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44" w:rsidRPr="003A1395" w:rsidRDefault="00367A44" w:rsidP="00367A44">
      <w:pPr>
        <w:pStyle w:val="1"/>
        <w:ind w:firstLine="0"/>
        <w:rPr>
          <w:sz w:val="24"/>
          <w:lang w:val="en-US"/>
        </w:rPr>
      </w:pPr>
    </w:p>
    <w:p w:rsidR="004218CB" w:rsidRDefault="00C0548C" w:rsidP="003A1395">
      <w:pPr>
        <w:pStyle w:val="2"/>
      </w:pPr>
      <w:r w:rsidRPr="003A1395">
        <w:t>Ханты-Мансийский автономный округ-Югра</w:t>
      </w:r>
      <w:r w:rsidR="003A1395" w:rsidRPr="003A1395">
        <w:t xml:space="preserve"> </w:t>
      </w:r>
      <w:r w:rsidRPr="003A1395">
        <w:t>муниципальное образование</w:t>
      </w:r>
      <w:r w:rsidR="003A1395" w:rsidRPr="003A1395">
        <w:t xml:space="preserve"> </w:t>
      </w:r>
      <w:r w:rsidRPr="003A1395">
        <w:t>городской округ город Пыть-Ях</w:t>
      </w:r>
      <w:r w:rsidR="003A1395" w:rsidRPr="003A1395">
        <w:t xml:space="preserve"> </w:t>
      </w:r>
      <w:r w:rsidR="00C62308" w:rsidRPr="003A1395">
        <w:t>АДМИНИСТРАЦИЯ ГОРОДА</w:t>
      </w:r>
      <w:r w:rsidR="003A1395" w:rsidRPr="003A1395">
        <w:t xml:space="preserve"> </w:t>
      </w:r>
    </w:p>
    <w:p w:rsidR="003A1395" w:rsidRPr="003A1395" w:rsidRDefault="00C0548C" w:rsidP="003A1395">
      <w:pPr>
        <w:pStyle w:val="2"/>
        <w:rPr>
          <w:spacing w:val="20"/>
        </w:rPr>
      </w:pPr>
      <w:r w:rsidRPr="003A1395">
        <w:rPr>
          <w:spacing w:val="20"/>
        </w:rPr>
        <w:t>П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О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С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Т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А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Н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О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В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Л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Е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Н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И</w:t>
      </w:r>
      <w:r w:rsidR="00C62308" w:rsidRPr="003A1395">
        <w:rPr>
          <w:spacing w:val="20"/>
        </w:rPr>
        <w:t xml:space="preserve"> </w:t>
      </w:r>
      <w:r w:rsidRPr="003A1395">
        <w:rPr>
          <w:spacing w:val="20"/>
        </w:rPr>
        <w:t>Е</w:t>
      </w:r>
    </w:p>
    <w:p w:rsidR="003A1395" w:rsidRPr="003A1395" w:rsidRDefault="003A1395" w:rsidP="003A1395">
      <w:pPr>
        <w:rPr>
          <w:rFonts w:cs="Arial"/>
          <w:spacing w:val="20"/>
        </w:rPr>
      </w:pPr>
    </w:p>
    <w:p w:rsidR="00564800" w:rsidRPr="003A1395" w:rsidRDefault="00591165" w:rsidP="00564800">
      <w:pPr>
        <w:rPr>
          <w:rFonts w:cs="Arial"/>
          <w:szCs w:val="28"/>
        </w:rPr>
      </w:pPr>
      <w:r w:rsidRPr="003A1395">
        <w:rPr>
          <w:rFonts w:cs="Arial"/>
          <w:szCs w:val="28"/>
        </w:rPr>
        <w:t>От 04.12.2017</w:t>
      </w:r>
      <w:r w:rsidR="003A1395" w:rsidRPr="003A1395">
        <w:rPr>
          <w:rFonts w:cs="Arial"/>
          <w:szCs w:val="28"/>
        </w:rPr>
        <w:t xml:space="preserve"> № </w:t>
      </w:r>
      <w:r w:rsidRPr="003A1395">
        <w:rPr>
          <w:rFonts w:cs="Arial"/>
          <w:szCs w:val="28"/>
        </w:rPr>
        <w:t>316-па</w:t>
      </w:r>
    </w:p>
    <w:p w:rsidR="0088773B" w:rsidRPr="003A1395" w:rsidRDefault="0088773B" w:rsidP="00564800">
      <w:pPr>
        <w:rPr>
          <w:rFonts w:cs="Arial"/>
          <w:szCs w:val="28"/>
        </w:rPr>
      </w:pPr>
    </w:p>
    <w:p w:rsidR="003A1395" w:rsidRPr="003A1395" w:rsidRDefault="00564800" w:rsidP="003A1395">
      <w:pPr>
        <w:pStyle w:val="Title"/>
      </w:pPr>
      <w:r w:rsidRPr="003A1395">
        <w:t>Об утверждении муниципальной</w:t>
      </w:r>
      <w:r w:rsidR="003A1395" w:rsidRPr="003A1395">
        <w:t xml:space="preserve"> </w:t>
      </w:r>
      <w:r w:rsidRPr="003A1395">
        <w:t xml:space="preserve">программы </w:t>
      </w:r>
      <w:r w:rsidR="003A1395" w:rsidRPr="003A1395">
        <w:t>«</w:t>
      </w:r>
      <w:r w:rsidRPr="003A1395">
        <w:t>Обеспечение</w:t>
      </w:r>
      <w:r w:rsidR="003A1395" w:rsidRPr="003A1395">
        <w:t xml:space="preserve"> </w:t>
      </w:r>
      <w:r w:rsidRPr="003A1395">
        <w:t>экологической безопасности</w:t>
      </w:r>
      <w:r w:rsidR="003A1395" w:rsidRPr="003A1395">
        <w:t xml:space="preserve"> </w:t>
      </w:r>
      <w:r w:rsidRPr="003A1395">
        <w:t>муниципального образования</w:t>
      </w:r>
      <w:r w:rsidR="003A1395" w:rsidRPr="003A1395">
        <w:t xml:space="preserve"> </w:t>
      </w:r>
      <w:r w:rsidRPr="003A1395">
        <w:t>городской округ город Пыть-Ях</w:t>
      </w:r>
      <w:r w:rsidR="003A1395" w:rsidRPr="003A1395">
        <w:t xml:space="preserve"> </w:t>
      </w:r>
      <w:r w:rsidRPr="003A1395">
        <w:t>на 201</w:t>
      </w:r>
      <w:r w:rsidR="00112D1F" w:rsidRPr="003A1395">
        <w:t>8</w:t>
      </w:r>
      <w:r w:rsidR="003A1395" w:rsidRPr="003A1395">
        <w:t>-</w:t>
      </w:r>
      <w:r w:rsidRPr="003A1395">
        <w:t>202</w:t>
      </w:r>
      <w:r w:rsidR="00112D1F" w:rsidRPr="003A1395">
        <w:t>5</w:t>
      </w:r>
      <w:r w:rsidRPr="003A1395">
        <w:t xml:space="preserve"> годы</w:t>
      </w:r>
      <w:r w:rsidR="003A1395" w:rsidRPr="003A1395">
        <w:t xml:space="preserve"> </w:t>
      </w:r>
      <w:r w:rsidR="004F5599" w:rsidRPr="003A1395">
        <w:t>и на</w:t>
      </w:r>
      <w:r w:rsidR="003A1395" w:rsidRPr="003A1395">
        <w:t xml:space="preserve"> </w:t>
      </w:r>
      <w:r w:rsidR="00112D1F" w:rsidRPr="003A1395">
        <w:t>период до 2030 года</w:t>
      </w:r>
      <w:r w:rsidR="003A1395" w:rsidRPr="003A1395">
        <w:t xml:space="preserve">» </w:t>
      </w:r>
    </w:p>
    <w:p w:rsidR="003A1395" w:rsidRDefault="003A1395" w:rsidP="003A1395">
      <w:pPr>
        <w:rPr>
          <w:rFonts w:cs="Arial"/>
        </w:rPr>
      </w:pPr>
    </w:p>
    <w:p w:rsidR="00F51FBA" w:rsidRDefault="00F51FBA" w:rsidP="000F24D4">
      <w:pPr>
        <w:jc w:val="center"/>
        <w:rPr>
          <w:rFonts w:cs="Arial"/>
        </w:rPr>
      </w:pPr>
      <w:r>
        <w:rPr>
          <w:rFonts w:cs="Arial"/>
        </w:rPr>
        <w:t>(С изменениями, внесенными поста</w:t>
      </w:r>
      <w:r w:rsidR="000F24D4">
        <w:rPr>
          <w:rFonts w:cs="Arial"/>
        </w:rPr>
        <w:t xml:space="preserve">новлением Администрации </w:t>
      </w:r>
      <w:hyperlink r:id="rId7" w:tooltip="постановление от 13.12.2018 0:00:00 №442-па Администрация г. Пыть-Ях&#10;&#10;О внесении изменений в постановление администрации города от 04.12.2017 № 316-па " w:history="1">
        <w:r w:rsidR="000F24D4" w:rsidRPr="000F24D4">
          <w:rPr>
            <w:rStyle w:val="a7"/>
            <w:rFonts w:cs="Arial"/>
          </w:rPr>
          <w:t>от 13.1</w:t>
        </w:r>
        <w:r w:rsidRPr="000F24D4">
          <w:rPr>
            <w:rStyle w:val="a7"/>
            <w:rFonts w:cs="Arial"/>
          </w:rPr>
          <w:t>2.2018 № 442-па</w:t>
        </w:r>
      </w:hyperlink>
      <w:r>
        <w:rPr>
          <w:rFonts w:cs="Arial"/>
        </w:rPr>
        <w:t xml:space="preserve">) </w:t>
      </w:r>
    </w:p>
    <w:p w:rsidR="00F51FBA" w:rsidRDefault="00F51FBA" w:rsidP="003A1395">
      <w:pPr>
        <w:rPr>
          <w:rFonts w:cs="Arial"/>
        </w:rPr>
      </w:pPr>
    </w:p>
    <w:p w:rsidR="00CE3375" w:rsidRDefault="00CE3375" w:rsidP="00CE3375">
      <w:pPr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8" w:tooltip="постановление от 11.12.2018 0:00:00 №438-па Администрация г. Пыть-Ях&#10;&#10;Об утверждении муниципальной программы " w:history="1">
        <w:r w:rsidRPr="00CE3375">
          <w:rPr>
            <w:rStyle w:val="a7"/>
            <w:rFonts w:cs="Arial"/>
          </w:rPr>
          <w:t>от 11.12.2018 № 438-па</w:t>
        </w:r>
      </w:hyperlink>
      <w:r>
        <w:rPr>
          <w:rFonts w:cs="Arial"/>
        </w:rPr>
        <w:t>)</w:t>
      </w:r>
      <w:bookmarkStart w:id="0" w:name="_GoBack"/>
      <w:bookmarkEnd w:id="0"/>
    </w:p>
    <w:p w:rsidR="00CE3375" w:rsidRPr="003A1395" w:rsidRDefault="00CE3375" w:rsidP="003A1395">
      <w:pPr>
        <w:rPr>
          <w:rFonts w:cs="Arial"/>
        </w:rPr>
      </w:pPr>
    </w:p>
    <w:p w:rsidR="003A1395" w:rsidRPr="003A1395" w:rsidRDefault="00564800" w:rsidP="00367CA8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На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основании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ст. 16</w:t>
      </w:r>
      <w:r w:rsidR="003A1395" w:rsidRPr="003A1395">
        <w:rPr>
          <w:rFonts w:cs="Arial"/>
          <w:szCs w:val="28"/>
        </w:rPr>
        <w:t xml:space="preserve"> </w:t>
      </w:r>
      <w:r w:rsidR="00805ED6" w:rsidRPr="003A1395">
        <w:rPr>
          <w:rFonts w:cs="Arial"/>
          <w:szCs w:val="28"/>
        </w:rPr>
        <w:t>Ф</w:t>
      </w:r>
      <w:r w:rsidR="00924BEB" w:rsidRPr="003A1395">
        <w:rPr>
          <w:rFonts w:cs="Arial"/>
          <w:szCs w:val="28"/>
        </w:rPr>
        <w:t>едерального з</w:t>
      </w:r>
      <w:r w:rsidRPr="003A1395">
        <w:rPr>
          <w:rFonts w:cs="Arial"/>
          <w:szCs w:val="28"/>
        </w:rPr>
        <w:t>акона</w:t>
      </w:r>
      <w:r w:rsidR="003A1395" w:rsidRPr="003A1395">
        <w:rPr>
          <w:rFonts w:cs="Arial"/>
          <w:szCs w:val="28"/>
        </w:rPr>
        <w:t xml:space="preserve"> </w:t>
      </w:r>
      <w:hyperlink r:id="rId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3A1395">
          <w:rPr>
            <w:rStyle w:val="a7"/>
            <w:rFonts w:cs="Arial"/>
            <w:szCs w:val="28"/>
          </w:rPr>
          <w:t>от</w:t>
        </w:r>
        <w:r w:rsidR="003A1395" w:rsidRPr="003A1395">
          <w:rPr>
            <w:rStyle w:val="a7"/>
            <w:rFonts w:cs="Arial"/>
            <w:szCs w:val="28"/>
          </w:rPr>
          <w:t xml:space="preserve"> </w:t>
        </w:r>
        <w:r w:rsidRPr="003A1395">
          <w:rPr>
            <w:rStyle w:val="a7"/>
            <w:rFonts w:cs="Arial"/>
            <w:szCs w:val="28"/>
          </w:rPr>
          <w:t>06.10.2003</w:t>
        </w:r>
        <w:r w:rsidR="003A1395" w:rsidRPr="003A1395">
          <w:rPr>
            <w:rStyle w:val="a7"/>
            <w:rFonts w:cs="Arial"/>
            <w:szCs w:val="28"/>
          </w:rPr>
          <w:t xml:space="preserve"> № </w:t>
        </w:r>
        <w:r w:rsidRPr="003A1395">
          <w:rPr>
            <w:rStyle w:val="a7"/>
            <w:rFonts w:cs="Arial"/>
            <w:szCs w:val="28"/>
          </w:rPr>
          <w:t xml:space="preserve">131-ФЗ </w:t>
        </w:r>
        <w:r w:rsidR="003A1395" w:rsidRPr="003A1395">
          <w:rPr>
            <w:rStyle w:val="a7"/>
            <w:rFonts w:cs="Arial"/>
            <w:szCs w:val="28"/>
          </w:rPr>
          <w:t>«</w:t>
        </w:r>
        <w:r w:rsidRPr="003A1395">
          <w:rPr>
            <w:rStyle w:val="a7"/>
            <w:rFonts w:cs="Arial"/>
            <w:szCs w:val="28"/>
          </w:rPr>
          <w:t>Об общих принципах</w:t>
        </w:r>
      </w:hyperlink>
      <w:r w:rsidRPr="003A1395">
        <w:rPr>
          <w:rFonts w:cs="Arial"/>
          <w:szCs w:val="28"/>
        </w:rPr>
        <w:t xml:space="preserve"> организации местного самоуправления в Российской Федерации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>, ст. 7</w:t>
      </w:r>
      <w:r w:rsidR="003A1395" w:rsidRPr="003A1395">
        <w:rPr>
          <w:rFonts w:cs="Arial"/>
          <w:szCs w:val="28"/>
        </w:rPr>
        <w:t xml:space="preserve"> </w:t>
      </w:r>
      <w:r w:rsidR="00805ED6" w:rsidRPr="003A1395">
        <w:rPr>
          <w:rFonts w:cs="Arial"/>
          <w:szCs w:val="28"/>
        </w:rPr>
        <w:t>Ф</w:t>
      </w:r>
      <w:r w:rsidR="00924BEB" w:rsidRPr="003A1395">
        <w:rPr>
          <w:rFonts w:cs="Arial"/>
          <w:szCs w:val="28"/>
        </w:rPr>
        <w:t>едерального з</w:t>
      </w:r>
      <w:r w:rsidRPr="003A1395">
        <w:rPr>
          <w:rFonts w:cs="Arial"/>
          <w:szCs w:val="28"/>
        </w:rPr>
        <w:t xml:space="preserve">акона </w:t>
      </w:r>
      <w:hyperlink r:id="rId10" w:tooltip="ФЕДЕРАЛЬНЫЙ ЗАКОН от 10.01.2002 № 7-ФЗ ГОСУДАРСТВЕННАЯ ДУМА ФЕДЕРАЛЬНОГО СОБРАНИЯ РФ&#10;&#10;ОБ ОХРАНЕ ОКРУЖАЮЩЕЙ СРЕДЫ" w:history="1">
        <w:r w:rsidR="00924BEB" w:rsidRPr="003A1395">
          <w:rPr>
            <w:rStyle w:val="a7"/>
            <w:rFonts w:cs="Arial"/>
            <w:szCs w:val="28"/>
          </w:rPr>
          <w:t>от 10.01.2002</w:t>
        </w:r>
        <w:r w:rsidR="003A1395" w:rsidRPr="003A1395">
          <w:rPr>
            <w:rStyle w:val="a7"/>
            <w:rFonts w:cs="Arial"/>
            <w:szCs w:val="28"/>
          </w:rPr>
          <w:t xml:space="preserve"> № </w:t>
        </w:r>
        <w:r w:rsidRPr="003A1395">
          <w:rPr>
            <w:rStyle w:val="a7"/>
            <w:rFonts w:cs="Arial"/>
            <w:szCs w:val="28"/>
          </w:rPr>
          <w:t xml:space="preserve">7-ФЗ </w:t>
        </w:r>
        <w:r w:rsidR="003A1395" w:rsidRPr="003A1395">
          <w:rPr>
            <w:rStyle w:val="a7"/>
            <w:rFonts w:cs="Arial"/>
            <w:szCs w:val="28"/>
          </w:rPr>
          <w:t>«</w:t>
        </w:r>
        <w:r w:rsidRPr="003A1395">
          <w:rPr>
            <w:rStyle w:val="a7"/>
            <w:rFonts w:cs="Arial"/>
            <w:szCs w:val="28"/>
          </w:rPr>
          <w:t xml:space="preserve">Об </w:t>
        </w:r>
        <w:r w:rsidR="00805ED6" w:rsidRPr="003A1395">
          <w:rPr>
            <w:rStyle w:val="a7"/>
            <w:rFonts w:cs="Arial"/>
            <w:szCs w:val="28"/>
          </w:rPr>
          <w:t>охране</w:t>
        </w:r>
      </w:hyperlink>
      <w:r w:rsidR="00805ED6" w:rsidRPr="003A1395">
        <w:rPr>
          <w:rFonts w:cs="Arial"/>
          <w:szCs w:val="28"/>
        </w:rPr>
        <w:t xml:space="preserve"> окружающей среды</w:t>
      </w:r>
      <w:r w:rsidR="003A1395" w:rsidRPr="003A1395">
        <w:rPr>
          <w:rFonts w:cs="Arial"/>
          <w:szCs w:val="28"/>
        </w:rPr>
        <w:t>»</w:t>
      </w:r>
      <w:r w:rsidR="00805ED6" w:rsidRPr="003A1395">
        <w:rPr>
          <w:rFonts w:cs="Arial"/>
          <w:szCs w:val="28"/>
        </w:rPr>
        <w:t xml:space="preserve">, </w:t>
      </w:r>
      <w:proofErr w:type="spellStart"/>
      <w:r w:rsidR="00805ED6" w:rsidRPr="003A1395">
        <w:rPr>
          <w:rFonts w:cs="Arial"/>
          <w:szCs w:val="28"/>
        </w:rPr>
        <w:t>ст.</w:t>
      </w:r>
      <w:r w:rsidRPr="003A1395">
        <w:rPr>
          <w:rFonts w:cs="Arial"/>
          <w:szCs w:val="28"/>
        </w:rPr>
        <w:t>ст</w:t>
      </w:r>
      <w:proofErr w:type="spellEnd"/>
      <w:r w:rsidRPr="003A1395">
        <w:rPr>
          <w:rFonts w:cs="Arial"/>
          <w:szCs w:val="28"/>
        </w:rPr>
        <w:t xml:space="preserve">. </w:t>
      </w:r>
      <w:r w:rsidR="00805ED6" w:rsidRPr="003A1395">
        <w:rPr>
          <w:rFonts w:cs="Arial"/>
          <w:szCs w:val="28"/>
        </w:rPr>
        <w:t>8,</w:t>
      </w:r>
      <w:r w:rsidRPr="003A1395">
        <w:rPr>
          <w:rFonts w:cs="Arial"/>
          <w:szCs w:val="28"/>
        </w:rPr>
        <w:t xml:space="preserve">13 </w:t>
      </w:r>
      <w:r w:rsidR="00805ED6" w:rsidRPr="003A1395">
        <w:rPr>
          <w:rFonts w:cs="Arial"/>
          <w:szCs w:val="28"/>
        </w:rPr>
        <w:t>Ф</w:t>
      </w:r>
      <w:r w:rsidR="00924BEB" w:rsidRPr="003A1395">
        <w:rPr>
          <w:rFonts w:cs="Arial"/>
          <w:szCs w:val="28"/>
        </w:rPr>
        <w:t>едерального з</w:t>
      </w:r>
      <w:r w:rsidRPr="003A1395">
        <w:rPr>
          <w:rFonts w:cs="Arial"/>
          <w:szCs w:val="28"/>
        </w:rPr>
        <w:t xml:space="preserve">акона </w:t>
      </w:r>
      <w:hyperlink r:id="rId11" w:tooltip="ФЕДЕРАЛЬНЫЙ ЗАКОН от 24.06.1998 № 89-ФЗ ГОСУДАРСТВЕННАЯ ДУМА ФЕДЕРАЛЬНОГО СОБРАНИЯ РФ&#10;&#10;ОБ ОТХОДАХ ПРОИЗВОДСТВА И ПОТРЕБЛЕНИЯ" w:history="1">
        <w:r w:rsidRPr="003A1395">
          <w:rPr>
            <w:rStyle w:val="a7"/>
            <w:rFonts w:cs="Arial"/>
            <w:szCs w:val="28"/>
          </w:rPr>
          <w:t>от 24.06.1998</w:t>
        </w:r>
        <w:r w:rsidR="003A1395" w:rsidRPr="003A1395">
          <w:rPr>
            <w:rStyle w:val="a7"/>
            <w:rFonts w:cs="Arial"/>
            <w:szCs w:val="28"/>
          </w:rPr>
          <w:t xml:space="preserve"> № </w:t>
        </w:r>
        <w:r w:rsidRPr="003A1395">
          <w:rPr>
            <w:rStyle w:val="a7"/>
            <w:rFonts w:cs="Arial"/>
            <w:szCs w:val="28"/>
          </w:rPr>
          <w:t xml:space="preserve">89-ФЗ </w:t>
        </w:r>
        <w:r w:rsidR="003A1395" w:rsidRPr="003A1395">
          <w:rPr>
            <w:rStyle w:val="a7"/>
            <w:rFonts w:cs="Arial"/>
            <w:szCs w:val="28"/>
          </w:rPr>
          <w:t>«</w:t>
        </w:r>
        <w:r w:rsidRPr="003A1395">
          <w:rPr>
            <w:rStyle w:val="a7"/>
            <w:rFonts w:cs="Arial"/>
            <w:szCs w:val="28"/>
          </w:rPr>
          <w:t>Об отхода</w:t>
        </w:r>
        <w:r w:rsidR="00805ED6" w:rsidRPr="003A1395">
          <w:rPr>
            <w:rStyle w:val="a7"/>
            <w:rFonts w:cs="Arial"/>
            <w:szCs w:val="28"/>
          </w:rPr>
          <w:t>х</w:t>
        </w:r>
      </w:hyperlink>
      <w:r w:rsidR="00805ED6" w:rsidRPr="003A1395">
        <w:rPr>
          <w:rFonts w:cs="Arial"/>
          <w:szCs w:val="28"/>
        </w:rPr>
        <w:t xml:space="preserve"> производства и потребления</w:t>
      </w:r>
      <w:r w:rsidR="003A1395" w:rsidRPr="003A1395">
        <w:rPr>
          <w:rFonts w:cs="Arial"/>
          <w:szCs w:val="28"/>
        </w:rPr>
        <w:t>»</w:t>
      </w:r>
      <w:r w:rsidR="00805ED6" w:rsidRPr="003A1395">
        <w:rPr>
          <w:rFonts w:cs="Arial"/>
          <w:szCs w:val="28"/>
        </w:rPr>
        <w:t xml:space="preserve">, </w:t>
      </w:r>
      <w:r w:rsidRPr="003A1395">
        <w:rPr>
          <w:rFonts w:cs="Arial"/>
          <w:szCs w:val="28"/>
        </w:rPr>
        <w:t xml:space="preserve">в соответствии с постановлением администрации города </w:t>
      </w:r>
      <w:hyperlink r:id="rId12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3A1395">
          <w:rPr>
            <w:rStyle w:val="a7"/>
            <w:rFonts w:cs="Arial"/>
            <w:szCs w:val="28"/>
          </w:rPr>
          <w:t>от 21.08.2013</w:t>
        </w:r>
        <w:r w:rsidR="003A1395" w:rsidRPr="003A1395">
          <w:rPr>
            <w:rStyle w:val="a7"/>
            <w:rFonts w:cs="Arial"/>
            <w:szCs w:val="28"/>
          </w:rPr>
          <w:t xml:space="preserve"> № </w:t>
        </w:r>
        <w:r w:rsidRPr="003A1395">
          <w:rPr>
            <w:rStyle w:val="a7"/>
            <w:rFonts w:cs="Arial"/>
            <w:szCs w:val="28"/>
          </w:rPr>
          <w:t>184-па</w:t>
        </w:r>
      </w:hyperlink>
      <w:r w:rsidRPr="003A1395">
        <w:rPr>
          <w:rFonts w:cs="Arial"/>
          <w:szCs w:val="28"/>
        </w:rPr>
        <w:t xml:space="preserve">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О муниципальных и ведомственных целевых программах муниципального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образования городской округ город Пыть-Ях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 xml:space="preserve"> с целью обеспечения устойчивой и безопасной экологической обстановки в городе </w:t>
      </w:r>
      <w:proofErr w:type="spellStart"/>
      <w:r w:rsidRPr="003A1395">
        <w:rPr>
          <w:rFonts w:cs="Arial"/>
          <w:szCs w:val="28"/>
        </w:rPr>
        <w:t>Пыть-Яхе</w:t>
      </w:r>
      <w:proofErr w:type="spellEnd"/>
      <w:r w:rsidR="002903E2" w:rsidRPr="003A1395">
        <w:rPr>
          <w:rFonts w:cs="Arial"/>
          <w:szCs w:val="28"/>
        </w:rPr>
        <w:t>:</w:t>
      </w:r>
    </w:p>
    <w:p w:rsidR="003A1395" w:rsidRPr="003A1395" w:rsidRDefault="003A1395" w:rsidP="00367CA8">
      <w:pPr>
        <w:spacing w:line="360" w:lineRule="auto"/>
        <w:ind w:firstLine="709"/>
        <w:rPr>
          <w:rFonts w:cs="Arial"/>
          <w:szCs w:val="28"/>
        </w:rPr>
      </w:pPr>
    </w:p>
    <w:p w:rsidR="00564800" w:rsidRPr="003A1395" w:rsidRDefault="00564800" w:rsidP="00564800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1. Утвердить муниципальную программу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Обеспечение экологической безопасности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муниципального образования городской округ </w:t>
      </w:r>
      <w:r w:rsidR="00EA2518" w:rsidRPr="003A1395">
        <w:rPr>
          <w:rFonts w:cs="Arial"/>
          <w:szCs w:val="28"/>
        </w:rPr>
        <w:t>город Пыть-Ях на 201</w:t>
      </w:r>
      <w:r w:rsidR="00112D1F" w:rsidRPr="003A1395">
        <w:rPr>
          <w:rFonts w:cs="Arial"/>
          <w:szCs w:val="28"/>
        </w:rPr>
        <w:t>8</w:t>
      </w:r>
      <w:r w:rsidR="003A1395" w:rsidRPr="003A1395">
        <w:rPr>
          <w:rFonts w:cs="Arial"/>
          <w:szCs w:val="28"/>
        </w:rPr>
        <w:t>-</w:t>
      </w:r>
      <w:r w:rsidRPr="003A1395">
        <w:rPr>
          <w:rFonts w:cs="Arial"/>
          <w:szCs w:val="28"/>
        </w:rPr>
        <w:t>2020 годы</w:t>
      </w:r>
      <w:r w:rsidR="0054286F" w:rsidRPr="003A1395">
        <w:rPr>
          <w:rFonts w:cs="Arial"/>
          <w:szCs w:val="28"/>
        </w:rPr>
        <w:t xml:space="preserve"> и на </w:t>
      </w:r>
      <w:r w:rsidR="00112D1F" w:rsidRPr="003A1395">
        <w:rPr>
          <w:rFonts w:cs="Arial"/>
          <w:szCs w:val="28"/>
        </w:rPr>
        <w:t>период</w:t>
      </w:r>
      <w:r w:rsidR="003A1395" w:rsidRPr="003A1395">
        <w:rPr>
          <w:rFonts w:cs="Arial"/>
          <w:szCs w:val="28"/>
        </w:rPr>
        <w:t xml:space="preserve"> </w:t>
      </w:r>
      <w:r w:rsidR="00112D1F" w:rsidRPr="003A1395">
        <w:rPr>
          <w:rFonts w:cs="Arial"/>
          <w:szCs w:val="28"/>
        </w:rPr>
        <w:t>до 2030 года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 xml:space="preserve"> (приложение).</w:t>
      </w:r>
    </w:p>
    <w:p w:rsidR="00564800" w:rsidRPr="003A1395" w:rsidRDefault="0088773B" w:rsidP="00564800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2</w:t>
      </w:r>
      <w:r w:rsidR="00564800" w:rsidRPr="003A1395">
        <w:rPr>
          <w:rFonts w:cs="Arial"/>
          <w:szCs w:val="28"/>
        </w:rPr>
        <w:t xml:space="preserve">. </w:t>
      </w:r>
      <w:r w:rsidR="00E5287E" w:rsidRPr="003A1395">
        <w:rPr>
          <w:rFonts w:cs="Arial"/>
          <w:szCs w:val="28"/>
        </w:rPr>
        <w:t xml:space="preserve">Отделу по наградам, связям с общественными организациями и СМИ управления делами </w:t>
      </w:r>
      <w:r w:rsidR="00564800" w:rsidRPr="003A1395">
        <w:rPr>
          <w:rFonts w:cs="Arial"/>
          <w:szCs w:val="28"/>
        </w:rPr>
        <w:t xml:space="preserve">(О.В. Кулиш) опубликовать постановление в печатном средстве массовой информации </w:t>
      </w:r>
      <w:r w:rsidR="003A1395" w:rsidRPr="003A1395">
        <w:rPr>
          <w:rFonts w:cs="Arial"/>
          <w:szCs w:val="28"/>
        </w:rPr>
        <w:t>«</w:t>
      </w:r>
      <w:r w:rsidR="00564800" w:rsidRPr="003A1395">
        <w:rPr>
          <w:rFonts w:cs="Arial"/>
          <w:szCs w:val="28"/>
        </w:rPr>
        <w:t>Официальный вестник</w:t>
      </w:r>
      <w:r w:rsidR="003A1395" w:rsidRPr="003A1395">
        <w:rPr>
          <w:rFonts w:cs="Arial"/>
          <w:szCs w:val="28"/>
        </w:rPr>
        <w:t>»</w:t>
      </w:r>
      <w:r w:rsidR="00564800" w:rsidRPr="003A1395">
        <w:rPr>
          <w:rFonts w:cs="Arial"/>
          <w:szCs w:val="28"/>
        </w:rPr>
        <w:t>.</w:t>
      </w:r>
    </w:p>
    <w:p w:rsidR="00AB5678" w:rsidRPr="003A1395" w:rsidRDefault="0088773B" w:rsidP="00564800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3</w:t>
      </w:r>
      <w:r w:rsidR="00564800" w:rsidRPr="003A1395">
        <w:rPr>
          <w:rFonts w:cs="Arial"/>
          <w:szCs w:val="28"/>
        </w:rPr>
        <w:t xml:space="preserve">. </w:t>
      </w:r>
      <w:r w:rsidR="001E6AAB" w:rsidRPr="003A1395">
        <w:rPr>
          <w:rFonts w:cs="Arial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 </w:t>
      </w:r>
    </w:p>
    <w:p w:rsidR="00564800" w:rsidRPr="003A1395" w:rsidRDefault="0088773B" w:rsidP="00564800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4</w:t>
      </w:r>
      <w:r w:rsidR="00AB5678" w:rsidRPr="003A1395">
        <w:rPr>
          <w:rFonts w:cs="Arial"/>
          <w:szCs w:val="28"/>
        </w:rPr>
        <w:t>.</w:t>
      </w:r>
      <w:r w:rsidR="003A1395" w:rsidRPr="003A1395">
        <w:rPr>
          <w:rFonts w:cs="Arial"/>
          <w:szCs w:val="28"/>
        </w:rPr>
        <w:t xml:space="preserve"> </w:t>
      </w:r>
      <w:r w:rsidR="00564800" w:rsidRPr="003A1395">
        <w:rPr>
          <w:rFonts w:cs="Arial"/>
          <w:szCs w:val="28"/>
        </w:rPr>
        <w:t>Настоящее постановление вступает в силу с 01.01.201</w:t>
      </w:r>
      <w:r w:rsidR="00112D1F" w:rsidRPr="003A1395">
        <w:rPr>
          <w:rFonts w:cs="Arial"/>
          <w:szCs w:val="28"/>
        </w:rPr>
        <w:t>8</w:t>
      </w:r>
      <w:r w:rsidR="00564800" w:rsidRPr="003A1395">
        <w:rPr>
          <w:rFonts w:cs="Arial"/>
          <w:szCs w:val="28"/>
        </w:rPr>
        <w:t>.</w:t>
      </w:r>
    </w:p>
    <w:p w:rsidR="00180831" w:rsidRPr="003A1395" w:rsidRDefault="0088773B" w:rsidP="0088773B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5. Считать утратившими силу поста</w:t>
      </w:r>
      <w:r w:rsidR="00180831" w:rsidRPr="003A1395">
        <w:rPr>
          <w:rFonts w:cs="Arial"/>
          <w:szCs w:val="28"/>
        </w:rPr>
        <w:t>новления администрации города:</w:t>
      </w:r>
    </w:p>
    <w:p w:rsidR="0088773B" w:rsidRPr="003A1395" w:rsidRDefault="0088773B" w:rsidP="0088773B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lastRenderedPageBreak/>
        <w:t xml:space="preserve">- </w:t>
      </w:r>
      <w:hyperlink r:id="rId13" w:tooltip="постановление от 17.12.2015 0:00:00 №350-па Администрация г. Пыть-Ях&#10;&#10;Об утверждении муниципальной программы " w:history="1">
        <w:r w:rsidRPr="00FF0FAE">
          <w:rPr>
            <w:rStyle w:val="a7"/>
            <w:rFonts w:cs="Arial"/>
            <w:szCs w:val="28"/>
          </w:rPr>
          <w:t xml:space="preserve">от </w:t>
        </w:r>
        <w:r w:rsidR="00112D1F" w:rsidRPr="00FF0FAE">
          <w:rPr>
            <w:rStyle w:val="a7"/>
            <w:rFonts w:cs="Arial"/>
            <w:szCs w:val="28"/>
          </w:rPr>
          <w:t>17.12.2015</w:t>
        </w:r>
        <w:r w:rsidR="003A1395" w:rsidRPr="00FF0FAE">
          <w:rPr>
            <w:rStyle w:val="a7"/>
            <w:rFonts w:cs="Arial"/>
            <w:szCs w:val="28"/>
          </w:rPr>
          <w:t xml:space="preserve"> № </w:t>
        </w:r>
        <w:r w:rsidRPr="00FF0FAE">
          <w:rPr>
            <w:rStyle w:val="a7"/>
            <w:rFonts w:cs="Arial"/>
            <w:szCs w:val="28"/>
          </w:rPr>
          <w:t>3</w:t>
        </w:r>
        <w:r w:rsidR="00112D1F" w:rsidRPr="00FF0FAE">
          <w:rPr>
            <w:rStyle w:val="a7"/>
            <w:rFonts w:cs="Arial"/>
            <w:szCs w:val="28"/>
          </w:rPr>
          <w:t>50</w:t>
        </w:r>
        <w:r w:rsidRPr="00FF0FAE">
          <w:rPr>
            <w:rStyle w:val="a7"/>
            <w:rFonts w:cs="Arial"/>
            <w:szCs w:val="28"/>
          </w:rPr>
          <w:t>-па</w:t>
        </w:r>
      </w:hyperlink>
      <w:r w:rsidRPr="003A1395">
        <w:rPr>
          <w:rFonts w:cs="Arial"/>
          <w:szCs w:val="28"/>
        </w:rPr>
        <w:t xml:space="preserve">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 xml:space="preserve">Об утверждении муниципальной программы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Обеспечение экологической безопасности муниципального образования городской округ город Пыть-Ях на 201</w:t>
      </w:r>
      <w:r w:rsidR="00112D1F" w:rsidRPr="003A1395">
        <w:rPr>
          <w:rFonts w:cs="Arial"/>
          <w:szCs w:val="28"/>
        </w:rPr>
        <w:t>6</w:t>
      </w:r>
      <w:r w:rsidR="003A1395" w:rsidRPr="003A1395">
        <w:rPr>
          <w:rFonts w:cs="Arial"/>
          <w:szCs w:val="28"/>
        </w:rPr>
        <w:t>-</w:t>
      </w:r>
      <w:r w:rsidRPr="003A1395">
        <w:rPr>
          <w:rFonts w:cs="Arial"/>
          <w:szCs w:val="28"/>
        </w:rPr>
        <w:t>2020 годы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>;</w:t>
      </w:r>
    </w:p>
    <w:p w:rsidR="00112D1F" w:rsidRPr="003A1395" w:rsidRDefault="00112D1F" w:rsidP="00112D1F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- </w:t>
      </w:r>
      <w:hyperlink r:id="rId14" w:tooltip="постановление от 20.03.2017 0:00:00 №65-па Администрация г. Пыть-Ях&#10;&#10;О внесении изменения в постановление администрации города от 17.12.2015 № 350-па " w:history="1">
        <w:r w:rsidRPr="00FF0FAE">
          <w:rPr>
            <w:rStyle w:val="a7"/>
            <w:rFonts w:cs="Arial"/>
            <w:szCs w:val="28"/>
          </w:rPr>
          <w:t>от</w:t>
        </w:r>
        <w:r w:rsidR="003619EF" w:rsidRPr="00FF0FAE">
          <w:rPr>
            <w:rStyle w:val="a7"/>
            <w:rFonts w:cs="Arial"/>
            <w:szCs w:val="28"/>
          </w:rPr>
          <w:t xml:space="preserve"> </w:t>
        </w:r>
        <w:r w:rsidRPr="00FF0FAE">
          <w:rPr>
            <w:rStyle w:val="a7"/>
            <w:rFonts w:cs="Arial"/>
            <w:szCs w:val="28"/>
          </w:rPr>
          <w:t>20.03.2017</w:t>
        </w:r>
        <w:r w:rsidR="003A1395" w:rsidRPr="00FF0FAE">
          <w:rPr>
            <w:rStyle w:val="a7"/>
            <w:rFonts w:cs="Arial"/>
            <w:szCs w:val="28"/>
          </w:rPr>
          <w:t xml:space="preserve"> № </w:t>
        </w:r>
        <w:r w:rsidRPr="00FF0FAE">
          <w:rPr>
            <w:rStyle w:val="a7"/>
            <w:rFonts w:cs="Arial"/>
            <w:szCs w:val="28"/>
          </w:rPr>
          <w:t>65-па</w:t>
        </w:r>
      </w:hyperlink>
      <w:r w:rsidRPr="003A1395">
        <w:rPr>
          <w:rFonts w:cs="Arial"/>
          <w:szCs w:val="28"/>
        </w:rPr>
        <w:t xml:space="preserve"> </w:t>
      </w:r>
      <w:r w:rsidR="003A1395" w:rsidRPr="003A1395">
        <w:rPr>
          <w:rFonts w:cs="Arial"/>
          <w:szCs w:val="28"/>
        </w:rPr>
        <w:t>«</w:t>
      </w:r>
      <w:r w:rsidR="001F2CC9" w:rsidRPr="003A1395">
        <w:rPr>
          <w:rFonts w:cs="Arial"/>
          <w:szCs w:val="28"/>
        </w:rPr>
        <w:t xml:space="preserve">О внесении изменения в постановление </w:t>
      </w:r>
      <w:proofErr w:type="spellStart"/>
      <w:r w:rsidR="001F2CC9" w:rsidRPr="003A1395">
        <w:rPr>
          <w:rFonts w:cs="Arial"/>
          <w:szCs w:val="28"/>
        </w:rPr>
        <w:t>админстрации</w:t>
      </w:r>
      <w:proofErr w:type="spellEnd"/>
      <w:r w:rsidR="001F2CC9" w:rsidRPr="003A1395">
        <w:rPr>
          <w:rFonts w:cs="Arial"/>
          <w:szCs w:val="28"/>
        </w:rPr>
        <w:t xml:space="preserve"> города от 17.12.2015</w:t>
      </w:r>
      <w:r w:rsidR="003A1395" w:rsidRPr="003A1395">
        <w:rPr>
          <w:rFonts w:cs="Arial"/>
          <w:szCs w:val="28"/>
        </w:rPr>
        <w:t xml:space="preserve"> № </w:t>
      </w:r>
      <w:r w:rsidR="001F2CC9" w:rsidRPr="003A1395">
        <w:rPr>
          <w:rFonts w:cs="Arial"/>
          <w:szCs w:val="28"/>
        </w:rPr>
        <w:t xml:space="preserve">350-па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 xml:space="preserve">Об утверждении муниципальной программы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Обеспечение экологической безопасности муниципального образования городской округ гор</w:t>
      </w:r>
      <w:r w:rsidR="00E5287E" w:rsidRPr="003A1395">
        <w:rPr>
          <w:rFonts w:cs="Arial"/>
          <w:szCs w:val="28"/>
        </w:rPr>
        <w:t>од Пыть-Ях на 2016</w:t>
      </w:r>
      <w:r w:rsidR="003A1395" w:rsidRPr="003A1395">
        <w:rPr>
          <w:rFonts w:cs="Arial"/>
          <w:szCs w:val="28"/>
        </w:rPr>
        <w:t>-</w:t>
      </w:r>
      <w:r w:rsidR="00E5287E" w:rsidRPr="003A1395">
        <w:rPr>
          <w:rFonts w:cs="Arial"/>
          <w:szCs w:val="28"/>
        </w:rPr>
        <w:t>2020 годы</w:t>
      </w:r>
      <w:r w:rsidR="003A1395" w:rsidRPr="003A1395">
        <w:rPr>
          <w:rFonts w:cs="Arial"/>
          <w:szCs w:val="28"/>
        </w:rPr>
        <w:t>»</w:t>
      </w:r>
      <w:r w:rsidR="00E5287E" w:rsidRPr="003A1395">
        <w:rPr>
          <w:rFonts w:cs="Arial"/>
          <w:szCs w:val="28"/>
        </w:rPr>
        <w:t>.</w:t>
      </w:r>
    </w:p>
    <w:p w:rsidR="003A1395" w:rsidRPr="003A1395" w:rsidRDefault="00AB5678" w:rsidP="00564800">
      <w:pPr>
        <w:spacing w:line="360" w:lineRule="auto"/>
        <w:ind w:firstLine="709"/>
        <w:rPr>
          <w:rFonts w:cs="Arial"/>
          <w:b/>
          <w:szCs w:val="28"/>
        </w:rPr>
      </w:pPr>
      <w:r w:rsidRPr="003A1395">
        <w:rPr>
          <w:rFonts w:cs="Arial"/>
          <w:szCs w:val="28"/>
        </w:rPr>
        <w:t>6</w:t>
      </w:r>
      <w:r w:rsidR="00564800" w:rsidRPr="003A1395">
        <w:rPr>
          <w:rFonts w:cs="Arial"/>
          <w:szCs w:val="28"/>
        </w:rPr>
        <w:t>. Контроль за выполнением постановления возложить на заместителя</w:t>
      </w:r>
      <w:r w:rsidR="003A1395" w:rsidRPr="003A1395">
        <w:rPr>
          <w:rFonts w:cs="Arial"/>
          <w:szCs w:val="28"/>
        </w:rPr>
        <w:t xml:space="preserve"> </w:t>
      </w:r>
      <w:r w:rsidR="00564800" w:rsidRPr="003A1395">
        <w:rPr>
          <w:rFonts w:cs="Arial"/>
          <w:szCs w:val="28"/>
        </w:rPr>
        <w:t>главы города - начальника управления по жилищно-коммунальному комплексу,</w:t>
      </w:r>
      <w:r w:rsidR="003A1395" w:rsidRPr="003A1395">
        <w:rPr>
          <w:rFonts w:cs="Arial"/>
          <w:szCs w:val="28"/>
        </w:rPr>
        <w:t xml:space="preserve"> </w:t>
      </w:r>
      <w:r w:rsidR="00564800" w:rsidRPr="003A1395">
        <w:rPr>
          <w:rFonts w:cs="Arial"/>
          <w:szCs w:val="28"/>
        </w:rPr>
        <w:t>транспорту и дорогам</w:t>
      </w:r>
      <w:r w:rsidR="00E5287E" w:rsidRPr="003A1395">
        <w:rPr>
          <w:rFonts w:cs="Arial"/>
          <w:szCs w:val="28"/>
        </w:rPr>
        <w:t>.</w:t>
      </w:r>
    </w:p>
    <w:p w:rsidR="003A1395" w:rsidRPr="003A1395" w:rsidRDefault="003A1395" w:rsidP="00564800">
      <w:pPr>
        <w:spacing w:line="360" w:lineRule="auto"/>
        <w:ind w:firstLine="709"/>
        <w:rPr>
          <w:rFonts w:cs="Arial"/>
          <w:b/>
          <w:szCs w:val="28"/>
        </w:rPr>
      </w:pPr>
    </w:p>
    <w:p w:rsidR="00C0548C" w:rsidRPr="003A1395" w:rsidRDefault="00112D1F" w:rsidP="0088773B">
      <w:pPr>
        <w:rPr>
          <w:rFonts w:cs="Arial"/>
          <w:szCs w:val="28"/>
        </w:rPr>
      </w:pPr>
      <w:r w:rsidRPr="003A1395">
        <w:rPr>
          <w:rFonts w:cs="Arial"/>
          <w:szCs w:val="28"/>
        </w:rPr>
        <w:t>Гл</w:t>
      </w:r>
      <w:r w:rsidR="00C0548C" w:rsidRPr="003A1395">
        <w:rPr>
          <w:rFonts w:cs="Arial"/>
          <w:szCs w:val="28"/>
        </w:rPr>
        <w:t>ав</w:t>
      </w:r>
      <w:r w:rsidRPr="003A1395">
        <w:rPr>
          <w:rFonts w:cs="Arial"/>
          <w:szCs w:val="28"/>
        </w:rPr>
        <w:t>а</w:t>
      </w:r>
      <w:r w:rsidR="003A1395" w:rsidRPr="003A1395">
        <w:rPr>
          <w:rFonts w:cs="Arial"/>
          <w:szCs w:val="28"/>
        </w:rPr>
        <w:t xml:space="preserve"> </w:t>
      </w:r>
      <w:r w:rsidR="00C0548C" w:rsidRPr="003A1395">
        <w:rPr>
          <w:rFonts w:cs="Arial"/>
          <w:szCs w:val="28"/>
        </w:rPr>
        <w:t>города</w:t>
      </w:r>
      <w:r w:rsidR="003A1395" w:rsidRPr="003A1395">
        <w:rPr>
          <w:rFonts w:cs="Arial"/>
          <w:szCs w:val="28"/>
        </w:rPr>
        <w:t xml:space="preserve"> </w:t>
      </w:r>
      <w:r w:rsidR="00C0548C" w:rsidRPr="003A1395">
        <w:rPr>
          <w:rFonts w:cs="Arial"/>
          <w:szCs w:val="28"/>
        </w:rPr>
        <w:t>Пыть-Яха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О.Л. Ковалевский</w:t>
      </w:r>
    </w:p>
    <w:p w:rsidR="003A1395" w:rsidRPr="003A1395" w:rsidRDefault="00805ED6" w:rsidP="003A1395">
      <w:pPr>
        <w:jc w:val="right"/>
        <w:rPr>
          <w:rFonts w:cs="Arial"/>
        </w:rPr>
      </w:pPr>
      <w:r w:rsidRPr="003A1395">
        <w:rPr>
          <w:rFonts w:cs="Arial"/>
        </w:rPr>
        <w:br w:type="page"/>
      </w:r>
      <w:r w:rsidR="00D1453F" w:rsidRPr="003A1395">
        <w:rPr>
          <w:rFonts w:cs="Arial"/>
        </w:rPr>
        <w:lastRenderedPageBreak/>
        <w:t>Приложение</w:t>
      </w:r>
      <w:r w:rsidR="003A1395" w:rsidRPr="003A1395">
        <w:rPr>
          <w:rFonts w:cs="Arial"/>
        </w:rPr>
        <w:t xml:space="preserve"> </w:t>
      </w:r>
      <w:r w:rsidR="00D1453F" w:rsidRPr="003A1395">
        <w:rPr>
          <w:rFonts w:cs="Arial"/>
        </w:rPr>
        <w:t>к</w:t>
      </w:r>
      <w:r w:rsidR="003A1395" w:rsidRPr="003A1395">
        <w:rPr>
          <w:rFonts w:cs="Arial"/>
        </w:rPr>
        <w:t xml:space="preserve"> </w:t>
      </w:r>
      <w:r w:rsidR="00D1453F" w:rsidRPr="003A1395">
        <w:rPr>
          <w:rFonts w:cs="Arial"/>
        </w:rPr>
        <w:t>пос</w:t>
      </w:r>
      <w:r w:rsidR="0088773B" w:rsidRPr="003A1395">
        <w:rPr>
          <w:rFonts w:cs="Arial"/>
        </w:rPr>
        <w:t>тановлению а</w:t>
      </w:r>
      <w:r w:rsidR="00D1453F" w:rsidRPr="003A1395">
        <w:rPr>
          <w:rFonts w:cs="Arial"/>
        </w:rPr>
        <w:t>дминистрации</w:t>
      </w:r>
      <w:r w:rsidR="003A1395" w:rsidRPr="003A1395">
        <w:rPr>
          <w:rFonts w:cs="Arial"/>
        </w:rPr>
        <w:t xml:space="preserve"> </w:t>
      </w:r>
    </w:p>
    <w:p w:rsidR="00112D1F" w:rsidRPr="003A1395" w:rsidRDefault="00D1453F" w:rsidP="003A1395">
      <w:pPr>
        <w:jc w:val="right"/>
        <w:rPr>
          <w:rFonts w:cs="Arial"/>
        </w:rPr>
      </w:pPr>
      <w:r w:rsidRPr="003A1395">
        <w:rPr>
          <w:rFonts w:cs="Arial"/>
        </w:rPr>
        <w:t>города</w:t>
      </w:r>
      <w:r w:rsidR="0093473C" w:rsidRPr="003A1395">
        <w:rPr>
          <w:rFonts w:cs="Arial"/>
        </w:rPr>
        <w:t xml:space="preserve"> Пыть-Яха</w:t>
      </w:r>
      <w:r w:rsidR="003A1395" w:rsidRPr="003A1395">
        <w:rPr>
          <w:rFonts w:cs="Arial"/>
        </w:rPr>
        <w:t xml:space="preserve"> </w:t>
      </w:r>
      <w:r w:rsidR="00591165" w:rsidRPr="003A1395">
        <w:rPr>
          <w:rFonts w:cs="Arial"/>
        </w:rPr>
        <w:t>от 04.12.2017</w:t>
      </w:r>
      <w:r w:rsidR="003A1395" w:rsidRPr="003A1395">
        <w:rPr>
          <w:rFonts w:cs="Arial"/>
        </w:rPr>
        <w:t xml:space="preserve"> № </w:t>
      </w:r>
      <w:r w:rsidR="00591165" w:rsidRPr="003A1395">
        <w:rPr>
          <w:rFonts w:cs="Arial"/>
        </w:rPr>
        <w:t>316-па</w:t>
      </w:r>
      <w:r w:rsidR="003A1395" w:rsidRPr="003A1395">
        <w:rPr>
          <w:rFonts w:cs="Arial"/>
        </w:rPr>
        <w:t xml:space="preserve"> </w:t>
      </w:r>
    </w:p>
    <w:p w:rsidR="003A1395" w:rsidRPr="003A1395" w:rsidRDefault="003A1395" w:rsidP="003A1395">
      <w:pPr>
        <w:jc w:val="right"/>
        <w:rPr>
          <w:rFonts w:cs="Arial"/>
        </w:rPr>
      </w:pPr>
    </w:p>
    <w:p w:rsidR="004B4AFD" w:rsidRPr="003A1395" w:rsidRDefault="00D1453F" w:rsidP="00FF0FAE">
      <w:pPr>
        <w:pStyle w:val="2"/>
      </w:pPr>
      <w:r w:rsidRPr="003A1395">
        <w:t>Паспорт муниципальной программы</w:t>
      </w:r>
      <w:r w:rsidR="003A1395" w:rsidRPr="003A1395">
        <w:t xml:space="preserve"> «</w:t>
      </w:r>
      <w:r w:rsidRPr="003A1395">
        <w:t>Обеспечение экологической безопасности муниципального образования городской округ город Пыть-Ях на 201</w:t>
      </w:r>
      <w:r w:rsidR="00112D1F" w:rsidRPr="003A1395">
        <w:t>8</w:t>
      </w:r>
      <w:r w:rsidR="003A1395" w:rsidRPr="003A1395">
        <w:t>-</w:t>
      </w:r>
      <w:r w:rsidRPr="003A1395">
        <w:t>202</w:t>
      </w:r>
      <w:r w:rsidR="00112D1F" w:rsidRPr="003A1395">
        <w:t>5</w:t>
      </w:r>
      <w:r w:rsidRPr="003A1395">
        <w:t xml:space="preserve"> годы</w:t>
      </w:r>
      <w:r w:rsidR="0066414E" w:rsidRPr="003A1395">
        <w:t xml:space="preserve"> и</w:t>
      </w:r>
      <w:r w:rsidR="003A1395" w:rsidRPr="003A1395">
        <w:t xml:space="preserve"> </w:t>
      </w:r>
      <w:r w:rsidR="0066414E" w:rsidRPr="003A1395">
        <w:t xml:space="preserve">на </w:t>
      </w:r>
      <w:r w:rsidR="00112D1F" w:rsidRPr="003A1395">
        <w:t>период до 2030 года</w:t>
      </w:r>
      <w:r w:rsidR="003A1395" w:rsidRPr="003A1395">
        <w:t xml:space="preserve">» </w:t>
      </w:r>
    </w:p>
    <w:p w:rsidR="003A1395" w:rsidRPr="003A1395" w:rsidRDefault="003A1395" w:rsidP="003A1395">
      <w:pPr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812"/>
      </w:tblGrid>
      <w:tr w:rsidR="0018688D" w:rsidRPr="003A1395">
        <w:tc>
          <w:tcPr>
            <w:tcW w:w="4077" w:type="dxa"/>
          </w:tcPr>
          <w:p w:rsidR="0018688D" w:rsidRPr="003A1395" w:rsidRDefault="0018688D" w:rsidP="000F24D4">
            <w:pPr>
              <w:ind w:firstLine="0"/>
            </w:pPr>
            <w:r w:rsidRPr="003A1395">
              <w:t>Наименование муниципальной программы</w:t>
            </w:r>
          </w:p>
        </w:tc>
        <w:tc>
          <w:tcPr>
            <w:tcW w:w="5812" w:type="dxa"/>
          </w:tcPr>
          <w:p w:rsidR="00112D1F" w:rsidRPr="003A1395" w:rsidRDefault="003A1395" w:rsidP="000F24D4">
            <w:pPr>
              <w:ind w:firstLine="0"/>
            </w:pPr>
            <w:r w:rsidRPr="003A1395">
              <w:t>«</w:t>
            </w:r>
            <w:r w:rsidR="0018688D" w:rsidRPr="003A1395">
              <w:t>Обеспечение экологической безопасности муниципального образования городской округ город Пыть-Ях на</w:t>
            </w:r>
            <w:r w:rsidRPr="003A1395">
              <w:t xml:space="preserve"> </w:t>
            </w:r>
            <w:r w:rsidR="00112D1F" w:rsidRPr="003A1395">
              <w:t>2018</w:t>
            </w:r>
            <w:r w:rsidRPr="003A1395">
              <w:t>-</w:t>
            </w:r>
            <w:r w:rsidR="00112D1F" w:rsidRPr="003A1395">
              <w:t>202</w:t>
            </w:r>
            <w:r w:rsidR="00956B9A" w:rsidRPr="003A1395">
              <w:t>5</w:t>
            </w:r>
            <w:r w:rsidR="00112D1F" w:rsidRPr="003A1395">
              <w:t xml:space="preserve"> годы и </w:t>
            </w:r>
            <w:r w:rsidR="00AE4952" w:rsidRPr="003A1395">
              <w:t>на</w:t>
            </w:r>
            <w:r w:rsidR="00112D1F" w:rsidRPr="003A1395">
              <w:t xml:space="preserve"> период</w:t>
            </w:r>
            <w:r w:rsidRPr="003A1395">
              <w:t xml:space="preserve"> </w:t>
            </w:r>
            <w:r w:rsidR="00112D1F" w:rsidRPr="003A1395">
              <w:t>до 2030 года</w:t>
            </w:r>
            <w:r w:rsidRPr="003A1395">
              <w:t>»</w:t>
            </w:r>
            <w:r w:rsidR="00112D1F" w:rsidRPr="003A1395">
              <w:t xml:space="preserve"> </w:t>
            </w:r>
            <w:r w:rsidR="0018688D" w:rsidRPr="003A1395">
              <w:t>(далее</w:t>
            </w:r>
            <w:r w:rsidRPr="003A1395">
              <w:t>-</w:t>
            </w:r>
            <w:r w:rsidR="0018688D" w:rsidRPr="003A1395">
              <w:t>также Программа)</w:t>
            </w:r>
          </w:p>
        </w:tc>
      </w:tr>
      <w:tr w:rsidR="0018688D" w:rsidRPr="003A1395">
        <w:tc>
          <w:tcPr>
            <w:tcW w:w="4077" w:type="dxa"/>
          </w:tcPr>
          <w:p w:rsidR="0018688D" w:rsidRPr="003A1395" w:rsidRDefault="0018688D" w:rsidP="000F24D4">
            <w:pPr>
              <w:ind w:firstLine="0"/>
            </w:pPr>
            <w:r w:rsidRPr="003A1395"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5812" w:type="dxa"/>
          </w:tcPr>
          <w:p w:rsidR="0018688D" w:rsidRPr="003A1395" w:rsidRDefault="0018688D" w:rsidP="000F24D4">
            <w:pPr>
              <w:ind w:firstLine="0"/>
            </w:pPr>
          </w:p>
        </w:tc>
      </w:tr>
      <w:tr w:rsidR="0018688D" w:rsidRPr="003A1395">
        <w:tc>
          <w:tcPr>
            <w:tcW w:w="4077" w:type="dxa"/>
          </w:tcPr>
          <w:p w:rsidR="0018688D" w:rsidRPr="003A1395" w:rsidRDefault="0018688D" w:rsidP="000F24D4">
            <w:pPr>
              <w:ind w:firstLine="0"/>
            </w:pPr>
            <w:r w:rsidRPr="003A1395">
              <w:t>Ответственный исполнитель муниципальной программы</w:t>
            </w:r>
          </w:p>
        </w:tc>
        <w:tc>
          <w:tcPr>
            <w:tcW w:w="5812" w:type="dxa"/>
          </w:tcPr>
          <w:p w:rsidR="0018688D" w:rsidRPr="003A1395" w:rsidRDefault="0018688D" w:rsidP="000F24D4">
            <w:pPr>
              <w:ind w:firstLine="0"/>
            </w:pPr>
            <w:r w:rsidRPr="003A1395">
              <w:t>Управление по жилищно- коммунальному комплексу, транспорту и дорогам администрации города (далее</w:t>
            </w:r>
            <w:r w:rsidR="003A1395" w:rsidRPr="003A1395">
              <w:t>-</w:t>
            </w:r>
            <w:r w:rsidRPr="003A1395">
              <w:t>Управление по ЖКК, транспорту и дорогам)</w:t>
            </w:r>
          </w:p>
        </w:tc>
      </w:tr>
      <w:tr w:rsidR="0018688D" w:rsidRPr="003A1395">
        <w:tc>
          <w:tcPr>
            <w:tcW w:w="4077" w:type="dxa"/>
          </w:tcPr>
          <w:p w:rsidR="0018688D" w:rsidRPr="003A1395" w:rsidRDefault="0018688D" w:rsidP="000F24D4">
            <w:pPr>
              <w:ind w:firstLine="0"/>
            </w:pPr>
            <w:r w:rsidRPr="003A1395">
              <w:t>Соисполнители муниципальной программы</w:t>
            </w:r>
          </w:p>
        </w:tc>
        <w:tc>
          <w:tcPr>
            <w:tcW w:w="5812" w:type="dxa"/>
          </w:tcPr>
          <w:p w:rsidR="0018688D" w:rsidRPr="003A1395" w:rsidRDefault="0018688D" w:rsidP="000F24D4">
            <w:pPr>
              <w:ind w:firstLine="0"/>
            </w:pPr>
          </w:p>
        </w:tc>
      </w:tr>
      <w:tr w:rsidR="0018688D" w:rsidRPr="003A1395">
        <w:tc>
          <w:tcPr>
            <w:tcW w:w="4077" w:type="dxa"/>
          </w:tcPr>
          <w:p w:rsidR="0018688D" w:rsidRPr="003A1395" w:rsidRDefault="0018688D" w:rsidP="000F24D4">
            <w:pPr>
              <w:ind w:firstLine="0"/>
            </w:pPr>
            <w:r w:rsidRPr="003A1395">
              <w:t>Цели муниципальной программы</w:t>
            </w:r>
          </w:p>
        </w:tc>
        <w:tc>
          <w:tcPr>
            <w:tcW w:w="5812" w:type="dxa"/>
          </w:tcPr>
          <w:p w:rsidR="0018688D" w:rsidRPr="003A1395" w:rsidRDefault="0018688D" w:rsidP="000F24D4">
            <w:pPr>
              <w:ind w:firstLine="0"/>
            </w:pPr>
            <w:r w:rsidRPr="003A1395">
              <w:t>- сохранение благоприятной окружающей среды и биологического разнообразия в интересах настоящего и будущего поколений;</w:t>
            </w:r>
          </w:p>
          <w:p w:rsidR="0018688D" w:rsidRPr="003A1395" w:rsidRDefault="0018688D" w:rsidP="000F24D4">
            <w:pPr>
              <w:ind w:firstLine="0"/>
            </w:pPr>
            <w:r w:rsidRPr="003A1395">
              <w:t>- снижение негативного воздействия на окружающую среду отходов производства и потребления.</w:t>
            </w:r>
          </w:p>
        </w:tc>
      </w:tr>
      <w:tr w:rsidR="0018688D" w:rsidRPr="003A1395">
        <w:tc>
          <w:tcPr>
            <w:tcW w:w="4077" w:type="dxa"/>
          </w:tcPr>
          <w:p w:rsidR="0018688D" w:rsidRPr="003A1395" w:rsidRDefault="0018688D" w:rsidP="000F24D4">
            <w:pPr>
              <w:ind w:firstLine="0"/>
            </w:pPr>
            <w:r w:rsidRPr="003A1395">
              <w:t>Задачи муниципальной программы</w:t>
            </w:r>
          </w:p>
        </w:tc>
        <w:tc>
          <w:tcPr>
            <w:tcW w:w="5812" w:type="dxa"/>
          </w:tcPr>
          <w:p w:rsidR="0018688D" w:rsidRPr="003A1395" w:rsidRDefault="0018688D" w:rsidP="000F24D4">
            <w:pPr>
              <w:ind w:firstLine="0"/>
            </w:pPr>
            <w:r w:rsidRPr="003A1395">
              <w:t>- распространение среди всех групп населения экологических знаний и формирование экологически мотивированных культурных навыков;</w:t>
            </w:r>
          </w:p>
          <w:p w:rsidR="0018688D" w:rsidRPr="003A1395" w:rsidRDefault="0018688D" w:rsidP="000F24D4">
            <w:pPr>
              <w:ind w:firstLine="0"/>
            </w:pPr>
            <w:r w:rsidRPr="003A1395">
              <w:t>- снижение уровня негативного воздействия факторов техногенного и природного характера</w:t>
            </w:r>
            <w:r w:rsidR="003A1395" w:rsidRPr="003A1395">
              <w:t xml:space="preserve"> </w:t>
            </w:r>
            <w:r w:rsidRPr="003A1395">
              <w:t>на окружающую среду и ее компоненты;</w:t>
            </w:r>
          </w:p>
          <w:p w:rsidR="0018688D" w:rsidRPr="003A1395" w:rsidRDefault="0018688D" w:rsidP="000F24D4">
            <w:pPr>
              <w:ind w:firstLine="0"/>
            </w:pPr>
            <w:r w:rsidRPr="003A1395">
              <w:t xml:space="preserve">- формирование </w:t>
            </w:r>
            <w:proofErr w:type="spellStart"/>
            <w:r w:rsidRPr="003A1395">
              <w:t>производственно</w:t>
            </w:r>
            <w:proofErr w:type="spellEnd"/>
            <w:r w:rsidRPr="003A1395">
              <w:t>–технологической базы по обращению с отходами;</w:t>
            </w:r>
          </w:p>
          <w:p w:rsidR="0018688D" w:rsidRPr="003A1395" w:rsidRDefault="0018688D" w:rsidP="000F24D4">
            <w:pPr>
              <w:ind w:firstLine="0"/>
            </w:pPr>
            <w:r w:rsidRPr="003A1395">
              <w:t>- рекультивация земель, подвергшихся загрязнению отходами производства и потребления;</w:t>
            </w:r>
          </w:p>
          <w:p w:rsidR="0018688D" w:rsidRPr="003A1395" w:rsidRDefault="0018688D" w:rsidP="000F24D4">
            <w:pPr>
              <w:ind w:firstLine="0"/>
            </w:pPr>
            <w:r w:rsidRPr="003A1395">
              <w:t>- организация противоэпидемиологических мероприятий.</w:t>
            </w:r>
          </w:p>
        </w:tc>
      </w:tr>
      <w:tr w:rsidR="0018688D" w:rsidRPr="003A1395">
        <w:tc>
          <w:tcPr>
            <w:tcW w:w="4077" w:type="dxa"/>
          </w:tcPr>
          <w:p w:rsidR="0018688D" w:rsidRPr="003A1395" w:rsidRDefault="0018688D" w:rsidP="000F24D4">
            <w:pPr>
              <w:ind w:firstLine="0"/>
            </w:pPr>
            <w:r w:rsidRPr="003A1395">
              <w:t xml:space="preserve">Подпрограммы и (или) основные мероприятия </w:t>
            </w:r>
          </w:p>
        </w:tc>
        <w:tc>
          <w:tcPr>
            <w:tcW w:w="5812" w:type="dxa"/>
          </w:tcPr>
          <w:p w:rsidR="0018688D" w:rsidRPr="003A1395" w:rsidRDefault="0018688D" w:rsidP="000F24D4">
            <w:pPr>
              <w:ind w:firstLine="0"/>
            </w:pPr>
            <w:r w:rsidRPr="003A1395">
              <w:t xml:space="preserve">- подпрограмма 1 </w:t>
            </w:r>
            <w:r w:rsidR="003A1395" w:rsidRPr="003A1395">
              <w:t>«</w:t>
            </w:r>
            <w:r w:rsidRPr="003A1395">
              <w:t>Регулирование качества окружающей среды в муниципальном образовании городской округ город Пыть-Ях</w:t>
            </w:r>
            <w:r w:rsidR="003A1395" w:rsidRPr="003A1395">
              <w:t>»</w:t>
            </w:r>
            <w:r w:rsidRPr="003A1395">
              <w:t>;</w:t>
            </w:r>
          </w:p>
          <w:p w:rsidR="0018688D" w:rsidRPr="003A1395" w:rsidRDefault="0018688D" w:rsidP="000F24D4">
            <w:pPr>
              <w:ind w:firstLine="0"/>
            </w:pPr>
            <w:r w:rsidRPr="003A1395">
              <w:t xml:space="preserve">- подпрограмма 2 </w:t>
            </w:r>
            <w:r w:rsidR="003A1395" w:rsidRPr="003A1395">
              <w:t>«</w:t>
            </w:r>
            <w:r w:rsidRPr="003A1395">
              <w:t>Развитие системы обращения с отходами производства и потребления в муниципальном образовании городской округ г. Пыть-Ях</w:t>
            </w:r>
            <w:r w:rsidR="003A1395" w:rsidRPr="003A1395">
              <w:t>»</w:t>
            </w:r>
            <w:r w:rsidRPr="003A1395">
              <w:t>;</w:t>
            </w:r>
          </w:p>
          <w:p w:rsidR="0018688D" w:rsidRPr="003A1395" w:rsidRDefault="0018688D" w:rsidP="000F24D4">
            <w:pPr>
              <w:ind w:firstLine="0"/>
            </w:pPr>
            <w:r w:rsidRPr="003A1395">
              <w:lastRenderedPageBreak/>
              <w:t xml:space="preserve">- подпрограмма 3 </w:t>
            </w:r>
            <w:r w:rsidR="003A1395" w:rsidRPr="003A1395">
              <w:t>«</w:t>
            </w:r>
            <w:r w:rsidRPr="003A1395">
              <w:t>Организация противоэпидемиологических мероприятий</w:t>
            </w:r>
            <w:r w:rsidR="003A1395" w:rsidRPr="003A1395">
              <w:t>»</w:t>
            </w:r>
            <w:r w:rsidRPr="003A1395">
              <w:t>.</w:t>
            </w:r>
          </w:p>
        </w:tc>
      </w:tr>
      <w:tr w:rsidR="0018688D" w:rsidRPr="003A1395">
        <w:tc>
          <w:tcPr>
            <w:tcW w:w="4077" w:type="dxa"/>
          </w:tcPr>
          <w:p w:rsidR="0018688D" w:rsidRPr="003A1395" w:rsidRDefault="0018688D" w:rsidP="000F24D4">
            <w:pPr>
              <w:ind w:firstLine="0"/>
            </w:pPr>
            <w:r w:rsidRPr="003A1395">
              <w:lastRenderedPageBreak/>
              <w:t xml:space="preserve">Целевые показатели муниципальной программы </w:t>
            </w:r>
          </w:p>
          <w:p w:rsidR="0018688D" w:rsidRPr="003A1395" w:rsidRDefault="0018688D" w:rsidP="000F24D4">
            <w:pPr>
              <w:ind w:firstLine="0"/>
            </w:pPr>
          </w:p>
        </w:tc>
        <w:tc>
          <w:tcPr>
            <w:tcW w:w="5812" w:type="dxa"/>
          </w:tcPr>
          <w:p w:rsidR="000F24D4" w:rsidRPr="000F24D4" w:rsidRDefault="000F24D4" w:rsidP="000F24D4">
            <w:pPr>
              <w:ind w:firstLine="0"/>
              <w:rPr>
                <w:rFonts w:cs="Arial"/>
              </w:rPr>
            </w:pPr>
            <w:r w:rsidRPr="000F24D4">
              <w:rPr>
                <w:rFonts w:cs="Arial"/>
              </w:rPr>
              <w:t>- объём произведенных измерений для получения достоверной информации о состоянии окружающей среды 2019 год – 10 шт., 2021 год – 10 шт., 2023 год – 10 шт., 2025 год – 10 шт., 2027 год – 10 шт., 2029 год – 10 шт.;</w:t>
            </w:r>
          </w:p>
          <w:p w:rsidR="000F24D4" w:rsidRPr="000F24D4" w:rsidRDefault="000F24D4" w:rsidP="000F24D4">
            <w:pPr>
              <w:ind w:firstLine="0"/>
              <w:rPr>
                <w:rFonts w:cs="Arial"/>
              </w:rPr>
            </w:pPr>
            <w:r w:rsidRPr="000F24D4">
              <w:rPr>
                <w:rFonts w:cs="Arial"/>
              </w:rPr>
              <w:t>-  количество проб по проведению комплексного мониторинга на радиационные исследования 2018 год - 166 шт.;</w:t>
            </w:r>
          </w:p>
          <w:p w:rsidR="000F24D4" w:rsidRPr="000F24D4" w:rsidRDefault="000F24D4" w:rsidP="000F24D4">
            <w:pPr>
              <w:ind w:firstLine="0"/>
              <w:rPr>
                <w:rFonts w:cs="Arial"/>
              </w:rPr>
            </w:pPr>
            <w:r w:rsidRPr="000F24D4">
              <w:rPr>
                <w:rFonts w:cs="Arial"/>
              </w:rPr>
              <w:t>- увеличение доли населения, вовлеченного в эколого-просветительские мероприятия, от общего количества населения города с 48,63 до 56,35 %;</w:t>
            </w:r>
          </w:p>
          <w:p w:rsidR="000F24D4" w:rsidRPr="000F24D4" w:rsidRDefault="000F24D4" w:rsidP="000F24D4">
            <w:pPr>
              <w:ind w:firstLine="0"/>
              <w:rPr>
                <w:rFonts w:cs="Arial"/>
              </w:rPr>
            </w:pPr>
            <w:r w:rsidRPr="000F24D4">
              <w:rPr>
                <w:rFonts w:cs="Arial"/>
              </w:rPr>
              <w:t>- участие муниципального образования в окружном конкурсе в сфере охраны окружающей среды - 12 раз;</w:t>
            </w:r>
          </w:p>
          <w:p w:rsidR="000F24D4" w:rsidRPr="000F24D4" w:rsidRDefault="000F24D4" w:rsidP="000F24D4">
            <w:pPr>
              <w:ind w:firstLine="0"/>
              <w:rPr>
                <w:rFonts w:cs="Arial"/>
              </w:rPr>
            </w:pPr>
            <w:r w:rsidRPr="000F24D4">
              <w:rPr>
                <w:rFonts w:cs="Arial"/>
              </w:rPr>
              <w:t xml:space="preserve">- увеличение площади территории, очищенной от свалок </w:t>
            </w:r>
            <w:smartTag w:uri="urn:schemas-microsoft-com:office:smarttags" w:element="metricconverter">
              <w:smartTagPr>
                <w:attr w:name="ProductID" w:val="78 га"/>
              </w:smartTagPr>
              <w:r w:rsidRPr="000F24D4">
                <w:rPr>
                  <w:rFonts w:cs="Arial"/>
                </w:rPr>
                <w:t>78 га</w:t>
              </w:r>
            </w:smartTag>
            <w:r w:rsidRPr="000F24D4">
              <w:rPr>
                <w:rFonts w:cs="Arial"/>
              </w:rPr>
              <w:t>;</w:t>
            </w:r>
          </w:p>
          <w:p w:rsidR="000F24D4" w:rsidRPr="000F24D4" w:rsidRDefault="000F24D4" w:rsidP="000F24D4">
            <w:pPr>
              <w:ind w:firstLine="0"/>
              <w:rPr>
                <w:rFonts w:cs="Arial"/>
              </w:rPr>
            </w:pPr>
            <w:r w:rsidRPr="000F24D4">
              <w:rPr>
                <w:rFonts w:cs="Arial"/>
              </w:rPr>
              <w:t xml:space="preserve">- увеличение объема вывезенного мусора на </w:t>
            </w:r>
            <w:smartTag w:uri="urn:schemas-microsoft-com:office:smarttags" w:element="metricconverter">
              <w:smartTagPr>
                <w:attr w:name="ProductID" w:val="10654 м3"/>
              </w:smartTagPr>
              <w:r w:rsidRPr="000F24D4">
                <w:rPr>
                  <w:rFonts w:cs="Arial"/>
                </w:rPr>
                <w:t>10654 м3</w:t>
              </w:r>
            </w:smartTag>
            <w:r w:rsidRPr="000F24D4">
              <w:rPr>
                <w:rFonts w:cs="Arial"/>
              </w:rPr>
              <w:t xml:space="preserve">; </w:t>
            </w:r>
          </w:p>
          <w:p w:rsidR="0018688D" w:rsidRPr="003A1395" w:rsidRDefault="000F24D4" w:rsidP="000F24D4">
            <w:pPr>
              <w:ind w:firstLine="0"/>
              <w:rPr>
                <w:color w:val="0000FF"/>
              </w:rPr>
            </w:pPr>
            <w:r w:rsidRPr="000F24D4">
              <w:rPr>
                <w:rFonts w:cs="Arial"/>
              </w:rPr>
              <w:t xml:space="preserve">- обработка территорий, наиболее посещаемых населением, специальными средствами от клещей, грызунов и насекомых – </w:t>
            </w:r>
            <w:smartTag w:uri="urn:schemas-microsoft-com:office:smarttags" w:element="metricconverter">
              <w:smartTagPr>
                <w:attr w:name="ProductID" w:val="2184,76 га"/>
              </w:smartTagPr>
              <w:r w:rsidRPr="000F24D4">
                <w:rPr>
                  <w:rFonts w:cs="Arial"/>
                </w:rPr>
                <w:t>2184,76 га</w:t>
              </w:r>
            </w:smartTag>
            <w:r w:rsidRPr="000F24D4">
              <w:rPr>
                <w:rFonts w:cs="Arial"/>
              </w:rPr>
              <w:t xml:space="preserve"> ежегодно, с 2018 по 2030 года</w:t>
            </w:r>
          </w:p>
        </w:tc>
      </w:tr>
    </w:tbl>
    <w:p w:rsidR="000F24D4" w:rsidRDefault="000F24D4" w:rsidP="000F24D4">
      <w:pPr>
        <w:ind w:firstLine="0"/>
      </w:pPr>
      <w:r>
        <w:t>(Строка</w:t>
      </w:r>
      <w:r w:rsidRPr="000F24D4">
        <w:t xml:space="preserve"> «Целевые пока</w:t>
      </w:r>
      <w:r>
        <w:t>затели муниципальной программы»,</w:t>
      </w:r>
      <w:r w:rsidRPr="000F24D4">
        <w:t xml:space="preserve"> паспорта </w:t>
      </w:r>
      <w:r>
        <w:t>муниципальной программы изложена</w:t>
      </w:r>
      <w:r w:rsidRPr="000F24D4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15" w:tooltip="постановление от 13.12.2018 0:00:00 №442-па Администрация г. Пыть-Ях&#10;&#10;О внесении изменений в постановление администрации города от 04.12.2017 № 316-па " w:history="1">
        <w:r>
          <w:rPr>
            <w:rStyle w:val="a7"/>
            <w:rFonts w:cs="Arial"/>
          </w:rPr>
          <w:t>от 13.12.2018 № 442-па</w:t>
        </w:r>
      </w:hyperlink>
      <w:r>
        <w:rPr>
          <w:rFonts w:cs="Arial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812"/>
      </w:tblGrid>
      <w:tr w:rsidR="0018688D" w:rsidRPr="003A1395">
        <w:tc>
          <w:tcPr>
            <w:tcW w:w="4077" w:type="dxa"/>
          </w:tcPr>
          <w:p w:rsidR="0018688D" w:rsidRPr="003A1395" w:rsidRDefault="0018688D" w:rsidP="000F24D4">
            <w:pPr>
              <w:ind w:firstLine="0"/>
            </w:pPr>
            <w:r w:rsidRPr="003A1395">
              <w:t>Сроки реализации муниципальной программы</w:t>
            </w:r>
          </w:p>
        </w:tc>
        <w:tc>
          <w:tcPr>
            <w:tcW w:w="5812" w:type="dxa"/>
          </w:tcPr>
          <w:p w:rsidR="0018688D" w:rsidRPr="003A1395" w:rsidRDefault="0066780B" w:rsidP="000F24D4">
            <w:pPr>
              <w:ind w:firstLine="0"/>
            </w:pPr>
            <w:r w:rsidRPr="003A1395">
              <w:t>на 2018</w:t>
            </w:r>
            <w:r w:rsidR="003A1395" w:rsidRPr="003A1395">
              <w:t>-</w:t>
            </w:r>
            <w:r w:rsidRPr="003A1395">
              <w:t>2025 годы и</w:t>
            </w:r>
            <w:r w:rsidR="00847C19" w:rsidRPr="003A1395">
              <w:t xml:space="preserve"> </w:t>
            </w:r>
            <w:r w:rsidRPr="003A1395">
              <w:t xml:space="preserve">на </w:t>
            </w:r>
            <w:r w:rsidR="007D5A35" w:rsidRPr="003A1395">
              <w:t>период до 2030 года</w:t>
            </w:r>
          </w:p>
        </w:tc>
      </w:tr>
      <w:tr w:rsidR="00EA6C5E" w:rsidRPr="003A1395">
        <w:tc>
          <w:tcPr>
            <w:tcW w:w="9889" w:type="dxa"/>
            <w:gridSpan w:val="2"/>
          </w:tcPr>
          <w:p w:rsidR="00EA6C5E" w:rsidRPr="003A1395" w:rsidRDefault="00EA6C5E" w:rsidP="000F24D4">
            <w:pPr>
              <w:ind w:firstLine="0"/>
            </w:pPr>
            <w:r w:rsidRPr="003A1395">
              <w:t>Финансовое обеспечение муниципальной программы</w:t>
            </w:r>
          </w:p>
        </w:tc>
      </w:tr>
      <w:tr w:rsidR="0018688D" w:rsidRPr="003A1395">
        <w:tc>
          <w:tcPr>
            <w:tcW w:w="4077" w:type="dxa"/>
          </w:tcPr>
          <w:p w:rsidR="0018688D" w:rsidRPr="003A1395" w:rsidRDefault="0018688D" w:rsidP="000F24D4">
            <w:pPr>
              <w:ind w:firstLine="0"/>
              <w:rPr>
                <w:highlight w:val="cyan"/>
              </w:rPr>
            </w:pPr>
          </w:p>
        </w:tc>
        <w:tc>
          <w:tcPr>
            <w:tcW w:w="5812" w:type="dxa"/>
          </w:tcPr>
          <w:p w:rsidR="000F24D4" w:rsidRPr="000F24D4" w:rsidRDefault="000F24D4" w:rsidP="000F24D4">
            <w:pPr>
              <w:ind w:firstLine="0"/>
            </w:pPr>
            <w:r w:rsidRPr="000F24D4">
              <w:t>Общий объем финансирования муниципальной программы   64 099,7 тыс. руб.  в том числе:</w:t>
            </w:r>
          </w:p>
          <w:p w:rsidR="000F24D4" w:rsidRPr="000F24D4" w:rsidRDefault="000F24D4" w:rsidP="000F24D4">
            <w:pPr>
              <w:ind w:firstLine="0"/>
            </w:pPr>
            <w:r w:rsidRPr="000F24D4">
              <w:t>2018 г. – 5035,3 тыс. руб.</w:t>
            </w:r>
          </w:p>
          <w:p w:rsidR="000F24D4" w:rsidRPr="000F24D4" w:rsidRDefault="000F24D4" w:rsidP="000F24D4">
            <w:pPr>
              <w:ind w:firstLine="0"/>
            </w:pPr>
            <w:r w:rsidRPr="000F24D4">
              <w:t>2019 г. – 4 911,2 тыс. руб.</w:t>
            </w:r>
          </w:p>
          <w:p w:rsidR="000F24D4" w:rsidRPr="000F24D4" w:rsidRDefault="000F24D4" w:rsidP="000F24D4">
            <w:pPr>
              <w:ind w:firstLine="0"/>
            </w:pPr>
            <w:r w:rsidRPr="000F24D4">
              <w:t>2020 г. – 4 441,2 тыс. руб.</w:t>
            </w:r>
          </w:p>
          <w:p w:rsidR="000F24D4" w:rsidRPr="000F24D4" w:rsidRDefault="000F24D4" w:rsidP="000F24D4">
            <w:pPr>
              <w:ind w:firstLine="0"/>
            </w:pPr>
            <w:r w:rsidRPr="000F24D4">
              <w:t>2021 г. – 5 031,2 тыс. руб.</w:t>
            </w:r>
          </w:p>
          <w:p w:rsidR="000F24D4" w:rsidRPr="000F24D4" w:rsidRDefault="000F24D4" w:rsidP="000F24D4">
            <w:pPr>
              <w:ind w:firstLine="0"/>
            </w:pPr>
            <w:r w:rsidRPr="000F24D4">
              <w:t>2022 г. - 4 911,2 тыс. руб.</w:t>
            </w:r>
          </w:p>
          <w:p w:rsidR="000F24D4" w:rsidRPr="000F24D4" w:rsidRDefault="000F24D4" w:rsidP="000F24D4">
            <w:pPr>
              <w:ind w:firstLine="0"/>
            </w:pPr>
            <w:r w:rsidRPr="000F24D4">
              <w:t>2023 г. - 5 031,2 тыс. руб..</w:t>
            </w:r>
          </w:p>
          <w:p w:rsidR="000F24D4" w:rsidRPr="000F24D4" w:rsidRDefault="000F24D4" w:rsidP="000F24D4">
            <w:pPr>
              <w:ind w:firstLine="0"/>
            </w:pPr>
            <w:r w:rsidRPr="000F24D4">
              <w:t>2024 г. - 4 911,2 тыс. руб.</w:t>
            </w:r>
          </w:p>
          <w:p w:rsidR="000F24D4" w:rsidRPr="000F24D4" w:rsidRDefault="000F24D4" w:rsidP="000F24D4">
            <w:pPr>
              <w:ind w:firstLine="0"/>
            </w:pPr>
            <w:r w:rsidRPr="000F24D4">
              <w:t>2025 г. - 5 031,2 тыс. руб..</w:t>
            </w:r>
          </w:p>
          <w:p w:rsidR="00EA6C5E" w:rsidRPr="003A1395" w:rsidRDefault="000F24D4" w:rsidP="000F24D4">
            <w:pPr>
              <w:ind w:firstLine="0"/>
            </w:pPr>
            <w:r w:rsidRPr="000F24D4">
              <w:t>2026 - 2030 годы – 24 796,0 тыс. руб.</w:t>
            </w:r>
          </w:p>
        </w:tc>
      </w:tr>
    </w:tbl>
    <w:p w:rsidR="00135BC5" w:rsidRPr="000F24D4" w:rsidRDefault="000F24D4" w:rsidP="000F24D4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(Строка </w:t>
      </w:r>
      <w:r w:rsidRPr="000F24D4">
        <w:rPr>
          <w:rFonts w:cs="Arial"/>
          <w:szCs w:val="28"/>
        </w:rPr>
        <w:t xml:space="preserve">«Финансовое обеспечение муниципальной программы», паспорта </w:t>
      </w:r>
      <w:r>
        <w:rPr>
          <w:rFonts w:cs="Arial"/>
          <w:szCs w:val="28"/>
        </w:rPr>
        <w:t>муниципальной программы изложена</w:t>
      </w:r>
      <w:r w:rsidRPr="000F24D4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16" w:tooltip="постановление от 13.12.2018 0:00:00 №442-па Администрация г. Пыть-Ях&#10;&#10;О внесении изменений в постановление администрации города от 04.12.2017 № 316-па " w:history="1">
        <w:r>
          <w:rPr>
            <w:rStyle w:val="a7"/>
            <w:rFonts w:cs="Arial"/>
          </w:rPr>
          <w:t>от 13.12.2018 № 442-па</w:t>
        </w:r>
      </w:hyperlink>
      <w:r>
        <w:rPr>
          <w:rFonts w:cs="Arial"/>
        </w:rPr>
        <w:t>)</w:t>
      </w:r>
    </w:p>
    <w:p w:rsidR="000F24D4" w:rsidRPr="003A1395" w:rsidRDefault="000F24D4" w:rsidP="0018688D">
      <w:pPr>
        <w:spacing w:line="360" w:lineRule="auto"/>
        <w:jc w:val="center"/>
        <w:rPr>
          <w:rFonts w:cs="Arial"/>
          <w:b/>
          <w:szCs w:val="28"/>
        </w:rPr>
      </w:pPr>
    </w:p>
    <w:p w:rsidR="0018688D" w:rsidRPr="003A1395" w:rsidRDefault="0018688D" w:rsidP="00FF0FAE">
      <w:pPr>
        <w:pStyle w:val="2"/>
      </w:pPr>
      <w:r w:rsidRPr="003A1395">
        <w:t xml:space="preserve">Раздел 1. Краткая характеристика текущего состояния охраны окружающей среды и обеспечения экологической безопасности муниципального образования городской округ город Пыть-Ях </w:t>
      </w:r>
    </w:p>
    <w:p w:rsidR="0018688D" w:rsidRPr="003A1395" w:rsidRDefault="0018688D" w:rsidP="0018688D">
      <w:pPr>
        <w:spacing w:line="360" w:lineRule="auto"/>
        <w:jc w:val="center"/>
        <w:rPr>
          <w:rFonts w:cs="Arial"/>
          <w:b/>
          <w:szCs w:val="28"/>
        </w:rPr>
      </w:pPr>
    </w:p>
    <w:p w:rsidR="0018688D" w:rsidRPr="003A1395" w:rsidRDefault="0018688D" w:rsidP="0018688D">
      <w:pPr>
        <w:spacing w:line="360" w:lineRule="auto"/>
        <w:ind w:firstLine="540"/>
        <w:rPr>
          <w:rFonts w:cs="Arial"/>
          <w:szCs w:val="28"/>
        </w:rPr>
      </w:pPr>
      <w:r w:rsidRPr="003A1395">
        <w:rPr>
          <w:rFonts w:cs="Arial"/>
          <w:szCs w:val="28"/>
        </w:rPr>
        <w:lastRenderedPageBreak/>
        <w:t xml:space="preserve">Муниципальная программа муниципального образования городской округ город Пыть-Ях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Обеспечение экологической безопасности муниципального образования городской округ город Пыть-Ях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 xml:space="preserve"> (далее - муниципальная программа) разрабатывается на срок от трех лет и представляет собой документ стратегического планирования, содержащий комплекс планируемых мероприятий, взаимоувязанных по задачам, срокам осуществления, исполнителями и ресурсами и обеспечивающих наиболее эффективное достижение целей и решение задач социально-экономического развития муниципального образования, ранее осуществлявшихся в рамках реализации муниципальной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программы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Обеспечение экологической безопасности муниципального образования городской округ город Пыть-Ях на 201</w:t>
      </w:r>
      <w:r w:rsidR="00763FB2" w:rsidRPr="003A1395">
        <w:rPr>
          <w:rFonts w:cs="Arial"/>
          <w:szCs w:val="28"/>
        </w:rPr>
        <w:t>6</w:t>
      </w:r>
      <w:r w:rsidR="003A1395" w:rsidRPr="003A1395">
        <w:rPr>
          <w:rFonts w:cs="Arial"/>
          <w:szCs w:val="28"/>
        </w:rPr>
        <w:t>-</w:t>
      </w:r>
      <w:r w:rsidRPr="003A1395">
        <w:rPr>
          <w:rFonts w:cs="Arial"/>
          <w:szCs w:val="28"/>
        </w:rPr>
        <w:t>202</w:t>
      </w:r>
      <w:r w:rsidR="00763FB2" w:rsidRPr="003A1395">
        <w:rPr>
          <w:rFonts w:cs="Arial"/>
          <w:szCs w:val="28"/>
        </w:rPr>
        <w:t>0</w:t>
      </w:r>
      <w:r w:rsidRPr="003A1395">
        <w:rPr>
          <w:rFonts w:cs="Arial"/>
          <w:szCs w:val="28"/>
        </w:rPr>
        <w:t xml:space="preserve"> годы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 xml:space="preserve">. За </w:t>
      </w:r>
      <w:r w:rsidR="00847C19" w:rsidRPr="003A1395">
        <w:rPr>
          <w:rFonts w:cs="Arial"/>
          <w:szCs w:val="28"/>
        </w:rPr>
        <w:t xml:space="preserve">2016 год </w:t>
      </w:r>
      <w:r w:rsidRPr="003A1395">
        <w:rPr>
          <w:rFonts w:cs="Arial"/>
          <w:szCs w:val="28"/>
        </w:rPr>
        <w:t>осуществлены следующие мероприятия:</w:t>
      </w:r>
    </w:p>
    <w:p w:rsidR="0018688D" w:rsidRPr="003A1395" w:rsidRDefault="0018688D" w:rsidP="0018688D">
      <w:pPr>
        <w:spacing w:line="360" w:lineRule="auto"/>
        <w:ind w:firstLine="540"/>
        <w:rPr>
          <w:rFonts w:cs="Arial"/>
          <w:bCs/>
          <w:szCs w:val="28"/>
        </w:rPr>
      </w:pPr>
      <w:r w:rsidRPr="003A1395">
        <w:rPr>
          <w:rFonts w:cs="Arial"/>
          <w:szCs w:val="28"/>
        </w:rPr>
        <w:t xml:space="preserve">- </w:t>
      </w:r>
      <w:r w:rsidRPr="003A1395">
        <w:rPr>
          <w:rFonts w:cs="Arial"/>
          <w:bCs/>
          <w:szCs w:val="28"/>
        </w:rPr>
        <w:t xml:space="preserve">вывоз и рекультивация свалок, общей площадью </w:t>
      </w:r>
      <w:smartTag w:uri="urn:schemas-microsoft-com:office:smarttags" w:element="metricconverter">
        <w:smartTagPr>
          <w:attr w:name="ProductID" w:val="6 га"/>
        </w:smartTagPr>
        <w:r w:rsidR="00E537D9" w:rsidRPr="003A1395">
          <w:rPr>
            <w:rFonts w:cs="Arial"/>
            <w:bCs/>
            <w:szCs w:val="28"/>
          </w:rPr>
          <w:t>6</w:t>
        </w:r>
        <w:r w:rsidRPr="003A1395">
          <w:rPr>
            <w:rFonts w:cs="Arial"/>
            <w:bCs/>
            <w:szCs w:val="28"/>
          </w:rPr>
          <w:t xml:space="preserve"> га</w:t>
        </w:r>
      </w:smartTag>
      <w:r w:rsidRPr="003A1395">
        <w:rPr>
          <w:rFonts w:cs="Arial"/>
          <w:bCs/>
          <w:szCs w:val="28"/>
        </w:rPr>
        <w:t xml:space="preserve">, вывезено </w:t>
      </w:r>
      <w:r w:rsidR="00E537D9" w:rsidRPr="003A1395">
        <w:rPr>
          <w:rFonts w:cs="Arial"/>
          <w:szCs w:val="28"/>
        </w:rPr>
        <w:t>1 086</w:t>
      </w:r>
      <w:r w:rsidRPr="003A1395">
        <w:rPr>
          <w:rFonts w:cs="Arial"/>
          <w:bCs/>
          <w:szCs w:val="28"/>
        </w:rPr>
        <w:t xml:space="preserve"> куб. м</w:t>
      </w:r>
      <w:r w:rsidR="003A1395" w:rsidRPr="003A1395">
        <w:rPr>
          <w:rFonts w:cs="Arial"/>
          <w:bCs/>
          <w:szCs w:val="28"/>
        </w:rPr>
        <w:t xml:space="preserve"> </w:t>
      </w:r>
      <w:r w:rsidRPr="003A1395">
        <w:rPr>
          <w:rFonts w:cs="Arial"/>
          <w:bCs/>
          <w:szCs w:val="28"/>
        </w:rPr>
        <w:t>мусора;</w:t>
      </w:r>
    </w:p>
    <w:p w:rsidR="0018688D" w:rsidRPr="003A1395" w:rsidRDefault="0018688D" w:rsidP="0018688D">
      <w:pPr>
        <w:spacing w:line="360" w:lineRule="auto"/>
        <w:ind w:firstLine="540"/>
        <w:rPr>
          <w:rFonts w:cs="Arial"/>
          <w:bCs/>
          <w:szCs w:val="28"/>
        </w:rPr>
      </w:pPr>
      <w:r w:rsidRPr="003A1395">
        <w:rPr>
          <w:rFonts w:cs="Arial"/>
          <w:bCs/>
          <w:szCs w:val="28"/>
        </w:rPr>
        <w:t xml:space="preserve">- в рамках проведения Международной экологической акции </w:t>
      </w:r>
      <w:r w:rsidR="003A1395" w:rsidRPr="003A1395">
        <w:rPr>
          <w:rFonts w:cs="Arial"/>
          <w:bCs/>
          <w:szCs w:val="28"/>
        </w:rPr>
        <w:t>«</w:t>
      </w:r>
      <w:r w:rsidRPr="003A1395">
        <w:rPr>
          <w:rFonts w:cs="Arial"/>
          <w:bCs/>
          <w:szCs w:val="28"/>
        </w:rPr>
        <w:t>Спасти и сохранить</w:t>
      </w:r>
      <w:r w:rsidR="003A1395" w:rsidRPr="003A1395">
        <w:rPr>
          <w:rFonts w:cs="Arial"/>
          <w:bCs/>
          <w:szCs w:val="28"/>
        </w:rPr>
        <w:t>»</w:t>
      </w:r>
      <w:r w:rsidRPr="003A1395">
        <w:rPr>
          <w:rFonts w:cs="Arial"/>
          <w:bCs/>
          <w:szCs w:val="28"/>
        </w:rPr>
        <w:t xml:space="preserve">: фотоконкурс </w:t>
      </w:r>
      <w:r w:rsidR="003A1395" w:rsidRPr="003A1395">
        <w:rPr>
          <w:rFonts w:cs="Arial"/>
          <w:bCs/>
          <w:szCs w:val="28"/>
        </w:rPr>
        <w:t>«</w:t>
      </w:r>
      <w:r w:rsidRPr="003A1395">
        <w:rPr>
          <w:rFonts w:cs="Arial"/>
          <w:bCs/>
          <w:szCs w:val="28"/>
        </w:rPr>
        <w:t>Природа в объективе</w:t>
      </w:r>
      <w:r w:rsidR="003A1395" w:rsidRPr="003A1395">
        <w:rPr>
          <w:rFonts w:cs="Arial"/>
          <w:bCs/>
          <w:szCs w:val="28"/>
        </w:rPr>
        <w:t>»</w:t>
      </w:r>
      <w:r w:rsidRPr="003A1395">
        <w:rPr>
          <w:rFonts w:cs="Arial"/>
          <w:bCs/>
          <w:szCs w:val="28"/>
        </w:rPr>
        <w:t xml:space="preserve">, конкурс </w:t>
      </w:r>
      <w:r w:rsidR="003A1395" w:rsidRPr="003A1395">
        <w:rPr>
          <w:rFonts w:cs="Arial"/>
          <w:bCs/>
          <w:szCs w:val="28"/>
        </w:rPr>
        <w:t>«</w:t>
      </w:r>
      <w:r w:rsidRPr="003A1395">
        <w:rPr>
          <w:rFonts w:cs="Arial"/>
          <w:bCs/>
          <w:szCs w:val="28"/>
        </w:rPr>
        <w:t>Зеленый автобус</w:t>
      </w:r>
      <w:r w:rsidR="003A1395" w:rsidRPr="003A1395">
        <w:rPr>
          <w:rFonts w:cs="Arial"/>
          <w:bCs/>
          <w:szCs w:val="28"/>
        </w:rPr>
        <w:t>»</w:t>
      </w:r>
      <w:r w:rsidRPr="003A1395">
        <w:rPr>
          <w:rFonts w:cs="Arial"/>
          <w:bCs/>
          <w:szCs w:val="28"/>
        </w:rPr>
        <w:t xml:space="preserve">, субботники </w:t>
      </w:r>
      <w:r w:rsidR="003A1395" w:rsidRPr="003A1395">
        <w:rPr>
          <w:rFonts w:cs="Arial"/>
          <w:bCs/>
          <w:szCs w:val="28"/>
        </w:rPr>
        <w:t>«</w:t>
      </w:r>
      <w:r w:rsidRPr="003A1395">
        <w:rPr>
          <w:rFonts w:cs="Arial"/>
          <w:bCs/>
          <w:szCs w:val="28"/>
        </w:rPr>
        <w:t>Чистый город</w:t>
      </w:r>
      <w:r w:rsidR="003A1395" w:rsidRPr="003A1395">
        <w:rPr>
          <w:rFonts w:cs="Arial"/>
          <w:bCs/>
          <w:szCs w:val="28"/>
        </w:rPr>
        <w:t>»</w:t>
      </w:r>
      <w:r w:rsidRPr="003A1395">
        <w:rPr>
          <w:rFonts w:cs="Arial"/>
          <w:bCs/>
          <w:szCs w:val="28"/>
        </w:rPr>
        <w:t xml:space="preserve">, акции </w:t>
      </w:r>
      <w:r w:rsidR="003A1395" w:rsidRPr="003A1395">
        <w:rPr>
          <w:rFonts w:cs="Arial"/>
          <w:bCs/>
          <w:szCs w:val="28"/>
        </w:rPr>
        <w:t>«</w:t>
      </w:r>
      <w:r w:rsidRPr="003A1395">
        <w:rPr>
          <w:rFonts w:cs="Arial"/>
          <w:bCs/>
          <w:szCs w:val="28"/>
        </w:rPr>
        <w:t>Чистый берег</w:t>
      </w:r>
      <w:r w:rsidR="003A1395" w:rsidRPr="003A1395">
        <w:rPr>
          <w:rFonts w:cs="Arial"/>
          <w:bCs/>
          <w:szCs w:val="28"/>
        </w:rPr>
        <w:t>»</w:t>
      </w:r>
      <w:r w:rsidRPr="003A1395">
        <w:rPr>
          <w:rFonts w:cs="Arial"/>
          <w:bCs/>
          <w:szCs w:val="28"/>
        </w:rPr>
        <w:t xml:space="preserve"> и </w:t>
      </w:r>
      <w:r w:rsidR="003A1395" w:rsidRPr="003A1395">
        <w:rPr>
          <w:rFonts w:cs="Arial"/>
          <w:bCs/>
          <w:szCs w:val="28"/>
        </w:rPr>
        <w:t>«</w:t>
      </w:r>
      <w:r w:rsidRPr="003A1395">
        <w:rPr>
          <w:rFonts w:cs="Arial"/>
          <w:bCs/>
          <w:szCs w:val="28"/>
        </w:rPr>
        <w:t>Зеленая Волна</w:t>
      </w:r>
      <w:r w:rsidR="003A1395" w:rsidRPr="003A1395">
        <w:rPr>
          <w:rFonts w:cs="Arial"/>
          <w:bCs/>
          <w:szCs w:val="28"/>
        </w:rPr>
        <w:t>»</w:t>
      </w:r>
      <w:r w:rsidRPr="003A1395">
        <w:rPr>
          <w:rFonts w:cs="Arial"/>
          <w:bCs/>
          <w:szCs w:val="28"/>
        </w:rPr>
        <w:t>,</w:t>
      </w:r>
      <w:r w:rsidR="003A1395" w:rsidRPr="003A1395">
        <w:rPr>
          <w:rFonts w:cs="Arial"/>
          <w:bCs/>
          <w:szCs w:val="28"/>
        </w:rPr>
        <w:t xml:space="preserve"> </w:t>
      </w:r>
      <w:r w:rsidRPr="003A1395">
        <w:rPr>
          <w:rFonts w:cs="Arial"/>
          <w:bCs/>
          <w:szCs w:val="28"/>
        </w:rPr>
        <w:t xml:space="preserve">с участием горожан, посадка </w:t>
      </w:r>
      <w:r w:rsidR="00FD3C54" w:rsidRPr="003A1395">
        <w:rPr>
          <w:rFonts w:cs="Arial"/>
          <w:bCs/>
          <w:szCs w:val="28"/>
        </w:rPr>
        <w:t xml:space="preserve">саженцев сосны сибирской, ели, тополя, акации, пузыреплодника в 4 микрорайоне </w:t>
      </w:r>
      <w:r w:rsidR="003A1395" w:rsidRPr="003A1395">
        <w:rPr>
          <w:rFonts w:cs="Arial"/>
          <w:bCs/>
          <w:szCs w:val="28"/>
        </w:rPr>
        <w:t>«</w:t>
      </w:r>
      <w:r w:rsidR="00FD3C54" w:rsidRPr="003A1395">
        <w:rPr>
          <w:rFonts w:cs="Arial"/>
          <w:bCs/>
          <w:szCs w:val="28"/>
        </w:rPr>
        <w:t>Молодежный</w:t>
      </w:r>
      <w:r w:rsidR="003A1395" w:rsidRPr="003A1395">
        <w:rPr>
          <w:rFonts w:cs="Arial"/>
          <w:bCs/>
          <w:szCs w:val="28"/>
        </w:rPr>
        <w:t>»</w:t>
      </w:r>
      <w:r w:rsidR="00FD3C54" w:rsidRPr="003A1395">
        <w:rPr>
          <w:rFonts w:cs="Arial"/>
          <w:bCs/>
          <w:szCs w:val="28"/>
        </w:rPr>
        <w:t xml:space="preserve"> возле </w:t>
      </w:r>
      <w:r w:rsidR="003A1395" w:rsidRPr="003A1395">
        <w:rPr>
          <w:rFonts w:cs="Arial"/>
          <w:bCs/>
          <w:szCs w:val="28"/>
        </w:rPr>
        <w:t>«</w:t>
      </w:r>
      <w:r w:rsidRPr="003A1395">
        <w:rPr>
          <w:rFonts w:cs="Arial"/>
          <w:bCs/>
          <w:szCs w:val="28"/>
        </w:rPr>
        <w:t>Культурный комплекс. Библиотека, краеведческий музей</w:t>
      </w:r>
      <w:r w:rsidR="003A1395" w:rsidRPr="003A1395">
        <w:rPr>
          <w:rFonts w:cs="Arial"/>
          <w:bCs/>
          <w:szCs w:val="28"/>
        </w:rPr>
        <w:t>»</w:t>
      </w:r>
      <w:r w:rsidRPr="003A1395">
        <w:rPr>
          <w:rFonts w:cs="Arial"/>
          <w:bCs/>
          <w:szCs w:val="28"/>
        </w:rPr>
        <w:t>.</w:t>
      </w:r>
    </w:p>
    <w:p w:rsidR="0018688D" w:rsidRPr="003A1395" w:rsidRDefault="0018688D" w:rsidP="0018688D">
      <w:pPr>
        <w:spacing w:line="360" w:lineRule="auto"/>
        <w:ind w:firstLine="540"/>
        <w:rPr>
          <w:rFonts w:cs="Arial"/>
          <w:bCs/>
          <w:szCs w:val="28"/>
        </w:rPr>
      </w:pPr>
      <w:r w:rsidRPr="003A1395">
        <w:rPr>
          <w:rFonts w:cs="Arial"/>
          <w:bCs/>
          <w:szCs w:val="28"/>
        </w:rPr>
        <w:t xml:space="preserve">Проводятся еженедельные, совместно с ОМВД ОГИБДД, МУП </w:t>
      </w:r>
      <w:r w:rsidR="003A1395" w:rsidRPr="003A1395">
        <w:rPr>
          <w:rFonts w:cs="Arial"/>
          <w:bCs/>
          <w:szCs w:val="28"/>
        </w:rPr>
        <w:t>«</w:t>
      </w:r>
      <w:r w:rsidRPr="003A1395">
        <w:rPr>
          <w:rFonts w:cs="Arial"/>
          <w:bCs/>
          <w:szCs w:val="28"/>
        </w:rPr>
        <w:t>Городское лесничество</w:t>
      </w:r>
      <w:r w:rsidR="003A1395" w:rsidRPr="003A1395">
        <w:rPr>
          <w:rFonts w:cs="Arial"/>
          <w:bCs/>
          <w:szCs w:val="28"/>
        </w:rPr>
        <w:t>»</w:t>
      </w:r>
      <w:r w:rsidRPr="003A1395">
        <w:rPr>
          <w:rFonts w:cs="Arial"/>
          <w:bCs/>
          <w:szCs w:val="28"/>
        </w:rPr>
        <w:t xml:space="preserve"> выездные комиссионные проверки по санитарно-экологическому состоянию города свидетельствуют о наличии такой экологической проблемы на территории города, как наличие несанкционированных свалок в различных микрорайонах города. 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Возникновение экологических проблем происходит, прежде всего, под действием социально-экономических факторов, и поэтому их решение должно осуществляться не только техническими средствами, но и путем переориентации ценностей, взглядов и поведения отдельных лиц и групп населения в отношении к окружающей среде.</w:t>
      </w:r>
      <w:r w:rsidR="003A1395" w:rsidRPr="003A1395">
        <w:rPr>
          <w:rFonts w:cs="Arial"/>
          <w:szCs w:val="28"/>
        </w:rPr>
        <w:t xml:space="preserve"> 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Немаловажное значение в улучшении экологической ситуации в городах имеет экологическое образование и просвещение населения. Поэтому город Пыть-Ях традиционно активно участвует в Международной экологической акции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Спасти и сохранить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>, которая ставит своей целью вовлечение населения муниципального образования и производственных коллективов в решение проблем сохранения природной среды</w:t>
      </w:r>
      <w:r w:rsidR="00FD3C54" w:rsidRPr="003A1395">
        <w:rPr>
          <w:rFonts w:cs="Arial"/>
          <w:szCs w:val="28"/>
        </w:rPr>
        <w:t xml:space="preserve">, повышение уровня экологических знаний среди детей, подростов </w:t>
      </w:r>
      <w:r w:rsidR="00FD3C54" w:rsidRPr="003A1395">
        <w:rPr>
          <w:rFonts w:cs="Arial"/>
          <w:szCs w:val="28"/>
        </w:rPr>
        <w:lastRenderedPageBreak/>
        <w:t>и жителей города</w:t>
      </w:r>
      <w:r w:rsidRPr="003A1395">
        <w:rPr>
          <w:rFonts w:cs="Arial"/>
          <w:szCs w:val="28"/>
        </w:rPr>
        <w:t>. Настоящей программой предусмотрено ежегодное выделение средств, для организации мероприятий в рамках проведения акции.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Ежегодно в Ханты-Мансийском автономном округе - Югре проводится конкурс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Лучшее муниципальное образование Ханты-Мансийского автономного округа</w:t>
      </w:r>
      <w:r w:rsidR="003A1395" w:rsidRPr="003A1395">
        <w:rPr>
          <w:rFonts w:cs="Arial"/>
          <w:szCs w:val="28"/>
        </w:rPr>
        <w:t>-</w:t>
      </w:r>
      <w:r w:rsidRPr="003A1395">
        <w:rPr>
          <w:rFonts w:cs="Arial"/>
          <w:szCs w:val="28"/>
        </w:rPr>
        <w:t xml:space="preserve">Югры в сфере </w:t>
      </w:r>
      <w:proofErr w:type="gramStart"/>
      <w:r w:rsidRPr="003A1395">
        <w:rPr>
          <w:rFonts w:cs="Arial"/>
          <w:szCs w:val="28"/>
        </w:rPr>
        <w:t>отношений</w:t>
      </w:r>
      <w:proofErr w:type="gramEnd"/>
      <w:r w:rsidRPr="003A1395">
        <w:rPr>
          <w:rFonts w:cs="Arial"/>
          <w:szCs w:val="28"/>
        </w:rPr>
        <w:t xml:space="preserve"> связанных с охраной окружающей среды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>. Целью конкурса является выявление достижений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и оценка результативности муниципальных образований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в сфере охраны окружающей среды, обеспечения экологической безопасности и развития системы экологического образования и просвещения.</w:t>
      </w:r>
    </w:p>
    <w:p w:rsidR="0018688D" w:rsidRPr="003A1395" w:rsidRDefault="0018688D" w:rsidP="0018688D">
      <w:pPr>
        <w:pStyle w:val="ae"/>
        <w:spacing w:before="0" w:beforeAutospacing="0" w:after="0" w:afterAutospacing="0"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Немаловажной частью </w:t>
      </w:r>
      <w:r w:rsidRPr="003A1395">
        <w:rPr>
          <w:rFonts w:cs="Arial"/>
          <w:bCs/>
          <w:szCs w:val="28"/>
        </w:rPr>
        <w:t>санитарно-экологического состояния окружающей среды</w:t>
      </w:r>
      <w:r w:rsidR="003A1395" w:rsidRPr="003A1395">
        <w:rPr>
          <w:rFonts w:cs="Arial"/>
          <w:bCs/>
          <w:szCs w:val="28"/>
        </w:rPr>
        <w:t xml:space="preserve"> </w:t>
      </w:r>
      <w:r w:rsidRPr="003A1395">
        <w:rPr>
          <w:rFonts w:cs="Arial"/>
          <w:szCs w:val="28"/>
        </w:rPr>
        <w:t>является</w:t>
      </w:r>
      <w:r w:rsidR="003A1395" w:rsidRPr="003A1395">
        <w:rPr>
          <w:rFonts w:cs="Arial"/>
          <w:szCs w:val="28"/>
        </w:rPr>
        <w:t xml:space="preserve"> </w:t>
      </w:r>
      <w:proofErr w:type="spellStart"/>
      <w:r w:rsidR="00FD3C54" w:rsidRPr="003A1395">
        <w:rPr>
          <w:rFonts w:cs="Arial"/>
          <w:szCs w:val="28"/>
        </w:rPr>
        <w:t>ак</w:t>
      </w:r>
      <w:r w:rsidR="00FD3C54" w:rsidRPr="003A1395">
        <w:rPr>
          <w:rStyle w:val="af0"/>
          <w:rFonts w:cs="Arial"/>
          <w:i w:val="0"/>
          <w:szCs w:val="28"/>
        </w:rPr>
        <w:t>карицидная</w:t>
      </w:r>
      <w:proofErr w:type="spellEnd"/>
      <w:r w:rsidRPr="003A1395">
        <w:rPr>
          <w:rStyle w:val="af0"/>
          <w:rFonts w:cs="Arial"/>
          <w:i w:val="0"/>
          <w:szCs w:val="28"/>
        </w:rPr>
        <w:t xml:space="preserve"> обработка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территории (влажная дезинсекция территорий </w:t>
      </w:r>
      <w:proofErr w:type="spellStart"/>
      <w:r w:rsidRPr="003A1395">
        <w:rPr>
          <w:rFonts w:cs="Arial"/>
          <w:szCs w:val="28"/>
        </w:rPr>
        <w:t>инсектоакарицидными</w:t>
      </w:r>
      <w:proofErr w:type="spellEnd"/>
      <w:r w:rsidRPr="003A1395">
        <w:rPr>
          <w:rFonts w:cs="Arial"/>
          <w:szCs w:val="28"/>
        </w:rPr>
        <w:t xml:space="preserve"> </w:t>
      </w:r>
      <w:proofErr w:type="gramStart"/>
      <w:r w:rsidRPr="003A1395">
        <w:rPr>
          <w:rFonts w:cs="Arial"/>
          <w:szCs w:val="28"/>
        </w:rPr>
        <w:t>препаратами)</w:t>
      </w:r>
      <w:r w:rsidR="003A1395" w:rsidRPr="003A1395">
        <w:rPr>
          <w:rFonts w:cs="Arial"/>
          <w:szCs w:val="28"/>
        </w:rPr>
        <w:t>-</w:t>
      </w:r>
      <w:proofErr w:type="gramEnd"/>
      <w:r w:rsidRPr="003A1395">
        <w:rPr>
          <w:rFonts w:cs="Arial"/>
          <w:szCs w:val="28"/>
        </w:rPr>
        <w:t xml:space="preserve">это комплекс истребительных мероприятий по уничтожению иксодовых клещей на природных ландшафтах. Также она включает в себя профилактические санитарные обработки, направленные на предотвращение причин появления и дальнейшего распространения этих опасных насекомых на территории. </w:t>
      </w:r>
      <w:proofErr w:type="spellStart"/>
      <w:r w:rsidRPr="003A1395">
        <w:rPr>
          <w:rFonts w:cs="Arial"/>
          <w:szCs w:val="28"/>
        </w:rPr>
        <w:t>А</w:t>
      </w:r>
      <w:r w:rsidR="00FD3C54" w:rsidRPr="003A1395">
        <w:rPr>
          <w:rFonts w:cs="Arial"/>
          <w:szCs w:val="28"/>
        </w:rPr>
        <w:t>к</w:t>
      </w:r>
      <w:r w:rsidRPr="003A1395">
        <w:rPr>
          <w:rFonts w:cs="Arial"/>
          <w:szCs w:val="28"/>
        </w:rPr>
        <w:t>карицидная</w:t>
      </w:r>
      <w:proofErr w:type="spellEnd"/>
      <w:r w:rsidRPr="003A1395">
        <w:rPr>
          <w:rFonts w:cs="Arial"/>
          <w:szCs w:val="28"/>
        </w:rPr>
        <w:t xml:space="preserve"> обработка территорий позволяет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снизить количество комаров и их личин</w:t>
      </w:r>
      <w:r w:rsidR="00FD3C54" w:rsidRPr="003A1395">
        <w:rPr>
          <w:rFonts w:cs="Arial"/>
          <w:szCs w:val="28"/>
        </w:rPr>
        <w:t>ок</w:t>
      </w:r>
      <w:r w:rsidRPr="003A1395">
        <w:rPr>
          <w:rFonts w:cs="Arial"/>
          <w:szCs w:val="28"/>
        </w:rPr>
        <w:t xml:space="preserve">. Особенно это актуально на заболоченных влажных территориях, вблизи водоемов, то есть везде, где есть опасность </w:t>
      </w:r>
      <w:proofErr w:type="spellStart"/>
      <w:r w:rsidRPr="003A1395">
        <w:rPr>
          <w:rFonts w:cs="Arial"/>
          <w:szCs w:val="28"/>
        </w:rPr>
        <w:t>выплода</w:t>
      </w:r>
      <w:proofErr w:type="spellEnd"/>
      <w:r w:rsidRPr="003A1395">
        <w:rPr>
          <w:rFonts w:cs="Arial"/>
          <w:szCs w:val="28"/>
        </w:rPr>
        <w:t xml:space="preserve"> личинок особей малярийного комара. Одной из действенных мер по профилактике инфекций, переносимых клещами, является так называемая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неспецифическая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 xml:space="preserve"> профилактика, которая включает в себя (в том числе):</w:t>
      </w:r>
    </w:p>
    <w:p w:rsidR="0018688D" w:rsidRPr="003A1395" w:rsidRDefault="0018688D" w:rsidP="0018688D">
      <w:pPr>
        <w:spacing w:line="360" w:lineRule="auto"/>
        <w:ind w:left="360"/>
        <w:rPr>
          <w:rFonts w:cs="Arial"/>
          <w:szCs w:val="28"/>
        </w:rPr>
      </w:pPr>
      <w:r w:rsidRPr="003A1395">
        <w:rPr>
          <w:rFonts w:cs="Arial"/>
          <w:szCs w:val="28"/>
        </w:rPr>
        <w:t>- расчистку территорий;</w:t>
      </w:r>
    </w:p>
    <w:p w:rsidR="0018688D" w:rsidRPr="003A1395" w:rsidRDefault="0018688D" w:rsidP="0018688D">
      <w:pPr>
        <w:spacing w:line="360" w:lineRule="auto"/>
        <w:ind w:left="360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- </w:t>
      </w:r>
      <w:proofErr w:type="spellStart"/>
      <w:r w:rsidRPr="003A1395">
        <w:rPr>
          <w:rFonts w:cs="Arial"/>
          <w:szCs w:val="28"/>
        </w:rPr>
        <w:t>дератизационную</w:t>
      </w:r>
      <w:proofErr w:type="spellEnd"/>
      <w:r w:rsidRPr="003A1395">
        <w:rPr>
          <w:rFonts w:cs="Arial"/>
          <w:szCs w:val="28"/>
        </w:rPr>
        <w:t xml:space="preserve"> обработку открытых территорий;</w:t>
      </w:r>
    </w:p>
    <w:p w:rsidR="0018688D" w:rsidRPr="003A1395" w:rsidRDefault="0018688D" w:rsidP="0018688D">
      <w:pPr>
        <w:spacing w:line="360" w:lineRule="auto"/>
        <w:ind w:left="360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- обследование на </w:t>
      </w:r>
      <w:proofErr w:type="spellStart"/>
      <w:r w:rsidRPr="003A1395">
        <w:rPr>
          <w:rFonts w:cs="Arial"/>
          <w:szCs w:val="28"/>
        </w:rPr>
        <w:t>заклещевленность</w:t>
      </w:r>
      <w:proofErr w:type="spellEnd"/>
      <w:r w:rsidRPr="003A1395">
        <w:rPr>
          <w:rFonts w:cs="Arial"/>
          <w:szCs w:val="28"/>
        </w:rPr>
        <w:t>;</w:t>
      </w:r>
    </w:p>
    <w:p w:rsidR="0018688D" w:rsidRPr="003A1395" w:rsidRDefault="0018688D" w:rsidP="0018688D">
      <w:pPr>
        <w:spacing w:line="360" w:lineRule="auto"/>
        <w:ind w:left="360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- </w:t>
      </w:r>
      <w:proofErr w:type="spellStart"/>
      <w:r w:rsidRPr="003A1395">
        <w:rPr>
          <w:rFonts w:cs="Arial"/>
          <w:szCs w:val="28"/>
        </w:rPr>
        <w:t>а</w:t>
      </w:r>
      <w:r w:rsidR="00FD3C54" w:rsidRPr="003A1395">
        <w:rPr>
          <w:rFonts w:cs="Arial"/>
          <w:szCs w:val="28"/>
        </w:rPr>
        <w:t>к</w:t>
      </w:r>
      <w:r w:rsidRPr="003A1395">
        <w:rPr>
          <w:rFonts w:cs="Arial"/>
          <w:szCs w:val="28"/>
        </w:rPr>
        <w:t>карицидную</w:t>
      </w:r>
      <w:proofErr w:type="spellEnd"/>
      <w:r w:rsidRPr="003A1395">
        <w:rPr>
          <w:rFonts w:cs="Arial"/>
          <w:szCs w:val="28"/>
        </w:rPr>
        <w:t xml:space="preserve"> обработку открытых территорий;</w:t>
      </w:r>
    </w:p>
    <w:p w:rsidR="0018688D" w:rsidRPr="003A1395" w:rsidRDefault="0018688D" w:rsidP="0018688D">
      <w:pPr>
        <w:spacing w:line="360" w:lineRule="auto"/>
        <w:ind w:left="360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- контроль качества (эффективность) </w:t>
      </w:r>
      <w:proofErr w:type="spellStart"/>
      <w:r w:rsidRPr="003A1395">
        <w:rPr>
          <w:rFonts w:cs="Arial"/>
          <w:szCs w:val="28"/>
        </w:rPr>
        <w:t>акарицидной</w:t>
      </w:r>
      <w:proofErr w:type="spellEnd"/>
      <w:r w:rsidRPr="003A1395">
        <w:rPr>
          <w:rFonts w:cs="Arial"/>
          <w:szCs w:val="28"/>
        </w:rPr>
        <w:t xml:space="preserve"> обработки. 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Причём, проведение только </w:t>
      </w:r>
      <w:proofErr w:type="spellStart"/>
      <w:r w:rsidRPr="003A1395">
        <w:rPr>
          <w:rFonts w:cs="Arial"/>
          <w:szCs w:val="28"/>
        </w:rPr>
        <w:t>а</w:t>
      </w:r>
      <w:r w:rsidR="00FD3C54" w:rsidRPr="003A1395">
        <w:rPr>
          <w:rFonts w:cs="Arial"/>
          <w:szCs w:val="28"/>
        </w:rPr>
        <w:t>к</w:t>
      </w:r>
      <w:r w:rsidRPr="003A1395">
        <w:rPr>
          <w:rFonts w:cs="Arial"/>
          <w:szCs w:val="28"/>
        </w:rPr>
        <w:t>карицидных</w:t>
      </w:r>
      <w:proofErr w:type="spellEnd"/>
      <w:r w:rsidRPr="003A1395">
        <w:rPr>
          <w:rFonts w:cs="Arial"/>
          <w:szCs w:val="28"/>
        </w:rPr>
        <w:t xml:space="preserve"> обработок без дератизации и/или без контроля качества (эффективности) </w:t>
      </w:r>
      <w:proofErr w:type="spellStart"/>
      <w:r w:rsidRPr="003A1395">
        <w:rPr>
          <w:rFonts w:cs="Arial"/>
          <w:szCs w:val="28"/>
        </w:rPr>
        <w:t>а</w:t>
      </w:r>
      <w:r w:rsidR="00E32F3D" w:rsidRPr="003A1395">
        <w:rPr>
          <w:rFonts w:cs="Arial"/>
          <w:szCs w:val="28"/>
        </w:rPr>
        <w:t>к</w:t>
      </w:r>
      <w:r w:rsidRPr="003A1395">
        <w:rPr>
          <w:rFonts w:cs="Arial"/>
          <w:szCs w:val="28"/>
        </w:rPr>
        <w:t>карицидной</w:t>
      </w:r>
      <w:proofErr w:type="spellEnd"/>
      <w:r w:rsidRPr="003A1395">
        <w:rPr>
          <w:rFonts w:cs="Arial"/>
          <w:szCs w:val="28"/>
        </w:rPr>
        <w:t xml:space="preserve"> обработки менее эффективно, чем полный комплекс профилактических мероприятий, который регламентирован нормативными документами.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По результатам оценки настоящая программа будет дополнена мероприятиями, которые позволят наиболее эффективно решать актуальные проблемы охраны окружающей среды на территории города Пыть-Яха.</w:t>
      </w:r>
    </w:p>
    <w:p w:rsidR="000772DD" w:rsidRPr="003A1395" w:rsidRDefault="0018688D" w:rsidP="0018688D">
      <w:pPr>
        <w:pStyle w:val="aa"/>
        <w:spacing w:line="360" w:lineRule="auto"/>
        <w:rPr>
          <w:rFonts w:cs="Arial"/>
          <w:szCs w:val="28"/>
        </w:rPr>
      </w:pPr>
      <w:r w:rsidRPr="003A1395">
        <w:rPr>
          <w:rFonts w:cs="Arial"/>
          <w:szCs w:val="17"/>
        </w:rPr>
        <w:t>.</w:t>
      </w:r>
    </w:p>
    <w:p w:rsidR="0018688D" w:rsidRPr="003A1395" w:rsidRDefault="0018688D" w:rsidP="00FF0FAE">
      <w:pPr>
        <w:pStyle w:val="2"/>
      </w:pPr>
      <w:r w:rsidRPr="003A1395">
        <w:lastRenderedPageBreak/>
        <w:t>Раздел 2. Стимулирование инвестиционной и инновационной деятельности, развитие конкуренции и негосударственного сектора экономики</w:t>
      </w:r>
    </w:p>
    <w:p w:rsidR="00E5287E" w:rsidRPr="003A1395" w:rsidRDefault="00E5287E" w:rsidP="001868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18688D" w:rsidRPr="003A1395" w:rsidRDefault="0018688D" w:rsidP="00FF0FAE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3A1395">
        <w:rPr>
          <w:rFonts w:cs="Arial"/>
          <w:szCs w:val="28"/>
        </w:rPr>
        <w:t>2.1. Развитие материально-технической базы в отрасли</w:t>
      </w:r>
    </w:p>
    <w:p w:rsidR="0018688D" w:rsidRPr="003A1395" w:rsidRDefault="0018688D" w:rsidP="0018688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Муниципальной программой предусмотрен ряд мероприятий, направленных на развитие материально-технической базы, финансирование которых осуществляется за счет средств местного бюджета (</w:t>
      </w:r>
      <w:r w:rsidR="00180831" w:rsidRPr="003A1395">
        <w:rPr>
          <w:rFonts w:cs="Arial"/>
          <w:szCs w:val="28"/>
        </w:rPr>
        <w:t>приобретение контейнеров для твердых бытовых отходов</w:t>
      </w:r>
      <w:r w:rsidRPr="003A1395">
        <w:rPr>
          <w:rFonts w:cs="Arial"/>
          <w:szCs w:val="28"/>
        </w:rPr>
        <w:t xml:space="preserve">, информационных стендов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Свалка мусора запрещена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>).</w:t>
      </w:r>
    </w:p>
    <w:p w:rsidR="0018688D" w:rsidRPr="003A1395" w:rsidRDefault="0018688D" w:rsidP="0018688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18688D" w:rsidRPr="003A1395" w:rsidRDefault="0018688D" w:rsidP="00FF0FAE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3A1395">
        <w:rPr>
          <w:rFonts w:cs="Arial"/>
          <w:szCs w:val="28"/>
        </w:rPr>
        <w:t>2.2. Формирование благоприятной деловой среды</w:t>
      </w:r>
    </w:p>
    <w:p w:rsidR="0018688D" w:rsidRPr="003A1395" w:rsidRDefault="0018688D" w:rsidP="0018688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Одним из приоритетных направлений по привлечению инвестиций является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сфера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обращения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с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твердыми коммунальными отходами.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В </w:t>
      </w:r>
      <w:r w:rsidR="00180831" w:rsidRPr="003A1395">
        <w:rPr>
          <w:rFonts w:cs="Arial"/>
          <w:szCs w:val="28"/>
        </w:rPr>
        <w:t xml:space="preserve">Ханты-Мансийском </w:t>
      </w:r>
      <w:r w:rsidRPr="003A1395">
        <w:rPr>
          <w:rFonts w:cs="Arial"/>
          <w:szCs w:val="28"/>
        </w:rPr>
        <w:t>автономном округе</w:t>
      </w:r>
      <w:r w:rsidR="00180831" w:rsidRPr="003A1395">
        <w:rPr>
          <w:rFonts w:cs="Arial"/>
          <w:szCs w:val="28"/>
        </w:rPr>
        <w:t>-Югре</w:t>
      </w:r>
      <w:r w:rsidRPr="003A1395">
        <w:rPr>
          <w:rFonts w:cs="Arial"/>
          <w:szCs w:val="28"/>
        </w:rPr>
        <w:t xml:space="preserve"> разработан ряд нормативных правовых актов, позволяющих инвестору оценить существующую ситуацию, определить направление государственной политики в области обращения с отходами. В данных нормативно-правовых актах также содержится информация о муниципальном образовании городской округ город Пыть-Ях:</w:t>
      </w:r>
    </w:p>
    <w:p w:rsidR="0018688D" w:rsidRPr="003A1395" w:rsidRDefault="0018688D" w:rsidP="0018688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- Концепция обращения с отходами производства и потребления в Ханты-Мансийском автономном округе</w:t>
      </w:r>
      <w:r w:rsidR="003A1395" w:rsidRPr="003A1395">
        <w:rPr>
          <w:rFonts w:cs="Arial"/>
          <w:szCs w:val="28"/>
        </w:rPr>
        <w:t>-</w:t>
      </w:r>
      <w:r w:rsidRPr="003A1395">
        <w:rPr>
          <w:rFonts w:cs="Arial"/>
          <w:szCs w:val="28"/>
        </w:rPr>
        <w:t>Югре на период до 2020 года, утвержденная постановлением Правительства автономного округа от 03.06.2011</w:t>
      </w:r>
      <w:r w:rsidR="003A1395" w:rsidRPr="003A1395">
        <w:rPr>
          <w:rFonts w:cs="Arial"/>
          <w:szCs w:val="28"/>
        </w:rPr>
        <w:t xml:space="preserve"> № </w:t>
      </w:r>
      <w:r w:rsidRPr="003A1395">
        <w:rPr>
          <w:rFonts w:cs="Arial"/>
          <w:szCs w:val="28"/>
        </w:rPr>
        <w:t xml:space="preserve">191-п, </w:t>
      </w:r>
    </w:p>
    <w:p w:rsidR="0018688D" w:rsidRPr="003A1395" w:rsidRDefault="0018688D" w:rsidP="0018688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- Территориальная схема обращения с отходами, в том числе с твердыми коммунальными отходами, в Ханты-Мансийском автономном округе</w:t>
      </w:r>
      <w:r w:rsidR="003A1395" w:rsidRPr="003A1395">
        <w:rPr>
          <w:rFonts w:cs="Arial"/>
          <w:szCs w:val="28"/>
        </w:rPr>
        <w:t>-</w:t>
      </w:r>
      <w:r w:rsidRPr="003A1395">
        <w:rPr>
          <w:rFonts w:cs="Arial"/>
          <w:szCs w:val="28"/>
        </w:rPr>
        <w:t>Югре, утвержденная распоряжением Правительства автономного округа от 21.10.2016</w:t>
      </w:r>
      <w:r w:rsidR="003A1395" w:rsidRPr="003A1395">
        <w:rPr>
          <w:rFonts w:cs="Arial"/>
          <w:szCs w:val="28"/>
        </w:rPr>
        <w:t xml:space="preserve"> № </w:t>
      </w:r>
      <w:r w:rsidRPr="003A1395">
        <w:rPr>
          <w:rFonts w:cs="Arial"/>
          <w:szCs w:val="28"/>
        </w:rPr>
        <w:t>559-рп.</w:t>
      </w:r>
    </w:p>
    <w:p w:rsidR="0018688D" w:rsidRPr="003A1395" w:rsidRDefault="0018688D" w:rsidP="0018688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В муниципальном образовании город Пыть-Ях разработаны следующие нормативно-правовые акты: схема санитарной очистки, правила благоустройства и правила обращения с отдельными видами отходов. </w:t>
      </w:r>
    </w:p>
    <w:p w:rsidR="0018688D" w:rsidRPr="003A1395" w:rsidRDefault="0018688D" w:rsidP="0018688D">
      <w:pPr>
        <w:pStyle w:val="ae"/>
        <w:spacing w:before="0" w:beforeAutospacing="0" w:after="0" w:afterAutospacing="0"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В рамках государственной программы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Обеспечение экологической безопасности Ханты-Мансийского автономного округа</w:t>
      </w:r>
      <w:r w:rsidR="003A1395" w:rsidRPr="003A1395">
        <w:rPr>
          <w:rFonts w:cs="Arial"/>
          <w:szCs w:val="28"/>
        </w:rPr>
        <w:t>-</w:t>
      </w:r>
      <w:r w:rsidRPr="003A1395">
        <w:rPr>
          <w:rFonts w:cs="Arial"/>
          <w:szCs w:val="28"/>
        </w:rPr>
        <w:t>Югры на 201</w:t>
      </w:r>
      <w:r w:rsidR="00E32F3D" w:rsidRPr="003A1395">
        <w:rPr>
          <w:rFonts w:cs="Arial"/>
          <w:szCs w:val="28"/>
        </w:rPr>
        <w:t>8</w:t>
      </w:r>
      <w:r w:rsidRPr="003A1395">
        <w:rPr>
          <w:rFonts w:cs="Arial"/>
          <w:szCs w:val="28"/>
        </w:rPr>
        <w:t>-202</w:t>
      </w:r>
      <w:r w:rsidR="00E32F3D" w:rsidRPr="003A1395">
        <w:rPr>
          <w:rFonts w:cs="Arial"/>
          <w:szCs w:val="28"/>
        </w:rPr>
        <w:t xml:space="preserve">5 и </w:t>
      </w:r>
      <w:r w:rsidR="002124D8" w:rsidRPr="003A1395">
        <w:rPr>
          <w:rFonts w:cs="Arial"/>
          <w:szCs w:val="28"/>
        </w:rPr>
        <w:t>на</w:t>
      </w:r>
      <w:r w:rsidR="00E32F3D" w:rsidRPr="003A1395">
        <w:rPr>
          <w:rFonts w:cs="Arial"/>
          <w:szCs w:val="28"/>
        </w:rPr>
        <w:t xml:space="preserve"> период</w:t>
      </w:r>
      <w:r w:rsidR="003A1395" w:rsidRPr="003A1395">
        <w:rPr>
          <w:rFonts w:cs="Arial"/>
          <w:szCs w:val="28"/>
        </w:rPr>
        <w:t xml:space="preserve"> </w:t>
      </w:r>
      <w:r w:rsidR="00E32F3D" w:rsidRPr="003A1395">
        <w:rPr>
          <w:rFonts w:cs="Arial"/>
          <w:szCs w:val="28"/>
        </w:rPr>
        <w:t>до 2030 года</w:t>
      </w:r>
      <w:r w:rsidR="003A1395" w:rsidRPr="003A1395">
        <w:rPr>
          <w:rFonts w:cs="Arial"/>
          <w:szCs w:val="28"/>
        </w:rPr>
        <w:t>»</w:t>
      </w:r>
      <w:r w:rsidR="00E32F3D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предусмотрена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реализация инвестиционного проекта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 xml:space="preserve">Строительство комплексного межмуниципального полигона для захоронения (утилизации) бытовых и промышленных отходов для городов Нефтеюганск и Пыть-Ях, поселений </w:t>
      </w:r>
      <w:proofErr w:type="spellStart"/>
      <w:r w:rsidRPr="003A1395">
        <w:rPr>
          <w:rFonts w:cs="Arial"/>
          <w:szCs w:val="28"/>
        </w:rPr>
        <w:t>Нефтеюганского</w:t>
      </w:r>
      <w:proofErr w:type="spellEnd"/>
      <w:r w:rsidRPr="003A1395">
        <w:rPr>
          <w:rFonts w:cs="Arial"/>
          <w:szCs w:val="28"/>
        </w:rPr>
        <w:t xml:space="preserve"> района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 xml:space="preserve">. На площадках полигона будут размещены мощности (оборудование) по переработке вторичного сырья и изготовлению </w:t>
      </w:r>
      <w:r w:rsidRPr="003A1395">
        <w:rPr>
          <w:rFonts w:cs="Arial"/>
          <w:szCs w:val="28"/>
        </w:rPr>
        <w:lastRenderedPageBreak/>
        <w:t>продукции с использованием переработанных отходов, что позволит создать благоприятные условия для развития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деловой среды. </w:t>
      </w:r>
    </w:p>
    <w:p w:rsidR="0018688D" w:rsidRPr="003A1395" w:rsidRDefault="0018688D" w:rsidP="0018688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В дальнейшем, на вышеуказанном полигоне смогут осуществлять деятельность коммерческие предприятия города Пыть-Яха.</w:t>
      </w:r>
    </w:p>
    <w:p w:rsidR="0018688D" w:rsidRPr="003A1395" w:rsidRDefault="0018688D" w:rsidP="0018688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szCs w:val="28"/>
        </w:rPr>
      </w:pPr>
    </w:p>
    <w:p w:rsidR="0018688D" w:rsidRPr="003A1395" w:rsidRDefault="0018688D" w:rsidP="00FF0FAE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3A1395">
        <w:rPr>
          <w:rFonts w:cs="Arial"/>
          <w:szCs w:val="28"/>
        </w:rPr>
        <w:t>2.3. Реализация инвестиционных проектов</w:t>
      </w:r>
    </w:p>
    <w:p w:rsidR="0018688D" w:rsidRPr="003A1395" w:rsidRDefault="0018688D" w:rsidP="0018688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Муниципальной программой реализация инвестиционных проектов не предусмотрена.</w:t>
      </w:r>
      <w:r w:rsidRPr="003A1395">
        <w:rPr>
          <w:rFonts w:cs="Arial"/>
        </w:rPr>
        <w:t xml:space="preserve"> </w:t>
      </w:r>
      <w:r w:rsidRPr="003A1395">
        <w:rPr>
          <w:rFonts w:cs="Arial"/>
          <w:szCs w:val="28"/>
        </w:rPr>
        <w:t xml:space="preserve">Строительство комплексного межмуниципального полигона для захоронения (утилизации) бытовых и промышленных отходов для городов Нефтеюганск и Пыть-Ях, поселений </w:t>
      </w:r>
      <w:proofErr w:type="spellStart"/>
      <w:r w:rsidRPr="003A1395">
        <w:rPr>
          <w:rFonts w:cs="Arial"/>
          <w:szCs w:val="28"/>
        </w:rPr>
        <w:t>Нефтеюганского</w:t>
      </w:r>
      <w:proofErr w:type="spellEnd"/>
      <w:r w:rsidRPr="003A1395">
        <w:rPr>
          <w:rFonts w:cs="Arial"/>
          <w:szCs w:val="28"/>
        </w:rPr>
        <w:t xml:space="preserve"> района осуществляется в рамках государственной программы. </w:t>
      </w:r>
    </w:p>
    <w:p w:rsidR="0018688D" w:rsidRPr="003A1395" w:rsidRDefault="0018688D" w:rsidP="0018688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18688D" w:rsidRPr="003A1395" w:rsidRDefault="0018688D" w:rsidP="00FF0FAE">
      <w:pPr>
        <w:pStyle w:val="ConsPlusNormal"/>
        <w:widowControl/>
        <w:tabs>
          <w:tab w:val="left" w:pos="0"/>
        </w:tabs>
        <w:spacing w:line="360" w:lineRule="auto"/>
        <w:ind w:firstLine="0"/>
        <w:rPr>
          <w:sz w:val="24"/>
          <w:szCs w:val="28"/>
        </w:rPr>
      </w:pPr>
      <w:r w:rsidRPr="003A1395">
        <w:rPr>
          <w:sz w:val="24"/>
          <w:szCs w:val="28"/>
        </w:rPr>
        <w:t>2.4 Развитие конкуренции в муниципальном образовании городской округ город Пыть-Ях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 xml:space="preserve">Реализация вышеуказанного проекта позволит создать благоприятные условия для привлечения инвесторов в сферу обращения с отходами производства и потребления, готовых участвовать в конкурсах на право заключения концессионных соглашений, что будет способствовать развитию конкуренции в городе </w:t>
      </w:r>
      <w:proofErr w:type="spellStart"/>
      <w:r w:rsidRPr="003A1395">
        <w:rPr>
          <w:sz w:val="24"/>
          <w:szCs w:val="28"/>
        </w:rPr>
        <w:t>Пыть-Яхе</w:t>
      </w:r>
      <w:proofErr w:type="spellEnd"/>
      <w:r w:rsidRPr="003A1395">
        <w:rPr>
          <w:sz w:val="24"/>
          <w:szCs w:val="28"/>
        </w:rPr>
        <w:t xml:space="preserve"> в данной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отрасли.</w:t>
      </w:r>
    </w:p>
    <w:p w:rsidR="00B2361A" w:rsidRPr="003A1395" w:rsidRDefault="00B2361A" w:rsidP="00B2361A">
      <w:pPr>
        <w:pStyle w:val="ConsPlusNormal"/>
        <w:widowControl/>
        <w:tabs>
          <w:tab w:val="left" w:pos="0"/>
        </w:tabs>
        <w:spacing w:line="360" w:lineRule="auto"/>
        <w:ind w:firstLine="0"/>
        <w:jc w:val="center"/>
        <w:rPr>
          <w:color w:val="0000FF"/>
          <w:sz w:val="24"/>
          <w:szCs w:val="28"/>
        </w:rPr>
      </w:pPr>
    </w:p>
    <w:p w:rsidR="00C3304D" w:rsidRPr="003A1395" w:rsidRDefault="00E32F3D" w:rsidP="00FF0FAE">
      <w:pPr>
        <w:pStyle w:val="ConsPlusNormal"/>
        <w:widowControl/>
        <w:tabs>
          <w:tab w:val="left" w:pos="0"/>
        </w:tabs>
        <w:spacing w:line="360" w:lineRule="auto"/>
        <w:ind w:firstLine="0"/>
        <w:rPr>
          <w:sz w:val="24"/>
          <w:szCs w:val="28"/>
        </w:rPr>
      </w:pPr>
      <w:r w:rsidRPr="003A1395">
        <w:rPr>
          <w:sz w:val="24"/>
          <w:szCs w:val="28"/>
        </w:rPr>
        <w:t>2.5. Реализация</w:t>
      </w:r>
      <w:r w:rsidR="00C3304D" w:rsidRPr="003A1395">
        <w:rPr>
          <w:sz w:val="24"/>
          <w:szCs w:val="28"/>
        </w:rPr>
        <w:t xml:space="preserve"> проектов и портфелей проектов</w:t>
      </w:r>
    </w:p>
    <w:p w:rsidR="00C3304D" w:rsidRPr="003A1395" w:rsidRDefault="00C3304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>Программными мероприятиями реализация проектов и портфелей проектов не предусмотрен</w:t>
      </w:r>
      <w:r w:rsidR="00763FB2" w:rsidRPr="003A1395">
        <w:rPr>
          <w:sz w:val="24"/>
          <w:szCs w:val="28"/>
        </w:rPr>
        <w:t>а.</w:t>
      </w:r>
    </w:p>
    <w:p w:rsidR="00B2361A" w:rsidRPr="003A1395" w:rsidRDefault="00B2361A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</w:p>
    <w:p w:rsidR="0018688D" w:rsidRPr="003A1395" w:rsidRDefault="0018688D" w:rsidP="00FF0FAE">
      <w:pPr>
        <w:pStyle w:val="2"/>
      </w:pPr>
      <w:r w:rsidRPr="003A1395">
        <w:t>Раздел 3. Цели, задачи и</w:t>
      </w:r>
      <w:r w:rsidR="003A1395" w:rsidRPr="003A1395">
        <w:t xml:space="preserve"> </w:t>
      </w:r>
      <w:r w:rsidRPr="003A1395">
        <w:t>показатели их достижения</w:t>
      </w:r>
    </w:p>
    <w:p w:rsidR="003A1395" w:rsidRPr="003A1395" w:rsidRDefault="003A1395" w:rsidP="0018688D">
      <w:pPr>
        <w:pStyle w:val="ConsPlusTitle"/>
        <w:widowControl/>
        <w:spacing w:line="360" w:lineRule="auto"/>
        <w:jc w:val="center"/>
        <w:outlineLvl w:val="1"/>
        <w:rPr>
          <w:sz w:val="24"/>
          <w:szCs w:val="28"/>
        </w:rPr>
      </w:pPr>
    </w:p>
    <w:p w:rsidR="0018688D" w:rsidRPr="003A1395" w:rsidRDefault="0018688D" w:rsidP="0018688D">
      <w:pPr>
        <w:pStyle w:val="ConsPlusNonformat"/>
        <w:widowControl/>
        <w:spacing w:line="360" w:lineRule="auto"/>
        <w:ind w:firstLine="318"/>
        <w:jc w:val="both"/>
        <w:rPr>
          <w:rFonts w:ascii="Arial" w:hAnsi="Arial" w:cs="Arial"/>
          <w:sz w:val="24"/>
          <w:szCs w:val="28"/>
        </w:rPr>
      </w:pPr>
      <w:r w:rsidRPr="003A1395">
        <w:rPr>
          <w:rFonts w:ascii="Arial" w:hAnsi="Arial" w:cs="Arial"/>
          <w:bCs/>
          <w:sz w:val="24"/>
          <w:szCs w:val="28"/>
        </w:rPr>
        <w:t>Основные цели программы</w:t>
      </w:r>
      <w:r w:rsidRPr="003A1395">
        <w:rPr>
          <w:rFonts w:ascii="Arial" w:hAnsi="Arial" w:cs="Arial"/>
          <w:b/>
          <w:bCs/>
          <w:sz w:val="24"/>
          <w:szCs w:val="28"/>
        </w:rPr>
        <w:t xml:space="preserve"> - </w:t>
      </w:r>
      <w:r w:rsidRPr="003A1395">
        <w:rPr>
          <w:rFonts w:ascii="Arial" w:hAnsi="Arial" w:cs="Arial"/>
          <w:sz w:val="24"/>
          <w:szCs w:val="28"/>
        </w:rPr>
        <w:t>сохранение благоприятной окружающей среды и биологического разнообразия в интересах настоящего и будущего поколений,</w:t>
      </w:r>
      <w:r w:rsidR="003A1395" w:rsidRPr="003A1395">
        <w:rPr>
          <w:rFonts w:ascii="Arial" w:hAnsi="Arial" w:cs="Arial"/>
          <w:sz w:val="24"/>
          <w:szCs w:val="28"/>
        </w:rPr>
        <w:t xml:space="preserve"> </w:t>
      </w:r>
      <w:r w:rsidRPr="003A1395">
        <w:rPr>
          <w:rFonts w:ascii="Arial" w:hAnsi="Arial" w:cs="Arial"/>
          <w:sz w:val="24"/>
          <w:szCs w:val="28"/>
        </w:rPr>
        <w:t>снижение негативного воздействия на окружающую среду отходов производства и потребления. Достижение указанных целей Программы предполагает решение следующих задач:</w:t>
      </w:r>
    </w:p>
    <w:p w:rsidR="003A1395" w:rsidRPr="003A1395" w:rsidRDefault="003A1395" w:rsidP="003A1395">
      <w:pPr>
        <w:pStyle w:val="ConsPlusNormal"/>
        <w:tabs>
          <w:tab w:val="left" w:pos="0"/>
        </w:tabs>
        <w:spacing w:line="360" w:lineRule="auto"/>
        <w:ind w:firstLine="709"/>
        <w:rPr>
          <w:sz w:val="24"/>
          <w:szCs w:val="28"/>
        </w:rPr>
      </w:pPr>
      <w:r w:rsidRPr="003A1395">
        <w:rPr>
          <w:sz w:val="24"/>
          <w:szCs w:val="28"/>
        </w:rPr>
        <w:t>1.</w:t>
      </w:r>
      <w:r w:rsidRPr="003A1395">
        <w:rPr>
          <w:sz w:val="24"/>
          <w:szCs w:val="28"/>
        </w:rPr>
        <w:tab/>
        <w:t xml:space="preserve">Снижение уровня негативного воздействия факторов техногенного и природного характера на окружающую среду и ее компоненты. </w:t>
      </w:r>
    </w:p>
    <w:p w:rsidR="003A1395" w:rsidRPr="003A1395" w:rsidRDefault="003A1395" w:rsidP="003A1395">
      <w:pPr>
        <w:pStyle w:val="ConsPlusNormal"/>
        <w:tabs>
          <w:tab w:val="left" w:pos="0"/>
        </w:tabs>
        <w:spacing w:line="360" w:lineRule="auto"/>
        <w:ind w:firstLine="709"/>
        <w:rPr>
          <w:sz w:val="24"/>
          <w:szCs w:val="28"/>
        </w:rPr>
      </w:pPr>
      <w:r w:rsidRPr="003A1395">
        <w:rPr>
          <w:sz w:val="24"/>
          <w:szCs w:val="28"/>
        </w:rPr>
        <w:t>2.</w:t>
      </w:r>
      <w:r w:rsidRPr="003A1395">
        <w:rPr>
          <w:sz w:val="24"/>
          <w:szCs w:val="28"/>
        </w:rPr>
        <w:tab/>
        <w:t>Распространение среди всех групп населения экологических знаний и формирование экологически мотивированных культурных навыков.</w:t>
      </w:r>
    </w:p>
    <w:p w:rsidR="003A1395" w:rsidRPr="003A1395" w:rsidRDefault="003A1395" w:rsidP="003A1395">
      <w:pPr>
        <w:pStyle w:val="ConsPlusNormal"/>
        <w:tabs>
          <w:tab w:val="left" w:pos="0"/>
        </w:tabs>
        <w:spacing w:line="360" w:lineRule="auto"/>
        <w:ind w:firstLine="709"/>
        <w:rPr>
          <w:sz w:val="24"/>
          <w:szCs w:val="28"/>
        </w:rPr>
      </w:pPr>
      <w:r w:rsidRPr="003A1395">
        <w:rPr>
          <w:sz w:val="24"/>
          <w:szCs w:val="28"/>
        </w:rPr>
        <w:lastRenderedPageBreak/>
        <w:t>3.</w:t>
      </w:r>
      <w:r w:rsidRPr="003A1395">
        <w:rPr>
          <w:sz w:val="24"/>
          <w:szCs w:val="28"/>
        </w:rPr>
        <w:tab/>
        <w:t xml:space="preserve">Формирование </w:t>
      </w:r>
      <w:proofErr w:type="spellStart"/>
      <w:r w:rsidRPr="003A1395">
        <w:rPr>
          <w:sz w:val="24"/>
          <w:szCs w:val="28"/>
        </w:rPr>
        <w:t>производственно</w:t>
      </w:r>
      <w:proofErr w:type="spellEnd"/>
      <w:r w:rsidRPr="003A1395">
        <w:rPr>
          <w:sz w:val="24"/>
          <w:szCs w:val="28"/>
        </w:rPr>
        <w:t xml:space="preserve">–технологической базы по обращению с отходами. </w:t>
      </w:r>
    </w:p>
    <w:p w:rsidR="003A1395" w:rsidRPr="003A1395" w:rsidRDefault="003A1395" w:rsidP="003A1395">
      <w:pPr>
        <w:pStyle w:val="ConsPlusNormal"/>
        <w:tabs>
          <w:tab w:val="left" w:pos="0"/>
        </w:tabs>
        <w:spacing w:line="360" w:lineRule="auto"/>
        <w:ind w:firstLine="709"/>
        <w:rPr>
          <w:sz w:val="24"/>
          <w:szCs w:val="28"/>
        </w:rPr>
      </w:pPr>
      <w:r w:rsidRPr="003A1395">
        <w:rPr>
          <w:sz w:val="24"/>
          <w:szCs w:val="28"/>
        </w:rPr>
        <w:t>4.</w:t>
      </w:r>
      <w:r w:rsidRPr="003A1395">
        <w:rPr>
          <w:sz w:val="24"/>
          <w:szCs w:val="28"/>
        </w:rPr>
        <w:tab/>
        <w:t>Рекультивация земель, подвергшихся загрязнению отходами производства и потребления.</w:t>
      </w:r>
    </w:p>
    <w:p w:rsidR="003A1395" w:rsidRDefault="003A1395" w:rsidP="003A1395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>5.</w:t>
      </w:r>
      <w:r w:rsidRPr="003A1395">
        <w:rPr>
          <w:sz w:val="24"/>
          <w:szCs w:val="28"/>
        </w:rPr>
        <w:tab/>
        <w:t>Организация противоэпидемиологических мероприятий.</w:t>
      </w:r>
    </w:p>
    <w:p w:rsidR="0018688D" w:rsidRPr="003A1395" w:rsidRDefault="0018688D" w:rsidP="003A1395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>Достижение целей муниципальной программы определяется целевыми показателями, перечень которых представлен в приложении</w:t>
      </w:r>
      <w:r w:rsidR="003A1395" w:rsidRPr="003A1395">
        <w:rPr>
          <w:sz w:val="24"/>
          <w:szCs w:val="28"/>
        </w:rPr>
        <w:t xml:space="preserve"> № </w:t>
      </w:r>
      <w:r w:rsidRPr="003A1395">
        <w:rPr>
          <w:sz w:val="24"/>
          <w:szCs w:val="28"/>
        </w:rPr>
        <w:t>1 к приложению.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 xml:space="preserve">Показатель </w:t>
      </w:r>
      <w:r w:rsidR="003A1395" w:rsidRPr="003A1395">
        <w:rPr>
          <w:sz w:val="24"/>
          <w:szCs w:val="28"/>
        </w:rPr>
        <w:t>«</w:t>
      </w:r>
      <w:r w:rsidRPr="003A1395">
        <w:rPr>
          <w:sz w:val="24"/>
          <w:szCs w:val="28"/>
        </w:rPr>
        <w:t>Объём произведенных измерений для получения достоверной информации о состоянии окружающей среды</w:t>
      </w:r>
      <w:r w:rsidR="003A1395" w:rsidRPr="003A1395">
        <w:rPr>
          <w:sz w:val="24"/>
          <w:szCs w:val="28"/>
        </w:rPr>
        <w:t>»</w:t>
      </w:r>
      <w:r w:rsidRPr="003A1395">
        <w:rPr>
          <w:sz w:val="24"/>
          <w:szCs w:val="28"/>
        </w:rPr>
        <w:t xml:space="preserve"> достигается путем проведения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мониторинга: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отбираются пробы по городу (почва, воздух, вода, снежный покров на 10 постах) в разных частях города в течение года с целью определения содержания загрязняющих веществ и выработке мероприятий по уменьшению негативного воздействия на окружающую среду и человека.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 xml:space="preserve">Показатель </w:t>
      </w:r>
      <w:r w:rsidR="003A1395" w:rsidRPr="003A1395">
        <w:rPr>
          <w:sz w:val="24"/>
          <w:szCs w:val="28"/>
        </w:rPr>
        <w:t>«</w:t>
      </w:r>
      <w:r w:rsidRPr="003A1395">
        <w:rPr>
          <w:sz w:val="24"/>
          <w:szCs w:val="28"/>
        </w:rPr>
        <w:t>Количество проб по проведению комплексного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мониторинга на радиационные исследования</w:t>
      </w:r>
      <w:r w:rsidR="003A1395" w:rsidRPr="003A1395">
        <w:rPr>
          <w:sz w:val="24"/>
          <w:szCs w:val="28"/>
        </w:rPr>
        <w:t>»</w:t>
      </w:r>
      <w:r w:rsidRPr="003A1395">
        <w:rPr>
          <w:sz w:val="24"/>
          <w:szCs w:val="28"/>
        </w:rPr>
        <w:t xml:space="preserve"> достигается путем проведения комплексного мониторинга: отбираются пробы (воздуха, почвенного покрова, </w:t>
      </w:r>
      <w:proofErr w:type="gramStart"/>
      <w:r w:rsidRPr="003A1395">
        <w:rPr>
          <w:sz w:val="24"/>
          <w:szCs w:val="28"/>
        </w:rPr>
        <w:t>овощей</w:t>
      </w:r>
      <w:proofErr w:type="gramEnd"/>
      <w:r w:rsidRPr="003A1395">
        <w:rPr>
          <w:sz w:val="24"/>
          <w:szCs w:val="28"/>
        </w:rPr>
        <w:t xml:space="preserve"> произрастающих на территории муниципального образования) по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городу в разных частях города в течение года.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 xml:space="preserve">Показатель </w:t>
      </w:r>
      <w:r w:rsidR="003A1395" w:rsidRPr="003A1395">
        <w:rPr>
          <w:sz w:val="24"/>
          <w:szCs w:val="28"/>
        </w:rPr>
        <w:t>«</w:t>
      </w:r>
      <w:r w:rsidRPr="003A1395">
        <w:rPr>
          <w:sz w:val="24"/>
          <w:szCs w:val="28"/>
        </w:rPr>
        <w:t>Увеличение доли населения, вовлеченного в эколого-просветительские мероприятия, от общего количества населения города</w:t>
      </w:r>
      <w:r w:rsidR="003A1395" w:rsidRPr="003A1395">
        <w:rPr>
          <w:sz w:val="24"/>
          <w:szCs w:val="28"/>
        </w:rPr>
        <w:t>»</w:t>
      </w:r>
      <w:r w:rsidRPr="003A1395">
        <w:rPr>
          <w:sz w:val="24"/>
          <w:szCs w:val="28"/>
        </w:rPr>
        <w:t xml:space="preserve"> отражает отношение численности населения, принявшего участие в эколого-просветительских и эколого-образовательных мероприятиях, к общей численности населения города и рассчитывается по формуле: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proofErr w:type="gramStart"/>
      <w:r w:rsidRPr="003A1395">
        <w:rPr>
          <w:sz w:val="24"/>
          <w:szCs w:val="28"/>
        </w:rPr>
        <w:t>(</w:t>
      </w:r>
      <w:r w:rsidR="003A1395" w:rsidRPr="003A1395">
        <w:rPr>
          <w:sz w:val="24"/>
          <w:szCs w:val="28"/>
        </w:rPr>
        <w:t xml:space="preserve"> №</w:t>
      </w:r>
      <w:proofErr w:type="gramEnd"/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/</w:t>
      </w:r>
      <w:r w:rsidR="003A1395" w:rsidRPr="003A1395">
        <w:rPr>
          <w:sz w:val="24"/>
          <w:szCs w:val="28"/>
        </w:rPr>
        <w:t xml:space="preserve"> № </w:t>
      </w:r>
      <w:r w:rsidR="008A5466" w:rsidRPr="003A1395">
        <w:rPr>
          <w:sz w:val="24"/>
          <w:szCs w:val="24"/>
        </w:rPr>
        <w:t>общ</w:t>
      </w:r>
      <w:r w:rsidR="008A5466" w:rsidRPr="003A1395">
        <w:rPr>
          <w:sz w:val="24"/>
          <w:szCs w:val="28"/>
        </w:rPr>
        <w:t>.</w:t>
      </w:r>
      <w:r w:rsidRPr="003A1395">
        <w:rPr>
          <w:sz w:val="24"/>
          <w:szCs w:val="28"/>
        </w:rPr>
        <w:t>)* 100%</w:t>
      </w:r>
    </w:p>
    <w:p w:rsidR="003A1395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>где:</w:t>
      </w:r>
      <w:r w:rsidR="003A1395" w:rsidRPr="003A1395">
        <w:rPr>
          <w:sz w:val="24"/>
          <w:szCs w:val="28"/>
        </w:rPr>
        <w:t xml:space="preserve"> № </w:t>
      </w:r>
      <w:r w:rsidRPr="003A1395">
        <w:rPr>
          <w:sz w:val="24"/>
          <w:szCs w:val="28"/>
        </w:rPr>
        <w:t xml:space="preserve">- численность населения </w:t>
      </w:r>
      <w:proofErr w:type="gramStart"/>
      <w:r w:rsidRPr="003A1395">
        <w:rPr>
          <w:sz w:val="24"/>
          <w:szCs w:val="28"/>
        </w:rPr>
        <w:t>города</w:t>
      </w:r>
      <w:proofErr w:type="gramEnd"/>
      <w:r w:rsidRPr="003A1395">
        <w:rPr>
          <w:sz w:val="24"/>
          <w:szCs w:val="28"/>
        </w:rPr>
        <w:t xml:space="preserve"> принявшего участие в эколого-просветительских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и эколого-образовательных мероприятиях, проведенных на территории города за отчетный год;</w:t>
      </w:r>
    </w:p>
    <w:p w:rsidR="0018688D" w:rsidRPr="003A1395" w:rsidRDefault="003A1395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 xml:space="preserve">№ </w:t>
      </w:r>
      <w:proofErr w:type="gramStart"/>
      <w:r w:rsidR="008A5466" w:rsidRPr="003A1395">
        <w:rPr>
          <w:sz w:val="24"/>
          <w:szCs w:val="24"/>
        </w:rPr>
        <w:t>общ.</w:t>
      </w:r>
      <w:r w:rsidRPr="003A1395">
        <w:rPr>
          <w:sz w:val="24"/>
          <w:szCs w:val="24"/>
        </w:rPr>
        <w:t>-</w:t>
      </w:r>
      <w:proofErr w:type="gramEnd"/>
      <w:r w:rsidR="0018688D" w:rsidRPr="003A1395">
        <w:rPr>
          <w:sz w:val="24"/>
          <w:szCs w:val="28"/>
        </w:rPr>
        <w:t>общая численность города.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 xml:space="preserve">Показатель </w:t>
      </w:r>
      <w:r w:rsidR="003A1395" w:rsidRPr="003A1395">
        <w:rPr>
          <w:sz w:val="24"/>
          <w:szCs w:val="28"/>
        </w:rPr>
        <w:t>«</w:t>
      </w:r>
      <w:r w:rsidRPr="003A1395">
        <w:rPr>
          <w:sz w:val="24"/>
          <w:szCs w:val="28"/>
        </w:rPr>
        <w:t>Участие муниципального образования в окружном конкурсе в сфере отношений,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связанных с охраной окружающей среды</w:t>
      </w:r>
      <w:r w:rsidR="003A1395" w:rsidRPr="003A1395">
        <w:rPr>
          <w:sz w:val="24"/>
          <w:szCs w:val="28"/>
        </w:rPr>
        <w:t>»</w:t>
      </w:r>
      <w:r w:rsidRPr="003A1395">
        <w:rPr>
          <w:sz w:val="24"/>
          <w:szCs w:val="28"/>
        </w:rPr>
        <w:t>: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для участия в конкурсе готовится информация о состоянии окружающей среды в городе, проведенных мероприятия по улучшению ее состояния, проведение эколого-просветительских и эколого-образовательных мероприятий в городе, информационное обеспечение проводимых мероприятий, фото материалы о проделанной работе.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lastRenderedPageBreak/>
        <w:t xml:space="preserve">Показатель </w:t>
      </w:r>
      <w:r w:rsidR="003A1395" w:rsidRPr="003A1395">
        <w:rPr>
          <w:sz w:val="24"/>
          <w:szCs w:val="28"/>
        </w:rPr>
        <w:t>«</w:t>
      </w:r>
      <w:r w:rsidRPr="003A1395">
        <w:rPr>
          <w:color w:val="000000"/>
          <w:sz w:val="24"/>
          <w:szCs w:val="28"/>
        </w:rPr>
        <w:t>Площадь территории, очищенной от свалок</w:t>
      </w:r>
      <w:r w:rsidR="003A1395" w:rsidRPr="003A1395">
        <w:rPr>
          <w:color w:val="000000"/>
          <w:sz w:val="24"/>
          <w:szCs w:val="28"/>
        </w:rPr>
        <w:t>»</w:t>
      </w:r>
      <w:r w:rsidRPr="003A1395">
        <w:rPr>
          <w:sz w:val="24"/>
          <w:szCs w:val="28"/>
        </w:rPr>
        <w:t xml:space="preserve"> определяется как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 xml:space="preserve">площадь, очищенная от несанкционированных свалок за отчетный год. 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 xml:space="preserve">Показатель </w:t>
      </w:r>
      <w:r w:rsidR="003A1395" w:rsidRPr="003A1395">
        <w:rPr>
          <w:sz w:val="24"/>
          <w:szCs w:val="28"/>
        </w:rPr>
        <w:t>«</w:t>
      </w:r>
      <w:r w:rsidRPr="003A1395">
        <w:rPr>
          <w:sz w:val="24"/>
          <w:szCs w:val="28"/>
        </w:rPr>
        <w:t>Объем вывезенного мусора</w:t>
      </w:r>
      <w:r w:rsidR="003A1395" w:rsidRPr="003A1395">
        <w:rPr>
          <w:sz w:val="24"/>
          <w:szCs w:val="28"/>
        </w:rPr>
        <w:t>»</w:t>
      </w:r>
      <w:r w:rsidRPr="003A1395">
        <w:rPr>
          <w:sz w:val="24"/>
          <w:szCs w:val="28"/>
        </w:rPr>
        <w:t xml:space="preserve"> рассчитывается по формуле: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>(В</w:t>
      </w:r>
      <w:r w:rsidRPr="003A1395">
        <w:rPr>
          <w:sz w:val="24"/>
          <w:szCs w:val="24"/>
        </w:rPr>
        <w:t xml:space="preserve"> </w:t>
      </w:r>
      <w:r w:rsidRPr="003A1395">
        <w:rPr>
          <w:sz w:val="24"/>
          <w:szCs w:val="28"/>
        </w:rPr>
        <w:t>/</w:t>
      </w:r>
      <w:proofErr w:type="gramStart"/>
      <w:r w:rsidRPr="003A1395">
        <w:rPr>
          <w:sz w:val="24"/>
          <w:szCs w:val="28"/>
        </w:rPr>
        <w:t>А)*</w:t>
      </w:r>
      <w:proofErr w:type="gramEnd"/>
      <w:r w:rsidRPr="003A1395">
        <w:rPr>
          <w:sz w:val="24"/>
          <w:szCs w:val="28"/>
        </w:rPr>
        <w:t>100%, где: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>В</w:t>
      </w:r>
      <w:r w:rsidR="003A1395" w:rsidRPr="003A1395">
        <w:rPr>
          <w:sz w:val="24"/>
          <w:szCs w:val="28"/>
        </w:rPr>
        <w:t>-</w:t>
      </w:r>
      <w:r w:rsidRPr="003A1395">
        <w:rPr>
          <w:sz w:val="24"/>
          <w:szCs w:val="28"/>
        </w:rPr>
        <w:t>объем вывезенного мусора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 xml:space="preserve">за отчетный год, 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>А</w:t>
      </w:r>
      <w:r w:rsidR="003A1395" w:rsidRPr="003A1395">
        <w:rPr>
          <w:sz w:val="24"/>
          <w:szCs w:val="28"/>
        </w:rPr>
        <w:t>-</w:t>
      </w:r>
      <w:r w:rsidRPr="003A1395">
        <w:rPr>
          <w:sz w:val="24"/>
          <w:szCs w:val="28"/>
        </w:rPr>
        <w:t>планируемый объем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для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вывоза.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i/>
          <w:sz w:val="24"/>
          <w:szCs w:val="28"/>
        </w:rPr>
      </w:pPr>
      <w:r w:rsidRPr="003A1395">
        <w:rPr>
          <w:sz w:val="24"/>
          <w:szCs w:val="28"/>
        </w:rPr>
        <w:t xml:space="preserve">Показатель </w:t>
      </w:r>
      <w:r w:rsidR="003A1395" w:rsidRPr="003A1395">
        <w:rPr>
          <w:sz w:val="24"/>
          <w:szCs w:val="28"/>
        </w:rPr>
        <w:t>«</w:t>
      </w:r>
      <w:r w:rsidRPr="003A1395">
        <w:rPr>
          <w:sz w:val="24"/>
          <w:szCs w:val="28"/>
        </w:rPr>
        <w:t>Обработка территорий, наиболее посещаемых населением, специальными средствами от клещей, грызунов и насекомых, га</w:t>
      </w:r>
      <w:r w:rsidR="003A1395" w:rsidRPr="003A1395">
        <w:rPr>
          <w:sz w:val="24"/>
          <w:szCs w:val="28"/>
        </w:rPr>
        <w:t>»</w:t>
      </w:r>
      <w:r w:rsidRPr="003A1395">
        <w:rPr>
          <w:sz w:val="24"/>
          <w:szCs w:val="28"/>
        </w:rPr>
        <w:t>: определяется как площадь обработанной территории</w:t>
      </w:r>
      <w:r w:rsidR="003A1395" w:rsidRPr="003A1395">
        <w:rPr>
          <w:sz w:val="24"/>
          <w:szCs w:val="28"/>
        </w:rPr>
        <w:t xml:space="preserve"> </w:t>
      </w:r>
      <w:r w:rsidRPr="003A1395">
        <w:rPr>
          <w:sz w:val="24"/>
          <w:szCs w:val="28"/>
        </w:rPr>
        <w:t>специализированными средствами от клещей, грызунов и насекомых за отчетный год.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 xml:space="preserve">Состав целевых показателей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 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center"/>
        <w:rPr>
          <w:b/>
          <w:sz w:val="24"/>
          <w:szCs w:val="28"/>
        </w:rPr>
      </w:pPr>
    </w:p>
    <w:p w:rsidR="0018688D" w:rsidRPr="003A1395" w:rsidRDefault="0018688D" w:rsidP="00FF0FAE">
      <w:pPr>
        <w:pStyle w:val="2"/>
      </w:pPr>
      <w:r w:rsidRPr="003A1395">
        <w:t>Раздел 4. Характеристика основных мероприятий программы</w:t>
      </w:r>
    </w:p>
    <w:p w:rsidR="0018688D" w:rsidRPr="003A1395" w:rsidRDefault="0018688D" w:rsidP="0018688D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b/>
          <w:sz w:val="24"/>
          <w:szCs w:val="28"/>
        </w:rPr>
      </w:pP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Муниципальной программой предусмотрены такие мероприятия, как проведение мероприятий по охране городских территорий, водного и воздушного бассейнов города от загрязнения атмосферными выбросами, бытовыми и промышленными стоками и отходами, ликвидация несанкционированных свалок. 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С целью обеспечения экологической безопасности населения в муниципальную программу включены мероприятия по мониторингу радиационной обстановки.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Достижение поставленной цели муниципальной программы предусмотрено посредством реализации мероприятий, представленны</w:t>
      </w:r>
      <w:r w:rsidR="00D912D4" w:rsidRPr="003A1395">
        <w:rPr>
          <w:rFonts w:cs="Arial"/>
          <w:szCs w:val="28"/>
        </w:rPr>
        <w:t>х в приложении</w:t>
      </w:r>
      <w:r w:rsidR="003A1395" w:rsidRPr="003A1395">
        <w:rPr>
          <w:rFonts w:cs="Arial"/>
          <w:szCs w:val="28"/>
        </w:rPr>
        <w:t xml:space="preserve"> № </w:t>
      </w:r>
      <w:r w:rsidR="00D912D4" w:rsidRPr="003A1395">
        <w:rPr>
          <w:rFonts w:cs="Arial"/>
          <w:szCs w:val="28"/>
        </w:rPr>
        <w:t>2 к приложению.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color w:val="000000"/>
          <w:szCs w:val="28"/>
        </w:rPr>
        <w:t xml:space="preserve">Подпрограмма 1 </w:t>
      </w:r>
      <w:r w:rsidR="003A1395" w:rsidRPr="003A1395">
        <w:rPr>
          <w:rFonts w:cs="Arial"/>
          <w:color w:val="000000"/>
          <w:szCs w:val="28"/>
        </w:rPr>
        <w:t>«</w:t>
      </w:r>
      <w:r w:rsidRPr="003A1395">
        <w:rPr>
          <w:rFonts w:cs="Arial"/>
          <w:color w:val="000000"/>
          <w:szCs w:val="28"/>
        </w:rPr>
        <w:t>Регулирование качества окружающей среды в муниципальном образовании городской округ город Пыть-Ях</w:t>
      </w:r>
      <w:r w:rsidR="003A1395" w:rsidRPr="003A1395">
        <w:rPr>
          <w:rFonts w:cs="Arial"/>
          <w:color w:val="000000"/>
          <w:szCs w:val="28"/>
        </w:rPr>
        <w:t>»</w:t>
      </w:r>
      <w:r w:rsidRPr="003A1395">
        <w:rPr>
          <w:rFonts w:cs="Arial"/>
          <w:color w:val="000000"/>
          <w:szCs w:val="28"/>
        </w:rPr>
        <w:t>: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4.1. Проведение мероприятия по охране городских территорий, водного и воздушного бассейнов, почвенного покрова города от загрязнения атмосферными выбросами, бытовыми и промышленными стоками и отходами.</w:t>
      </w:r>
    </w:p>
    <w:p w:rsidR="0018688D" w:rsidRPr="003A1395" w:rsidRDefault="0018688D" w:rsidP="0018688D">
      <w:pPr>
        <w:tabs>
          <w:tab w:val="num" w:pos="792"/>
        </w:tabs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Состояние воздушного бассейна</w:t>
      </w:r>
      <w:r w:rsidR="003A1395" w:rsidRPr="003A1395">
        <w:rPr>
          <w:rFonts w:cs="Arial"/>
          <w:szCs w:val="28"/>
        </w:rPr>
        <w:t>-</w:t>
      </w:r>
      <w:r w:rsidRPr="003A1395">
        <w:rPr>
          <w:rFonts w:cs="Arial"/>
          <w:szCs w:val="28"/>
        </w:rPr>
        <w:t xml:space="preserve">один из основных факторов определяющих экологическую ситуацию в городе. Качество атмосферного воздуха влияет на состояние здоровья населения и является ведущим фактором развития </w:t>
      </w:r>
      <w:r w:rsidRPr="003A1395">
        <w:rPr>
          <w:rFonts w:cs="Arial"/>
          <w:szCs w:val="28"/>
        </w:rPr>
        <w:lastRenderedPageBreak/>
        <w:t>заболеваний, в первую очередь у детей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и людей пожилого возраста,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а также </w:t>
      </w:r>
      <w:proofErr w:type="gramStart"/>
      <w:r w:rsidRPr="003A1395">
        <w:rPr>
          <w:rFonts w:cs="Arial"/>
          <w:szCs w:val="28"/>
        </w:rPr>
        <w:t>лиц</w:t>
      </w:r>
      <w:proofErr w:type="gramEnd"/>
      <w:r w:rsidRPr="003A1395">
        <w:rPr>
          <w:rFonts w:cs="Arial"/>
          <w:szCs w:val="28"/>
        </w:rPr>
        <w:t xml:space="preserve"> страдающих хроническими заболеваниями.</w:t>
      </w:r>
      <w:r w:rsidR="003A1395" w:rsidRPr="003A1395">
        <w:rPr>
          <w:rFonts w:cs="Arial"/>
          <w:szCs w:val="28"/>
        </w:rPr>
        <w:t xml:space="preserve"> 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В целях комплексной оценки состояния окружающей среды на территории города, получения научно обоснованных рекомендаций по снижению негативного антропогенного воздействия на городскую среду и здоровье населения,</w:t>
      </w:r>
      <w:r w:rsidRPr="003A1395">
        <w:rPr>
          <w:rFonts w:cs="Arial"/>
          <w:i/>
          <w:szCs w:val="28"/>
        </w:rPr>
        <w:t xml:space="preserve"> </w:t>
      </w:r>
      <w:r w:rsidRPr="003A1395">
        <w:rPr>
          <w:rFonts w:cs="Arial"/>
          <w:szCs w:val="28"/>
        </w:rPr>
        <w:t>определения наиболее значимых проблем и подходов к их решению, необходимо проводить соответствующие исследования с привлечением специализированной организации. Данное мероприятие является, по сути, первоочередным и основополагающим для дальнейшего дополнения и реализации настоящей программы. Необходимо проводить исследования 1 раз в 2 года для наблюдения изменений.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4.2. Проведение комплексного мониторинга на радиационные исследования.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В целях обеспечения радиационной безопасности населения города и контроля ситуации в данной сфере, целесообразно продолжить проведение лабораторных исследований объектов окружающей среды на содержание радионуклидов с выдачей заключения о радиационной обстановке на территории города. При этом для получения общей картины возможно проведение исследований 1 раз в 2 года. 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4.3. Организация и проведение мероприятий в раках международной экологической акции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Спасти и сохранить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>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Решением экологических проблем должно осуществляться не только техническими средствами, но и путем переориентации мировоззрения населения по отношению к окружающей среде. Экологическое воспитание и образование становится одним из основ формирования образа жизни человека. Ориентированного на обеспечение устойчивого развития региона.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В настоящее время в образовательных учреждениях экологическое воспитание и образование реализуется через преподавание предметов естественнонаучного цикла и участие воспитанников в мероприятиях, проводимых в рамках международной экологической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акции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Спасти и сохранить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>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Главным результатом этих мероприятий становится воспитание неравнодушных к экологическим проблемам молодых граждан, активных защитников природы, пропагандистов экологических знаний через проведение природоохранных акций среди горожан. Улучшение окружающей среды невозможно без активной экологической позиции всех слоев населения и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руководителей предприятий (организаций, учреждений).</w:t>
      </w:r>
      <w:r w:rsidR="003A1395" w:rsidRPr="003A1395">
        <w:rPr>
          <w:rFonts w:cs="Arial"/>
          <w:szCs w:val="28"/>
        </w:rPr>
        <w:t xml:space="preserve"> 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lastRenderedPageBreak/>
        <w:t>В целях формирования экологическо</w:t>
      </w:r>
      <w:r w:rsidR="00C3304D" w:rsidRPr="003A1395">
        <w:rPr>
          <w:rFonts w:cs="Arial"/>
          <w:szCs w:val="28"/>
        </w:rPr>
        <w:t>й культуры населения в городе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более 10 лет проводится международная экологическая акция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Спасти и сохранить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 xml:space="preserve">. Участниками акции являются все жители города. 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color w:val="000000"/>
          <w:szCs w:val="28"/>
        </w:rPr>
      </w:pPr>
      <w:r w:rsidRPr="003A1395">
        <w:rPr>
          <w:rFonts w:cs="Arial"/>
          <w:szCs w:val="28"/>
        </w:rPr>
        <w:t xml:space="preserve">4.4. </w:t>
      </w:r>
      <w:r w:rsidRPr="003A1395">
        <w:rPr>
          <w:rFonts w:cs="Arial"/>
          <w:color w:val="000000"/>
          <w:szCs w:val="28"/>
        </w:rPr>
        <w:t xml:space="preserve">Участие в окружном конкурсе </w:t>
      </w:r>
      <w:r w:rsidR="003A1395" w:rsidRPr="003A1395">
        <w:rPr>
          <w:rFonts w:cs="Arial"/>
          <w:color w:val="000000"/>
          <w:szCs w:val="28"/>
        </w:rPr>
        <w:t>«</w:t>
      </w:r>
      <w:r w:rsidRPr="003A1395">
        <w:rPr>
          <w:rFonts w:cs="Arial"/>
          <w:color w:val="000000"/>
          <w:szCs w:val="28"/>
        </w:rPr>
        <w:t>Лучшее муниципальное образование Ханты-Мансийского автономного округа</w:t>
      </w:r>
      <w:r w:rsidR="00F00BF4" w:rsidRPr="003A1395">
        <w:rPr>
          <w:rFonts w:cs="Arial"/>
          <w:color w:val="000000"/>
          <w:szCs w:val="28"/>
        </w:rPr>
        <w:t xml:space="preserve"> </w:t>
      </w:r>
      <w:r w:rsidRPr="003A1395">
        <w:rPr>
          <w:rFonts w:cs="Arial"/>
          <w:color w:val="000000"/>
          <w:szCs w:val="28"/>
        </w:rPr>
        <w:t>-Югры в сфере отношений, связанных с охраной окружающей среды</w:t>
      </w:r>
      <w:r w:rsidR="003A1395" w:rsidRPr="003A1395">
        <w:rPr>
          <w:rFonts w:cs="Arial"/>
          <w:color w:val="000000"/>
          <w:szCs w:val="28"/>
        </w:rPr>
        <w:t>»</w:t>
      </w:r>
      <w:r w:rsidRPr="003A1395">
        <w:rPr>
          <w:rFonts w:cs="Arial"/>
          <w:color w:val="000000"/>
          <w:szCs w:val="28"/>
        </w:rPr>
        <w:t>.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Для участия в конкурсе готовится текстовая информация о состоянии окружающей среды (атмосферного воздуха, снежного покрова, почвенного покрова, радиационном фоне), обеспечение экологической безопасности, развитие экологического образования и культуры, фотоматериалы о проведение экологических мероприятий в муниципальном образовании. Текстовая информация содержит план мероприятий, проводимых на территории муниципального образования и направленных на улучшение состояния окружающей среды.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color w:val="000000"/>
          <w:szCs w:val="28"/>
        </w:rPr>
        <w:t>Подпрограмма</w:t>
      </w:r>
      <w:r w:rsidR="003A1395" w:rsidRPr="003A1395">
        <w:rPr>
          <w:rFonts w:cs="Arial"/>
          <w:color w:val="000000"/>
          <w:szCs w:val="28"/>
        </w:rPr>
        <w:t xml:space="preserve"> </w:t>
      </w:r>
      <w:r w:rsidRPr="003A1395">
        <w:rPr>
          <w:rFonts w:cs="Arial"/>
          <w:color w:val="000000"/>
          <w:szCs w:val="28"/>
        </w:rPr>
        <w:t xml:space="preserve">2 </w:t>
      </w:r>
      <w:r w:rsidR="003A1395" w:rsidRPr="003A1395">
        <w:rPr>
          <w:rFonts w:cs="Arial"/>
          <w:color w:val="000000"/>
          <w:szCs w:val="28"/>
        </w:rPr>
        <w:t>«</w:t>
      </w:r>
      <w:r w:rsidRPr="003A1395">
        <w:rPr>
          <w:rFonts w:cs="Arial"/>
          <w:color w:val="000000"/>
          <w:szCs w:val="28"/>
        </w:rPr>
        <w:t>Развитие системы обращения с отходами производства и потребления в муниципальном образовании городской округ г. Пыть-Ях</w:t>
      </w:r>
      <w:r w:rsidR="003A1395" w:rsidRPr="003A1395">
        <w:rPr>
          <w:rFonts w:cs="Arial"/>
          <w:color w:val="000000"/>
          <w:szCs w:val="28"/>
        </w:rPr>
        <w:t>»</w:t>
      </w:r>
      <w:r w:rsidRPr="003A1395">
        <w:rPr>
          <w:rFonts w:cs="Arial"/>
          <w:color w:val="000000"/>
          <w:szCs w:val="28"/>
        </w:rPr>
        <w:t>: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4.5. Строительство комплексного межмуниципального полигона для захоронения (утилизации) бытовых и промышленных отходов для городов Нефтеюганск и Пыть-Ях, поселений </w:t>
      </w:r>
      <w:proofErr w:type="spellStart"/>
      <w:r w:rsidRPr="003A1395">
        <w:rPr>
          <w:rFonts w:cs="Arial"/>
          <w:szCs w:val="28"/>
        </w:rPr>
        <w:t>Нефтеюганского</w:t>
      </w:r>
      <w:proofErr w:type="spellEnd"/>
      <w:r w:rsidRPr="003A1395">
        <w:rPr>
          <w:rFonts w:cs="Arial"/>
          <w:szCs w:val="28"/>
        </w:rPr>
        <w:t xml:space="preserve"> района.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В рамках государственной программы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Обеспечение экологической безопасности Ханты-Мансийского автономного округа</w:t>
      </w:r>
      <w:r w:rsidR="003A1395" w:rsidRPr="003A1395">
        <w:rPr>
          <w:rFonts w:cs="Arial"/>
          <w:szCs w:val="28"/>
        </w:rPr>
        <w:t>-</w:t>
      </w:r>
      <w:r w:rsidRPr="003A1395">
        <w:rPr>
          <w:rFonts w:cs="Arial"/>
          <w:szCs w:val="28"/>
        </w:rPr>
        <w:t>Югры на 201</w:t>
      </w:r>
      <w:r w:rsidR="008A4669" w:rsidRPr="003A1395">
        <w:rPr>
          <w:rFonts w:cs="Arial"/>
          <w:szCs w:val="28"/>
        </w:rPr>
        <w:t>8</w:t>
      </w:r>
      <w:r w:rsidR="005908CC" w:rsidRPr="003A1395">
        <w:rPr>
          <w:rFonts w:cs="Arial"/>
          <w:szCs w:val="28"/>
        </w:rPr>
        <w:t xml:space="preserve">-2025 годы и на </w:t>
      </w:r>
      <w:r w:rsidR="005E6258" w:rsidRPr="003A1395">
        <w:rPr>
          <w:rFonts w:cs="Arial"/>
          <w:szCs w:val="28"/>
        </w:rPr>
        <w:t xml:space="preserve">период </w:t>
      </w:r>
      <w:r w:rsidR="005908CC" w:rsidRPr="003A1395">
        <w:rPr>
          <w:rFonts w:cs="Arial"/>
          <w:szCs w:val="28"/>
        </w:rPr>
        <w:t xml:space="preserve">до </w:t>
      </w:r>
      <w:r w:rsidR="005E6258" w:rsidRPr="003A1395">
        <w:rPr>
          <w:rFonts w:cs="Arial"/>
          <w:szCs w:val="28"/>
        </w:rPr>
        <w:t xml:space="preserve">2030 </w:t>
      </w:r>
      <w:r w:rsidR="005908CC" w:rsidRPr="003A1395">
        <w:rPr>
          <w:rFonts w:cs="Arial"/>
          <w:szCs w:val="28"/>
        </w:rPr>
        <w:t>года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 xml:space="preserve"> разработана проектная документация и планируется строительство комплексного межмуниципального полигона для захоронения (утилизации) бытовых и промышленных отходов для городов Нефтеюганск и Пыть-Ях, поселений </w:t>
      </w:r>
      <w:proofErr w:type="spellStart"/>
      <w:r w:rsidRPr="003A1395">
        <w:rPr>
          <w:rFonts w:cs="Arial"/>
          <w:szCs w:val="28"/>
        </w:rPr>
        <w:t>Нефтеюганского</w:t>
      </w:r>
      <w:proofErr w:type="spellEnd"/>
      <w:r w:rsidRPr="003A1395">
        <w:rPr>
          <w:rFonts w:cs="Arial"/>
          <w:szCs w:val="28"/>
        </w:rPr>
        <w:t xml:space="preserve"> района.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4.6. Разработка и реализация мероприятий по ликвидации несанкционированных свалок.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Процесс создания, становления и совершенствования системы обращения с отходами на территории любого муниципального образования достаточно длителен и сложен, в связи, с чем в ближайшей перспективе полностью избежать возникновения стихийных несанкционированных свалок не удастся. 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Накопление отходов в несанкционированных местах размещения несет значительный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экологический, экономический и социальный ущерб. В отходах содержатся различные красители, краски, лаки, ртуть, растворители, свинец и его соли, пластмасс, синтетические материалы, металлически банки и др. По мере складирования отходов накапливаются потенциально опасные загрязняющие </w:t>
      </w:r>
      <w:r w:rsidRPr="003A1395">
        <w:rPr>
          <w:rFonts w:cs="Arial"/>
          <w:szCs w:val="28"/>
        </w:rPr>
        <w:lastRenderedPageBreak/>
        <w:t>вещества, миграция которых продолжается длительное время. Химическое воздействие возможно за счет выделения вредных веществ с эмиссиями фильтрата газовых выбросов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и при разносе твердых отходов. При растекании фильтрата происходит загрязнение почв, растительности, подземных вод. В процессе разложения отходов выделяется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газ и дым горение, которого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вызывают загрязнение атмосферного воздуха.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color w:val="000000"/>
          <w:szCs w:val="28"/>
        </w:rPr>
      </w:pPr>
      <w:r w:rsidRPr="003A1395">
        <w:rPr>
          <w:rFonts w:cs="Arial"/>
          <w:color w:val="000000"/>
          <w:szCs w:val="28"/>
        </w:rPr>
        <w:t xml:space="preserve">В местах наиболее частого образования несанкционированных свалок необходимо установить </w:t>
      </w:r>
      <w:proofErr w:type="gramStart"/>
      <w:r w:rsidRPr="003A1395">
        <w:rPr>
          <w:rFonts w:cs="Arial"/>
          <w:color w:val="000000"/>
          <w:szCs w:val="28"/>
        </w:rPr>
        <w:t>информационные таблички</w:t>
      </w:r>
      <w:proofErr w:type="gramEnd"/>
      <w:r w:rsidRPr="003A1395">
        <w:rPr>
          <w:rFonts w:cs="Arial"/>
          <w:color w:val="000000"/>
          <w:szCs w:val="28"/>
        </w:rPr>
        <w:t xml:space="preserve"> содержащие информацию об административном наказании за образование несанкционированных свалок.</w:t>
      </w:r>
    </w:p>
    <w:p w:rsidR="0067176E" w:rsidRPr="003A1395" w:rsidRDefault="0067176E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В целях соблюдения санитарно-эпидемиологического состояния и организации (определения) мест временного хранения твердых коммунальных отходов (ТКО) во </w:t>
      </w:r>
      <w:proofErr w:type="gramStart"/>
      <w:r w:rsidRPr="003A1395">
        <w:rPr>
          <w:rFonts w:cs="Arial"/>
          <w:szCs w:val="28"/>
        </w:rPr>
        <w:t>временных поселках</w:t>
      </w:r>
      <w:proofErr w:type="gramEnd"/>
      <w:r w:rsidRPr="003A1395">
        <w:rPr>
          <w:rFonts w:cs="Arial"/>
          <w:szCs w:val="28"/>
        </w:rPr>
        <w:t xml:space="preserve"> находящихся на территории муниципального образования не имеющих управляющую компанию или комитета территориального общественного самоуправления возникла необходимость в обустройстве контейнерных площадок и приобретении контейнеров для ТКО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Для улучшения экологической обстановки ежегодно планируется данный вид расходов. </w:t>
      </w:r>
    </w:p>
    <w:p w:rsidR="0018688D" w:rsidRPr="003A1395" w:rsidRDefault="00FA7952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Подпрограмма </w:t>
      </w:r>
      <w:proofErr w:type="gramStart"/>
      <w:r w:rsidRPr="003A1395">
        <w:rPr>
          <w:rFonts w:cs="Arial"/>
          <w:szCs w:val="28"/>
        </w:rPr>
        <w:t>3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>Организация</w:t>
      </w:r>
      <w:proofErr w:type="gramEnd"/>
      <w:r w:rsidRPr="003A1395">
        <w:rPr>
          <w:rFonts w:cs="Arial"/>
          <w:szCs w:val="28"/>
        </w:rPr>
        <w:t xml:space="preserve"> </w:t>
      </w:r>
      <w:r w:rsidR="0018688D" w:rsidRPr="003A1395">
        <w:rPr>
          <w:rFonts w:cs="Arial"/>
          <w:szCs w:val="28"/>
        </w:rPr>
        <w:t>противоэпидемиологических мероприятий</w:t>
      </w:r>
      <w:r w:rsidR="003A1395" w:rsidRPr="003A1395">
        <w:rPr>
          <w:rFonts w:cs="Arial"/>
          <w:szCs w:val="28"/>
        </w:rPr>
        <w:t>»</w:t>
      </w:r>
      <w:r w:rsidR="0018688D" w:rsidRPr="003A1395">
        <w:rPr>
          <w:rFonts w:cs="Arial"/>
          <w:szCs w:val="28"/>
        </w:rPr>
        <w:t>: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color w:val="000000"/>
          <w:szCs w:val="28"/>
        </w:rPr>
      </w:pPr>
      <w:r w:rsidRPr="003A1395">
        <w:rPr>
          <w:rFonts w:cs="Arial"/>
          <w:szCs w:val="28"/>
        </w:rPr>
        <w:t>4.7. Профилактика инфекционных и паразитарных заболеваний, включая иммунопрофилактику (</w:t>
      </w:r>
      <w:r w:rsidRPr="003A1395">
        <w:rPr>
          <w:rFonts w:cs="Arial"/>
          <w:color w:val="000000"/>
          <w:szCs w:val="28"/>
        </w:rPr>
        <w:t>дезинсекция и дератизация территорий в муниципальном образовании).</w:t>
      </w:r>
    </w:p>
    <w:p w:rsidR="0018688D" w:rsidRPr="003A1395" w:rsidRDefault="0018688D" w:rsidP="0018688D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Следующим значимым мероприятием программы является </w:t>
      </w:r>
      <w:proofErr w:type="spellStart"/>
      <w:r w:rsidR="005F53A8" w:rsidRPr="003A1395">
        <w:rPr>
          <w:rFonts w:cs="Arial"/>
          <w:szCs w:val="28"/>
        </w:rPr>
        <w:t>акарицидная</w:t>
      </w:r>
      <w:proofErr w:type="spellEnd"/>
      <w:r w:rsidRPr="003A1395">
        <w:rPr>
          <w:rFonts w:cs="Arial"/>
          <w:szCs w:val="28"/>
        </w:rPr>
        <w:t xml:space="preserve"> (противоклещевая) обработка, которая представляет собой комплекс мероприятий по истреблению клещей на природных ландшафтах. Также она включает профилактические действия, направленные на устранение причин появления клещей, вызывающих заболевания энцефалитом, болезнь Лайма и другие инфекции. Основные работы по противоклещевой обработке территории проводятся в весенне-осенний период, сразу после таяния снега. Активность клещей наблюдается в апреле- начале мая, в июне и июле, а также с сентября по октябрь.</w:t>
      </w:r>
    </w:p>
    <w:p w:rsidR="0018688D" w:rsidRPr="003A1395" w:rsidRDefault="0018688D" w:rsidP="0018688D">
      <w:pPr>
        <w:tabs>
          <w:tab w:val="num" w:pos="-1276"/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Клещевой вирусный энцефалит (далее - КВЭ) является природно-очаговой острой вирусной инфекционной болезнью с трансмиссивным механизмом передачи возбудителя. Характеризуется преимущественным поражением центральной нервной системы, отличается полиморфизмом клинических проявлений и тяжестью течения. Последствия заболевания разнообразны - от полного выздоровления до нарушений здоровья, приводящих к инвалидности и смерти.</w:t>
      </w:r>
    </w:p>
    <w:p w:rsidR="0018688D" w:rsidRPr="003A1395" w:rsidRDefault="0018688D" w:rsidP="0018688D">
      <w:pPr>
        <w:tabs>
          <w:tab w:val="num" w:pos="-1276"/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lastRenderedPageBreak/>
        <w:t xml:space="preserve">Заражение КВЭ происходит с апреля по сентябрь, с весенне-летним пиком во время наибольшей активности перезимовавших клещей. Для предупреждения и борьбы с распространением КВЭ необходимо проводить противоклещевые </w:t>
      </w:r>
      <w:proofErr w:type="spellStart"/>
      <w:r w:rsidRPr="003A1395">
        <w:rPr>
          <w:rFonts w:cs="Arial"/>
          <w:szCs w:val="28"/>
        </w:rPr>
        <w:t>акарицидные</w:t>
      </w:r>
      <w:proofErr w:type="spellEnd"/>
      <w:r w:rsidRPr="003A1395">
        <w:rPr>
          <w:rFonts w:cs="Arial"/>
          <w:szCs w:val="28"/>
        </w:rPr>
        <w:t xml:space="preserve"> обработки и качественную расчистку, и благоустройство территорий парков, скверов, кладбищ, оздоровительных организаций, мест массового отдыха и пребывания населения, как самой территории, так и территории, прилегающей к ней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3A1395">
          <w:rPr>
            <w:rFonts w:cs="Arial"/>
            <w:szCs w:val="28"/>
          </w:rPr>
          <w:t>50 метров</w:t>
        </w:r>
      </w:smartTag>
      <w:r w:rsidRPr="003A1395">
        <w:rPr>
          <w:rFonts w:cs="Arial"/>
          <w:szCs w:val="28"/>
        </w:rPr>
        <w:t>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Соблюдение требования в области профилактики и борьбы с клещевым вирусным энцефалитом является обязательным для граждан, индивидуальных предпринимателей и юридических лиц.</w:t>
      </w:r>
    </w:p>
    <w:p w:rsidR="001225B2" w:rsidRPr="003A1395" w:rsidRDefault="001225B2" w:rsidP="0018688D">
      <w:pPr>
        <w:spacing w:line="360" w:lineRule="auto"/>
        <w:ind w:firstLine="709"/>
        <w:rPr>
          <w:rFonts w:cs="Arial"/>
          <w:szCs w:val="28"/>
        </w:rPr>
      </w:pPr>
    </w:p>
    <w:p w:rsidR="0018688D" w:rsidRPr="003A1395" w:rsidRDefault="0018688D" w:rsidP="00E5287E">
      <w:pPr>
        <w:spacing w:line="360" w:lineRule="auto"/>
        <w:jc w:val="center"/>
        <w:rPr>
          <w:rFonts w:cs="Arial"/>
          <w:szCs w:val="28"/>
        </w:rPr>
      </w:pPr>
      <w:r w:rsidRPr="003A1395">
        <w:rPr>
          <w:rFonts w:cs="Arial"/>
          <w:szCs w:val="28"/>
        </w:rPr>
        <w:t>Раздел 5. Механизм реализации муниципальной программы</w:t>
      </w:r>
    </w:p>
    <w:p w:rsidR="0018688D" w:rsidRPr="003A1395" w:rsidRDefault="0018688D" w:rsidP="0018688D">
      <w:pPr>
        <w:spacing w:line="360" w:lineRule="auto"/>
        <w:ind w:firstLine="540"/>
        <w:jc w:val="center"/>
        <w:rPr>
          <w:rFonts w:cs="Arial"/>
          <w:b/>
          <w:szCs w:val="28"/>
        </w:rPr>
      </w:pP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Управление муниципальной программой осуществляет ответственный исполнитель муниципальной программы</w:t>
      </w:r>
      <w:r w:rsidR="003A1395" w:rsidRPr="003A1395">
        <w:rPr>
          <w:rFonts w:cs="Arial"/>
          <w:szCs w:val="28"/>
        </w:rPr>
        <w:t>-</w:t>
      </w:r>
      <w:r w:rsidRPr="003A1395">
        <w:rPr>
          <w:rFonts w:cs="Arial"/>
          <w:szCs w:val="28"/>
        </w:rPr>
        <w:t>Управление по ЖКК, транспорту и дорогам, реализующий полномочия главного распорядителя средств, предусмотренные на выполнение муниципальной программы.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Ответственный исполнитель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муниципальной программы: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- организует реализацию муниципальной программы, формирует предложения о внесении в нее изменений и несет ответственность за достижение ее целевых показателей, а </w:t>
      </w:r>
      <w:proofErr w:type="gramStart"/>
      <w:r w:rsidRPr="003A1395">
        <w:rPr>
          <w:rFonts w:cs="Arial"/>
          <w:szCs w:val="28"/>
        </w:rPr>
        <w:t>так же</w:t>
      </w:r>
      <w:proofErr w:type="gramEnd"/>
      <w:r w:rsidRPr="003A1395">
        <w:rPr>
          <w:rFonts w:cs="Arial"/>
          <w:szCs w:val="28"/>
        </w:rPr>
        <w:t xml:space="preserve"> конечных результатов ее реализации;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- обеспечивает внесение изменений в муниципальную программу, согласование и направление в установленном порядке на рассмотрение;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- размещает изменения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>в муниципальную программу на официальном сайте администрации города;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- разрабатывает и утверждает комплексный план (сетевой график) по реализации муниципальной программы;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- проводит оценку эффективности основных мероприятий муниципальной программы;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- предоставляет по запросу сведения, необходимые для проведения мониторинга реализации муниципальной программы; 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- осуществляет подготовку отчета и представляет его в установленные сроки;</w:t>
      </w:r>
    </w:p>
    <w:p w:rsidR="0018688D" w:rsidRPr="003A1395" w:rsidRDefault="0018688D" w:rsidP="0018688D">
      <w:pPr>
        <w:spacing w:line="360" w:lineRule="auto"/>
        <w:ind w:right="-57"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- организует освещение в средствах массовой информации и сети Интернет хода реализации муниципальной программы.</w:t>
      </w:r>
    </w:p>
    <w:p w:rsidR="0018688D" w:rsidRPr="003A1395" w:rsidRDefault="0018688D" w:rsidP="0018688D">
      <w:pPr>
        <w:autoSpaceDE w:val="0"/>
        <w:autoSpaceDN w:val="0"/>
        <w:adjustRightInd w:val="0"/>
        <w:spacing w:line="360" w:lineRule="auto"/>
        <w:ind w:firstLine="601"/>
        <w:rPr>
          <w:rFonts w:cs="Arial"/>
          <w:szCs w:val="28"/>
        </w:rPr>
      </w:pPr>
      <w:r w:rsidRPr="003A1395">
        <w:rPr>
          <w:rFonts w:cs="Arial"/>
          <w:szCs w:val="28"/>
        </w:rPr>
        <w:lastRenderedPageBreak/>
        <w:t>Оценка хода исполнения мероприятий Программы основана на мониторинге целевых показателей Программы, сопоставлении фактически достигнутых с планируемыми целевыми показателями. В соответствии с данными мониторинга по фактически достигнутым результатам реализации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18688D" w:rsidRPr="003A1395" w:rsidRDefault="0018688D" w:rsidP="0018688D">
      <w:pPr>
        <w:autoSpaceDE w:val="0"/>
        <w:autoSpaceDN w:val="0"/>
        <w:adjustRightInd w:val="0"/>
        <w:spacing w:line="360" w:lineRule="auto"/>
        <w:ind w:firstLine="601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Реализация программных мероприятий осуществляется путем проведения аукционов и котировок. Финансирование мероприятия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color w:val="000000"/>
          <w:szCs w:val="28"/>
        </w:rPr>
        <w:t>Разработка и реализация мероприятий по ликвидации несанкционированных свалок</w:t>
      </w:r>
      <w:r w:rsidR="003A1395" w:rsidRPr="003A1395">
        <w:rPr>
          <w:rFonts w:cs="Arial"/>
          <w:color w:val="000000"/>
          <w:szCs w:val="28"/>
        </w:rPr>
        <w:t>»</w:t>
      </w:r>
      <w:r w:rsidRPr="003A1395">
        <w:rPr>
          <w:rFonts w:cs="Arial"/>
          <w:color w:val="000000"/>
          <w:szCs w:val="28"/>
        </w:rPr>
        <w:t xml:space="preserve"> реализуется путем предоставления </w:t>
      </w:r>
      <w:r w:rsidRPr="003A1395">
        <w:rPr>
          <w:rFonts w:cs="Arial"/>
          <w:szCs w:val="28"/>
        </w:rPr>
        <w:t xml:space="preserve">субвенции местному бюджету из бюджета автономного округа в соответствии с Законом автономного округа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>.</w:t>
      </w:r>
    </w:p>
    <w:p w:rsidR="00AE678D" w:rsidRPr="003A1395" w:rsidRDefault="00AE678D" w:rsidP="0075415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В целях выполнения мероприятий по обеспечению информирования граждан о</w:t>
      </w:r>
      <w:r w:rsidR="003A1395" w:rsidRPr="003A1395">
        <w:rPr>
          <w:rFonts w:cs="Arial"/>
          <w:szCs w:val="28"/>
        </w:rPr>
        <w:t xml:space="preserve"> </w:t>
      </w:r>
      <w:r w:rsidR="00754159" w:rsidRPr="003A1395">
        <w:rPr>
          <w:rFonts w:cs="Arial"/>
          <w:szCs w:val="28"/>
        </w:rPr>
        <w:t xml:space="preserve">раздельном сборе </w:t>
      </w:r>
      <w:r w:rsidRPr="003A1395">
        <w:rPr>
          <w:rFonts w:cs="Arial"/>
          <w:szCs w:val="28"/>
        </w:rPr>
        <w:t>тверды</w:t>
      </w:r>
      <w:r w:rsidR="00754159" w:rsidRPr="003A1395">
        <w:rPr>
          <w:rFonts w:cs="Arial"/>
          <w:szCs w:val="28"/>
        </w:rPr>
        <w:t>х</w:t>
      </w:r>
      <w:r w:rsidRPr="003A1395">
        <w:rPr>
          <w:rFonts w:cs="Arial"/>
          <w:szCs w:val="28"/>
        </w:rPr>
        <w:t xml:space="preserve"> коммунальны</w:t>
      </w:r>
      <w:r w:rsidR="00754159" w:rsidRPr="003A1395">
        <w:rPr>
          <w:rFonts w:cs="Arial"/>
          <w:szCs w:val="28"/>
        </w:rPr>
        <w:t>х</w:t>
      </w:r>
      <w:r w:rsidRPr="003A1395">
        <w:rPr>
          <w:rFonts w:cs="Arial"/>
          <w:szCs w:val="28"/>
        </w:rPr>
        <w:t xml:space="preserve"> отход</w:t>
      </w:r>
      <w:r w:rsidR="00754159" w:rsidRPr="003A1395">
        <w:rPr>
          <w:rFonts w:cs="Arial"/>
          <w:szCs w:val="28"/>
        </w:rPr>
        <w:t xml:space="preserve">ов (далее –ТКО) </w:t>
      </w:r>
      <w:r w:rsidRPr="003A1395">
        <w:rPr>
          <w:rFonts w:cs="Arial"/>
          <w:szCs w:val="28"/>
        </w:rPr>
        <w:t>реализуется план мероприятий (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дорожная карта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>) по информированию граждан о переходе на новую систему обращения с твердыми коммунальными отходами на 2018 - 2019 го</w:t>
      </w:r>
      <w:r w:rsidR="00754159" w:rsidRPr="003A1395">
        <w:rPr>
          <w:rFonts w:cs="Arial"/>
          <w:szCs w:val="28"/>
        </w:rPr>
        <w:t>да, представленный в таблице.</w:t>
      </w:r>
    </w:p>
    <w:p w:rsidR="00754159" w:rsidRPr="003A1395" w:rsidRDefault="00AE678D" w:rsidP="003A1395">
      <w:pPr>
        <w:rPr>
          <w:rFonts w:cs="Arial"/>
        </w:rPr>
      </w:pPr>
      <w:r w:rsidRPr="003A1395">
        <w:rPr>
          <w:rFonts w:cs="Arial"/>
        </w:rPr>
        <w:t>План мероприятий (</w:t>
      </w:r>
      <w:r w:rsidR="003A1395" w:rsidRPr="003A1395">
        <w:rPr>
          <w:rFonts w:cs="Arial"/>
        </w:rPr>
        <w:t>«</w:t>
      </w:r>
      <w:r w:rsidRPr="003A1395">
        <w:rPr>
          <w:rFonts w:cs="Arial"/>
        </w:rPr>
        <w:t>дорожная карта</w:t>
      </w:r>
      <w:r w:rsidR="003A1395" w:rsidRPr="003A1395">
        <w:rPr>
          <w:rFonts w:cs="Arial"/>
        </w:rPr>
        <w:t>»</w:t>
      </w:r>
      <w:r w:rsidRPr="003A1395">
        <w:rPr>
          <w:rFonts w:cs="Arial"/>
        </w:rPr>
        <w:t>)</w:t>
      </w:r>
      <w:r w:rsidR="003A1395" w:rsidRPr="003A1395">
        <w:rPr>
          <w:rFonts w:cs="Arial"/>
        </w:rPr>
        <w:t xml:space="preserve"> </w:t>
      </w:r>
      <w:r w:rsidRPr="003A1395">
        <w:rPr>
          <w:rFonts w:cs="Arial"/>
        </w:rPr>
        <w:t>по информированию граждан о переходе на новую систему обращения с твердыми коммунальными отходами на 2018</w:t>
      </w:r>
      <w:r w:rsidR="003A1395" w:rsidRPr="003A1395">
        <w:rPr>
          <w:rFonts w:cs="Arial"/>
        </w:rPr>
        <w:t>-</w:t>
      </w:r>
      <w:r w:rsidRPr="003A1395">
        <w:rPr>
          <w:rFonts w:cs="Arial"/>
        </w:rPr>
        <w:t>2019 года</w:t>
      </w:r>
      <w:r w:rsidR="003A1395" w:rsidRPr="003A1395"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386"/>
        <w:gridCol w:w="2463"/>
        <w:gridCol w:w="2462"/>
      </w:tblGrid>
      <w:tr w:rsidR="00754159" w:rsidRPr="00DE75E8" w:rsidTr="00DE75E8">
        <w:tc>
          <w:tcPr>
            <w:tcW w:w="534" w:type="dxa"/>
            <w:shd w:val="clear" w:color="auto" w:fill="auto"/>
          </w:tcPr>
          <w:p w:rsidR="00754159" w:rsidRPr="00DE75E8" w:rsidRDefault="003A1395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 xml:space="preserve"> № </w:t>
            </w:r>
            <w:r w:rsidR="00754159" w:rsidRPr="00DE75E8">
              <w:rPr>
                <w:rFonts w:cs="Arial"/>
              </w:rPr>
              <w:t>п/п</w:t>
            </w:r>
          </w:p>
        </w:tc>
        <w:tc>
          <w:tcPr>
            <w:tcW w:w="4392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  <w:b/>
              </w:rPr>
              <w:t>Наименование мероприятия</w:t>
            </w:r>
          </w:p>
        </w:tc>
        <w:tc>
          <w:tcPr>
            <w:tcW w:w="2464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  <w:b/>
              </w:rPr>
              <w:t>Ответственные исполнители</w:t>
            </w:r>
          </w:p>
        </w:tc>
        <w:tc>
          <w:tcPr>
            <w:tcW w:w="2464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  <w:b/>
              </w:rPr>
              <w:t>Срок исполнения</w:t>
            </w:r>
          </w:p>
        </w:tc>
      </w:tr>
      <w:tr w:rsidR="00754159" w:rsidRPr="00DE75E8" w:rsidTr="00DE75E8">
        <w:tc>
          <w:tcPr>
            <w:tcW w:w="534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>1.</w:t>
            </w:r>
          </w:p>
        </w:tc>
        <w:tc>
          <w:tcPr>
            <w:tcW w:w="4392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 xml:space="preserve">Ведение раздела </w:t>
            </w:r>
            <w:r w:rsidR="003A1395" w:rsidRPr="00DE75E8">
              <w:rPr>
                <w:rFonts w:cs="Arial"/>
              </w:rPr>
              <w:t>«</w:t>
            </w:r>
            <w:r w:rsidRPr="00DE75E8">
              <w:rPr>
                <w:rFonts w:cs="Arial"/>
              </w:rPr>
              <w:t>Реформа обращения с твердыми коммунальными отходами</w:t>
            </w:r>
            <w:r w:rsidR="003A1395" w:rsidRPr="00DE75E8">
              <w:rPr>
                <w:rFonts w:cs="Arial"/>
              </w:rPr>
              <w:t>»</w:t>
            </w:r>
            <w:r w:rsidRPr="00DE75E8">
              <w:rPr>
                <w:rFonts w:cs="Arial"/>
              </w:rPr>
              <w:t xml:space="preserve"> в закладке </w:t>
            </w:r>
            <w:r w:rsidR="003A1395" w:rsidRPr="00DE75E8">
              <w:rPr>
                <w:rFonts w:cs="Arial"/>
              </w:rPr>
              <w:t>«</w:t>
            </w:r>
            <w:r w:rsidRPr="00DE75E8">
              <w:rPr>
                <w:rFonts w:cs="Arial"/>
              </w:rPr>
              <w:t>Для граждан</w:t>
            </w:r>
            <w:r w:rsidR="003A1395" w:rsidRPr="00DE75E8">
              <w:rPr>
                <w:rFonts w:cs="Arial"/>
              </w:rPr>
              <w:t>»</w:t>
            </w:r>
            <w:r w:rsidRPr="00DE75E8">
              <w:rPr>
                <w:rFonts w:cs="Arial"/>
              </w:rPr>
              <w:t xml:space="preserve"> на официальном сайте Администрации</w:t>
            </w:r>
          </w:p>
        </w:tc>
        <w:tc>
          <w:tcPr>
            <w:tcW w:w="2464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DE75E8">
              <w:rPr>
                <w:rFonts w:cs="Arial"/>
              </w:rPr>
              <w:t>главный специалист Управления по ЖКК, транспорту и дорогам Николаева Т.Ю., отдел по информационным ресурсам</w:t>
            </w:r>
          </w:p>
        </w:tc>
        <w:tc>
          <w:tcPr>
            <w:tcW w:w="2464" w:type="dxa"/>
            <w:shd w:val="clear" w:color="auto" w:fill="auto"/>
          </w:tcPr>
          <w:p w:rsidR="00754159" w:rsidRPr="00DE75E8" w:rsidRDefault="00754159" w:rsidP="00DE75E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>с 1 мая по 31 декабря 2018 года;</w:t>
            </w:r>
          </w:p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DE75E8">
              <w:rPr>
                <w:rFonts w:cs="Arial"/>
              </w:rPr>
              <w:t>с 1 января по 31 декабря 2019 года</w:t>
            </w:r>
          </w:p>
        </w:tc>
      </w:tr>
      <w:tr w:rsidR="00754159" w:rsidRPr="00DE75E8" w:rsidTr="00DE75E8">
        <w:tc>
          <w:tcPr>
            <w:tcW w:w="534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>2.</w:t>
            </w:r>
          </w:p>
        </w:tc>
        <w:tc>
          <w:tcPr>
            <w:tcW w:w="4392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 xml:space="preserve">Организация работы </w:t>
            </w:r>
            <w:r w:rsidR="003A1395" w:rsidRPr="00DE75E8">
              <w:rPr>
                <w:rFonts w:cs="Arial"/>
              </w:rPr>
              <w:t>«</w:t>
            </w:r>
            <w:r w:rsidRPr="00DE75E8">
              <w:rPr>
                <w:rFonts w:cs="Arial"/>
              </w:rPr>
              <w:t>горячей линии</w:t>
            </w:r>
            <w:r w:rsidR="003A1395" w:rsidRPr="00DE75E8">
              <w:rPr>
                <w:rFonts w:cs="Arial"/>
              </w:rPr>
              <w:t>»</w:t>
            </w:r>
            <w:r w:rsidRPr="00DE75E8">
              <w:rPr>
                <w:rFonts w:cs="Arial"/>
              </w:rPr>
              <w:t xml:space="preserve"> по вопросам раздельного сбора ТКО </w:t>
            </w:r>
          </w:p>
        </w:tc>
        <w:tc>
          <w:tcPr>
            <w:tcW w:w="2464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DE75E8">
              <w:rPr>
                <w:rFonts w:cs="Arial"/>
              </w:rPr>
              <w:t>главный специалист Управления по ЖКК, транспорту и дорогам Николаева Т.Ю., отдел по информационным ресурсам</w:t>
            </w:r>
          </w:p>
        </w:tc>
        <w:tc>
          <w:tcPr>
            <w:tcW w:w="2464" w:type="dxa"/>
            <w:shd w:val="clear" w:color="auto" w:fill="auto"/>
          </w:tcPr>
          <w:p w:rsidR="00754159" w:rsidRPr="00DE75E8" w:rsidRDefault="00754159" w:rsidP="00DE75E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>с 1 мая по 31 декабря 2018 года;</w:t>
            </w:r>
          </w:p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DE75E8">
              <w:rPr>
                <w:rFonts w:cs="Arial"/>
              </w:rPr>
              <w:t>с 1 января по 31 декабря 2019 года</w:t>
            </w:r>
          </w:p>
        </w:tc>
      </w:tr>
      <w:tr w:rsidR="00754159" w:rsidRPr="00DE75E8" w:rsidTr="00DE75E8">
        <w:tc>
          <w:tcPr>
            <w:tcW w:w="534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>3.</w:t>
            </w:r>
          </w:p>
        </w:tc>
        <w:tc>
          <w:tcPr>
            <w:tcW w:w="4392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 xml:space="preserve">Размещение информации </w:t>
            </w:r>
            <w:r w:rsidR="003A1395" w:rsidRPr="00DE75E8">
              <w:rPr>
                <w:rFonts w:cs="Arial"/>
              </w:rPr>
              <w:lastRenderedPageBreak/>
              <w:t>«</w:t>
            </w:r>
            <w:r w:rsidRPr="00DE75E8">
              <w:rPr>
                <w:rFonts w:cs="Arial"/>
              </w:rPr>
              <w:t>Реформа обращения с твердыми коммунальными отходами</w:t>
            </w:r>
            <w:r w:rsidR="003A1395" w:rsidRPr="00DE75E8">
              <w:rPr>
                <w:rFonts w:cs="Arial"/>
              </w:rPr>
              <w:t>»</w:t>
            </w:r>
            <w:r w:rsidRPr="00DE75E8">
              <w:rPr>
                <w:rFonts w:cs="Arial"/>
              </w:rPr>
              <w:t xml:space="preserve"> в сети Интернет (одноклассники, в</w:t>
            </w:r>
            <w:r w:rsidR="00E5287E" w:rsidRPr="00DE75E8">
              <w:rPr>
                <w:rFonts w:cs="Arial"/>
              </w:rPr>
              <w:t xml:space="preserve"> </w:t>
            </w:r>
            <w:r w:rsidRPr="00DE75E8">
              <w:rPr>
                <w:rFonts w:cs="Arial"/>
              </w:rPr>
              <w:t xml:space="preserve">контакте, </w:t>
            </w:r>
            <w:proofErr w:type="spellStart"/>
            <w:r w:rsidRPr="00DE75E8">
              <w:rPr>
                <w:rFonts w:cs="Arial"/>
              </w:rPr>
              <w:t>фейсбук</w:t>
            </w:r>
            <w:proofErr w:type="spellEnd"/>
            <w:r w:rsidRPr="00DE75E8">
              <w:rPr>
                <w:rFonts w:cs="Arial"/>
              </w:rPr>
              <w:t>) и на подъездах жилых домов</w:t>
            </w:r>
          </w:p>
        </w:tc>
        <w:tc>
          <w:tcPr>
            <w:tcW w:w="2464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lastRenderedPageBreak/>
              <w:t xml:space="preserve">главный </w:t>
            </w:r>
            <w:r w:rsidRPr="00DE75E8">
              <w:rPr>
                <w:rFonts w:cs="Arial"/>
              </w:rPr>
              <w:lastRenderedPageBreak/>
              <w:t>специалист Управления по ЖКК, транспорту и дорогам Николаева Т.Ю., сектор пресс-службы управления делами УК, ТСЖ,</w:t>
            </w:r>
          </w:p>
        </w:tc>
        <w:tc>
          <w:tcPr>
            <w:tcW w:w="2464" w:type="dxa"/>
            <w:shd w:val="clear" w:color="auto" w:fill="auto"/>
          </w:tcPr>
          <w:p w:rsidR="00754159" w:rsidRPr="00DE75E8" w:rsidRDefault="00754159" w:rsidP="00DE75E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lastRenderedPageBreak/>
              <w:t xml:space="preserve">с 1 мая по 31 </w:t>
            </w:r>
            <w:r w:rsidRPr="00DE75E8">
              <w:rPr>
                <w:rFonts w:cs="Arial"/>
              </w:rPr>
              <w:lastRenderedPageBreak/>
              <w:t>декабря 2018 года;</w:t>
            </w:r>
          </w:p>
          <w:p w:rsidR="00754159" w:rsidRPr="00DE75E8" w:rsidRDefault="00754159" w:rsidP="00DE75E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>с 1 января по 31 декабря 2019 года</w:t>
            </w:r>
          </w:p>
        </w:tc>
      </w:tr>
      <w:tr w:rsidR="00754159" w:rsidRPr="00DE75E8" w:rsidTr="00DE75E8">
        <w:tc>
          <w:tcPr>
            <w:tcW w:w="534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lastRenderedPageBreak/>
              <w:t>4.</w:t>
            </w:r>
          </w:p>
        </w:tc>
        <w:tc>
          <w:tcPr>
            <w:tcW w:w="4392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E75E8">
              <w:rPr>
                <w:rFonts w:cs="Arial"/>
              </w:rPr>
              <w:t xml:space="preserve">Привлечение к информационной работе волонтеров и клуб </w:t>
            </w:r>
            <w:r w:rsidR="003A1395" w:rsidRPr="00DE75E8">
              <w:rPr>
                <w:rFonts w:cs="Arial"/>
              </w:rPr>
              <w:t>«</w:t>
            </w:r>
            <w:r w:rsidRPr="00DE75E8">
              <w:rPr>
                <w:rFonts w:cs="Arial"/>
              </w:rPr>
              <w:t>ИКО</w:t>
            </w:r>
            <w:r w:rsidR="003A1395" w:rsidRPr="00DE75E8">
              <w:rPr>
                <w:rFonts w:cs="Arial"/>
              </w:rPr>
              <w:t>»</w:t>
            </w:r>
          </w:p>
        </w:tc>
        <w:tc>
          <w:tcPr>
            <w:tcW w:w="2464" w:type="dxa"/>
            <w:shd w:val="clear" w:color="auto" w:fill="auto"/>
          </w:tcPr>
          <w:p w:rsidR="00754159" w:rsidRPr="00DE75E8" w:rsidRDefault="00754159" w:rsidP="00DE75E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 xml:space="preserve">главный специалист Управления по ЖКК, транспорту и дорогам Николаева Т.Ю., руководитель клуба </w:t>
            </w:r>
            <w:r w:rsidR="003A1395" w:rsidRPr="00DE75E8">
              <w:rPr>
                <w:rFonts w:cs="Arial"/>
              </w:rPr>
              <w:t>«</w:t>
            </w:r>
            <w:r w:rsidRPr="00DE75E8">
              <w:rPr>
                <w:rFonts w:cs="Arial"/>
              </w:rPr>
              <w:t>ИКО</w:t>
            </w:r>
            <w:r w:rsidR="003A1395" w:rsidRPr="00DE75E8">
              <w:rPr>
                <w:rFonts w:cs="Arial"/>
              </w:rPr>
              <w:t>»</w:t>
            </w:r>
            <w:r w:rsidRPr="00DE75E8">
              <w:rPr>
                <w:rFonts w:cs="Arial"/>
              </w:rPr>
              <w:t xml:space="preserve"> Сафина И.Р., волонтеры (по согласованию)</w:t>
            </w:r>
          </w:p>
        </w:tc>
        <w:tc>
          <w:tcPr>
            <w:tcW w:w="2464" w:type="dxa"/>
            <w:shd w:val="clear" w:color="auto" w:fill="auto"/>
          </w:tcPr>
          <w:p w:rsidR="00754159" w:rsidRPr="00DE75E8" w:rsidRDefault="00754159" w:rsidP="00DE75E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>с 1 мая по 31 декабря 2018 года;</w:t>
            </w:r>
          </w:p>
          <w:p w:rsidR="00754159" w:rsidRPr="00DE75E8" w:rsidRDefault="00754159" w:rsidP="00DE75E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E75E8">
              <w:rPr>
                <w:rFonts w:cs="Arial"/>
              </w:rPr>
              <w:t>с 1 января по 31 декабря 2019 года</w:t>
            </w:r>
          </w:p>
        </w:tc>
      </w:tr>
    </w:tbl>
    <w:p w:rsidR="00754159" w:rsidRPr="003A1395" w:rsidRDefault="00754159" w:rsidP="0018688D">
      <w:pPr>
        <w:autoSpaceDE w:val="0"/>
        <w:autoSpaceDN w:val="0"/>
        <w:adjustRightInd w:val="0"/>
        <w:spacing w:line="360" w:lineRule="auto"/>
        <w:ind w:firstLine="601"/>
        <w:rPr>
          <w:rFonts w:cs="Arial"/>
          <w:szCs w:val="28"/>
        </w:rPr>
      </w:pPr>
    </w:p>
    <w:p w:rsidR="0018688D" w:rsidRPr="003A1395" w:rsidRDefault="0018688D" w:rsidP="0018688D">
      <w:pPr>
        <w:autoSpaceDE w:val="0"/>
        <w:autoSpaceDN w:val="0"/>
        <w:adjustRightInd w:val="0"/>
        <w:spacing w:line="360" w:lineRule="auto"/>
        <w:ind w:firstLine="601"/>
        <w:rPr>
          <w:rFonts w:cs="Arial"/>
          <w:szCs w:val="28"/>
        </w:rPr>
      </w:pPr>
      <w:r w:rsidRPr="003A1395">
        <w:rPr>
          <w:rFonts w:cs="Arial"/>
          <w:szCs w:val="28"/>
        </w:rPr>
        <w:t xml:space="preserve">Финансирование мероприятия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Профилактика инфекционных и паразитарных заболеваний, включая иммунопрофилактику (</w:t>
      </w:r>
      <w:r w:rsidRPr="003A1395">
        <w:rPr>
          <w:rFonts w:cs="Arial"/>
          <w:color w:val="000000"/>
          <w:szCs w:val="28"/>
        </w:rPr>
        <w:t>дезинсекция и дератизация территорий в муниципальном образовании)</w:t>
      </w:r>
      <w:r w:rsidR="003A1395" w:rsidRPr="003A1395">
        <w:rPr>
          <w:rFonts w:cs="Arial"/>
          <w:color w:val="000000"/>
          <w:szCs w:val="28"/>
        </w:rPr>
        <w:t>»</w:t>
      </w:r>
      <w:r w:rsidRPr="003A1395">
        <w:rPr>
          <w:rFonts w:cs="Arial"/>
          <w:color w:val="000000"/>
          <w:szCs w:val="28"/>
        </w:rPr>
        <w:t xml:space="preserve"> реализуется </w:t>
      </w:r>
      <w:r w:rsidRPr="003A1395">
        <w:rPr>
          <w:rFonts w:cs="Arial"/>
          <w:szCs w:val="28"/>
        </w:rPr>
        <w:t xml:space="preserve">посредством субвенций предоставленных муниципальному образованию на организацию и осуществления мероприятий по проведению дезинсекции и дератизации в городе </w:t>
      </w:r>
      <w:proofErr w:type="spellStart"/>
      <w:r w:rsidRPr="003A1395">
        <w:rPr>
          <w:rFonts w:cs="Arial"/>
          <w:szCs w:val="28"/>
        </w:rPr>
        <w:t>Пыть-Яхе</w:t>
      </w:r>
      <w:proofErr w:type="spellEnd"/>
      <w:r w:rsidRPr="003A1395">
        <w:rPr>
          <w:rFonts w:cs="Arial"/>
          <w:szCs w:val="28"/>
        </w:rPr>
        <w:t>.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Управление и контроль муниципальной программы осуществляется в порядке, предусмотренном пунктом 10 Раздела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  <w:lang w:val="en-US"/>
        </w:rPr>
        <w:t>II</w:t>
      </w:r>
      <w:r w:rsidRPr="003A1395">
        <w:rPr>
          <w:rFonts w:cs="Arial"/>
          <w:szCs w:val="28"/>
        </w:rPr>
        <w:t xml:space="preserve">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</w:t>
      </w:r>
      <w:r w:rsidR="003A1395" w:rsidRPr="003A1395">
        <w:rPr>
          <w:rFonts w:cs="Arial"/>
          <w:szCs w:val="28"/>
        </w:rPr>
        <w:t xml:space="preserve">» </w:t>
      </w:r>
      <w:r w:rsidRPr="003A1395">
        <w:rPr>
          <w:rFonts w:cs="Arial"/>
          <w:szCs w:val="28"/>
        </w:rPr>
        <w:t>приложения</w:t>
      </w:r>
      <w:r w:rsidR="003A1395" w:rsidRPr="003A1395">
        <w:rPr>
          <w:rFonts w:cs="Arial"/>
          <w:szCs w:val="28"/>
        </w:rPr>
        <w:t xml:space="preserve"> </w:t>
      </w:r>
      <w:r w:rsidRPr="003A1395">
        <w:rPr>
          <w:rFonts w:cs="Arial"/>
          <w:szCs w:val="28"/>
        </w:rPr>
        <w:t xml:space="preserve">к постановлению администрации города Пыть-Яха </w:t>
      </w:r>
      <w:hyperlink r:id="rId17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FF0FAE">
          <w:rPr>
            <w:rStyle w:val="a7"/>
            <w:rFonts w:cs="Arial"/>
            <w:szCs w:val="28"/>
          </w:rPr>
          <w:t>от 21.08.2013</w:t>
        </w:r>
        <w:r w:rsidR="003A1395" w:rsidRPr="00FF0FAE">
          <w:rPr>
            <w:rStyle w:val="a7"/>
            <w:rFonts w:cs="Arial"/>
            <w:szCs w:val="28"/>
          </w:rPr>
          <w:t xml:space="preserve"> № </w:t>
        </w:r>
        <w:r w:rsidRPr="00FF0FAE">
          <w:rPr>
            <w:rStyle w:val="a7"/>
            <w:rFonts w:cs="Arial"/>
            <w:szCs w:val="28"/>
          </w:rPr>
          <w:t>184-па</w:t>
        </w:r>
      </w:hyperlink>
      <w:r w:rsidRPr="003A1395">
        <w:rPr>
          <w:rFonts w:cs="Arial"/>
          <w:szCs w:val="28"/>
        </w:rPr>
        <w:t xml:space="preserve"> </w:t>
      </w:r>
      <w:r w:rsidR="003A1395" w:rsidRPr="003A1395">
        <w:rPr>
          <w:rFonts w:cs="Arial"/>
          <w:szCs w:val="28"/>
        </w:rPr>
        <w:t>«</w:t>
      </w:r>
      <w:r w:rsidRPr="003A1395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3A1395" w:rsidRPr="003A1395">
        <w:rPr>
          <w:rFonts w:cs="Arial"/>
          <w:szCs w:val="28"/>
        </w:rPr>
        <w:t>»</w:t>
      </w:r>
      <w:r w:rsidRPr="003A1395">
        <w:rPr>
          <w:rFonts w:cs="Arial"/>
          <w:szCs w:val="28"/>
        </w:rPr>
        <w:t xml:space="preserve">. 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В процессе реализации муниципальной программы могут проявиться следующие риски, которые могут повлиять на целевые показатели реализации программы:</w:t>
      </w:r>
    </w:p>
    <w:p w:rsidR="0018688D" w:rsidRPr="003A1395" w:rsidRDefault="0018688D" w:rsidP="0018688D">
      <w:pPr>
        <w:pStyle w:val="ae"/>
        <w:spacing w:before="0" w:beforeAutospacing="0" w:after="0" w:afterAutospacing="0" w:line="360" w:lineRule="auto"/>
        <w:ind w:firstLine="709"/>
        <w:rPr>
          <w:rFonts w:eastAsia="Calibri" w:cs="Arial"/>
          <w:szCs w:val="28"/>
          <w:lang w:eastAsia="en-US"/>
        </w:rPr>
      </w:pPr>
      <w:r w:rsidRPr="003A1395">
        <w:rPr>
          <w:rFonts w:eastAsia="Calibri" w:cs="Arial"/>
          <w:szCs w:val="28"/>
          <w:lang w:eastAsia="en-US"/>
        </w:rPr>
        <w:t>1)</w:t>
      </w:r>
      <w:r w:rsidR="003A1395" w:rsidRPr="003A1395">
        <w:rPr>
          <w:rFonts w:eastAsia="Calibri" w:cs="Arial"/>
          <w:szCs w:val="28"/>
          <w:lang w:eastAsia="en-US"/>
        </w:rPr>
        <w:t xml:space="preserve"> </w:t>
      </w:r>
      <w:r w:rsidRPr="003A1395">
        <w:rPr>
          <w:rFonts w:eastAsia="Calibri" w:cs="Arial"/>
          <w:szCs w:val="28"/>
          <w:lang w:eastAsia="en-US"/>
        </w:rPr>
        <w:t xml:space="preserve">изменения федерального и регионального законодательства, связанные с расширением полномочий, не обеспеченных бюджетным финансированием, выделенным на выполнение программы; </w:t>
      </w:r>
    </w:p>
    <w:p w:rsidR="0018688D" w:rsidRPr="003A1395" w:rsidRDefault="0018688D" w:rsidP="0018688D">
      <w:pPr>
        <w:pStyle w:val="ae"/>
        <w:spacing w:before="0" w:beforeAutospacing="0" w:after="0" w:afterAutospacing="0" w:line="360" w:lineRule="auto"/>
        <w:ind w:firstLine="709"/>
        <w:rPr>
          <w:rFonts w:eastAsia="Calibri" w:cs="Arial"/>
          <w:szCs w:val="28"/>
          <w:lang w:eastAsia="en-US"/>
        </w:rPr>
      </w:pPr>
      <w:r w:rsidRPr="003A1395">
        <w:rPr>
          <w:rFonts w:eastAsia="Calibri" w:cs="Arial"/>
          <w:szCs w:val="28"/>
          <w:lang w:eastAsia="en-US"/>
        </w:rPr>
        <w:t>2) сокращение бюджетного финансирования, выделенного на реализацию муниципальной программы, что повлечет пересмотр стратегических ее задач или снижение ожидаемых эффектов от реализации муниципальной программы;</w:t>
      </w:r>
    </w:p>
    <w:p w:rsidR="0018688D" w:rsidRPr="003A1395" w:rsidRDefault="0018688D" w:rsidP="0018688D">
      <w:pPr>
        <w:spacing w:line="360" w:lineRule="auto"/>
        <w:ind w:firstLine="709"/>
        <w:rPr>
          <w:rFonts w:cs="Arial"/>
          <w:szCs w:val="28"/>
        </w:rPr>
      </w:pPr>
      <w:r w:rsidRPr="003A1395">
        <w:rPr>
          <w:rFonts w:cs="Arial"/>
          <w:szCs w:val="28"/>
        </w:rPr>
        <w:t>3) невыполнение муниципальных контрактов, связанное с форс-мажорными обстоятельствами.</w:t>
      </w:r>
    </w:p>
    <w:p w:rsidR="0018688D" w:rsidRPr="003A1395" w:rsidRDefault="0018688D" w:rsidP="0018688D">
      <w:pPr>
        <w:spacing w:line="360" w:lineRule="auto"/>
        <w:ind w:firstLine="540"/>
        <w:jc w:val="center"/>
        <w:rPr>
          <w:rFonts w:cs="Arial"/>
          <w:b/>
          <w:szCs w:val="28"/>
        </w:rPr>
      </w:pPr>
      <w:bookmarkStart w:id="1" w:name="P500"/>
      <w:bookmarkEnd w:id="1"/>
    </w:p>
    <w:p w:rsidR="0018688D" w:rsidRPr="003A1395" w:rsidRDefault="0018688D" w:rsidP="004218CB">
      <w:pPr>
        <w:pStyle w:val="2"/>
      </w:pPr>
      <w:r w:rsidRPr="003A1395">
        <w:t>Раздел 6. Оценка эффективности выполнения муниципальной</w:t>
      </w:r>
      <w:r w:rsidR="003A1395" w:rsidRPr="003A1395">
        <w:t xml:space="preserve"> </w:t>
      </w:r>
      <w:r w:rsidRPr="003A1395">
        <w:t>программы</w:t>
      </w:r>
    </w:p>
    <w:p w:rsidR="0018688D" w:rsidRPr="003A1395" w:rsidRDefault="0018688D" w:rsidP="0018688D">
      <w:pPr>
        <w:spacing w:line="360" w:lineRule="auto"/>
        <w:ind w:firstLine="540"/>
        <w:jc w:val="center"/>
        <w:rPr>
          <w:rFonts w:cs="Arial"/>
          <w:b/>
          <w:szCs w:val="28"/>
        </w:rPr>
      </w:pPr>
    </w:p>
    <w:p w:rsidR="0018688D" w:rsidRPr="003A1395" w:rsidRDefault="0018688D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3A1395">
        <w:rPr>
          <w:rFonts w:cs="Arial"/>
          <w:szCs w:val="28"/>
        </w:rPr>
        <w:t>Реализация мероприятий, предусмотренных программой, позволяет оценить состояние окружающей среды и определить мероприятия по снижению негативного воздействия на окружающую среду и улучшить экологическую обстановки в муниципальном образовании городской округ г. Пыть-Ях.</w:t>
      </w:r>
    </w:p>
    <w:p w:rsidR="0018688D" w:rsidRPr="003A1395" w:rsidRDefault="0018688D" w:rsidP="0018688D">
      <w:pPr>
        <w:pStyle w:val="ConsPlusNormal"/>
        <w:widowControl/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>Реализация Программы включает поэтапное выполнение основных мероприятий.</w:t>
      </w:r>
    </w:p>
    <w:p w:rsidR="0018688D" w:rsidRPr="003A1395" w:rsidRDefault="0018688D" w:rsidP="0018688D">
      <w:pPr>
        <w:pStyle w:val="ConsPlusNormal"/>
        <w:widowControl/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 xml:space="preserve">Исполнитель Программы обосновывает объемы и виды необходимых работ и в установленные сроки представляет в управление по экономике администрации </w:t>
      </w:r>
      <w:proofErr w:type="gramStart"/>
      <w:r w:rsidRPr="003A1395">
        <w:rPr>
          <w:sz w:val="24"/>
          <w:szCs w:val="28"/>
        </w:rPr>
        <w:t>города</w:t>
      </w:r>
      <w:proofErr w:type="gramEnd"/>
      <w:r w:rsidRPr="003A1395">
        <w:rPr>
          <w:sz w:val="24"/>
          <w:szCs w:val="28"/>
        </w:rPr>
        <w:t xml:space="preserve"> данные о фактическом выполнении мероприятий, объемах и стоимости работ.</w:t>
      </w:r>
    </w:p>
    <w:p w:rsidR="0018688D" w:rsidRPr="003A1395" w:rsidRDefault="0018688D" w:rsidP="0018688D">
      <w:pPr>
        <w:pStyle w:val="ConsPlusNormal"/>
        <w:widowControl/>
        <w:spacing w:line="360" w:lineRule="auto"/>
        <w:ind w:firstLine="709"/>
        <w:jc w:val="both"/>
        <w:rPr>
          <w:sz w:val="24"/>
          <w:szCs w:val="28"/>
        </w:rPr>
      </w:pPr>
      <w:r w:rsidRPr="003A1395">
        <w:rPr>
          <w:sz w:val="24"/>
          <w:szCs w:val="28"/>
        </w:rPr>
        <w:t>Оценка результативности действия Программы проводится ежегодно.</w:t>
      </w:r>
    </w:p>
    <w:p w:rsidR="003A1395" w:rsidRPr="003A1395" w:rsidRDefault="0018688D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3A1395">
        <w:rPr>
          <w:rFonts w:cs="Arial"/>
          <w:szCs w:val="28"/>
        </w:rPr>
        <w:t>Показатели и оценка эффективности реализации программы приведены в приложении</w:t>
      </w:r>
      <w:r w:rsidR="003A1395" w:rsidRPr="003A1395">
        <w:rPr>
          <w:rFonts w:cs="Arial"/>
          <w:szCs w:val="28"/>
        </w:rPr>
        <w:t xml:space="preserve"> № </w:t>
      </w:r>
      <w:r w:rsidRPr="003A1395">
        <w:rPr>
          <w:rFonts w:cs="Arial"/>
          <w:szCs w:val="28"/>
        </w:rPr>
        <w:t>3 к приложению.</w:t>
      </w:r>
    </w:p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115169" w:rsidRPr="003A1395" w:rsidRDefault="00115169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115169" w:rsidRPr="003A1395" w:rsidRDefault="00115169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115169" w:rsidRPr="003A1395" w:rsidRDefault="00115169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  <w:sectPr w:rsidR="00115169" w:rsidRPr="003A1395" w:rsidSect="00E5287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134" w:right="567" w:bottom="1134" w:left="1701" w:header="561" w:footer="561" w:gutter="0"/>
          <w:cols w:space="720"/>
          <w:titlePg/>
        </w:sectPr>
      </w:pPr>
    </w:p>
    <w:p w:rsidR="003A1395" w:rsidRPr="003A1395" w:rsidRDefault="00115169" w:rsidP="003A1395">
      <w:pPr>
        <w:jc w:val="right"/>
        <w:rPr>
          <w:rFonts w:cs="Arial"/>
        </w:rPr>
      </w:pPr>
      <w:r w:rsidRPr="003A1395">
        <w:rPr>
          <w:rFonts w:cs="Arial"/>
        </w:rPr>
        <w:lastRenderedPageBreak/>
        <w:t>Приложение</w:t>
      </w:r>
      <w:r w:rsidR="003A1395" w:rsidRPr="003A1395">
        <w:rPr>
          <w:rFonts w:cs="Arial"/>
        </w:rPr>
        <w:t xml:space="preserve"> № </w:t>
      </w:r>
      <w:r w:rsidRPr="003A1395">
        <w:rPr>
          <w:rFonts w:cs="Arial"/>
        </w:rPr>
        <w:t>1 к приложению</w:t>
      </w:r>
      <w:r w:rsidR="003A1395" w:rsidRPr="003A1395">
        <w:rPr>
          <w:rFonts w:cs="Arial"/>
        </w:rPr>
        <w:t xml:space="preserve"> </w:t>
      </w:r>
      <w:r w:rsidRPr="003A1395">
        <w:rPr>
          <w:rFonts w:cs="Arial"/>
        </w:rPr>
        <w:t>к постановлению администрации</w:t>
      </w:r>
      <w:r w:rsidR="003A1395" w:rsidRPr="003A1395">
        <w:rPr>
          <w:rFonts w:cs="Arial"/>
        </w:rPr>
        <w:t xml:space="preserve"> </w:t>
      </w:r>
    </w:p>
    <w:p w:rsidR="00115169" w:rsidRPr="003A1395" w:rsidRDefault="00115169" w:rsidP="003A1395">
      <w:pPr>
        <w:jc w:val="right"/>
        <w:rPr>
          <w:rFonts w:cs="Arial"/>
          <w:bCs/>
        </w:rPr>
      </w:pPr>
      <w:r w:rsidRPr="003A1395">
        <w:rPr>
          <w:rFonts w:cs="Arial"/>
        </w:rPr>
        <w:t>города Пыть-Яха</w:t>
      </w:r>
      <w:r w:rsidR="003A1395" w:rsidRPr="003A1395">
        <w:rPr>
          <w:rFonts w:cs="Arial"/>
        </w:rPr>
        <w:t xml:space="preserve"> </w:t>
      </w:r>
      <w:r w:rsidR="00591165" w:rsidRPr="003A1395">
        <w:rPr>
          <w:rFonts w:cs="Arial"/>
        </w:rPr>
        <w:t>от 04.12.2017</w:t>
      </w:r>
      <w:r w:rsidR="003A1395" w:rsidRPr="003A1395">
        <w:rPr>
          <w:rFonts w:cs="Arial"/>
        </w:rPr>
        <w:t xml:space="preserve"> № </w:t>
      </w:r>
      <w:r w:rsidR="00591165" w:rsidRPr="003A1395">
        <w:rPr>
          <w:rFonts w:cs="Arial"/>
        </w:rPr>
        <w:t>316-па</w:t>
      </w:r>
      <w:r w:rsidR="003A1395" w:rsidRPr="003A1395">
        <w:rPr>
          <w:rFonts w:cs="Arial"/>
          <w:bCs/>
        </w:rPr>
        <w:t xml:space="preserve"> </w:t>
      </w:r>
    </w:p>
    <w:p w:rsidR="003A1395" w:rsidRPr="003A1395" w:rsidRDefault="003A1395" w:rsidP="003A1395">
      <w:pPr>
        <w:jc w:val="right"/>
        <w:rPr>
          <w:rFonts w:cs="Arial"/>
        </w:rPr>
      </w:pPr>
    </w:p>
    <w:p w:rsidR="00115169" w:rsidRPr="003A1395" w:rsidRDefault="00115169" w:rsidP="004218CB">
      <w:pPr>
        <w:pStyle w:val="2"/>
      </w:pPr>
      <w:r w:rsidRPr="003A1395">
        <w:t>Целевые показатели муниципальной программы</w:t>
      </w:r>
      <w:r w:rsidR="003A1395" w:rsidRPr="003A1395">
        <w:t xml:space="preserve"> «</w:t>
      </w:r>
      <w:r w:rsidRPr="003A1395">
        <w:t>Обеспечение экологической безопасности муниципального образования городской округ город Пыть-Ях</w:t>
      </w:r>
      <w:r w:rsidR="003A1395" w:rsidRPr="003A1395">
        <w:t xml:space="preserve"> </w:t>
      </w:r>
      <w:r w:rsidRPr="003A1395">
        <w:t>на 2018 –2025 годы и на период до 2030 года</w:t>
      </w:r>
      <w:r w:rsidR="003A1395" w:rsidRPr="003A1395">
        <w:t>»</w:t>
      </w:r>
    </w:p>
    <w:tbl>
      <w:tblPr>
        <w:tblW w:w="1589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1"/>
        <w:gridCol w:w="381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115169" w:rsidRPr="003A1395">
        <w:trPr>
          <w:trHeight w:val="1185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3A1395" w:rsidP="008B36F4">
            <w:pPr>
              <w:ind w:firstLine="0"/>
            </w:pPr>
            <w:r w:rsidRPr="003A1395">
              <w:t xml:space="preserve"> № </w:t>
            </w:r>
            <w:r w:rsidR="00115169" w:rsidRPr="003A1395">
              <w:t>п/п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Наименование показателей результатов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Базовый показатель на начало реализации муниципальной программы (2016 год)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Значения показателя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Целевое значение показателя на момент окончания действия программы</w:t>
            </w:r>
          </w:p>
        </w:tc>
      </w:tr>
      <w:tr w:rsidR="00115169" w:rsidRPr="003A1395">
        <w:trPr>
          <w:trHeight w:val="1749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69" w:rsidRPr="003A1395" w:rsidRDefault="00115169" w:rsidP="008B36F4">
            <w:pPr>
              <w:ind w:firstLine="0"/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69" w:rsidRPr="003A1395" w:rsidRDefault="00115169" w:rsidP="008B36F4">
            <w:pPr>
              <w:ind w:firstLine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5169" w:rsidRPr="003A1395" w:rsidRDefault="00115169" w:rsidP="008B36F4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69" w:rsidRPr="003A1395" w:rsidRDefault="00115169" w:rsidP="008B36F4">
            <w:pPr>
              <w:ind w:firstLine="0"/>
            </w:pPr>
          </w:p>
        </w:tc>
      </w:tr>
      <w:tr w:rsidR="00115169" w:rsidRPr="003A1395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9" w:rsidRPr="003A1395" w:rsidRDefault="00115169" w:rsidP="008B36F4">
            <w:pPr>
              <w:ind w:firstLine="0"/>
            </w:pPr>
            <w:r w:rsidRPr="003A1395"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9" w:rsidRPr="003A1395" w:rsidRDefault="00115169" w:rsidP="008B36F4">
            <w:pPr>
              <w:ind w:firstLine="0"/>
            </w:pPr>
            <w:r w:rsidRPr="003A13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5169" w:rsidRPr="003A1395" w:rsidRDefault="00115169" w:rsidP="008B36F4">
            <w:pPr>
              <w:ind w:firstLine="0"/>
            </w:pPr>
            <w:r w:rsidRPr="003A13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9" w:rsidRPr="003A1395" w:rsidRDefault="00115169" w:rsidP="008B36F4">
            <w:pPr>
              <w:ind w:firstLine="0"/>
            </w:pPr>
            <w:r w:rsidRPr="003A139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9" w:rsidRPr="003A1395" w:rsidRDefault="00115169" w:rsidP="008B36F4">
            <w:pPr>
              <w:ind w:firstLine="0"/>
            </w:pPr>
            <w:r w:rsidRPr="003A139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9" w:rsidRPr="003A1395" w:rsidRDefault="00115169" w:rsidP="008B36F4">
            <w:pPr>
              <w:ind w:firstLine="0"/>
            </w:pPr>
            <w:r w:rsidRPr="003A139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169" w:rsidRPr="003A1395" w:rsidRDefault="00115169" w:rsidP="008B36F4">
            <w:pPr>
              <w:ind w:firstLine="0"/>
            </w:pPr>
            <w:r w:rsidRPr="003A139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169" w:rsidRPr="003A1395" w:rsidRDefault="00115169" w:rsidP="008B36F4">
            <w:pPr>
              <w:ind w:firstLine="0"/>
            </w:pPr>
            <w:r w:rsidRPr="003A1395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169" w:rsidRPr="003A1395" w:rsidRDefault="00115169" w:rsidP="008B36F4">
            <w:pPr>
              <w:ind w:firstLine="0"/>
            </w:pPr>
            <w:r w:rsidRPr="003A1395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169" w:rsidRPr="003A1395" w:rsidRDefault="00115169" w:rsidP="008B36F4">
            <w:pPr>
              <w:ind w:firstLine="0"/>
            </w:pPr>
            <w:r w:rsidRPr="003A139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169" w:rsidRPr="003A1395" w:rsidRDefault="00115169" w:rsidP="008B36F4">
            <w:pPr>
              <w:ind w:firstLine="0"/>
              <w:rPr>
                <w:i/>
                <w:iCs/>
              </w:rPr>
            </w:pPr>
            <w:r w:rsidRPr="003A1395">
              <w:t>11</w:t>
            </w:r>
            <w:r w:rsidR="003A1395" w:rsidRPr="003A1395">
              <w:rPr>
                <w:i/>
                <w:i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9" w:rsidRPr="003A1395" w:rsidRDefault="00115169" w:rsidP="008B36F4">
            <w:pPr>
              <w:ind w:firstLine="0"/>
            </w:pPr>
            <w:r w:rsidRPr="003A1395">
              <w:t>12</w:t>
            </w:r>
          </w:p>
        </w:tc>
      </w:tr>
      <w:tr w:rsidR="00115169" w:rsidRPr="003A1395">
        <w:trPr>
          <w:trHeight w:val="80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1.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9" w:rsidRPr="003A1395" w:rsidRDefault="00115169" w:rsidP="008B36F4">
            <w:pPr>
              <w:ind w:firstLine="0"/>
            </w:pPr>
            <w:r w:rsidRPr="003A1395">
              <w:t>Объём произведенных измерений для получения достоверной информации о состоянии окружающей среды,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3A1395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169" w:rsidRPr="003A1395" w:rsidRDefault="00115169" w:rsidP="008B36F4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169" w:rsidRPr="003A1395" w:rsidRDefault="003A1395" w:rsidP="008B36F4">
            <w:pPr>
              <w:ind w:firstLine="0"/>
            </w:pPr>
            <w:r w:rsidRPr="003A1395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169" w:rsidRPr="003A1395" w:rsidRDefault="003A1395" w:rsidP="008B36F4">
            <w:pPr>
              <w:ind w:firstLine="0"/>
            </w:pPr>
            <w:r w:rsidRPr="003A1395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i/>
                <w:iCs/>
              </w:rPr>
            </w:pPr>
            <w:r w:rsidRPr="003A1395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60</w:t>
            </w:r>
          </w:p>
        </w:tc>
      </w:tr>
      <w:tr w:rsidR="00115169" w:rsidRPr="003A1395">
        <w:trPr>
          <w:trHeight w:val="83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2.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9" w:rsidRPr="003A1395" w:rsidRDefault="00115169" w:rsidP="008B36F4">
            <w:pPr>
              <w:ind w:firstLine="0"/>
            </w:pPr>
            <w:r w:rsidRPr="003A1395">
              <w:t>Количество проб по проведению комплексного</w:t>
            </w:r>
            <w:r w:rsidR="003A1395" w:rsidRPr="003A1395">
              <w:t xml:space="preserve"> </w:t>
            </w:r>
            <w:r w:rsidRPr="003A1395">
              <w:t>мониторинга на радиационные исследования,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3A1395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169" w:rsidRPr="003A1395" w:rsidRDefault="00115169" w:rsidP="008B36F4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169" w:rsidRPr="003A1395" w:rsidRDefault="003A1395" w:rsidP="008B36F4">
            <w:pPr>
              <w:ind w:firstLine="0"/>
            </w:pPr>
            <w:r w:rsidRPr="003A1395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166</w:t>
            </w:r>
          </w:p>
        </w:tc>
      </w:tr>
      <w:tr w:rsidR="00115169" w:rsidRPr="003A1395">
        <w:trPr>
          <w:trHeight w:val="109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3.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169" w:rsidRPr="003A1395" w:rsidRDefault="00115169" w:rsidP="008B36F4">
            <w:pPr>
              <w:ind w:firstLine="0"/>
            </w:pPr>
            <w:r w:rsidRPr="003A1395">
              <w:t>Увеличение доли населения, вовлеченного в эколого-просветительские мероприятия, от общего количества населения города,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48,63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50,05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50,55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51,55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52,06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52,58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i/>
                <w:iCs/>
              </w:rPr>
            </w:pPr>
            <w:r w:rsidRPr="003A1395">
              <w:rPr>
                <w:color w:val="000000"/>
              </w:rPr>
              <w:t>53,63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56,35</w:t>
            </w:r>
          </w:p>
        </w:tc>
      </w:tr>
      <w:tr w:rsidR="008B36F4" w:rsidRPr="003A1395">
        <w:trPr>
          <w:trHeight w:val="13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4" w:rsidRPr="00115169" w:rsidRDefault="008B36F4" w:rsidP="008B36F4">
            <w:pPr>
              <w:ind w:firstLine="0"/>
            </w:pPr>
            <w:r w:rsidRPr="00115169">
              <w:lastRenderedPageBreak/>
              <w:t>4.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F4" w:rsidRPr="00115169" w:rsidRDefault="008B36F4" w:rsidP="008B36F4">
            <w:pPr>
              <w:ind w:firstLine="0"/>
            </w:pPr>
            <w:r w:rsidRPr="00115169">
              <w:t>Участие муниципального образования в окружн</w:t>
            </w:r>
            <w:r>
              <w:t xml:space="preserve">ом конкурсе в сфере отношений, </w:t>
            </w:r>
            <w:r w:rsidRPr="00115169">
              <w:t xml:space="preserve">связанных с охраной окружающей среды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6F4" w:rsidRPr="00115169" w:rsidRDefault="008B36F4" w:rsidP="008B36F4">
            <w:pPr>
              <w:ind w:firstLine="0"/>
              <w:rPr>
                <w:color w:val="000000"/>
              </w:rPr>
            </w:pPr>
            <w:r w:rsidRPr="0011516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4" w:rsidRPr="00115169" w:rsidRDefault="008B36F4" w:rsidP="008B36F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4" w:rsidRPr="00115169" w:rsidRDefault="008B36F4" w:rsidP="008B36F4">
            <w:pPr>
              <w:ind w:firstLine="0"/>
              <w:rPr>
                <w:color w:val="000000"/>
              </w:rPr>
            </w:pPr>
            <w:r w:rsidRPr="0011516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4" w:rsidRPr="00115169" w:rsidRDefault="008B36F4" w:rsidP="008B36F4">
            <w:pPr>
              <w:ind w:firstLine="0"/>
              <w:rPr>
                <w:color w:val="000000"/>
              </w:rPr>
            </w:pPr>
            <w:r w:rsidRPr="0011516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4" w:rsidRPr="00115169" w:rsidRDefault="008B36F4" w:rsidP="008B36F4">
            <w:pPr>
              <w:ind w:firstLine="0"/>
              <w:rPr>
                <w:color w:val="000000"/>
              </w:rPr>
            </w:pPr>
            <w:r w:rsidRPr="0011516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4" w:rsidRPr="00115169" w:rsidRDefault="008B36F4" w:rsidP="008B36F4">
            <w:pPr>
              <w:ind w:firstLine="0"/>
              <w:rPr>
                <w:color w:val="000000"/>
              </w:rPr>
            </w:pPr>
            <w:r w:rsidRPr="0011516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4" w:rsidRPr="00115169" w:rsidRDefault="008B36F4" w:rsidP="008B36F4">
            <w:pPr>
              <w:ind w:firstLine="0"/>
              <w:rPr>
                <w:color w:val="000000"/>
              </w:rPr>
            </w:pPr>
            <w:r w:rsidRPr="0011516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4" w:rsidRPr="00115169" w:rsidRDefault="008B36F4" w:rsidP="008B36F4">
            <w:pPr>
              <w:ind w:firstLine="0"/>
              <w:rPr>
                <w:color w:val="000000"/>
              </w:rPr>
            </w:pPr>
            <w:r w:rsidRPr="0011516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F4" w:rsidRPr="00115169" w:rsidRDefault="008B36F4" w:rsidP="008B36F4">
            <w:pPr>
              <w:ind w:firstLine="0"/>
              <w:rPr>
                <w:i/>
                <w:iCs/>
                <w:color w:val="000000"/>
              </w:rPr>
            </w:pPr>
            <w:r w:rsidRPr="00115169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115169" w:rsidRDefault="008B36F4" w:rsidP="008B36F4">
            <w:pPr>
              <w:ind w:firstLine="0"/>
            </w:pPr>
            <w:r w:rsidRPr="00115169">
              <w:t>1</w:t>
            </w:r>
            <w:r>
              <w:t>2</w:t>
            </w:r>
          </w:p>
        </w:tc>
      </w:tr>
    </w:tbl>
    <w:p w:rsidR="008B36F4" w:rsidRDefault="008B36F4" w:rsidP="008B36F4">
      <w:pPr>
        <w:ind w:firstLine="0"/>
      </w:pPr>
      <w:r>
        <w:t>(Пункт 4</w:t>
      </w:r>
      <w:r w:rsidRPr="008B36F4">
        <w:t xml:space="preserve"> прил</w:t>
      </w:r>
      <w:r>
        <w:t>ожения № 1 к приложению изложен</w:t>
      </w:r>
      <w:r w:rsidRPr="008B36F4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24" w:tooltip="постановление от 13.12.2018 0:00:00 №442-па Администрация г. Пыть-Ях&#10;&#10;О внесении изменений в постановление администрации города от 04.12.2017 № 316-па " w:history="1">
        <w:r>
          <w:rPr>
            <w:rStyle w:val="a7"/>
            <w:rFonts w:cs="Arial"/>
          </w:rPr>
          <w:t>от 13.12.2018 № 442-па</w:t>
        </w:r>
      </w:hyperlink>
      <w:r>
        <w:rPr>
          <w:rFonts w:cs="Arial"/>
        </w:rPr>
        <w:t>)</w:t>
      </w:r>
    </w:p>
    <w:tbl>
      <w:tblPr>
        <w:tblW w:w="1589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1"/>
        <w:gridCol w:w="381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115169" w:rsidRPr="003A1395">
        <w:trPr>
          <w:trHeight w:val="64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5.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Площади территории, очищенной</w:t>
            </w:r>
            <w:r w:rsidR="003A1395" w:rsidRPr="003A1395">
              <w:rPr>
                <w:color w:val="000000"/>
              </w:rPr>
              <w:t xml:space="preserve"> </w:t>
            </w:r>
            <w:r w:rsidRPr="003A1395">
              <w:rPr>
                <w:color w:val="000000"/>
              </w:rPr>
              <w:t>от свалок,</w:t>
            </w:r>
            <w:r w:rsidR="003A1395" w:rsidRPr="003A1395">
              <w:rPr>
                <w:color w:val="000000"/>
              </w:rPr>
              <w:t xml:space="preserve"> </w:t>
            </w:r>
            <w:r w:rsidRPr="003A1395">
              <w:rPr>
                <w:color w:val="00000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8B36F4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  <w:rPr>
                <w:i/>
                <w:iCs/>
                <w:color w:val="000000"/>
              </w:rPr>
            </w:pPr>
            <w:r w:rsidRPr="003A1395">
              <w:t>6</w:t>
            </w:r>
            <w:r w:rsidR="003A1395" w:rsidRPr="003A1395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8B36F4">
            <w:pPr>
              <w:ind w:firstLine="0"/>
            </w:pPr>
            <w:r w:rsidRPr="003A1395">
              <w:t>78</w:t>
            </w:r>
          </w:p>
        </w:tc>
      </w:tr>
      <w:tr w:rsidR="008B36F4" w:rsidRPr="003A1395" w:rsidTr="00D16D72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115169" w:rsidRDefault="008B36F4" w:rsidP="008B36F4">
            <w:pPr>
              <w:ind w:firstLine="0"/>
            </w:pPr>
            <w:r w:rsidRPr="00115169">
              <w:t>6.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115169" w:rsidRDefault="008B36F4" w:rsidP="008B36F4">
            <w:pPr>
              <w:ind w:firstLine="0"/>
            </w:pPr>
            <w:r w:rsidRPr="00115169">
              <w:t>Объема вывезенного мусора,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36F4" w:rsidRPr="00115169" w:rsidRDefault="008B36F4" w:rsidP="008B36F4">
            <w:pPr>
              <w:ind w:firstLine="0"/>
            </w:pPr>
            <w:r w:rsidRPr="00115169">
              <w:t>1 086,00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8F1C40" w:rsidRDefault="008B36F4" w:rsidP="008B36F4">
            <w:pPr>
              <w:ind w:firstLine="0"/>
            </w:pPr>
            <w:r w:rsidRPr="008F1C40">
              <w:t>1 054,00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8F1C40" w:rsidRDefault="008B36F4" w:rsidP="008B36F4">
            <w:pPr>
              <w:ind w:firstLine="0"/>
            </w:pPr>
            <w:r w:rsidRPr="008F1C40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8F1C40" w:rsidRDefault="008B36F4" w:rsidP="008B36F4">
            <w:pPr>
              <w:ind w:firstLine="0"/>
            </w:pPr>
            <w:r w:rsidRPr="008F1C40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8F1C40" w:rsidRDefault="008B36F4" w:rsidP="008B36F4">
            <w:pPr>
              <w:ind w:firstLine="0"/>
            </w:pPr>
            <w:r w:rsidRPr="008F1C40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8F1C40" w:rsidRDefault="008B36F4" w:rsidP="008B36F4">
            <w:pPr>
              <w:ind w:firstLine="0"/>
            </w:pPr>
            <w:r w:rsidRPr="008F1C40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8F1C40" w:rsidRDefault="008B36F4" w:rsidP="008B36F4">
            <w:pPr>
              <w:ind w:firstLine="0"/>
            </w:pPr>
            <w:r w:rsidRPr="008F1C40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8F1C40" w:rsidRDefault="008B36F4" w:rsidP="008B36F4">
            <w:pPr>
              <w:ind w:firstLine="0"/>
            </w:pPr>
            <w:r w:rsidRPr="008F1C40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8F1C40" w:rsidRDefault="008B36F4" w:rsidP="008B36F4">
            <w:pPr>
              <w:ind w:firstLine="0"/>
            </w:pPr>
            <w:r w:rsidRPr="008F1C40"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6F4" w:rsidRPr="008F1C40" w:rsidRDefault="008B36F4" w:rsidP="008B36F4">
            <w:pPr>
              <w:ind w:firstLine="0"/>
              <w:rPr>
                <w:iCs/>
                <w:color w:val="000000"/>
              </w:rPr>
            </w:pPr>
            <w:r w:rsidRPr="008F1C40">
              <w:rPr>
                <w:iCs/>
                <w:color w:val="000000"/>
              </w:rPr>
              <w:t>10</w:t>
            </w:r>
            <w:r>
              <w:rPr>
                <w:iCs/>
                <w:color w:val="000000"/>
              </w:rPr>
              <w:t xml:space="preserve"> </w:t>
            </w:r>
            <w:r w:rsidRPr="008F1C40">
              <w:rPr>
                <w:iCs/>
                <w:color w:val="000000"/>
              </w:rPr>
              <w:t>654 </w:t>
            </w:r>
          </w:p>
        </w:tc>
      </w:tr>
    </w:tbl>
    <w:p w:rsidR="008B36F4" w:rsidRDefault="008B36F4" w:rsidP="008B36F4">
      <w:pPr>
        <w:ind w:firstLine="0"/>
      </w:pPr>
      <w:r>
        <w:t>(Пункт</w:t>
      </w:r>
      <w:r w:rsidRPr="008B36F4">
        <w:t xml:space="preserve"> 6 прил</w:t>
      </w:r>
      <w:r>
        <w:t>ожения № 1 к приложению изложен</w:t>
      </w:r>
      <w:r w:rsidRPr="008B36F4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25" w:tooltip="постановление от 13.12.2018 0:00:00 №442-па Администрация г. Пыть-Ях&#10;&#10;О внесении изменений в постановление администрации города от 04.12.2017 № 316-па " w:history="1">
        <w:r>
          <w:rPr>
            <w:rStyle w:val="a7"/>
            <w:rFonts w:cs="Arial"/>
          </w:rPr>
          <w:t>от 13.12.2018 № 442-па</w:t>
        </w:r>
      </w:hyperlink>
      <w:r>
        <w:rPr>
          <w:rFonts w:cs="Arial"/>
        </w:rPr>
        <w:t>)</w:t>
      </w:r>
    </w:p>
    <w:tbl>
      <w:tblPr>
        <w:tblW w:w="1589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1"/>
        <w:gridCol w:w="381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115169" w:rsidRPr="003A1395">
        <w:trPr>
          <w:trHeight w:val="126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7.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 xml:space="preserve">Обработка территорий, наиболее посещаемых населением, специальными средствами от клещей, грызунов и насекомых, 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2 184,76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2 184,76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2 184,76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2 184,76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2 184,76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2 184,76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2 184,76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2 184,76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69" w:rsidRPr="003A1395" w:rsidRDefault="00115169" w:rsidP="003A1395">
            <w:pPr>
              <w:ind w:firstLine="0"/>
              <w:jc w:val="center"/>
              <w:rPr>
                <w:rFonts w:cs="Arial"/>
              </w:rPr>
            </w:pPr>
            <w:r w:rsidRPr="003A1395">
              <w:rPr>
                <w:rFonts w:cs="Arial"/>
              </w:rPr>
              <w:t>2 184,76</w:t>
            </w:r>
          </w:p>
        </w:tc>
      </w:tr>
    </w:tbl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3A1395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4218CB" w:rsidP="003A1395">
      <w:pPr>
        <w:ind w:left="9360" w:hanging="4"/>
        <w:rPr>
          <w:rFonts w:cs="Arial"/>
          <w:bCs/>
          <w:szCs w:val="28"/>
        </w:rPr>
      </w:pPr>
      <w:r>
        <w:rPr>
          <w:rFonts w:cs="Arial"/>
          <w:szCs w:val="28"/>
        </w:rPr>
        <w:br w:type="page"/>
      </w:r>
      <w:r w:rsidR="0091789C" w:rsidRPr="003A1395">
        <w:rPr>
          <w:rFonts w:cs="Arial"/>
          <w:szCs w:val="28"/>
        </w:rPr>
        <w:lastRenderedPageBreak/>
        <w:t>Приложение</w:t>
      </w:r>
      <w:r w:rsidR="003A1395" w:rsidRPr="003A1395">
        <w:rPr>
          <w:rFonts w:cs="Arial"/>
          <w:szCs w:val="28"/>
        </w:rPr>
        <w:t xml:space="preserve"> № </w:t>
      </w:r>
      <w:r w:rsidR="0091789C" w:rsidRPr="003A1395">
        <w:rPr>
          <w:rFonts w:cs="Arial"/>
          <w:szCs w:val="28"/>
        </w:rPr>
        <w:t>2 к приложению</w:t>
      </w:r>
      <w:r w:rsidR="003A1395" w:rsidRPr="003A1395">
        <w:rPr>
          <w:rFonts w:cs="Arial"/>
          <w:szCs w:val="28"/>
        </w:rPr>
        <w:t xml:space="preserve"> </w:t>
      </w:r>
      <w:r w:rsidR="0091789C" w:rsidRPr="003A1395">
        <w:rPr>
          <w:rFonts w:cs="Arial"/>
          <w:szCs w:val="28"/>
        </w:rPr>
        <w:t>к постановлению администрации</w:t>
      </w:r>
      <w:r w:rsidR="003A1395" w:rsidRPr="003A1395">
        <w:rPr>
          <w:rFonts w:cs="Arial"/>
          <w:szCs w:val="28"/>
        </w:rPr>
        <w:t xml:space="preserve"> </w:t>
      </w:r>
      <w:r w:rsidR="0091789C" w:rsidRPr="003A1395">
        <w:rPr>
          <w:rFonts w:cs="Arial"/>
          <w:szCs w:val="28"/>
        </w:rPr>
        <w:t>города Пыть-Яха</w:t>
      </w:r>
      <w:r w:rsidR="003A1395" w:rsidRPr="003A1395">
        <w:rPr>
          <w:rFonts w:cs="Arial"/>
          <w:szCs w:val="28"/>
        </w:rPr>
        <w:t xml:space="preserve"> </w:t>
      </w:r>
      <w:r w:rsidR="00591165" w:rsidRPr="003A1395">
        <w:rPr>
          <w:rFonts w:cs="Arial"/>
          <w:szCs w:val="28"/>
        </w:rPr>
        <w:t>от 04.12.2017</w:t>
      </w:r>
      <w:r w:rsidR="003A1395" w:rsidRPr="003A1395">
        <w:rPr>
          <w:rFonts w:cs="Arial"/>
          <w:szCs w:val="28"/>
        </w:rPr>
        <w:t xml:space="preserve"> № </w:t>
      </w:r>
      <w:r w:rsidR="00591165" w:rsidRPr="003A1395">
        <w:rPr>
          <w:rFonts w:cs="Arial"/>
          <w:szCs w:val="28"/>
        </w:rPr>
        <w:t>316-па</w:t>
      </w:r>
    </w:p>
    <w:p w:rsidR="0091789C" w:rsidRPr="003A1395" w:rsidRDefault="0091789C" w:rsidP="0091789C">
      <w:pPr>
        <w:tabs>
          <w:tab w:val="left" w:pos="11440"/>
        </w:tabs>
        <w:rPr>
          <w:rFonts w:cs="Arial"/>
          <w:szCs w:val="28"/>
        </w:rPr>
      </w:pPr>
    </w:p>
    <w:p w:rsidR="0091789C" w:rsidRPr="003A1395" w:rsidRDefault="0091789C" w:rsidP="004218CB">
      <w:pPr>
        <w:pStyle w:val="2"/>
      </w:pPr>
      <w:r w:rsidRPr="003A1395">
        <w:rPr>
          <w:color w:val="000000"/>
        </w:rPr>
        <w:t>Перечень основных мероприятий муниципальной программы</w:t>
      </w:r>
      <w:r w:rsidR="003A1395" w:rsidRPr="003A1395">
        <w:rPr>
          <w:color w:val="000000"/>
        </w:rPr>
        <w:t xml:space="preserve"> </w:t>
      </w:r>
      <w:r w:rsidR="003A1395" w:rsidRPr="003A1395">
        <w:t>«</w:t>
      </w:r>
      <w:r w:rsidRPr="003A1395">
        <w:t>Обеспечение экологической безопасности муниципального образования городской округ город Пыть-Ях</w:t>
      </w:r>
      <w:r w:rsidR="003A1395" w:rsidRPr="003A1395">
        <w:t xml:space="preserve"> </w:t>
      </w:r>
      <w:r w:rsidRPr="003A1395">
        <w:t>на 2018 –2025 годы и на период до 2030 года</w:t>
      </w:r>
      <w:r w:rsidR="003A1395" w:rsidRPr="003A1395">
        <w:t xml:space="preserve">» </w:t>
      </w:r>
    </w:p>
    <w:tbl>
      <w:tblPr>
        <w:tblW w:w="1589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0"/>
        <w:gridCol w:w="2129"/>
        <w:gridCol w:w="1542"/>
        <w:gridCol w:w="1559"/>
        <w:gridCol w:w="1134"/>
        <w:gridCol w:w="980"/>
        <w:gridCol w:w="980"/>
        <w:gridCol w:w="1000"/>
        <w:gridCol w:w="961"/>
        <w:gridCol w:w="992"/>
        <w:gridCol w:w="993"/>
        <w:gridCol w:w="992"/>
        <w:gridCol w:w="992"/>
        <w:gridCol w:w="1057"/>
      </w:tblGrid>
      <w:tr w:rsidR="0091789C" w:rsidRPr="003A1395">
        <w:trPr>
          <w:trHeight w:val="49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3A1395" w:rsidP="00604F1A">
            <w:pPr>
              <w:ind w:firstLine="0"/>
            </w:pPr>
            <w:r w:rsidRPr="003A1395">
              <w:t xml:space="preserve"> № </w:t>
            </w:r>
            <w:r w:rsidR="0091789C" w:rsidRPr="003A1395">
              <w:t>п/п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Мероприятия программы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Ответственный исполнитель /соисполнитель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Источники финансирования</w:t>
            </w:r>
          </w:p>
        </w:tc>
        <w:tc>
          <w:tcPr>
            <w:tcW w:w="100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89C" w:rsidRPr="003A1395" w:rsidRDefault="0091789C" w:rsidP="00604F1A">
            <w:pPr>
              <w:ind w:firstLine="0"/>
            </w:pPr>
            <w:r w:rsidRPr="003A1395">
              <w:t>Финансовые затраты на реализацию (тыс. руб.)</w:t>
            </w:r>
          </w:p>
        </w:tc>
      </w:tr>
      <w:tr w:rsidR="0091789C" w:rsidRPr="003A1395">
        <w:trPr>
          <w:trHeight w:val="61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8B01A4" w:rsidP="00604F1A">
            <w:pPr>
              <w:ind w:firstLine="0"/>
            </w:pPr>
            <w:r w:rsidRPr="003A1395">
              <w:t>Итого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2018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2020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2025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2026-2030</w:t>
            </w:r>
          </w:p>
        </w:tc>
      </w:tr>
      <w:tr w:rsidR="0091789C" w:rsidRPr="003A139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>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14</w:t>
            </w:r>
          </w:p>
        </w:tc>
      </w:tr>
      <w:tr w:rsidR="0091789C" w:rsidRPr="003A1395">
        <w:trPr>
          <w:trHeight w:val="375"/>
        </w:trPr>
        <w:tc>
          <w:tcPr>
            <w:tcW w:w="14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604F1A">
            <w:pPr>
              <w:ind w:firstLine="0"/>
            </w:pPr>
            <w:r w:rsidRPr="003A1395">
              <w:t xml:space="preserve">Подпрограмма 1 </w:t>
            </w:r>
            <w:r w:rsidR="003A1395" w:rsidRPr="003A1395">
              <w:t>«</w:t>
            </w:r>
            <w:r w:rsidRPr="003A1395">
              <w:t>Регулирование качества окружающей среды в муниципальном образовании городской округ город Пыть-Ях</w:t>
            </w:r>
            <w:r w:rsidR="003A1395" w:rsidRPr="003A1395">
              <w:t>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3A1395" w:rsidP="00604F1A">
            <w:pPr>
              <w:ind w:firstLine="0"/>
            </w:pPr>
            <w:r w:rsidRPr="003A1395">
              <w:t xml:space="preserve"> </w:t>
            </w:r>
          </w:p>
        </w:tc>
      </w:tr>
      <w:tr w:rsidR="0091789C" w:rsidRPr="003A1395">
        <w:trPr>
          <w:trHeight w:val="49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1.1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Проведение мероприятий по охране городских территорий, водного и воздушного бассейнов, почвенного покрова</w:t>
            </w:r>
            <w:r w:rsidR="003A1395" w:rsidRPr="003A1395">
              <w:t xml:space="preserve"> </w:t>
            </w:r>
            <w:r w:rsidRPr="003A1395">
              <w:t xml:space="preserve">города от загрязнения атмосферными выбросами, бытовыми и промышленными стоками и отходами </w:t>
            </w:r>
            <w:r w:rsidRPr="003A1395">
              <w:lastRenderedPageBreak/>
              <w:t>(показатель</w:t>
            </w:r>
            <w:r w:rsidR="003A1395" w:rsidRPr="003A1395">
              <w:t xml:space="preserve"> № </w:t>
            </w:r>
            <w:r w:rsidRPr="003A1395">
              <w:t>1 из таблицы 1)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lastRenderedPageBreak/>
              <w:t xml:space="preserve">Управление по ЖКК, транспорту и дорогам администрации </w:t>
            </w:r>
            <w:proofErr w:type="gramStart"/>
            <w:r w:rsidRPr="003A1395">
              <w:t>г .Пыть</w:t>
            </w:r>
            <w:proofErr w:type="gramEnd"/>
            <w:r w:rsidRPr="003A1395">
              <w:t>-Ях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2 820,0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470,0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1410,0</w:t>
            </w:r>
          </w:p>
        </w:tc>
      </w:tr>
      <w:tr w:rsidR="0091789C" w:rsidRPr="003A1395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</w:pPr>
            <w:r w:rsidRPr="003A1395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</w:pPr>
            <w:r w:rsidRPr="003A1395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</w:pPr>
            <w:r w:rsidRPr="003A1395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2 820,0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470,0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1410,0</w:t>
            </w:r>
          </w:p>
        </w:tc>
      </w:tr>
      <w:tr w:rsidR="0091789C" w:rsidRPr="003A1395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</w:pPr>
            <w:r w:rsidRPr="003A1395">
              <w:t xml:space="preserve">программа </w:t>
            </w:r>
            <w:r w:rsidR="003A1395" w:rsidRPr="003A1395">
              <w:t>«</w:t>
            </w:r>
            <w:r w:rsidRPr="003A1395">
              <w:t>Сотрудничество</w:t>
            </w:r>
            <w:r w:rsidR="003A1395" w:rsidRPr="003A1395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</w:pPr>
            <w:r w:rsidRPr="003A1395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lastRenderedPageBreak/>
              <w:t>1.2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Проведение комплексного мониторинга на радиационные исследования (показатель</w:t>
            </w:r>
            <w:r w:rsidR="003A1395" w:rsidRPr="003A1395">
              <w:t xml:space="preserve"> № </w:t>
            </w:r>
            <w:r w:rsidRPr="003A1395">
              <w:t>2 из таблицы 1)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 xml:space="preserve">Управление по ЖКК, транспорту и дорогам администрации </w:t>
            </w:r>
            <w:proofErr w:type="spellStart"/>
            <w:r w:rsidRPr="003A1395">
              <w:t>г.Пыть-Ях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3 540,0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590,0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590,0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1 180,0</w:t>
            </w:r>
          </w:p>
        </w:tc>
      </w:tr>
      <w:tr w:rsidR="0091789C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</w:pPr>
            <w:r w:rsidRPr="003A1395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</w:pPr>
            <w:r w:rsidRPr="003A1395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</w:pPr>
            <w:r w:rsidRPr="003A1395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3 540,0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590,0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590,0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1 180,0</w:t>
            </w:r>
          </w:p>
        </w:tc>
      </w:tr>
      <w:tr w:rsidR="0091789C" w:rsidRPr="003A1395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</w:pPr>
            <w:r w:rsidRPr="003A1395">
              <w:t xml:space="preserve">программа </w:t>
            </w:r>
            <w:r w:rsidR="003A1395" w:rsidRPr="003A1395">
              <w:t>«</w:t>
            </w:r>
            <w:r w:rsidRPr="003A1395">
              <w:t>Сотрудничество</w:t>
            </w:r>
            <w:r w:rsidR="003A1395" w:rsidRPr="003A1395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</w:pPr>
            <w:r w:rsidRPr="003A1395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604F1A" w:rsidRPr="003A1395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1.3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Организация и проведении мероприятий в рамках международной экологической акции «Спасти и сохранить» (показатель № 3 из таблицы 1)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Управление по ЖКК, транспорту и дорогам администрации г. Пыть-Ях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5 041,05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277,05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397,00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397,00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397,00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397,00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1 985,00</w:t>
            </w:r>
          </w:p>
        </w:tc>
      </w:tr>
      <w:tr w:rsidR="00604F1A" w:rsidRPr="003A1395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5 041,05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277,05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397,00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397,00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397,00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397,00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1 985,00</w:t>
            </w:r>
          </w:p>
        </w:tc>
      </w:tr>
      <w:tr w:rsidR="00604F1A" w:rsidRPr="003A1395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lastRenderedPageBreak/>
              <w:t>1.4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 xml:space="preserve">Участие в окружном конкурсе «Лучшее муниципальное образование Ханты-Мансийского автономного округа-Югры в сфере отношений, связанных с охраной окружающей среды» (показатель № </w:t>
            </w:r>
            <w:proofErr w:type="gramStart"/>
            <w:r w:rsidRPr="00604F1A">
              <w:rPr>
                <w:rFonts w:cs="Arial"/>
              </w:rPr>
              <w:t>4  из</w:t>
            </w:r>
            <w:proofErr w:type="gramEnd"/>
            <w:r w:rsidRPr="00604F1A">
              <w:rPr>
                <w:rFonts w:cs="Arial"/>
              </w:rPr>
              <w:t xml:space="preserve"> таблицы 1)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Управление по ЖКК, транспорту и дорогам администрации г. Пыть-Ях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1 200,00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500,00</w:t>
            </w:r>
          </w:p>
        </w:tc>
      </w:tr>
      <w:tr w:rsidR="00604F1A" w:rsidRPr="003A139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1 200,00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500,00</w:t>
            </w:r>
          </w:p>
        </w:tc>
      </w:tr>
      <w:tr w:rsidR="00604F1A" w:rsidRPr="003A1395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Итого по подпрограмме 1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Управление по ЖКК, транспорту и дорогам администрации г. Пыть-Ях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12 601,05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867,05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967,00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497,00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1 087,00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967,00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1 087,00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967,00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1 087,00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5 075,00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12 601,05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867,05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967,00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497,00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1 087,00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967,00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1 087,00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967,00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1 087,00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5 075,00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 xml:space="preserve">иные внебюджетные </w:t>
            </w:r>
            <w:r w:rsidRPr="00604F1A">
              <w:rPr>
                <w:rFonts w:cs="Arial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lastRenderedPageBreak/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</w:tbl>
    <w:p w:rsidR="008B36F4" w:rsidRDefault="008B36F4" w:rsidP="008B36F4">
      <w:pPr>
        <w:ind w:firstLine="0"/>
      </w:pPr>
      <w:r>
        <w:lastRenderedPageBreak/>
        <w:t xml:space="preserve">(Пункты 1.3, 1.4, строка «Итого по подпрограмме 1» </w:t>
      </w:r>
      <w:r w:rsidRPr="008B36F4">
        <w:t>прил</w:t>
      </w:r>
      <w:r>
        <w:t>ожения № 2 к приложению изложены</w:t>
      </w:r>
      <w:r w:rsidRPr="008B36F4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26" w:tooltip="постановление от 13.12.2018 0:00:00 №442-па Администрация г. Пыть-Ях&#10;&#10;О внесении изменений в постановление администрации города от 04.12.2017 № 316-па " w:history="1">
        <w:r>
          <w:rPr>
            <w:rStyle w:val="a7"/>
            <w:rFonts w:cs="Arial"/>
          </w:rPr>
          <w:t>от 13.12.2018 № 442-па</w:t>
        </w:r>
      </w:hyperlink>
      <w:r>
        <w:rPr>
          <w:rFonts w:cs="Arial"/>
        </w:rPr>
        <w:t>)</w:t>
      </w:r>
    </w:p>
    <w:tbl>
      <w:tblPr>
        <w:tblW w:w="1589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0"/>
        <w:gridCol w:w="2129"/>
        <w:gridCol w:w="1542"/>
        <w:gridCol w:w="1559"/>
        <w:gridCol w:w="1134"/>
        <w:gridCol w:w="980"/>
        <w:gridCol w:w="980"/>
        <w:gridCol w:w="1000"/>
        <w:gridCol w:w="961"/>
        <w:gridCol w:w="992"/>
        <w:gridCol w:w="993"/>
        <w:gridCol w:w="992"/>
        <w:gridCol w:w="992"/>
        <w:gridCol w:w="1057"/>
      </w:tblGrid>
      <w:tr w:rsidR="007F6701" w:rsidRPr="003A1395">
        <w:trPr>
          <w:trHeight w:val="345"/>
        </w:trPr>
        <w:tc>
          <w:tcPr>
            <w:tcW w:w="158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701" w:rsidRPr="003A1395" w:rsidRDefault="007F6701" w:rsidP="00604F1A">
            <w:pPr>
              <w:ind w:firstLine="0"/>
            </w:pPr>
            <w:r w:rsidRPr="003A1395">
              <w:t>Подпрограмма</w:t>
            </w:r>
            <w:r w:rsidR="003A1395" w:rsidRPr="003A1395">
              <w:t xml:space="preserve"> </w:t>
            </w:r>
            <w:r w:rsidRPr="003A1395">
              <w:t xml:space="preserve">2 </w:t>
            </w:r>
            <w:r w:rsidR="003A1395" w:rsidRPr="003A1395">
              <w:t>«</w:t>
            </w:r>
            <w:r w:rsidRPr="003A1395">
              <w:t>Развитие системы обращения с отходами производства и потребления в муниципальном образовании городской округ г. Пыть-Ях</w:t>
            </w:r>
            <w:r w:rsidR="003A1395" w:rsidRPr="003A1395">
              <w:t>»</w:t>
            </w:r>
          </w:p>
        </w:tc>
      </w:tr>
      <w:tr w:rsidR="0091789C" w:rsidRPr="003A1395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2.1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 xml:space="preserve">Строительство комплексного межмуниципального полигона для захоронения (утилизации) бытовых и промышленных отходов для городов Нефтеюганск и Пыть-Ях, поселений </w:t>
            </w:r>
            <w:proofErr w:type="spellStart"/>
            <w:r w:rsidRPr="003A1395">
              <w:t>Нефтеюганского</w:t>
            </w:r>
            <w:proofErr w:type="spellEnd"/>
            <w:r w:rsidRPr="003A1395">
              <w:t xml:space="preserve"> района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Управление по ЖКК, транспорту и дорогам администрации г. Пыть-Ях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0,0</w:t>
            </w:r>
          </w:p>
        </w:tc>
      </w:tr>
      <w:tr w:rsidR="0091789C" w:rsidRPr="003A1395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 xml:space="preserve">программа </w:t>
            </w:r>
            <w:r w:rsidR="003A1395" w:rsidRPr="003A1395">
              <w:rPr>
                <w:color w:val="000000"/>
              </w:rPr>
              <w:t>«</w:t>
            </w:r>
            <w:r w:rsidRPr="003A1395">
              <w:rPr>
                <w:color w:val="000000"/>
              </w:rPr>
              <w:t>Сотрудничество</w:t>
            </w:r>
            <w:r w:rsidR="003A1395" w:rsidRPr="003A139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604F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604F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604F1A">
            <w:pPr>
              <w:ind w:firstLine="0"/>
            </w:pPr>
            <w:r w:rsidRPr="003A1395">
              <w:t>0,0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2.2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Разработка и реализация мероприятий по ликвидац</w:t>
            </w:r>
            <w:r>
              <w:rPr>
                <w:rFonts w:cs="Arial"/>
                <w:color w:val="000000"/>
              </w:rPr>
              <w:t xml:space="preserve">ии несанкционированных свалок </w:t>
            </w:r>
            <w:r w:rsidRPr="00604F1A">
              <w:rPr>
                <w:rFonts w:cs="Arial"/>
                <w:color w:val="000000"/>
              </w:rPr>
              <w:t>(показатели № 5,6 из таблицы 1)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 xml:space="preserve">Управление по ЖКК, транспорту и дорогам администрации </w:t>
            </w:r>
            <w:proofErr w:type="spellStart"/>
            <w:r w:rsidRPr="00604F1A">
              <w:rPr>
                <w:rFonts w:cs="Arial"/>
                <w:color w:val="000000"/>
              </w:rPr>
              <w:t>г.Пыть-Ях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9 598,35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945,15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3 605,50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1 409,40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112,20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108,10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108,10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108,10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108,10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108,10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108,10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108,10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540,50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8 188,95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832,95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3 065,00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Итого по подпрограмме 2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Управление по ЖКК, транспорту и дорогам администрации г. Пыть-Ях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9 598,35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945,15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721,10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</w:rPr>
            </w:pPr>
            <w:r w:rsidRPr="00604F1A">
              <w:rPr>
                <w:rFonts w:cs="Arial"/>
                <w:b/>
                <w:bCs/>
              </w:rPr>
              <w:t>3 605,50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1 409,40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112,20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108,10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108,10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108,10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540,50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8 188,95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832,95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613,00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3 065,00</w:t>
            </w:r>
          </w:p>
        </w:tc>
      </w:tr>
      <w:tr w:rsidR="00604F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  <w:tr w:rsidR="00604F1A" w:rsidRPr="003A1395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1A" w:rsidRPr="00604F1A" w:rsidRDefault="00604F1A" w:rsidP="00604F1A">
            <w:pPr>
              <w:ind w:firstLine="0"/>
              <w:rPr>
                <w:rFonts w:cs="Arial"/>
                <w:color w:val="000000"/>
              </w:rPr>
            </w:pPr>
            <w:r w:rsidRPr="00604F1A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604F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F1A" w:rsidRPr="00604F1A" w:rsidRDefault="00604F1A" w:rsidP="00604F1A">
            <w:pPr>
              <w:ind w:firstLine="0"/>
              <w:rPr>
                <w:rFonts w:cs="Arial"/>
              </w:rPr>
            </w:pPr>
            <w:r w:rsidRPr="00604F1A">
              <w:rPr>
                <w:rFonts w:cs="Arial"/>
              </w:rPr>
              <w:t>0,00</w:t>
            </w:r>
          </w:p>
        </w:tc>
      </w:tr>
    </w:tbl>
    <w:p w:rsidR="00604F1A" w:rsidRDefault="00604F1A" w:rsidP="00604F1A">
      <w:pPr>
        <w:ind w:firstLine="0"/>
      </w:pPr>
      <w:r>
        <w:t>(Пункт 2.2., строка «Итого по подпрограмме 2»</w:t>
      </w:r>
      <w:r w:rsidRPr="00604F1A">
        <w:t xml:space="preserve"> прил</w:t>
      </w:r>
      <w:r>
        <w:t>ожения № 2 к приложению изложены</w:t>
      </w:r>
      <w:r w:rsidRPr="00604F1A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27" w:tooltip="постановление от 13.12.2018 0:00:00 №442-па Администрация г. Пыть-Ях&#10;&#10;О внесении изменений в постановление администрации города от 04.12.2017 № 316-па " w:history="1">
        <w:r>
          <w:rPr>
            <w:rStyle w:val="a7"/>
            <w:rFonts w:cs="Arial"/>
          </w:rPr>
          <w:t>от 13.12.2018 № 442-па</w:t>
        </w:r>
      </w:hyperlink>
      <w:r>
        <w:rPr>
          <w:rFonts w:cs="Arial"/>
        </w:rPr>
        <w:t>)</w:t>
      </w:r>
    </w:p>
    <w:tbl>
      <w:tblPr>
        <w:tblW w:w="1589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0"/>
        <w:gridCol w:w="2129"/>
        <w:gridCol w:w="1542"/>
        <w:gridCol w:w="1559"/>
        <w:gridCol w:w="1134"/>
        <w:gridCol w:w="980"/>
        <w:gridCol w:w="980"/>
        <w:gridCol w:w="1000"/>
        <w:gridCol w:w="961"/>
        <w:gridCol w:w="992"/>
        <w:gridCol w:w="993"/>
        <w:gridCol w:w="992"/>
        <w:gridCol w:w="992"/>
        <w:gridCol w:w="1057"/>
      </w:tblGrid>
      <w:tr w:rsidR="000D4D3C" w:rsidRPr="003A1395">
        <w:trPr>
          <w:trHeight w:val="285"/>
        </w:trPr>
        <w:tc>
          <w:tcPr>
            <w:tcW w:w="158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3A1395" w:rsidRDefault="000D4D3C" w:rsidP="00D16D72">
            <w:pPr>
              <w:ind w:firstLine="0"/>
              <w:jc w:val="center"/>
            </w:pPr>
            <w:r w:rsidRPr="003A1395">
              <w:t xml:space="preserve">Подпрограмма 3 </w:t>
            </w:r>
            <w:r w:rsidR="003A1395" w:rsidRPr="003A1395">
              <w:t>«</w:t>
            </w:r>
            <w:r w:rsidRPr="003A1395">
              <w:t>Организация противоэпидемиологических мероприятий</w:t>
            </w:r>
            <w:r w:rsidR="003A1395" w:rsidRPr="003A1395">
              <w:t>»</w:t>
            </w:r>
          </w:p>
        </w:tc>
      </w:tr>
      <w:tr w:rsidR="0091789C" w:rsidRPr="003A1395">
        <w:trPr>
          <w:trHeight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3,1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 xml:space="preserve">Профилактика инфекционных и паразитарных заболеваний, включая иммунопрофилактику (дезинсекция и дератизация </w:t>
            </w:r>
            <w:r w:rsidRPr="003A1395">
              <w:lastRenderedPageBreak/>
              <w:t>территорий в муниципальном образовании)</w:t>
            </w:r>
            <w:r w:rsidR="003A1395" w:rsidRPr="003A1395">
              <w:t xml:space="preserve"> </w:t>
            </w:r>
            <w:r w:rsidRPr="003A1395">
              <w:t>(показатель</w:t>
            </w:r>
            <w:r w:rsidR="003A1395" w:rsidRPr="003A1395">
              <w:t xml:space="preserve"> № </w:t>
            </w:r>
            <w:r w:rsidRPr="003A1395">
              <w:t>7 из таблицы 1)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lastRenderedPageBreak/>
              <w:t>Управление по ЖКК, транспорту и дорогам администрации г. Пыть-Ях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41 900,3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7F6701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16</w:t>
            </w:r>
            <w:r w:rsidR="0091789C" w:rsidRPr="003A1395">
              <w:rPr>
                <w:b/>
                <w:bCs/>
              </w:rPr>
              <w:t>115,5</w:t>
            </w:r>
          </w:p>
        </w:tc>
      </w:tr>
      <w:tr w:rsidR="0091789C" w:rsidRPr="003A1395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41 900,3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16115,5</w:t>
            </w:r>
          </w:p>
        </w:tc>
      </w:tr>
      <w:tr w:rsidR="0091789C" w:rsidRPr="003A1395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 xml:space="preserve">программа </w:t>
            </w:r>
            <w:r w:rsidR="003A1395" w:rsidRPr="003A1395">
              <w:rPr>
                <w:color w:val="000000"/>
              </w:rPr>
              <w:t>«</w:t>
            </w:r>
            <w:r w:rsidRPr="003A1395">
              <w:rPr>
                <w:color w:val="000000"/>
              </w:rPr>
              <w:t>Сотрудничество</w:t>
            </w:r>
            <w:r w:rsidR="003A1395" w:rsidRPr="003A139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3A1395" w:rsidP="00D16D72">
            <w:pPr>
              <w:ind w:firstLine="0"/>
            </w:pPr>
            <w:r w:rsidRPr="003A1395">
              <w:t xml:space="preserve">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Итого по подпрограмме 3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Управление по ЖКК, транспорту и дорогам администрации г. Пыть-Ях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38 677,2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3 223,1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</w:rPr>
            </w:pPr>
            <w:r w:rsidRPr="003A1395">
              <w:rPr>
                <w:b/>
                <w:bCs/>
              </w:rPr>
              <w:t>12892,4</w:t>
            </w:r>
          </w:p>
        </w:tc>
      </w:tr>
      <w:tr w:rsidR="0091789C" w:rsidRPr="003A1395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3A1395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3A1395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3A1395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3A1395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41 900,3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89C" w:rsidRPr="003A1395" w:rsidRDefault="0091789C" w:rsidP="00D16D72">
            <w:pPr>
              <w:ind w:firstLine="0"/>
            </w:pPr>
            <w:r w:rsidRPr="003A1395">
              <w:t>3 223,1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16115,5</w:t>
            </w:r>
          </w:p>
        </w:tc>
      </w:tr>
      <w:tr w:rsidR="0091789C" w:rsidRPr="003A1395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 xml:space="preserve">программа </w:t>
            </w:r>
            <w:r w:rsidR="003A1395" w:rsidRPr="003A1395">
              <w:rPr>
                <w:color w:val="000000"/>
              </w:rPr>
              <w:t>«</w:t>
            </w:r>
            <w:r w:rsidRPr="003A1395">
              <w:rPr>
                <w:color w:val="000000"/>
              </w:rPr>
              <w:t>Сотрудничество</w:t>
            </w:r>
            <w:r w:rsidR="003A1395" w:rsidRPr="003A1395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D16D72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b/>
                <w:bCs/>
                <w:color w:val="000000"/>
              </w:rPr>
            </w:pPr>
            <w:r w:rsidRPr="003A1395">
              <w:rPr>
                <w:b/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D16D72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D16D72">
            <w:pPr>
              <w:ind w:firstLine="0"/>
            </w:pPr>
            <w:r w:rsidRPr="003A1395">
              <w:t>0,0</w:t>
            </w:r>
          </w:p>
        </w:tc>
      </w:tr>
      <w:tr w:rsidR="00D16D72" w:rsidRPr="003A1395" w:rsidTr="00D16D72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  <w:r w:rsidRPr="00D16D72">
              <w:rPr>
                <w:rFonts w:cs="Arial"/>
                <w:b/>
                <w:bCs/>
              </w:rPr>
              <w:t>Всего по муниципальной программе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Управление по ЖКК, транспорту и дорогам администрации г. Пыть-Ях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D16D72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D16D72">
              <w:rPr>
                <w:rFonts w:cs="Arial"/>
                <w:b/>
                <w:bCs/>
                <w:color w:val="000000"/>
              </w:rPr>
              <w:t>64 099,70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  <w:r w:rsidRPr="00D16D72">
              <w:rPr>
                <w:rFonts w:cs="Arial"/>
                <w:b/>
                <w:bCs/>
              </w:rPr>
              <w:t>5 035,30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  <w:r w:rsidRPr="00D16D72">
              <w:rPr>
                <w:rFonts w:cs="Arial"/>
                <w:b/>
                <w:bCs/>
              </w:rPr>
              <w:t>4 911,20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  <w:r w:rsidRPr="00D16D72">
              <w:rPr>
                <w:rFonts w:cs="Arial"/>
                <w:b/>
                <w:bCs/>
              </w:rPr>
              <w:t>4 441,20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  <w:r w:rsidRPr="00D16D72">
              <w:rPr>
                <w:rFonts w:cs="Arial"/>
                <w:b/>
                <w:bCs/>
              </w:rPr>
              <w:t>5 031,20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  <w:r w:rsidRPr="00D16D72">
              <w:rPr>
                <w:rFonts w:cs="Arial"/>
                <w:b/>
                <w:bCs/>
              </w:rPr>
              <w:t>4 911,20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  <w:r w:rsidRPr="00D16D72">
              <w:rPr>
                <w:rFonts w:cs="Arial"/>
                <w:b/>
                <w:bCs/>
              </w:rPr>
              <w:t>5 031,20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  <w:r w:rsidRPr="00D16D72">
              <w:rPr>
                <w:rFonts w:cs="Arial"/>
                <w:b/>
                <w:bCs/>
              </w:rPr>
              <w:t>4 911,20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  <w:r w:rsidRPr="00D16D72">
              <w:rPr>
                <w:rFonts w:cs="Arial"/>
                <w:b/>
                <w:bCs/>
              </w:rPr>
              <w:t>5 031,20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  <w:r w:rsidRPr="00D16D72">
              <w:rPr>
                <w:rFonts w:cs="Arial"/>
                <w:b/>
                <w:bCs/>
              </w:rPr>
              <w:t>24 796,00</w:t>
            </w:r>
          </w:p>
        </w:tc>
      </w:tr>
      <w:tr w:rsidR="00D16D72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D16D72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0,00</w:t>
            </w:r>
          </w:p>
        </w:tc>
      </w:tr>
      <w:tr w:rsidR="00D16D72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D16D72">
              <w:rPr>
                <w:rFonts w:cs="Arial"/>
                <w:b/>
                <w:bCs/>
                <w:color w:val="000000"/>
              </w:rPr>
              <w:t>43 309,70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3 335,30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3 331,20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3 331,20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3 331,20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3 331,20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3 331,20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3 331,20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3 331,20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16 656,00</w:t>
            </w:r>
          </w:p>
        </w:tc>
      </w:tr>
      <w:tr w:rsidR="00D16D72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D16D72">
              <w:rPr>
                <w:rFonts w:cs="Arial"/>
                <w:b/>
                <w:bCs/>
                <w:color w:val="000000"/>
              </w:rPr>
              <w:t>20 790,00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1 700,00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1 580,00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1 110,00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1 580,00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1 580,00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1 700,00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8 140,00</w:t>
            </w:r>
          </w:p>
        </w:tc>
      </w:tr>
      <w:tr w:rsidR="00D16D72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 xml:space="preserve">программа </w:t>
            </w:r>
            <w:r w:rsidRPr="00D16D72">
              <w:rPr>
                <w:rFonts w:cs="Arial"/>
                <w:color w:val="000000"/>
              </w:rPr>
              <w:lastRenderedPageBreak/>
              <w:t>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D16D72">
              <w:rPr>
                <w:rFonts w:cs="Arial"/>
                <w:b/>
                <w:bCs/>
                <w:color w:val="000000"/>
              </w:rPr>
              <w:lastRenderedPageBreak/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0,00</w:t>
            </w:r>
          </w:p>
        </w:tc>
      </w:tr>
      <w:tr w:rsidR="00D16D72" w:rsidRPr="003A1395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D16D72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  <w:color w:val="000000"/>
              </w:rPr>
            </w:pPr>
            <w:r w:rsidRPr="00D16D72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D16D72" w:rsidRDefault="00D16D72" w:rsidP="00D16D72">
            <w:pPr>
              <w:ind w:firstLine="0"/>
              <w:rPr>
                <w:rFonts w:cs="Arial"/>
              </w:rPr>
            </w:pPr>
            <w:r w:rsidRPr="00D16D72">
              <w:rPr>
                <w:rFonts w:cs="Arial"/>
              </w:rPr>
              <w:t>0,00</w:t>
            </w:r>
          </w:p>
        </w:tc>
      </w:tr>
    </w:tbl>
    <w:p w:rsidR="00D16D72" w:rsidRDefault="00D16D72" w:rsidP="00D16D72">
      <w:pPr>
        <w:ind w:firstLine="0"/>
      </w:pPr>
      <w:r>
        <w:t xml:space="preserve">(Строка </w:t>
      </w:r>
      <w:r w:rsidRPr="00D16D72">
        <w:t>«Все</w:t>
      </w:r>
      <w:r>
        <w:t xml:space="preserve">го по муниципальной программе» </w:t>
      </w:r>
      <w:r w:rsidRPr="00D16D72">
        <w:t>прил</w:t>
      </w:r>
      <w:r>
        <w:t>ожения № 2 к приложению изложена</w:t>
      </w:r>
      <w:r w:rsidRPr="00D16D72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28" w:tooltip="постановление от 13.12.2018 0:00:00 №442-па Администрация г. Пыть-Ях&#10;&#10;О внесении изменений в постановление администрации города от 04.12.2017 № 316-па " w:history="1">
        <w:r>
          <w:rPr>
            <w:rStyle w:val="a7"/>
            <w:rFonts w:cs="Arial"/>
          </w:rPr>
          <w:t>от 13.12.2018 № 442-па</w:t>
        </w:r>
      </w:hyperlink>
      <w:r>
        <w:rPr>
          <w:rFonts w:cs="Arial"/>
        </w:rPr>
        <w:t>)</w:t>
      </w:r>
    </w:p>
    <w:tbl>
      <w:tblPr>
        <w:tblW w:w="1589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0"/>
        <w:gridCol w:w="2129"/>
        <w:gridCol w:w="1542"/>
        <w:gridCol w:w="1559"/>
        <w:gridCol w:w="1134"/>
        <w:gridCol w:w="980"/>
        <w:gridCol w:w="980"/>
        <w:gridCol w:w="1000"/>
        <w:gridCol w:w="961"/>
        <w:gridCol w:w="992"/>
        <w:gridCol w:w="993"/>
        <w:gridCol w:w="992"/>
        <w:gridCol w:w="992"/>
        <w:gridCol w:w="1057"/>
      </w:tblGrid>
      <w:tr w:rsidR="007F6701" w:rsidRPr="003A1395">
        <w:trPr>
          <w:trHeight w:val="360"/>
        </w:trPr>
        <w:tc>
          <w:tcPr>
            <w:tcW w:w="1589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701" w:rsidRPr="003A1395" w:rsidRDefault="007F6701" w:rsidP="003C7B1A">
            <w:pPr>
              <w:ind w:firstLine="0"/>
            </w:pPr>
            <w:r w:rsidRPr="003A1395">
              <w:t>В том числе:</w:t>
            </w:r>
          </w:p>
        </w:tc>
      </w:tr>
      <w:tr w:rsidR="0091789C" w:rsidRPr="003A1395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89C" w:rsidRPr="003A1395" w:rsidRDefault="003A1395" w:rsidP="003C7B1A">
            <w:pPr>
              <w:ind w:firstLine="0"/>
            </w:pPr>
            <w:r w:rsidRPr="003A1395">
              <w:t xml:space="preserve">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</w:pPr>
            <w:r w:rsidRPr="003A1395">
              <w:t>Инвестиции в объекты государственной и муниципальной собственности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3A1395" w:rsidP="003C7B1A">
            <w:pPr>
              <w:ind w:firstLine="0"/>
            </w:pPr>
            <w:r w:rsidRPr="003A1395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3C7B1A">
            <w:pPr>
              <w:ind w:firstLine="0"/>
            </w:pPr>
            <w:r w:rsidRPr="003A1395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bCs/>
                <w:color w:val="000000"/>
              </w:rPr>
            </w:pPr>
            <w:r w:rsidRPr="003A1395">
              <w:rPr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3C7B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3C7B1A">
            <w:pPr>
              <w:ind w:firstLine="0"/>
            </w:pPr>
            <w:r w:rsidRPr="003A1395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bCs/>
                <w:color w:val="000000"/>
              </w:rPr>
            </w:pPr>
            <w:r w:rsidRPr="003A1395">
              <w:rPr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3C7B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3C7B1A">
            <w:pPr>
              <w:ind w:firstLine="0"/>
            </w:pPr>
            <w:r w:rsidRPr="003A1395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bCs/>
                <w:color w:val="000000"/>
              </w:rPr>
            </w:pPr>
            <w:r w:rsidRPr="003A1395">
              <w:rPr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3C7B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3C7B1A">
            <w:pPr>
              <w:ind w:firstLine="0"/>
            </w:pPr>
            <w:r w:rsidRPr="003A1395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bCs/>
                <w:color w:val="000000"/>
              </w:rPr>
            </w:pPr>
            <w:r w:rsidRPr="003A1395">
              <w:rPr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3C7B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3C7B1A">
            <w:pPr>
              <w:ind w:firstLine="0"/>
            </w:pPr>
            <w:r w:rsidRPr="003A1395">
              <w:t xml:space="preserve">программа </w:t>
            </w:r>
            <w:r w:rsidR="003A1395" w:rsidRPr="003A1395">
              <w:t>«</w:t>
            </w:r>
            <w:r w:rsidRPr="003A1395">
              <w:t>Сотрудничество</w:t>
            </w:r>
            <w:r w:rsidR="003A1395" w:rsidRPr="003A1395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bCs/>
                <w:color w:val="000000"/>
              </w:rPr>
            </w:pPr>
            <w:r w:rsidRPr="003A1395">
              <w:rPr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3C7B1A">
            <w:pPr>
              <w:ind w:firstLine="0"/>
            </w:pPr>
            <w:r w:rsidRPr="003A1395">
              <w:t>0,0</w:t>
            </w:r>
          </w:p>
        </w:tc>
      </w:tr>
      <w:tr w:rsidR="0091789C" w:rsidRPr="003A1395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9C" w:rsidRPr="003A1395" w:rsidRDefault="0091789C" w:rsidP="003C7B1A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89C" w:rsidRPr="003A1395" w:rsidRDefault="0091789C" w:rsidP="003C7B1A">
            <w:pPr>
              <w:ind w:firstLine="0"/>
            </w:pPr>
            <w:r w:rsidRPr="003A1395"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bCs/>
                <w:color w:val="000000"/>
              </w:rPr>
            </w:pPr>
            <w:r w:rsidRPr="003A1395">
              <w:rPr>
                <w:bCs/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9C" w:rsidRPr="003A1395" w:rsidRDefault="0091789C" w:rsidP="003C7B1A">
            <w:pPr>
              <w:ind w:firstLine="0"/>
              <w:rPr>
                <w:color w:val="000000"/>
              </w:rPr>
            </w:pPr>
            <w:r w:rsidRPr="003A1395">
              <w:rPr>
                <w:color w:val="000000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89C" w:rsidRPr="003A1395" w:rsidRDefault="0091789C" w:rsidP="003C7B1A">
            <w:pPr>
              <w:ind w:firstLine="0"/>
            </w:pPr>
            <w:r w:rsidRPr="003A1395">
              <w:t>0,0</w:t>
            </w:r>
          </w:p>
        </w:tc>
      </w:tr>
      <w:tr w:rsidR="00D16D72" w:rsidRPr="003A1395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Прочие расходы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64 099,70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5 035,30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4 911,20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4 441,20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5 031,20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4 911,20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5 031,20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4 911,20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5 031,20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24 796,00</w:t>
            </w:r>
          </w:p>
        </w:tc>
      </w:tr>
      <w:tr w:rsidR="00D16D72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0,00</w:t>
            </w:r>
          </w:p>
        </w:tc>
      </w:tr>
      <w:tr w:rsidR="00D16D72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43 309,70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3 335,30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16 656,00</w:t>
            </w:r>
          </w:p>
        </w:tc>
      </w:tr>
      <w:tr w:rsidR="00D16D72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20 790,00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1 580,00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1 110,00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1 580,00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1 700,00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8 140,00</w:t>
            </w:r>
          </w:p>
        </w:tc>
      </w:tr>
      <w:tr w:rsidR="00D16D72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0,00</w:t>
            </w:r>
          </w:p>
        </w:tc>
      </w:tr>
      <w:tr w:rsidR="00D16D72" w:rsidRPr="003A1395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D72" w:rsidRPr="003C7B1A" w:rsidRDefault="00D16D72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0,00</w:t>
            </w:r>
          </w:p>
        </w:tc>
      </w:tr>
      <w:tr w:rsidR="007F6701" w:rsidRPr="003A1395">
        <w:trPr>
          <w:trHeight w:val="330"/>
        </w:trPr>
        <w:tc>
          <w:tcPr>
            <w:tcW w:w="148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6701" w:rsidRPr="003C7B1A" w:rsidRDefault="007F6701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В том числе: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701" w:rsidRPr="003C7B1A" w:rsidRDefault="007F6701" w:rsidP="003C7B1A">
            <w:pPr>
              <w:ind w:firstLine="0"/>
              <w:rPr>
                <w:rFonts w:cs="Arial"/>
              </w:rPr>
            </w:pPr>
          </w:p>
        </w:tc>
      </w:tr>
      <w:tr w:rsidR="003C7B1A" w:rsidRPr="003A1395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 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Ответственный исполнитель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Управление по ЖКК, транспорту и дорогам администрации г. Пыть-Ях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64 099,70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5 035,30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4 911,20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4 441,20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5 031,20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4 911,20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5 031,20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4 911,20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5 031,20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/>
                <w:bCs/>
              </w:rPr>
            </w:pPr>
            <w:r w:rsidRPr="003C7B1A">
              <w:rPr>
                <w:rFonts w:cs="Arial"/>
                <w:b/>
                <w:bCs/>
              </w:rPr>
              <w:t>24 796,00</w:t>
            </w:r>
          </w:p>
        </w:tc>
      </w:tr>
      <w:tr w:rsidR="003C7B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0,00</w:t>
            </w:r>
          </w:p>
        </w:tc>
      </w:tr>
      <w:tr w:rsidR="003C7B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43 309,70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3 335,30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3 331,20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16 656,00</w:t>
            </w:r>
          </w:p>
        </w:tc>
      </w:tr>
      <w:tr w:rsidR="003C7B1A" w:rsidRPr="003A1395" w:rsidTr="000E6902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20 790,00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1 580,00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1 110,00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1 580,00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1 700,00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8 140,00</w:t>
            </w:r>
          </w:p>
        </w:tc>
      </w:tr>
      <w:tr w:rsidR="003C7B1A" w:rsidRPr="003A1395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0,00</w:t>
            </w:r>
          </w:p>
        </w:tc>
      </w:tr>
      <w:tr w:rsidR="003C7B1A" w:rsidRPr="003A1395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bCs/>
                <w:color w:val="000000"/>
              </w:rPr>
            </w:pPr>
            <w:r w:rsidRPr="003C7B1A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  <w:color w:val="000000"/>
              </w:rPr>
            </w:pPr>
            <w:r w:rsidRPr="003C7B1A">
              <w:rPr>
                <w:rFonts w:cs="Arial"/>
                <w:color w:val="00000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3C7B1A" w:rsidRDefault="003C7B1A" w:rsidP="003C7B1A">
            <w:pPr>
              <w:ind w:firstLine="0"/>
              <w:rPr>
                <w:rFonts w:cs="Arial"/>
              </w:rPr>
            </w:pPr>
            <w:r w:rsidRPr="003C7B1A">
              <w:rPr>
                <w:rFonts w:cs="Arial"/>
              </w:rPr>
              <w:t>0,00</w:t>
            </w:r>
          </w:p>
        </w:tc>
      </w:tr>
    </w:tbl>
    <w:p w:rsidR="0091789C" w:rsidRPr="003A1395" w:rsidRDefault="00D16D72" w:rsidP="00D16D72">
      <w:pPr>
        <w:pStyle w:val="ae"/>
        <w:spacing w:before="0" w:beforeAutospacing="0" w:after="0" w:afterAutospacing="0"/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(Строка </w:t>
      </w:r>
      <w:r w:rsidRPr="00D16D72">
        <w:rPr>
          <w:rFonts w:cs="Arial"/>
          <w:szCs w:val="28"/>
        </w:rPr>
        <w:t xml:space="preserve">«Прочие расходы», </w:t>
      </w:r>
      <w:r w:rsidR="003C7B1A">
        <w:rPr>
          <w:rFonts w:cs="Arial"/>
          <w:szCs w:val="28"/>
        </w:rPr>
        <w:t xml:space="preserve">строка </w:t>
      </w:r>
      <w:r w:rsidRPr="00D16D72">
        <w:rPr>
          <w:rFonts w:cs="Arial"/>
          <w:szCs w:val="28"/>
        </w:rPr>
        <w:t>«Ответственный исполнитель» прил</w:t>
      </w:r>
      <w:r>
        <w:rPr>
          <w:rFonts w:cs="Arial"/>
          <w:szCs w:val="28"/>
        </w:rPr>
        <w:t>ожения № 2 к приложению изложены</w:t>
      </w:r>
      <w:r w:rsidRPr="00D16D72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29" w:tooltip="постановление от 13.12.2018 0:00:00 №442-па Администрация г. Пыть-Ях&#10;&#10;О внесении изменений в постановление администрации города от 04.12.2017 № 316-па " w:history="1">
        <w:r>
          <w:rPr>
            <w:rStyle w:val="a7"/>
            <w:rFonts w:cs="Arial"/>
          </w:rPr>
          <w:t>от 13.12.2018 № 442-па</w:t>
        </w:r>
      </w:hyperlink>
      <w:r>
        <w:rPr>
          <w:rFonts w:cs="Arial"/>
        </w:rPr>
        <w:t>)</w:t>
      </w:r>
    </w:p>
    <w:p w:rsidR="0091789C" w:rsidRPr="003A1395" w:rsidRDefault="0091789C" w:rsidP="0018688D">
      <w:pPr>
        <w:pStyle w:val="ae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3A1395" w:rsidRPr="003A1395" w:rsidRDefault="004218CB" w:rsidP="003A1395">
      <w:pPr>
        <w:ind w:left="9360" w:hanging="4"/>
        <w:rPr>
          <w:rFonts w:cs="Arial"/>
          <w:bCs/>
          <w:szCs w:val="28"/>
        </w:rPr>
      </w:pPr>
      <w:r>
        <w:rPr>
          <w:rFonts w:cs="Arial"/>
          <w:szCs w:val="28"/>
        </w:rPr>
        <w:br w:type="page"/>
      </w:r>
      <w:r w:rsidR="000D4D3C" w:rsidRPr="003A1395">
        <w:rPr>
          <w:rFonts w:cs="Arial"/>
          <w:szCs w:val="28"/>
        </w:rPr>
        <w:lastRenderedPageBreak/>
        <w:t>Приложение</w:t>
      </w:r>
      <w:r w:rsidR="003A1395" w:rsidRPr="003A1395">
        <w:rPr>
          <w:rFonts w:cs="Arial"/>
          <w:szCs w:val="28"/>
        </w:rPr>
        <w:t xml:space="preserve"> № </w:t>
      </w:r>
      <w:r w:rsidR="000D4D3C" w:rsidRPr="003A1395">
        <w:rPr>
          <w:rFonts w:cs="Arial"/>
          <w:szCs w:val="28"/>
        </w:rPr>
        <w:t>3 к приложению</w:t>
      </w:r>
      <w:r w:rsidR="003A1395" w:rsidRPr="003A1395">
        <w:rPr>
          <w:rFonts w:cs="Arial"/>
          <w:szCs w:val="28"/>
        </w:rPr>
        <w:t xml:space="preserve"> </w:t>
      </w:r>
      <w:r w:rsidR="000D4D3C" w:rsidRPr="003A1395">
        <w:rPr>
          <w:rFonts w:cs="Arial"/>
          <w:szCs w:val="28"/>
        </w:rPr>
        <w:t>к постановлению администрации</w:t>
      </w:r>
      <w:r w:rsidR="003A1395" w:rsidRPr="003A1395">
        <w:rPr>
          <w:rFonts w:cs="Arial"/>
          <w:szCs w:val="28"/>
        </w:rPr>
        <w:t xml:space="preserve"> </w:t>
      </w:r>
      <w:r w:rsidR="000D4D3C" w:rsidRPr="003A1395">
        <w:rPr>
          <w:rFonts w:cs="Arial"/>
          <w:szCs w:val="28"/>
        </w:rPr>
        <w:t>города Пыть-Яха</w:t>
      </w:r>
      <w:r w:rsidR="00591165" w:rsidRPr="003A1395">
        <w:rPr>
          <w:rFonts w:cs="Arial"/>
          <w:szCs w:val="28"/>
        </w:rPr>
        <w:t xml:space="preserve"> от 04.12.2017</w:t>
      </w:r>
      <w:r w:rsidR="003A1395" w:rsidRPr="003A1395">
        <w:rPr>
          <w:rFonts w:cs="Arial"/>
          <w:szCs w:val="28"/>
        </w:rPr>
        <w:t xml:space="preserve"> № </w:t>
      </w:r>
      <w:r w:rsidR="00591165" w:rsidRPr="003A1395">
        <w:rPr>
          <w:rFonts w:cs="Arial"/>
          <w:szCs w:val="28"/>
        </w:rPr>
        <w:t>316-па</w:t>
      </w:r>
    </w:p>
    <w:p w:rsidR="000D4D3C" w:rsidRPr="003A1395" w:rsidRDefault="000D4D3C" w:rsidP="000D4D3C">
      <w:pPr>
        <w:rPr>
          <w:rFonts w:cs="Arial"/>
          <w:szCs w:val="28"/>
        </w:rPr>
      </w:pPr>
    </w:p>
    <w:p w:rsidR="000D4D3C" w:rsidRPr="003A1395" w:rsidRDefault="000D4D3C" w:rsidP="004218CB">
      <w:pPr>
        <w:pStyle w:val="2"/>
      </w:pPr>
      <w:r w:rsidRPr="003A1395">
        <w:rPr>
          <w:color w:val="000000"/>
        </w:rPr>
        <w:t>Оценка эффективности реализации муниципальной</w:t>
      </w:r>
      <w:r w:rsidR="003A1395" w:rsidRPr="003A1395">
        <w:rPr>
          <w:color w:val="000000"/>
        </w:rPr>
        <w:t xml:space="preserve"> </w:t>
      </w:r>
      <w:r w:rsidRPr="003A1395">
        <w:rPr>
          <w:color w:val="000000"/>
        </w:rPr>
        <w:t>программы</w:t>
      </w:r>
      <w:r w:rsidR="003A1395" w:rsidRPr="003A1395">
        <w:rPr>
          <w:color w:val="000000"/>
        </w:rPr>
        <w:t xml:space="preserve"> </w:t>
      </w:r>
      <w:r w:rsidR="003A1395" w:rsidRPr="003A1395">
        <w:t>«</w:t>
      </w:r>
      <w:r w:rsidRPr="003A1395">
        <w:t>Обеспечение экологической безопасности муниципального образования городской округ город Пыть-Ях</w:t>
      </w:r>
      <w:r w:rsidR="003A1395" w:rsidRPr="003A1395">
        <w:t xml:space="preserve"> </w:t>
      </w:r>
      <w:r w:rsidRPr="003A1395">
        <w:t>на 2018 –2025 годы и на период до 2030 года</w:t>
      </w:r>
      <w:r w:rsidR="003A1395" w:rsidRPr="003A1395">
        <w:t>»</w:t>
      </w:r>
    </w:p>
    <w:tbl>
      <w:tblPr>
        <w:tblW w:w="16038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46"/>
        <w:gridCol w:w="1350"/>
        <w:gridCol w:w="1559"/>
        <w:gridCol w:w="851"/>
        <w:gridCol w:w="992"/>
        <w:gridCol w:w="993"/>
        <w:gridCol w:w="992"/>
        <w:gridCol w:w="1081"/>
        <w:gridCol w:w="1045"/>
        <w:gridCol w:w="1047"/>
        <w:gridCol w:w="938"/>
        <w:gridCol w:w="1012"/>
        <w:gridCol w:w="1099"/>
        <w:gridCol w:w="865"/>
        <w:gridCol w:w="850"/>
        <w:gridCol w:w="918"/>
      </w:tblGrid>
      <w:tr w:rsidR="000D4D3C" w:rsidRPr="00813497">
        <w:trPr>
          <w:trHeight w:val="61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3A1395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 xml:space="preserve"> № </w:t>
            </w:r>
            <w:r w:rsidR="000D4D3C" w:rsidRPr="00813497">
              <w:rPr>
                <w:rFonts w:cs="Arial"/>
              </w:rPr>
              <w:t xml:space="preserve">п/п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Фактическое значение показателя на момент разработки программы (2016г.)</w:t>
            </w:r>
          </w:p>
        </w:tc>
        <w:tc>
          <w:tcPr>
            <w:tcW w:w="8100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jc w:val="center"/>
              <w:rPr>
                <w:rFonts w:cs="Arial"/>
              </w:rPr>
            </w:pPr>
            <w:r w:rsidRPr="00813497">
              <w:rPr>
                <w:rFonts w:cs="Arial"/>
              </w:rPr>
              <w:t>Значения показателя по годам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 xml:space="preserve">Соотношение затрат и результатов, </w:t>
            </w:r>
            <w:proofErr w:type="spellStart"/>
            <w:r w:rsidRPr="00813497">
              <w:rPr>
                <w:rFonts w:cs="Arial"/>
              </w:rPr>
              <w:t>тыс.руб</w:t>
            </w:r>
            <w:proofErr w:type="spellEnd"/>
            <w:r w:rsidRPr="00813497">
              <w:rPr>
                <w:rFonts w:cs="Arial"/>
              </w:rPr>
              <w:t>.</w:t>
            </w:r>
          </w:p>
        </w:tc>
      </w:tr>
      <w:tr w:rsidR="000D4D3C" w:rsidRPr="00813497">
        <w:trPr>
          <w:trHeight w:val="63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8100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Общие затраты по соответствующим мероприятиям (тыс. руб.)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 xml:space="preserve">в </w:t>
            </w:r>
            <w:proofErr w:type="spellStart"/>
            <w:r w:rsidRPr="00813497">
              <w:rPr>
                <w:rFonts w:cs="Arial"/>
              </w:rPr>
              <w:t>т.ч</w:t>
            </w:r>
            <w:proofErr w:type="spellEnd"/>
            <w:r w:rsidRPr="00813497">
              <w:rPr>
                <w:rFonts w:cs="Arial"/>
              </w:rPr>
              <w:t>. бюджетные затраты</w:t>
            </w:r>
          </w:p>
        </w:tc>
      </w:tr>
      <w:tr w:rsidR="003B63AB" w:rsidRPr="00813497">
        <w:trPr>
          <w:cantSplit/>
          <w:trHeight w:val="291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2021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2022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2023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2024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2025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Городского бюджета (тыс. руб.)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 xml:space="preserve">Федерального/окружного </w:t>
            </w:r>
            <w:r w:rsidR="003B63AB" w:rsidRPr="00813497">
              <w:rPr>
                <w:rFonts w:cs="Arial"/>
              </w:rPr>
              <w:t>бюджета</w:t>
            </w:r>
            <w:r w:rsidRPr="00813497">
              <w:rPr>
                <w:rFonts w:cs="Arial"/>
              </w:rPr>
              <w:t xml:space="preserve"> (тыс. руб.)</w:t>
            </w:r>
          </w:p>
        </w:tc>
      </w:tr>
      <w:tr w:rsidR="003B63AB" w:rsidRPr="00813497">
        <w:trPr>
          <w:trHeight w:val="31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21</w:t>
            </w:r>
          </w:p>
        </w:tc>
      </w:tr>
      <w:tr w:rsidR="00B330A3" w:rsidRPr="00813497">
        <w:trPr>
          <w:trHeight w:val="235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lastRenderedPageBreak/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Объём произведенных измерений для получения достоверной информации о состоянии окружающей среды,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Проведение мероприятия по охране городских территорий, воздушного</w:t>
            </w:r>
            <w:r w:rsidR="003A1395" w:rsidRPr="00813497">
              <w:rPr>
                <w:rFonts w:cs="Arial"/>
              </w:rPr>
              <w:t xml:space="preserve"> </w:t>
            </w:r>
            <w:r w:rsidRPr="00813497">
              <w:rPr>
                <w:rFonts w:cs="Arial"/>
              </w:rPr>
              <w:t>водного бассейнов, почвенного покрова города от загрязнения атмосферными выбросами, бытовыми и промышленными отходами и стоками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  <w:color w:val="0000FF"/>
              </w:rPr>
            </w:pPr>
            <w:r w:rsidRPr="00813497">
              <w:rPr>
                <w:rFonts w:cs="Arial"/>
                <w:color w:val="0000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2 820,0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2 820,0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B330A3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</w:tr>
      <w:tr w:rsidR="003B63AB" w:rsidRPr="00813497">
        <w:trPr>
          <w:trHeight w:val="171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Увеличение количества проб по проведению комплексного</w:t>
            </w:r>
            <w:r w:rsidR="003A1395" w:rsidRPr="00813497">
              <w:rPr>
                <w:rFonts w:cs="Arial"/>
              </w:rPr>
              <w:t xml:space="preserve"> </w:t>
            </w:r>
            <w:r w:rsidRPr="00813497">
              <w:rPr>
                <w:rFonts w:cs="Arial"/>
              </w:rPr>
              <w:t>монитори</w:t>
            </w:r>
            <w:r w:rsidRPr="00813497">
              <w:rPr>
                <w:rFonts w:cs="Arial"/>
              </w:rPr>
              <w:lastRenderedPageBreak/>
              <w:t>нга на радиационные исследования,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lastRenderedPageBreak/>
              <w:t>Проведение комплексного мониторинга на радиационные исследован</w:t>
            </w:r>
            <w:r w:rsidRPr="00813497">
              <w:rPr>
                <w:rFonts w:cs="Arial"/>
              </w:rPr>
              <w:lastRenderedPageBreak/>
              <w:t>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166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166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3 540,0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3 540,0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B330A3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</w:tr>
      <w:tr w:rsidR="003C7B1A" w:rsidRPr="00813497">
        <w:trPr>
          <w:trHeight w:val="24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lastRenderedPageBreak/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Увеличение доли населения, вовлеченного в эколого-просветительские мероприятия, от общего количества населения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Организация и проведении мероприятий в рамках международной экологической акции «Спасти и сохранить»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48,63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51,05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51,55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52,06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52,58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53,10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53,63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56,35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5 041,05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5 041,05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</w:tr>
      <w:tr w:rsidR="003C7B1A" w:rsidRPr="00813497" w:rsidTr="008958C3">
        <w:trPr>
          <w:trHeight w:val="213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Участие муниципального образования в окружном конкурсе в сфере отношений, связанны</w:t>
            </w:r>
            <w:r w:rsidRPr="00813497">
              <w:rPr>
                <w:rFonts w:cs="Arial"/>
              </w:rPr>
              <w:lastRenderedPageBreak/>
              <w:t xml:space="preserve">х с охраной окружающей среды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lastRenderedPageBreak/>
              <w:t>Участие в окружном конкурсе «Лучшее муниципальное образование Ханты-Мансийского автономног</w:t>
            </w:r>
            <w:r w:rsidRPr="00813497">
              <w:rPr>
                <w:rFonts w:cs="Arial"/>
              </w:rPr>
              <w:lastRenderedPageBreak/>
              <w:t>о округа-Югры в сфере отношений, связанных с охраной окружающей среды»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1 200,00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B1A" w:rsidRPr="00813497" w:rsidRDefault="003C7B1A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0</w:t>
            </w:r>
          </w:p>
        </w:tc>
      </w:tr>
      <w:tr w:rsidR="0018183E" w:rsidRPr="00813497" w:rsidTr="00353B4B">
        <w:trPr>
          <w:trHeight w:val="9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lastRenderedPageBreak/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Площади территории, очищенной от свалок, 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Разработка и реализация мероприятий по ликвидации несанкционированных свалок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78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9 598,35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8 188,95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1 409,40</w:t>
            </w:r>
          </w:p>
        </w:tc>
      </w:tr>
      <w:tr w:rsidR="0018183E" w:rsidRPr="00813497" w:rsidTr="00161D03">
        <w:trPr>
          <w:trHeight w:val="76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Объема вывезенного мусора, м</w:t>
            </w:r>
            <w:r w:rsidRPr="00813497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1086,00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1 054,00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800,00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800,00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800,00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800,00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800,00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800,00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10 654,00</w:t>
            </w: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83E" w:rsidRPr="00813497" w:rsidRDefault="0018183E" w:rsidP="00813497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3B63AB" w:rsidRPr="00813497">
        <w:trPr>
          <w:trHeight w:val="27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 xml:space="preserve">Обработка территорий, наиболее посещаемых населением, специальными средствами от клещей, </w:t>
            </w:r>
            <w:r w:rsidRPr="00813497">
              <w:rPr>
                <w:rFonts w:cs="Arial"/>
              </w:rPr>
              <w:lastRenderedPageBreak/>
              <w:t>грызунов и насекомых, 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lastRenderedPageBreak/>
              <w:t>Профилактика инфекционных и паразитарных заболеваний, включая иммунопрофилактику (</w:t>
            </w:r>
            <w:r w:rsidRPr="00813497">
              <w:rPr>
                <w:rFonts w:cs="Arial"/>
                <w:color w:val="000000"/>
              </w:rPr>
              <w:t xml:space="preserve">дезинсекция и дератизация </w:t>
            </w:r>
            <w:r w:rsidRPr="00813497">
              <w:rPr>
                <w:rFonts w:cs="Arial"/>
                <w:color w:val="000000"/>
              </w:rPr>
              <w:lastRenderedPageBreak/>
              <w:t xml:space="preserve">территорий в муниципальном образовании) свалок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B330A3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2184,76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2184,76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2184,76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2184,76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2184,76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2184,76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2184,76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2184,76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2184,76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41 900,3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B330A3" w:rsidP="00813497">
            <w:pPr>
              <w:ind w:firstLine="0"/>
              <w:rPr>
                <w:rFonts w:cs="Arial"/>
                <w:color w:val="000000"/>
              </w:rPr>
            </w:pPr>
            <w:r w:rsidRPr="00813497">
              <w:rPr>
                <w:rFonts w:cs="Arial"/>
                <w:color w:val="000000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D3C" w:rsidRPr="00813497" w:rsidRDefault="000D4D3C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t>41 900,3</w:t>
            </w:r>
          </w:p>
        </w:tc>
      </w:tr>
      <w:tr w:rsidR="00813497" w:rsidRPr="00813497" w:rsidTr="002B73BA">
        <w:trPr>
          <w:trHeight w:val="31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497" w:rsidRPr="00813497" w:rsidRDefault="00813497" w:rsidP="00813497">
            <w:pPr>
              <w:ind w:firstLine="0"/>
              <w:rPr>
                <w:rFonts w:cs="Arial"/>
              </w:rPr>
            </w:pPr>
            <w:r w:rsidRPr="00813497">
              <w:rPr>
                <w:rFonts w:cs="Arial"/>
              </w:rPr>
              <w:lastRenderedPageBreak/>
              <w:t> 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  <w:color w:val="000000"/>
              </w:rPr>
              <w:t>ИТОГО</w:t>
            </w:r>
          </w:p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64 099,70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20 790,00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497" w:rsidRPr="00813497" w:rsidRDefault="00813497" w:rsidP="00813497">
            <w:pPr>
              <w:ind w:firstLine="0"/>
              <w:rPr>
                <w:rFonts w:cs="Arial"/>
                <w:b/>
              </w:rPr>
            </w:pPr>
            <w:r w:rsidRPr="00813497">
              <w:rPr>
                <w:rFonts w:cs="Arial"/>
                <w:b/>
              </w:rPr>
              <w:t>43 309,70</w:t>
            </w:r>
          </w:p>
        </w:tc>
      </w:tr>
    </w:tbl>
    <w:p w:rsidR="00813497" w:rsidRDefault="00813497" w:rsidP="000D4D3C">
      <w:pPr>
        <w:pStyle w:val="ae"/>
        <w:spacing w:before="0" w:beforeAutospacing="0" w:after="0" w:afterAutospacing="0"/>
        <w:rPr>
          <w:rFonts w:cs="Arial"/>
          <w:szCs w:val="23"/>
        </w:rPr>
      </w:pPr>
    </w:p>
    <w:p w:rsidR="007F6701" w:rsidRPr="003A1395" w:rsidRDefault="0018183E" w:rsidP="000D4D3C">
      <w:pPr>
        <w:pStyle w:val="ae"/>
        <w:spacing w:before="0" w:beforeAutospacing="0" w:after="0" w:afterAutospacing="0"/>
        <w:rPr>
          <w:rFonts w:cs="Arial"/>
          <w:szCs w:val="23"/>
        </w:rPr>
      </w:pPr>
      <w:r>
        <w:rPr>
          <w:rFonts w:cs="Arial"/>
          <w:szCs w:val="23"/>
        </w:rPr>
        <w:t xml:space="preserve">(В приложении № 3 к приложению внесены изменения </w:t>
      </w:r>
      <w:r>
        <w:rPr>
          <w:rFonts w:cs="Arial"/>
        </w:rPr>
        <w:t xml:space="preserve">постановлением Администрации </w:t>
      </w:r>
      <w:hyperlink r:id="rId30" w:tooltip="постановление от 13.12.2018 0:00:00 №442-па Администрация г. Пыть-Ях&#10;&#10;О внесении изменений в постановление администрации города от 04.12.2017 № 316-па " w:history="1">
        <w:r>
          <w:rPr>
            <w:rStyle w:val="a7"/>
            <w:rFonts w:cs="Arial"/>
          </w:rPr>
          <w:t>от 13.12.2018 № 442-па</w:t>
        </w:r>
      </w:hyperlink>
    </w:p>
    <w:p w:rsidR="003A1395" w:rsidRPr="003A1395" w:rsidRDefault="003A1395">
      <w:pPr>
        <w:pStyle w:val="ae"/>
        <w:spacing w:before="0" w:beforeAutospacing="0" w:after="0" w:afterAutospacing="0"/>
        <w:rPr>
          <w:rFonts w:cs="Arial"/>
          <w:szCs w:val="23"/>
        </w:rPr>
      </w:pPr>
    </w:p>
    <w:sectPr w:rsidR="003A1395" w:rsidRPr="003A1395" w:rsidSect="000D4D3C">
      <w:pgSz w:w="16838" w:h="11906" w:orient="landscape" w:code="9"/>
      <w:pgMar w:top="1701" w:right="567" w:bottom="567" w:left="567" w:header="561" w:footer="5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1BE" w:rsidRDefault="006D01BE">
      <w:r>
        <w:separator/>
      </w:r>
    </w:p>
  </w:endnote>
  <w:endnote w:type="continuationSeparator" w:id="0">
    <w:p w:rsidR="006D01BE" w:rsidRDefault="006D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72" w:rsidRDefault="00D16D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72" w:rsidRDefault="00D16D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72" w:rsidRDefault="00D16D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1BE" w:rsidRDefault="006D01BE">
      <w:r>
        <w:separator/>
      </w:r>
    </w:p>
  </w:footnote>
  <w:footnote w:type="continuationSeparator" w:id="0">
    <w:p w:rsidR="006D01BE" w:rsidRDefault="006D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72" w:rsidRDefault="00D16D72" w:rsidP="009A2B11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9</w:t>
    </w:r>
    <w:r>
      <w:rPr>
        <w:rStyle w:val="ad"/>
      </w:rPr>
      <w:fldChar w:fldCharType="end"/>
    </w:r>
  </w:p>
  <w:p w:rsidR="00D16D72" w:rsidRDefault="00D16D72" w:rsidP="006E556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72" w:rsidRDefault="00D16D72" w:rsidP="006E556E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72" w:rsidRDefault="00D16D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E3A"/>
    <w:multiLevelType w:val="singleLevel"/>
    <w:tmpl w:val="B08A353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2F342CD"/>
    <w:multiLevelType w:val="hybridMultilevel"/>
    <w:tmpl w:val="D0EC88AE"/>
    <w:lvl w:ilvl="0" w:tplc="562C44D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C30071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455247"/>
    <w:multiLevelType w:val="multilevel"/>
    <w:tmpl w:val="691254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6D6CD9"/>
    <w:multiLevelType w:val="hybridMultilevel"/>
    <w:tmpl w:val="36DC2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B5C4C"/>
    <w:multiLevelType w:val="hybridMultilevel"/>
    <w:tmpl w:val="476A2A2A"/>
    <w:lvl w:ilvl="0" w:tplc="37FAC1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4B27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5633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6AD3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64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A58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C484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E73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785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D3A4F"/>
    <w:multiLevelType w:val="singleLevel"/>
    <w:tmpl w:val="74F086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264648"/>
    <w:multiLevelType w:val="multilevel"/>
    <w:tmpl w:val="1B166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6F14E79"/>
    <w:multiLevelType w:val="multilevel"/>
    <w:tmpl w:val="30FE0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D09168A"/>
    <w:multiLevelType w:val="hybridMultilevel"/>
    <w:tmpl w:val="D0563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suff w:val="nothing"/>
      <w:lvlText w:val=""/>
      <w:lvlJc w:val="left"/>
      <w:pPr>
        <w:ind w:left="2836" w:firstLine="0"/>
      </w:pPr>
    </w:lvl>
    <w:lvl w:ilvl="2">
      <w:start w:val="1"/>
      <w:numFmt w:val="none"/>
      <w:suff w:val="nothing"/>
      <w:lvlText w:val=""/>
      <w:lvlJc w:val="left"/>
      <w:pPr>
        <w:ind w:left="2836" w:firstLine="0"/>
      </w:pPr>
    </w:lvl>
    <w:lvl w:ilvl="3">
      <w:start w:val="1"/>
      <w:numFmt w:val="none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>
    <w:nsid w:val="206502F8"/>
    <w:multiLevelType w:val="hybridMultilevel"/>
    <w:tmpl w:val="4B36A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52115"/>
    <w:multiLevelType w:val="multilevel"/>
    <w:tmpl w:val="C712A26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4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081279"/>
    <w:multiLevelType w:val="multilevel"/>
    <w:tmpl w:val="99168E9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6">
    <w:nsid w:val="383920AB"/>
    <w:multiLevelType w:val="multilevel"/>
    <w:tmpl w:val="04F804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C2D47CD"/>
    <w:multiLevelType w:val="multilevel"/>
    <w:tmpl w:val="233C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CE43E32"/>
    <w:multiLevelType w:val="singleLevel"/>
    <w:tmpl w:val="A6C67F0A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3165369"/>
    <w:multiLevelType w:val="hybridMultilevel"/>
    <w:tmpl w:val="601A2F54"/>
    <w:lvl w:ilvl="0" w:tplc="F45E6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60E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24D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E4A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C2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AF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04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43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624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4C0F1502"/>
    <w:multiLevelType w:val="multilevel"/>
    <w:tmpl w:val="D76E3C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DB82C1E"/>
    <w:multiLevelType w:val="hybridMultilevel"/>
    <w:tmpl w:val="C88AEA76"/>
    <w:lvl w:ilvl="0" w:tplc="93908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D0B3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C02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40D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E64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C9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E0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A5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963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B17141"/>
    <w:multiLevelType w:val="hybridMultilevel"/>
    <w:tmpl w:val="92507FA0"/>
    <w:lvl w:ilvl="0" w:tplc="8DFA3C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CF08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77543C1"/>
    <w:multiLevelType w:val="hybridMultilevel"/>
    <w:tmpl w:val="143C8F4E"/>
    <w:lvl w:ilvl="0" w:tplc="7A8E3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97575D"/>
    <w:multiLevelType w:val="multilevel"/>
    <w:tmpl w:val="C130E4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1">
    <w:nsid w:val="6DB91849"/>
    <w:multiLevelType w:val="hybridMultilevel"/>
    <w:tmpl w:val="F288F86E"/>
    <w:lvl w:ilvl="0" w:tplc="F00238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67A8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82B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CA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E4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7A3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E7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4B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A0F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2D2C89"/>
    <w:multiLevelType w:val="singleLevel"/>
    <w:tmpl w:val="6E16B7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>
    <w:nsid w:val="757D7CE2"/>
    <w:multiLevelType w:val="hybridMultilevel"/>
    <w:tmpl w:val="76F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337C7"/>
    <w:multiLevelType w:val="hybridMultilevel"/>
    <w:tmpl w:val="6956A6B4"/>
    <w:lvl w:ilvl="0" w:tplc="EDC6850A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B9614F"/>
    <w:multiLevelType w:val="multilevel"/>
    <w:tmpl w:val="D76E3C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7">
    <w:nsid w:val="78C90CF7"/>
    <w:multiLevelType w:val="multilevel"/>
    <w:tmpl w:val="E1DAF0B6"/>
    <w:lvl w:ilvl="0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8">
    <w:nsid w:val="7CC906E4"/>
    <w:multiLevelType w:val="hybridMultilevel"/>
    <w:tmpl w:val="1DCC7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3"/>
  </w:num>
  <w:num w:numId="4">
    <w:abstractNumId w:val="21"/>
  </w:num>
  <w:num w:numId="5">
    <w:abstractNumId w:val="23"/>
  </w:num>
  <w:num w:numId="6">
    <w:abstractNumId w:val="9"/>
  </w:num>
  <w:num w:numId="7">
    <w:abstractNumId w:val="20"/>
  </w:num>
  <w:num w:numId="8">
    <w:abstractNumId w:val="39"/>
  </w:num>
  <w:num w:numId="9">
    <w:abstractNumId w:val="28"/>
  </w:num>
  <w:num w:numId="10">
    <w:abstractNumId w:val="24"/>
  </w:num>
  <w:num w:numId="11">
    <w:abstractNumId w:val="25"/>
  </w:num>
  <w:num w:numId="12">
    <w:abstractNumId w:val="19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0"/>
  </w:num>
  <w:num w:numId="17">
    <w:abstractNumId w:val="27"/>
  </w:num>
  <w:num w:numId="18">
    <w:abstractNumId w:val="32"/>
  </w:num>
  <w:num w:numId="19">
    <w:abstractNumId w:val="2"/>
  </w:num>
  <w:num w:numId="20">
    <w:abstractNumId w:val="6"/>
  </w:num>
  <w:num w:numId="21">
    <w:abstractNumId w:val="17"/>
  </w:num>
  <w:num w:numId="22">
    <w:abstractNumId w:val="31"/>
  </w:num>
  <w:num w:numId="23">
    <w:abstractNumId w:val="36"/>
  </w:num>
  <w:num w:numId="24">
    <w:abstractNumId w:val="18"/>
  </w:num>
  <w:num w:numId="25">
    <w:abstractNumId w:val="37"/>
  </w:num>
  <w:num w:numId="26">
    <w:abstractNumId w:val="10"/>
  </w:num>
  <w:num w:numId="27">
    <w:abstractNumId w:val="2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3"/>
  </w:num>
  <w:num w:numId="31">
    <w:abstractNumId w:val="30"/>
  </w:num>
  <w:num w:numId="32">
    <w:abstractNumId w:val="12"/>
  </w:num>
  <w:num w:numId="33">
    <w:abstractNumId w:val="38"/>
  </w:num>
  <w:num w:numId="34">
    <w:abstractNumId w:val="4"/>
  </w:num>
  <w:num w:numId="35">
    <w:abstractNumId w:val="29"/>
  </w:num>
  <w:num w:numId="36">
    <w:abstractNumId w:val="16"/>
  </w:num>
  <w:num w:numId="37">
    <w:abstractNumId w:val="1"/>
  </w:num>
  <w:num w:numId="38">
    <w:abstractNumId w:val="26"/>
  </w:num>
  <w:num w:numId="39">
    <w:abstractNumId w:val="7"/>
  </w:num>
  <w:num w:numId="40">
    <w:abstractNumId w:val="35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1B"/>
    <w:rsid w:val="00000EAA"/>
    <w:rsid w:val="000015AD"/>
    <w:rsid w:val="000047B4"/>
    <w:rsid w:val="00004F14"/>
    <w:rsid w:val="00006A4F"/>
    <w:rsid w:val="000147FA"/>
    <w:rsid w:val="00026000"/>
    <w:rsid w:val="00033D48"/>
    <w:rsid w:val="00041B8B"/>
    <w:rsid w:val="000472C0"/>
    <w:rsid w:val="0005153D"/>
    <w:rsid w:val="0005156E"/>
    <w:rsid w:val="000560A9"/>
    <w:rsid w:val="0006195B"/>
    <w:rsid w:val="0006389F"/>
    <w:rsid w:val="00065445"/>
    <w:rsid w:val="00073E3A"/>
    <w:rsid w:val="000772DD"/>
    <w:rsid w:val="00077B05"/>
    <w:rsid w:val="00083EBC"/>
    <w:rsid w:val="00084835"/>
    <w:rsid w:val="00085DC6"/>
    <w:rsid w:val="00087B66"/>
    <w:rsid w:val="00092715"/>
    <w:rsid w:val="00093541"/>
    <w:rsid w:val="000A01F9"/>
    <w:rsid w:val="000A0AF1"/>
    <w:rsid w:val="000A475C"/>
    <w:rsid w:val="000A50AD"/>
    <w:rsid w:val="000B597D"/>
    <w:rsid w:val="000B7ECF"/>
    <w:rsid w:val="000C5F9C"/>
    <w:rsid w:val="000C680F"/>
    <w:rsid w:val="000D43F9"/>
    <w:rsid w:val="000D4671"/>
    <w:rsid w:val="000D4867"/>
    <w:rsid w:val="000D4D3C"/>
    <w:rsid w:val="000D4D40"/>
    <w:rsid w:val="000D63E2"/>
    <w:rsid w:val="000F24D4"/>
    <w:rsid w:val="000F524A"/>
    <w:rsid w:val="000F578D"/>
    <w:rsid w:val="001009F2"/>
    <w:rsid w:val="001060B9"/>
    <w:rsid w:val="001078C4"/>
    <w:rsid w:val="00112D1F"/>
    <w:rsid w:val="00115169"/>
    <w:rsid w:val="00116CE6"/>
    <w:rsid w:val="001225B2"/>
    <w:rsid w:val="001230F9"/>
    <w:rsid w:val="00126F21"/>
    <w:rsid w:val="00127872"/>
    <w:rsid w:val="0013435E"/>
    <w:rsid w:val="00135BC5"/>
    <w:rsid w:val="00136962"/>
    <w:rsid w:val="001441DF"/>
    <w:rsid w:val="00144D8F"/>
    <w:rsid w:val="00147418"/>
    <w:rsid w:val="00150B6C"/>
    <w:rsid w:val="00153844"/>
    <w:rsid w:val="00154A3A"/>
    <w:rsid w:val="00154D3A"/>
    <w:rsid w:val="00160889"/>
    <w:rsid w:val="001648E2"/>
    <w:rsid w:val="001674B9"/>
    <w:rsid w:val="00172465"/>
    <w:rsid w:val="0017288A"/>
    <w:rsid w:val="001770E9"/>
    <w:rsid w:val="001800A6"/>
    <w:rsid w:val="00180831"/>
    <w:rsid w:val="0018183E"/>
    <w:rsid w:val="00181E47"/>
    <w:rsid w:val="001822C8"/>
    <w:rsid w:val="0018688D"/>
    <w:rsid w:val="00191298"/>
    <w:rsid w:val="001A28C1"/>
    <w:rsid w:val="001A5605"/>
    <w:rsid w:val="001B0252"/>
    <w:rsid w:val="001B3D6C"/>
    <w:rsid w:val="001C2F7F"/>
    <w:rsid w:val="001D2584"/>
    <w:rsid w:val="001D49DA"/>
    <w:rsid w:val="001D4BEC"/>
    <w:rsid w:val="001E2561"/>
    <w:rsid w:val="001E469B"/>
    <w:rsid w:val="001E6AAB"/>
    <w:rsid w:val="001F11E0"/>
    <w:rsid w:val="001F2CC9"/>
    <w:rsid w:val="001F43C8"/>
    <w:rsid w:val="001F59E9"/>
    <w:rsid w:val="002020D7"/>
    <w:rsid w:val="002034A8"/>
    <w:rsid w:val="002059C2"/>
    <w:rsid w:val="0020777E"/>
    <w:rsid w:val="002124D8"/>
    <w:rsid w:val="002135A9"/>
    <w:rsid w:val="00214CD0"/>
    <w:rsid w:val="00216859"/>
    <w:rsid w:val="002214B2"/>
    <w:rsid w:val="00230680"/>
    <w:rsid w:val="00240A44"/>
    <w:rsid w:val="00240C75"/>
    <w:rsid w:val="00250BF7"/>
    <w:rsid w:val="00253DAA"/>
    <w:rsid w:val="00254BC3"/>
    <w:rsid w:val="0025776C"/>
    <w:rsid w:val="00263A26"/>
    <w:rsid w:val="002710BC"/>
    <w:rsid w:val="00274571"/>
    <w:rsid w:val="00276724"/>
    <w:rsid w:val="00281B2E"/>
    <w:rsid w:val="002849DD"/>
    <w:rsid w:val="00287A4C"/>
    <w:rsid w:val="002903E2"/>
    <w:rsid w:val="0029227E"/>
    <w:rsid w:val="002A17C2"/>
    <w:rsid w:val="002A1ADE"/>
    <w:rsid w:val="002A3909"/>
    <w:rsid w:val="002C6366"/>
    <w:rsid w:val="002D0413"/>
    <w:rsid w:val="002D05DA"/>
    <w:rsid w:val="002D4FDE"/>
    <w:rsid w:val="002E60E0"/>
    <w:rsid w:val="002F5282"/>
    <w:rsid w:val="00317715"/>
    <w:rsid w:val="0033495B"/>
    <w:rsid w:val="00335650"/>
    <w:rsid w:val="003356B6"/>
    <w:rsid w:val="00336ED2"/>
    <w:rsid w:val="00340F36"/>
    <w:rsid w:val="0034329E"/>
    <w:rsid w:val="00345B48"/>
    <w:rsid w:val="003521BC"/>
    <w:rsid w:val="0035405E"/>
    <w:rsid w:val="00360EDB"/>
    <w:rsid w:val="003615D7"/>
    <w:rsid w:val="003619EF"/>
    <w:rsid w:val="00363822"/>
    <w:rsid w:val="00367A44"/>
    <w:rsid w:val="00367CA8"/>
    <w:rsid w:val="00370862"/>
    <w:rsid w:val="003767B0"/>
    <w:rsid w:val="00392472"/>
    <w:rsid w:val="003A1395"/>
    <w:rsid w:val="003A45CE"/>
    <w:rsid w:val="003A4746"/>
    <w:rsid w:val="003B1C7F"/>
    <w:rsid w:val="003B2C4A"/>
    <w:rsid w:val="003B4707"/>
    <w:rsid w:val="003B63AB"/>
    <w:rsid w:val="003C7B1A"/>
    <w:rsid w:val="003D3E8D"/>
    <w:rsid w:val="003E38C6"/>
    <w:rsid w:val="003E444B"/>
    <w:rsid w:val="003E73E3"/>
    <w:rsid w:val="003F01A4"/>
    <w:rsid w:val="00406696"/>
    <w:rsid w:val="00412CBD"/>
    <w:rsid w:val="00414B03"/>
    <w:rsid w:val="00416EE9"/>
    <w:rsid w:val="004202F7"/>
    <w:rsid w:val="0042148D"/>
    <w:rsid w:val="004218CB"/>
    <w:rsid w:val="00423442"/>
    <w:rsid w:val="00430C4C"/>
    <w:rsid w:val="00430F17"/>
    <w:rsid w:val="004331BD"/>
    <w:rsid w:val="004445AF"/>
    <w:rsid w:val="00446404"/>
    <w:rsid w:val="004464BE"/>
    <w:rsid w:val="00462B9E"/>
    <w:rsid w:val="004643CF"/>
    <w:rsid w:val="00466231"/>
    <w:rsid w:val="004753AD"/>
    <w:rsid w:val="0047621C"/>
    <w:rsid w:val="00476D7C"/>
    <w:rsid w:val="00480A10"/>
    <w:rsid w:val="00482944"/>
    <w:rsid w:val="004843C1"/>
    <w:rsid w:val="00485C1B"/>
    <w:rsid w:val="004936F8"/>
    <w:rsid w:val="00494EC9"/>
    <w:rsid w:val="00497782"/>
    <w:rsid w:val="00497AD7"/>
    <w:rsid w:val="004A75B9"/>
    <w:rsid w:val="004B07EF"/>
    <w:rsid w:val="004B0938"/>
    <w:rsid w:val="004B1BED"/>
    <w:rsid w:val="004B4AFD"/>
    <w:rsid w:val="004C561C"/>
    <w:rsid w:val="004C761E"/>
    <w:rsid w:val="004D3C86"/>
    <w:rsid w:val="004E0C3F"/>
    <w:rsid w:val="004E206D"/>
    <w:rsid w:val="004E30F6"/>
    <w:rsid w:val="004E3775"/>
    <w:rsid w:val="004F006D"/>
    <w:rsid w:val="004F1A82"/>
    <w:rsid w:val="004F2E86"/>
    <w:rsid w:val="004F556B"/>
    <w:rsid w:val="004F5599"/>
    <w:rsid w:val="004F5896"/>
    <w:rsid w:val="00507D55"/>
    <w:rsid w:val="0051633B"/>
    <w:rsid w:val="00521B32"/>
    <w:rsid w:val="0053004F"/>
    <w:rsid w:val="00531C1F"/>
    <w:rsid w:val="00534DB1"/>
    <w:rsid w:val="00534EBF"/>
    <w:rsid w:val="0054286F"/>
    <w:rsid w:val="00542DB9"/>
    <w:rsid w:val="0054635E"/>
    <w:rsid w:val="00552065"/>
    <w:rsid w:val="005630F7"/>
    <w:rsid w:val="00564800"/>
    <w:rsid w:val="00566A82"/>
    <w:rsid w:val="005732B3"/>
    <w:rsid w:val="00577B08"/>
    <w:rsid w:val="005825A4"/>
    <w:rsid w:val="00590107"/>
    <w:rsid w:val="005908CC"/>
    <w:rsid w:val="00591165"/>
    <w:rsid w:val="005977CE"/>
    <w:rsid w:val="005A357D"/>
    <w:rsid w:val="005A4DA4"/>
    <w:rsid w:val="005A6B70"/>
    <w:rsid w:val="005B64C6"/>
    <w:rsid w:val="005C12A3"/>
    <w:rsid w:val="005C3581"/>
    <w:rsid w:val="005E10D2"/>
    <w:rsid w:val="005E6258"/>
    <w:rsid w:val="005E625D"/>
    <w:rsid w:val="005F2171"/>
    <w:rsid w:val="005F53A8"/>
    <w:rsid w:val="005F724D"/>
    <w:rsid w:val="00604767"/>
    <w:rsid w:val="00604F1A"/>
    <w:rsid w:val="00625223"/>
    <w:rsid w:val="0062646A"/>
    <w:rsid w:val="00633234"/>
    <w:rsid w:val="00634A98"/>
    <w:rsid w:val="006403B6"/>
    <w:rsid w:val="006426C4"/>
    <w:rsid w:val="006443C7"/>
    <w:rsid w:val="006473F3"/>
    <w:rsid w:val="00650037"/>
    <w:rsid w:val="00657376"/>
    <w:rsid w:val="00657739"/>
    <w:rsid w:val="00660954"/>
    <w:rsid w:val="006620A2"/>
    <w:rsid w:val="0066414E"/>
    <w:rsid w:val="0066780B"/>
    <w:rsid w:val="0067176E"/>
    <w:rsid w:val="00674496"/>
    <w:rsid w:val="00674F56"/>
    <w:rsid w:val="00680D34"/>
    <w:rsid w:val="006820EF"/>
    <w:rsid w:val="00684A2B"/>
    <w:rsid w:val="0068544A"/>
    <w:rsid w:val="00695BA3"/>
    <w:rsid w:val="00697489"/>
    <w:rsid w:val="0069772B"/>
    <w:rsid w:val="006A018B"/>
    <w:rsid w:val="006A4985"/>
    <w:rsid w:val="006A4F1E"/>
    <w:rsid w:val="006B3CA3"/>
    <w:rsid w:val="006C4E15"/>
    <w:rsid w:val="006D01BE"/>
    <w:rsid w:val="006D1805"/>
    <w:rsid w:val="006D22F7"/>
    <w:rsid w:val="006E556E"/>
    <w:rsid w:val="006F24AD"/>
    <w:rsid w:val="00701E33"/>
    <w:rsid w:val="00705DD8"/>
    <w:rsid w:val="00711441"/>
    <w:rsid w:val="00711979"/>
    <w:rsid w:val="007207C2"/>
    <w:rsid w:val="007218D0"/>
    <w:rsid w:val="0072398F"/>
    <w:rsid w:val="00725CDE"/>
    <w:rsid w:val="00733239"/>
    <w:rsid w:val="0073690E"/>
    <w:rsid w:val="00737C3C"/>
    <w:rsid w:val="007416B1"/>
    <w:rsid w:val="00743ACE"/>
    <w:rsid w:val="00743BE9"/>
    <w:rsid w:val="0075038A"/>
    <w:rsid w:val="0075193D"/>
    <w:rsid w:val="00754159"/>
    <w:rsid w:val="0075583E"/>
    <w:rsid w:val="0075761E"/>
    <w:rsid w:val="00763E9C"/>
    <w:rsid w:val="00763FB2"/>
    <w:rsid w:val="00764B8F"/>
    <w:rsid w:val="0076522A"/>
    <w:rsid w:val="00766C99"/>
    <w:rsid w:val="00767CE6"/>
    <w:rsid w:val="00771D79"/>
    <w:rsid w:val="00790FBC"/>
    <w:rsid w:val="0079108A"/>
    <w:rsid w:val="007A0F2C"/>
    <w:rsid w:val="007B1D12"/>
    <w:rsid w:val="007B7EEF"/>
    <w:rsid w:val="007C015A"/>
    <w:rsid w:val="007D00FB"/>
    <w:rsid w:val="007D1283"/>
    <w:rsid w:val="007D5A35"/>
    <w:rsid w:val="007D75EC"/>
    <w:rsid w:val="007F0D65"/>
    <w:rsid w:val="007F664B"/>
    <w:rsid w:val="007F6701"/>
    <w:rsid w:val="007F6D39"/>
    <w:rsid w:val="007F708A"/>
    <w:rsid w:val="00800101"/>
    <w:rsid w:val="00803ED6"/>
    <w:rsid w:val="00805ED6"/>
    <w:rsid w:val="00812E1C"/>
    <w:rsid w:val="00813497"/>
    <w:rsid w:val="0082733E"/>
    <w:rsid w:val="00830637"/>
    <w:rsid w:val="00831853"/>
    <w:rsid w:val="00834A9B"/>
    <w:rsid w:val="008437CD"/>
    <w:rsid w:val="008458F1"/>
    <w:rsid w:val="00846CF9"/>
    <w:rsid w:val="00847C19"/>
    <w:rsid w:val="00853287"/>
    <w:rsid w:val="00853657"/>
    <w:rsid w:val="00854C6A"/>
    <w:rsid w:val="00857D37"/>
    <w:rsid w:val="00860459"/>
    <w:rsid w:val="00862162"/>
    <w:rsid w:val="00864AD2"/>
    <w:rsid w:val="00871081"/>
    <w:rsid w:val="008735F3"/>
    <w:rsid w:val="00873EBB"/>
    <w:rsid w:val="00881676"/>
    <w:rsid w:val="00884013"/>
    <w:rsid w:val="0088773B"/>
    <w:rsid w:val="008928EA"/>
    <w:rsid w:val="00893DFF"/>
    <w:rsid w:val="00895EEF"/>
    <w:rsid w:val="008A05B5"/>
    <w:rsid w:val="008A4669"/>
    <w:rsid w:val="008A5466"/>
    <w:rsid w:val="008B01A4"/>
    <w:rsid w:val="008B36F4"/>
    <w:rsid w:val="008B76F6"/>
    <w:rsid w:val="008C0C35"/>
    <w:rsid w:val="008C1A86"/>
    <w:rsid w:val="008C2CB9"/>
    <w:rsid w:val="008C322B"/>
    <w:rsid w:val="008C7220"/>
    <w:rsid w:val="008D14F0"/>
    <w:rsid w:val="008E775A"/>
    <w:rsid w:val="008E7D6B"/>
    <w:rsid w:val="008F388A"/>
    <w:rsid w:val="008F4577"/>
    <w:rsid w:val="008F75FB"/>
    <w:rsid w:val="008F7D43"/>
    <w:rsid w:val="00904626"/>
    <w:rsid w:val="00912485"/>
    <w:rsid w:val="00913B3D"/>
    <w:rsid w:val="0091789C"/>
    <w:rsid w:val="00924BEB"/>
    <w:rsid w:val="0093132A"/>
    <w:rsid w:val="00932F93"/>
    <w:rsid w:val="0093306E"/>
    <w:rsid w:val="00933077"/>
    <w:rsid w:val="0093473C"/>
    <w:rsid w:val="00943E21"/>
    <w:rsid w:val="00945B94"/>
    <w:rsid w:val="00954C43"/>
    <w:rsid w:val="00956B9A"/>
    <w:rsid w:val="00960E07"/>
    <w:rsid w:val="00966109"/>
    <w:rsid w:val="00966306"/>
    <w:rsid w:val="00967D85"/>
    <w:rsid w:val="00972B23"/>
    <w:rsid w:val="0097380A"/>
    <w:rsid w:val="00974D8A"/>
    <w:rsid w:val="00987093"/>
    <w:rsid w:val="009A2B11"/>
    <w:rsid w:val="009A3068"/>
    <w:rsid w:val="009B0D08"/>
    <w:rsid w:val="009B159D"/>
    <w:rsid w:val="009B4CD7"/>
    <w:rsid w:val="009B545C"/>
    <w:rsid w:val="009B7505"/>
    <w:rsid w:val="009D2FB6"/>
    <w:rsid w:val="009D45A5"/>
    <w:rsid w:val="009D557F"/>
    <w:rsid w:val="009D6410"/>
    <w:rsid w:val="009E37DE"/>
    <w:rsid w:val="009F36CA"/>
    <w:rsid w:val="00A01FB8"/>
    <w:rsid w:val="00A0708F"/>
    <w:rsid w:val="00A12187"/>
    <w:rsid w:val="00A1566E"/>
    <w:rsid w:val="00A1758C"/>
    <w:rsid w:val="00A2467C"/>
    <w:rsid w:val="00A30A00"/>
    <w:rsid w:val="00A319E5"/>
    <w:rsid w:val="00A3394F"/>
    <w:rsid w:val="00A35357"/>
    <w:rsid w:val="00A35D84"/>
    <w:rsid w:val="00A36652"/>
    <w:rsid w:val="00A40ECB"/>
    <w:rsid w:val="00A41DEA"/>
    <w:rsid w:val="00A420C1"/>
    <w:rsid w:val="00A46DBE"/>
    <w:rsid w:val="00A47167"/>
    <w:rsid w:val="00A511B5"/>
    <w:rsid w:val="00A819EF"/>
    <w:rsid w:val="00A81DEF"/>
    <w:rsid w:val="00A8221F"/>
    <w:rsid w:val="00A83345"/>
    <w:rsid w:val="00A86146"/>
    <w:rsid w:val="00A8750E"/>
    <w:rsid w:val="00A9179E"/>
    <w:rsid w:val="00A91BD8"/>
    <w:rsid w:val="00A931FF"/>
    <w:rsid w:val="00A965CE"/>
    <w:rsid w:val="00AA1EE2"/>
    <w:rsid w:val="00AB0B97"/>
    <w:rsid w:val="00AB5678"/>
    <w:rsid w:val="00AB6282"/>
    <w:rsid w:val="00AC0E73"/>
    <w:rsid w:val="00AD63F1"/>
    <w:rsid w:val="00AD6657"/>
    <w:rsid w:val="00AD7548"/>
    <w:rsid w:val="00AD79E7"/>
    <w:rsid w:val="00AE4952"/>
    <w:rsid w:val="00AE678D"/>
    <w:rsid w:val="00AF1C1B"/>
    <w:rsid w:val="00AF5D5D"/>
    <w:rsid w:val="00AF6146"/>
    <w:rsid w:val="00AF7D8A"/>
    <w:rsid w:val="00B003B5"/>
    <w:rsid w:val="00B040B8"/>
    <w:rsid w:val="00B056D7"/>
    <w:rsid w:val="00B15489"/>
    <w:rsid w:val="00B17FF9"/>
    <w:rsid w:val="00B21343"/>
    <w:rsid w:val="00B2361A"/>
    <w:rsid w:val="00B25114"/>
    <w:rsid w:val="00B272C0"/>
    <w:rsid w:val="00B32E10"/>
    <w:rsid w:val="00B33085"/>
    <w:rsid w:val="00B330A3"/>
    <w:rsid w:val="00B42460"/>
    <w:rsid w:val="00B504CE"/>
    <w:rsid w:val="00B53389"/>
    <w:rsid w:val="00B56B59"/>
    <w:rsid w:val="00B626EE"/>
    <w:rsid w:val="00B6294A"/>
    <w:rsid w:val="00B63E12"/>
    <w:rsid w:val="00B65A90"/>
    <w:rsid w:val="00B664DC"/>
    <w:rsid w:val="00B732AD"/>
    <w:rsid w:val="00B77FD9"/>
    <w:rsid w:val="00B82F53"/>
    <w:rsid w:val="00B8669E"/>
    <w:rsid w:val="00BA14C2"/>
    <w:rsid w:val="00BB36DD"/>
    <w:rsid w:val="00BB68D6"/>
    <w:rsid w:val="00BC20FF"/>
    <w:rsid w:val="00BC733E"/>
    <w:rsid w:val="00BC7496"/>
    <w:rsid w:val="00BD321D"/>
    <w:rsid w:val="00BD5297"/>
    <w:rsid w:val="00BE364B"/>
    <w:rsid w:val="00BE6C05"/>
    <w:rsid w:val="00C0548C"/>
    <w:rsid w:val="00C07E1A"/>
    <w:rsid w:val="00C1502B"/>
    <w:rsid w:val="00C17458"/>
    <w:rsid w:val="00C2038A"/>
    <w:rsid w:val="00C2202D"/>
    <w:rsid w:val="00C22097"/>
    <w:rsid w:val="00C3304D"/>
    <w:rsid w:val="00C33522"/>
    <w:rsid w:val="00C41620"/>
    <w:rsid w:val="00C459C1"/>
    <w:rsid w:val="00C4628E"/>
    <w:rsid w:val="00C472C2"/>
    <w:rsid w:val="00C47C59"/>
    <w:rsid w:val="00C47FF3"/>
    <w:rsid w:val="00C52502"/>
    <w:rsid w:val="00C54457"/>
    <w:rsid w:val="00C575FA"/>
    <w:rsid w:val="00C60E2E"/>
    <w:rsid w:val="00C60E58"/>
    <w:rsid w:val="00C62308"/>
    <w:rsid w:val="00C63665"/>
    <w:rsid w:val="00C65460"/>
    <w:rsid w:val="00C7119D"/>
    <w:rsid w:val="00C71286"/>
    <w:rsid w:val="00C71319"/>
    <w:rsid w:val="00C73C41"/>
    <w:rsid w:val="00C74488"/>
    <w:rsid w:val="00C749A0"/>
    <w:rsid w:val="00C84441"/>
    <w:rsid w:val="00C87917"/>
    <w:rsid w:val="00C90B7B"/>
    <w:rsid w:val="00C9645B"/>
    <w:rsid w:val="00C97705"/>
    <w:rsid w:val="00CA4973"/>
    <w:rsid w:val="00CB25FC"/>
    <w:rsid w:val="00CC08E8"/>
    <w:rsid w:val="00CC3E64"/>
    <w:rsid w:val="00CD0E06"/>
    <w:rsid w:val="00CD1324"/>
    <w:rsid w:val="00CD1BB0"/>
    <w:rsid w:val="00CE0C89"/>
    <w:rsid w:val="00CE3375"/>
    <w:rsid w:val="00CE409D"/>
    <w:rsid w:val="00CE76CF"/>
    <w:rsid w:val="00CE7B55"/>
    <w:rsid w:val="00CF1DB7"/>
    <w:rsid w:val="00CF32CA"/>
    <w:rsid w:val="00CF3673"/>
    <w:rsid w:val="00CF3CC8"/>
    <w:rsid w:val="00CF470C"/>
    <w:rsid w:val="00D058FC"/>
    <w:rsid w:val="00D1453F"/>
    <w:rsid w:val="00D15851"/>
    <w:rsid w:val="00D16D72"/>
    <w:rsid w:val="00D2138D"/>
    <w:rsid w:val="00D21D27"/>
    <w:rsid w:val="00D2357C"/>
    <w:rsid w:val="00D27BE7"/>
    <w:rsid w:val="00D41127"/>
    <w:rsid w:val="00D47927"/>
    <w:rsid w:val="00D47A71"/>
    <w:rsid w:val="00D53F1B"/>
    <w:rsid w:val="00D5760D"/>
    <w:rsid w:val="00D57BE7"/>
    <w:rsid w:val="00D674C7"/>
    <w:rsid w:val="00D679A1"/>
    <w:rsid w:val="00D716B1"/>
    <w:rsid w:val="00D72D2B"/>
    <w:rsid w:val="00D7412B"/>
    <w:rsid w:val="00D756CF"/>
    <w:rsid w:val="00D803A7"/>
    <w:rsid w:val="00D80A5B"/>
    <w:rsid w:val="00D81B0E"/>
    <w:rsid w:val="00D83F51"/>
    <w:rsid w:val="00D912D4"/>
    <w:rsid w:val="00D94833"/>
    <w:rsid w:val="00DA5221"/>
    <w:rsid w:val="00DA6FD8"/>
    <w:rsid w:val="00DB4026"/>
    <w:rsid w:val="00DC7784"/>
    <w:rsid w:val="00DC7F26"/>
    <w:rsid w:val="00DD06E4"/>
    <w:rsid w:val="00DD2C7A"/>
    <w:rsid w:val="00DD35CA"/>
    <w:rsid w:val="00DE1F8A"/>
    <w:rsid w:val="00DE4ED1"/>
    <w:rsid w:val="00DE67D0"/>
    <w:rsid w:val="00DE75E8"/>
    <w:rsid w:val="00DF1AE9"/>
    <w:rsid w:val="00DF2140"/>
    <w:rsid w:val="00DF33B8"/>
    <w:rsid w:val="00E00074"/>
    <w:rsid w:val="00E024EE"/>
    <w:rsid w:val="00E0784C"/>
    <w:rsid w:val="00E11F57"/>
    <w:rsid w:val="00E15745"/>
    <w:rsid w:val="00E21949"/>
    <w:rsid w:val="00E21ECB"/>
    <w:rsid w:val="00E27F6A"/>
    <w:rsid w:val="00E3142F"/>
    <w:rsid w:val="00E32F3D"/>
    <w:rsid w:val="00E33777"/>
    <w:rsid w:val="00E33E15"/>
    <w:rsid w:val="00E417C7"/>
    <w:rsid w:val="00E5287E"/>
    <w:rsid w:val="00E537D9"/>
    <w:rsid w:val="00E747D2"/>
    <w:rsid w:val="00E75ABF"/>
    <w:rsid w:val="00E819CC"/>
    <w:rsid w:val="00E84B67"/>
    <w:rsid w:val="00E850D1"/>
    <w:rsid w:val="00E85AF3"/>
    <w:rsid w:val="00E86E5B"/>
    <w:rsid w:val="00E90C11"/>
    <w:rsid w:val="00E96BE6"/>
    <w:rsid w:val="00EA2518"/>
    <w:rsid w:val="00EA2EDF"/>
    <w:rsid w:val="00EA345F"/>
    <w:rsid w:val="00EA6C5E"/>
    <w:rsid w:val="00EA7188"/>
    <w:rsid w:val="00EC4CAA"/>
    <w:rsid w:val="00ED06AE"/>
    <w:rsid w:val="00ED18BC"/>
    <w:rsid w:val="00ED1BB2"/>
    <w:rsid w:val="00ED7FC0"/>
    <w:rsid w:val="00EE0F1C"/>
    <w:rsid w:val="00EE76E5"/>
    <w:rsid w:val="00EE7CDB"/>
    <w:rsid w:val="00EF116A"/>
    <w:rsid w:val="00F00BF4"/>
    <w:rsid w:val="00F012EB"/>
    <w:rsid w:val="00F24235"/>
    <w:rsid w:val="00F325B8"/>
    <w:rsid w:val="00F3306B"/>
    <w:rsid w:val="00F33240"/>
    <w:rsid w:val="00F4774A"/>
    <w:rsid w:val="00F47BFE"/>
    <w:rsid w:val="00F504C7"/>
    <w:rsid w:val="00F51FBA"/>
    <w:rsid w:val="00F56B87"/>
    <w:rsid w:val="00F574B1"/>
    <w:rsid w:val="00F62B29"/>
    <w:rsid w:val="00F6416C"/>
    <w:rsid w:val="00F7365A"/>
    <w:rsid w:val="00F73A6D"/>
    <w:rsid w:val="00F746C9"/>
    <w:rsid w:val="00F75DD0"/>
    <w:rsid w:val="00F77ACA"/>
    <w:rsid w:val="00F83F66"/>
    <w:rsid w:val="00F93102"/>
    <w:rsid w:val="00F96EFC"/>
    <w:rsid w:val="00F97240"/>
    <w:rsid w:val="00FA2553"/>
    <w:rsid w:val="00FA3E2B"/>
    <w:rsid w:val="00FA6793"/>
    <w:rsid w:val="00FA7952"/>
    <w:rsid w:val="00FB51D8"/>
    <w:rsid w:val="00FB6CE5"/>
    <w:rsid w:val="00FD1C74"/>
    <w:rsid w:val="00FD27F7"/>
    <w:rsid w:val="00FD3C54"/>
    <w:rsid w:val="00FD53ED"/>
    <w:rsid w:val="00FD7FF8"/>
    <w:rsid w:val="00FE1F94"/>
    <w:rsid w:val="00FE2057"/>
    <w:rsid w:val="00FE3AD5"/>
    <w:rsid w:val="00FE57D0"/>
    <w:rsid w:val="00FE5898"/>
    <w:rsid w:val="00FE656A"/>
    <w:rsid w:val="00FE7597"/>
    <w:rsid w:val="00FE77F1"/>
    <w:rsid w:val="00FF0FAE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33ACC7-FA2F-4800-AF04-262B94DA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1349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1349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81349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81349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81349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Знак Знак Знак Знак Знак Знак Знак Знак Знак Знак Знак"/>
    <w:basedOn w:val="a"/>
    <w:rsid w:val="00B2511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a7">
    <w:name w:val="Hyperlink"/>
    <w:rsid w:val="00813497"/>
    <w:rPr>
      <w:color w:val="0000FF"/>
      <w:u w:val="non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ody Text Indent"/>
    <w:basedOn w:val="a"/>
    <w:pPr>
      <w:ind w:left="5760"/>
    </w:pPr>
    <w:rPr>
      <w:b/>
    </w:rPr>
  </w:style>
  <w:style w:type="paragraph" w:styleId="aa">
    <w:name w:val="Body Text"/>
    <w:basedOn w:val="a"/>
  </w:style>
  <w:style w:type="paragraph" w:styleId="20">
    <w:name w:val="Body Text Indent 2"/>
    <w:basedOn w:val="a"/>
    <w:pPr>
      <w:ind w:firstLine="720"/>
    </w:pPr>
  </w:style>
  <w:style w:type="paragraph" w:styleId="21">
    <w:name w:val="Body Text 2"/>
    <w:basedOn w:val="a"/>
  </w:style>
  <w:style w:type="paragraph" w:styleId="30">
    <w:name w:val="Body Text Indent 3"/>
    <w:basedOn w:val="a"/>
    <w:pPr>
      <w:ind w:firstLine="360"/>
    </w:pPr>
  </w:style>
  <w:style w:type="paragraph" w:styleId="31">
    <w:name w:val="Body Text 3"/>
    <w:basedOn w:val="a"/>
    <w:rPr>
      <w:sz w:val="26"/>
    </w:rPr>
  </w:style>
  <w:style w:type="paragraph" w:styleId="ab">
    <w:name w:val="Title"/>
    <w:basedOn w:val="a"/>
    <w:link w:val="ac"/>
    <w:qFormat/>
    <w:rsid w:val="00367A44"/>
    <w:pPr>
      <w:jc w:val="center"/>
    </w:pPr>
    <w:rPr>
      <w:sz w:val="32"/>
    </w:rPr>
  </w:style>
  <w:style w:type="character" w:customStyle="1" w:styleId="ac">
    <w:name w:val="Название Знак"/>
    <w:link w:val="ab"/>
    <w:rsid w:val="0018688D"/>
    <w:rPr>
      <w:sz w:val="32"/>
      <w:lang w:val="ru-RU" w:eastAsia="ru-RU" w:bidi="ar-SA"/>
    </w:rPr>
  </w:style>
  <w:style w:type="character" w:styleId="ad">
    <w:name w:val="page number"/>
    <w:basedOn w:val="a0"/>
    <w:rsid w:val="006E556E"/>
  </w:style>
  <w:style w:type="paragraph" w:customStyle="1" w:styleId="ConsPlusNormal">
    <w:name w:val="ConsPlusNormal"/>
    <w:rsid w:val="00943E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3E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43E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2D05DA"/>
    <w:pPr>
      <w:spacing w:before="100" w:beforeAutospacing="1" w:after="100" w:afterAutospacing="1"/>
    </w:pPr>
  </w:style>
  <w:style w:type="paragraph" w:styleId="af">
    <w:name w:val="Document Map"/>
    <w:basedOn w:val="a"/>
    <w:semiHidden/>
    <w:rsid w:val="001009F2"/>
    <w:pPr>
      <w:shd w:val="clear" w:color="auto" w:fill="000080"/>
    </w:pPr>
    <w:rPr>
      <w:rFonts w:ascii="Tahoma" w:hAnsi="Tahoma" w:cs="Tahoma"/>
    </w:rPr>
  </w:style>
  <w:style w:type="character" w:styleId="af0">
    <w:name w:val="Emphasis"/>
    <w:qFormat/>
    <w:rsid w:val="0018688D"/>
    <w:rPr>
      <w:i/>
      <w:iCs/>
    </w:rPr>
  </w:style>
  <w:style w:type="paragraph" w:customStyle="1" w:styleId="10">
    <w:name w:val="Знак Знак Знак Знак Знак Знак Знак Знак Знак Знак Знак Знак Знак1"/>
    <w:basedOn w:val="a"/>
    <w:rsid w:val="0018688D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rsid w:val="00754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semiHidden/>
    <w:rsid w:val="00591165"/>
    <w:rPr>
      <w:rFonts w:ascii="Tahoma" w:hAnsi="Tahoma" w:cs="Tahoma"/>
      <w:sz w:val="16"/>
      <w:szCs w:val="16"/>
    </w:rPr>
  </w:style>
  <w:style w:type="character" w:styleId="HTML">
    <w:name w:val="HTML Variable"/>
    <w:aliases w:val="!Ссылки в документе"/>
    <w:rsid w:val="0081349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rsid w:val="00813497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rsid w:val="003A139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1349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1349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1349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13497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63c266d-2854-49a6-bea2-b907853ce6e9.docx" TargetMode="External"/><Relationship Id="rId13" Type="http://schemas.openxmlformats.org/officeDocument/2006/relationships/hyperlink" Target="file:///C:\content\act\4626350f-0291-41df-ab38-a7850fbff05c.docx" TargetMode="External"/><Relationship Id="rId18" Type="http://schemas.openxmlformats.org/officeDocument/2006/relationships/header" Target="header1.xml"/><Relationship Id="rId26" Type="http://schemas.openxmlformats.org/officeDocument/2006/relationships/hyperlink" Target="file:///C:\content\act\a6dfb9c0-b3a7-4fa4-b408-12b182f63bbd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file:///C:\content\act\a6dfb9c0-b3a7-4fa4-b408-12b182f63bbd.docx" TargetMode="External"/><Relationship Id="rId12" Type="http://schemas.openxmlformats.org/officeDocument/2006/relationships/hyperlink" Target="file:///C:\content\act\0c5db785-ede9-4a97-9cae-be51a649a560.docx" TargetMode="External"/><Relationship Id="rId17" Type="http://schemas.openxmlformats.org/officeDocument/2006/relationships/hyperlink" Target="file:///C:\content\act\0c5db785-ede9-4a97-9cae-be51a649a560.docx" TargetMode="External"/><Relationship Id="rId25" Type="http://schemas.openxmlformats.org/officeDocument/2006/relationships/hyperlink" Target="file:///C:\content\act\a6dfb9c0-b3a7-4fa4-b408-12b182f63bbd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a6dfb9c0-b3a7-4fa4-b408-12b182f63bbd.docx" TargetMode="External"/><Relationship Id="rId20" Type="http://schemas.openxmlformats.org/officeDocument/2006/relationships/footer" Target="footer1.xml"/><Relationship Id="rId29" Type="http://schemas.openxmlformats.org/officeDocument/2006/relationships/hyperlink" Target="file:///C:\content\act\a6dfb9c0-b3a7-4fa4-b408-12b182f63bbd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f38ae4d2-0425-4cae-a352-4229778fed79.html" TargetMode="External"/><Relationship Id="rId24" Type="http://schemas.openxmlformats.org/officeDocument/2006/relationships/hyperlink" Target="file:///C:\content\act\a6dfb9c0-b3a7-4fa4-b408-12b182f63bbd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a6dfb9c0-b3a7-4fa4-b408-12b182f63bbd.docx" TargetMode="External"/><Relationship Id="rId23" Type="http://schemas.openxmlformats.org/officeDocument/2006/relationships/footer" Target="footer3.xml"/><Relationship Id="rId28" Type="http://schemas.openxmlformats.org/officeDocument/2006/relationships/hyperlink" Target="file:///C:\content\act\a6dfb9c0-b3a7-4fa4-b408-12b182f63bbd.docx" TargetMode="External"/><Relationship Id="rId10" Type="http://schemas.openxmlformats.org/officeDocument/2006/relationships/hyperlink" Target="file:///C:\content\act\39e18fbb-9a65-4c81-9edc-e24e33dc8294.html" TargetMode="External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96e20c02-1b12-465a-b64c-24aa92270007.html" TargetMode="External"/><Relationship Id="rId14" Type="http://schemas.openxmlformats.org/officeDocument/2006/relationships/hyperlink" Target="file:///C:\content\act\d6cf5066-d809-4e69-8387-9b7e67474b13.docx" TargetMode="External"/><Relationship Id="rId22" Type="http://schemas.openxmlformats.org/officeDocument/2006/relationships/header" Target="header3.xml"/><Relationship Id="rId27" Type="http://schemas.openxmlformats.org/officeDocument/2006/relationships/hyperlink" Target="file:///C:\content\act\a6dfb9c0-b3a7-4fa4-b408-12b182f63bbd.docx" TargetMode="External"/><Relationship Id="rId30" Type="http://schemas.openxmlformats.org/officeDocument/2006/relationships/hyperlink" Target="file:///C:\content\act\a6dfb9c0-b3a7-4fa4-b408-12b182f63bbd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</Pages>
  <Words>7671</Words>
  <Characters>43731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51300</CharactersWithSpaces>
  <SharedDoc>false</SharedDoc>
  <HLinks>
    <vt:vector size="48" baseType="variant">
      <vt:variant>
        <vt:i4>7077995</vt:i4>
      </vt:variant>
      <vt:variant>
        <vt:i4>21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3801142</vt:i4>
      </vt:variant>
      <vt:variant>
        <vt:i4>18</vt:i4>
      </vt:variant>
      <vt:variant>
        <vt:i4>0</vt:i4>
      </vt:variant>
      <vt:variant>
        <vt:i4>5</vt:i4>
      </vt:variant>
      <vt:variant>
        <vt:lpwstr>/content/act/d6cf5066-d809-4e69-8387-9b7e67474b13.docx</vt:lpwstr>
      </vt:variant>
      <vt:variant>
        <vt:lpwstr/>
      </vt:variant>
      <vt:variant>
        <vt:i4>6553648</vt:i4>
      </vt:variant>
      <vt:variant>
        <vt:i4>15</vt:i4>
      </vt:variant>
      <vt:variant>
        <vt:i4>0</vt:i4>
      </vt:variant>
      <vt:variant>
        <vt:i4>5</vt:i4>
      </vt:variant>
      <vt:variant>
        <vt:lpwstr>/content/act/4626350f-0291-41df-ab38-a7850fbff05c.docx</vt:lpwstr>
      </vt:variant>
      <vt:variant>
        <vt:lpwstr/>
      </vt:variant>
      <vt:variant>
        <vt:i4>7077995</vt:i4>
      </vt:variant>
      <vt:variant>
        <vt:i4>12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7209023</vt:i4>
      </vt:variant>
      <vt:variant>
        <vt:i4>9</vt:i4>
      </vt:variant>
      <vt:variant>
        <vt:i4>0</vt:i4>
      </vt:variant>
      <vt:variant>
        <vt:i4>5</vt:i4>
      </vt:variant>
      <vt:variant>
        <vt:lpwstr>/content/act/f38ae4d2-0425-4cae-a352-4229778fed79.html</vt:lpwstr>
      </vt:variant>
      <vt:variant>
        <vt:lpwstr/>
      </vt:variant>
      <vt:variant>
        <vt:i4>6946865</vt:i4>
      </vt:variant>
      <vt:variant>
        <vt:i4>6</vt:i4>
      </vt:variant>
      <vt:variant>
        <vt:i4>0</vt:i4>
      </vt:variant>
      <vt:variant>
        <vt:i4>5</vt:i4>
      </vt:variant>
      <vt:variant>
        <vt:lpwstr>/content/act/39e18fbb-9a65-4c81-9edc-e24e33dc8294.html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6815845</vt:i4>
      </vt:variant>
      <vt:variant>
        <vt:i4>0</vt:i4>
      </vt:variant>
      <vt:variant>
        <vt:i4>0</vt:i4>
      </vt:variant>
      <vt:variant>
        <vt:i4>5</vt:i4>
      </vt:variant>
      <vt:variant>
        <vt:lpwstr>/content/act/863c266d-2854-49a6-bea2-b907853ce6e9.docx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cp:lastModifiedBy>Ольга Медведева</cp:lastModifiedBy>
  <cp:revision>3</cp:revision>
  <cp:lastPrinted>2017-12-05T09:52:00Z</cp:lastPrinted>
  <dcterms:created xsi:type="dcterms:W3CDTF">2019-02-11T04:18:00Z</dcterms:created>
  <dcterms:modified xsi:type="dcterms:W3CDTF">2019-02-11T04:18:00Z</dcterms:modified>
</cp:coreProperties>
</file>