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8C3" w:rsidRPr="00DC278E" w:rsidRDefault="003A78C3" w:rsidP="00C931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tab/>
      </w:r>
      <w:r>
        <w:tab/>
      </w:r>
      <w:r w:rsidRPr="00DC278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32CD0">
        <w:rPr>
          <w:rFonts w:ascii="Times New Roman" w:hAnsi="Times New Roman" w:cs="Times New Roman"/>
          <w:sz w:val="24"/>
          <w:szCs w:val="24"/>
        </w:rPr>
        <w:t>6</w:t>
      </w:r>
    </w:p>
    <w:p w:rsidR="003A78C3" w:rsidRPr="00DC278E" w:rsidRDefault="003A78C3" w:rsidP="00C931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  <w:t>к решению Думы г. Пыть-Яха</w:t>
      </w:r>
    </w:p>
    <w:p w:rsidR="003A78C3" w:rsidRPr="00DC278E" w:rsidRDefault="003A78C3" w:rsidP="00C931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  <w:t>от ________ № ________</w:t>
      </w:r>
    </w:p>
    <w:p w:rsidR="003A78C3" w:rsidRPr="00DC278E" w:rsidRDefault="003A78C3" w:rsidP="00C931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</w:r>
    </w:p>
    <w:p w:rsidR="00F3407C" w:rsidRDefault="00F3407C" w:rsidP="00D0581B">
      <w:pPr>
        <w:jc w:val="center"/>
        <w:rPr>
          <w:rFonts w:ascii="Times New Roman" w:hAnsi="Times New Roman" w:cs="Times New Roman"/>
          <w:sz w:val="24"/>
          <w:szCs w:val="24"/>
        </w:rPr>
      </w:pPr>
      <w:r w:rsidRPr="00F3407C">
        <w:rPr>
          <w:rFonts w:ascii="Times New Roman" w:hAnsi="Times New Roman" w:cs="Times New Roman"/>
          <w:sz w:val="24"/>
          <w:szCs w:val="24"/>
        </w:rPr>
        <w:t xml:space="preserve">Перечень главных администраторов источников финансирования дефицита </w:t>
      </w:r>
    </w:p>
    <w:p w:rsidR="003A78C3" w:rsidRDefault="00F3407C" w:rsidP="00D0581B">
      <w:pPr>
        <w:jc w:val="center"/>
        <w:rPr>
          <w:rFonts w:ascii="Times New Roman" w:hAnsi="Times New Roman" w:cs="Times New Roman"/>
          <w:sz w:val="24"/>
          <w:szCs w:val="24"/>
        </w:rPr>
      </w:pPr>
      <w:r w:rsidRPr="00F3407C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81B" w:rsidRPr="00D0581B">
        <w:rPr>
          <w:rFonts w:ascii="Times New Roman" w:hAnsi="Times New Roman" w:cs="Times New Roman"/>
          <w:sz w:val="24"/>
          <w:szCs w:val="24"/>
        </w:rPr>
        <w:t>города Пыть-Ях</w:t>
      </w:r>
      <w:r w:rsidR="00D0581B">
        <w:rPr>
          <w:rFonts w:ascii="Times New Roman" w:hAnsi="Times New Roman" w:cs="Times New Roman"/>
          <w:sz w:val="24"/>
          <w:szCs w:val="24"/>
        </w:rPr>
        <w:t>а</w:t>
      </w:r>
    </w:p>
    <w:p w:rsidR="00D0581B" w:rsidRPr="00213D27" w:rsidRDefault="00D0581B" w:rsidP="00D0581B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2"/>
        <w:gridCol w:w="3085"/>
        <w:gridCol w:w="4388"/>
      </w:tblGrid>
      <w:tr w:rsidR="003A78C3" w:rsidRPr="00213D27" w:rsidTr="003A78C3">
        <w:trPr>
          <w:trHeight w:val="591"/>
        </w:trPr>
        <w:tc>
          <w:tcPr>
            <w:tcW w:w="4957" w:type="dxa"/>
            <w:gridSpan w:val="2"/>
          </w:tcPr>
          <w:p w:rsidR="003A78C3" w:rsidRPr="00213D27" w:rsidRDefault="003A78C3" w:rsidP="003A78C3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4388" w:type="dxa"/>
            <w:vMerge w:val="restart"/>
          </w:tcPr>
          <w:p w:rsidR="003A78C3" w:rsidRPr="00213D27" w:rsidRDefault="00F3407C" w:rsidP="003A78C3">
            <w:pPr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Наименование главного администратора источников финансирования дефицита бюджета</w:t>
            </w:r>
          </w:p>
        </w:tc>
      </w:tr>
      <w:tr w:rsidR="00F3407C" w:rsidRPr="00213D27" w:rsidTr="006146E4">
        <w:tc>
          <w:tcPr>
            <w:tcW w:w="1872" w:type="dxa"/>
            <w:vAlign w:val="center"/>
          </w:tcPr>
          <w:p w:rsidR="00F3407C" w:rsidRPr="00F3407C" w:rsidRDefault="00F3407C" w:rsidP="00F3407C">
            <w:pPr>
              <w:jc w:val="center"/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главного администратора источников финансирования дефицита</w:t>
            </w:r>
          </w:p>
        </w:tc>
        <w:tc>
          <w:tcPr>
            <w:tcW w:w="3085" w:type="dxa"/>
            <w:vAlign w:val="center"/>
          </w:tcPr>
          <w:p w:rsidR="00F3407C" w:rsidRPr="00F3407C" w:rsidRDefault="00F3407C" w:rsidP="00F3407C">
            <w:pPr>
              <w:jc w:val="center"/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группы, подгруппы, статьи, вида источника финансирования дефицитов бюджета, классификации операций сектора гос. управления</w:t>
            </w:r>
          </w:p>
        </w:tc>
        <w:tc>
          <w:tcPr>
            <w:tcW w:w="4388" w:type="dxa"/>
            <w:vMerge/>
          </w:tcPr>
          <w:p w:rsidR="00F3407C" w:rsidRPr="00213D27" w:rsidRDefault="00F3407C" w:rsidP="00F3407C">
            <w:pPr>
              <w:rPr>
                <w:rFonts w:ascii="Times New Roman" w:hAnsi="Times New Roman" w:cs="Times New Roman"/>
              </w:rPr>
            </w:pPr>
          </w:p>
        </w:tc>
      </w:tr>
      <w:tr w:rsidR="00F3407C" w:rsidRPr="00213D27" w:rsidTr="00196FE5">
        <w:tc>
          <w:tcPr>
            <w:tcW w:w="1872" w:type="dxa"/>
            <w:vAlign w:val="bottom"/>
          </w:tcPr>
          <w:p w:rsidR="00F3407C" w:rsidRPr="00F3407C" w:rsidRDefault="00F3407C" w:rsidP="00F3407C">
            <w:pPr>
              <w:jc w:val="center"/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bottom"/>
          </w:tcPr>
          <w:p w:rsidR="00F3407C" w:rsidRPr="00F3407C" w:rsidRDefault="00F3407C" w:rsidP="00F3407C">
            <w:pPr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88" w:type="dxa"/>
            <w:vAlign w:val="bottom"/>
          </w:tcPr>
          <w:p w:rsidR="00F3407C" w:rsidRPr="00F3407C" w:rsidRDefault="00F3407C" w:rsidP="00F3407C">
            <w:pPr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</w:tr>
      <w:tr w:rsidR="00F3407C" w:rsidRPr="00213D27" w:rsidTr="00F263BF">
        <w:tc>
          <w:tcPr>
            <w:tcW w:w="1872" w:type="dxa"/>
            <w:vAlign w:val="bottom"/>
          </w:tcPr>
          <w:p w:rsidR="00F3407C" w:rsidRPr="00F3407C" w:rsidRDefault="00F3407C" w:rsidP="00F3407C">
            <w:pPr>
              <w:jc w:val="center"/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bottom"/>
          </w:tcPr>
          <w:p w:rsidR="00F3407C" w:rsidRPr="00F3407C" w:rsidRDefault="00F3407C" w:rsidP="00F3407C">
            <w:pPr>
              <w:jc w:val="center"/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01 02 00 00 04 0000 710</w:t>
            </w:r>
          </w:p>
        </w:tc>
        <w:tc>
          <w:tcPr>
            <w:tcW w:w="4388" w:type="dxa"/>
            <w:vAlign w:val="center"/>
          </w:tcPr>
          <w:p w:rsidR="00F3407C" w:rsidRPr="00F3407C" w:rsidRDefault="00F3407C" w:rsidP="00F3407C">
            <w:pPr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F3407C" w:rsidRPr="00213D27" w:rsidTr="00E342A7">
        <w:tc>
          <w:tcPr>
            <w:tcW w:w="1872" w:type="dxa"/>
            <w:vAlign w:val="bottom"/>
          </w:tcPr>
          <w:p w:rsidR="00F3407C" w:rsidRPr="00F3407C" w:rsidRDefault="00F3407C" w:rsidP="00F3407C">
            <w:pPr>
              <w:jc w:val="center"/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bottom"/>
          </w:tcPr>
          <w:p w:rsidR="00F3407C" w:rsidRPr="00F3407C" w:rsidRDefault="00F3407C" w:rsidP="00F3407C">
            <w:pPr>
              <w:jc w:val="center"/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01 02 00 00 04 0000 810</w:t>
            </w:r>
          </w:p>
        </w:tc>
        <w:tc>
          <w:tcPr>
            <w:tcW w:w="4388" w:type="dxa"/>
            <w:vAlign w:val="bottom"/>
          </w:tcPr>
          <w:p w:rsidR="00F3407C" w:rsidRPr="00F3407C" w:rsidRDefault="00F3407C" w:rsidP="00F3407C">
            <w:pPr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F3407C" w:rsidRPr="00213D27" w:rsidTr="00E342A7">
        <w:tc>
          <w:tcPr>
            <w:tcW w:w="1872" w:type="dxa"/>
            <w:vAlign w:val="bottom"/>
          </w:tcPr>
          <w:p w:rsidR="00F3407C" w:rsidRPr="00F3407C" w:rsidRDefault="00F3407C" w:rsidP="00F3407C">
            <w:pPr>
              <w:jc w:val="center"/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bottom"/>
          </w:tcPr>
          <w:p w:rsidR="00F3407C" w:rsidRPr="00F3407C" w:rsidRDefault="00F3407C" w:rsidP="00F3407C">
            <w:pPr>
              <w:jc w:val="center"/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01 03 01 00 04 0000 710</w:t>
            </w:r>
          </w:p>
        </w:tc>
        <w:tc>
          <w:tcPr>
            <w:tcW w:w="4388" w:type="dxa"/>
            <w:vAlign w:val="bottom"/>
          </w:tcPr>
          <w:p w:rsidR="00F3407C" w:rsidRPr="00F3407C" w:rsidRDefault="00F3407C" w:rsidP="00F3407C">
            <w:pPr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F3407C" w:rsidRPr="003A78C3" w:rsidTr="00E342A7">
        <w:tc>
          <w:tcPr>
            <w:tcW w:w="1872" w:type="dxa"/>
            <w:vAlign w:val="bottom"/>
          </w:tcPr>
          <w:p w:rsidR="00F3407C" w:rsidRPr="00F3407C" w:rsidRDefault="00F3407C" w:rsidP="00F3407C">
            <w:pPr>
              <w:jc w:val="center"/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bottom"/>
          </w:tcPr>
          <w:p w:rsidR="00F3407C" w:rsidRPr="00F3407C" w:rsidRDefault="00F3407C" w:rsidP="00F3407C">
            <w:pPr>
              <w:jc w:val="center"/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01 03 01 00 04 0000 810</w:t>
            </w:r>
          </w:p>
        </w:tc>
        <w:tc>
          <w:tcPr>
            <w:tcW w:w="4388" w:type="dxa"/>
            <w:vAlign w:val="bottom"/>
          </w:tcPr>
          <w:p w:rsidR="00F3407C" w:rsidRPr="00F3407C" w:rsidRDefault="00F3407C" w:rsidP="00F3407C">
            <w:pPr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F3407C" w:rsidRPr="003A78C3" w:rsidTr="00E342A7">
        <w:tc>
          <w:tcPr>
            <w:tcW w:w="1872" w:type="dxa"/>
            <w:vAlign w:val="bottom"/>
          </w:tcPr>
          <w:p w:rsidR="00F3407C" w:rsidRPr="00F3407C" w:rsidRDefault="00F3407C" w:rsidP="00F3407C">
            <w:pPr>
              <w:jc w:val="center"/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bottom"/>
          </w:tcPr>
          <w:p w:rsidR="00F3407C" w:rsidRPr="00F3407C" w:rsidRDefault="00F3407C" w:rsidP="00F3407C">
            <w:pPr>
              <w:jc w:val="center"/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01 05 02 01 04 0000 510</w:t>
            </w:r>
          </w:p>
        </w:tc>
        <w:tc>
          <w:tcPr>
            <w:tcW w:w="4388" w:type="dxa"/>
            <w:vAlign w:val="bottom"/>
          </w:tcPr>
          <w:p w:rsidR="00F3407C" w:rsidRPr="00F3407C" w:rsidRDefault="00F3407C" w:rsidP="00F3407C">
            <w:pPr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</w:tr>
      <w:tr w:rsidR="00F3407C" w:rsidRPr="003A78C3" w:rsidTr="00E342A7">
        <w:tc>
          <w:tcPr>
            <w:tcW w:w="1872" w:type="dxa"/>
            <w:vAlign w:val="bottom"/>
          </w:tcPr>
          <w:p w:rsidR="00F3407C" w:rsidRPr="00F3407C" w:rsidRDefault="00F3407C" w:rsidP="00F3407C">
            <w:pPr>
              <w:jc w:val="center"/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bottom"/>
          </w:tcPr>
          <w:p w:rsidR="00F3407C" w:rsidRPr="00F3407C" w:rsidRDefault="00F3407C" w:rsidP="00F3407C">
            <w:pPr>
              <w:jc w:val="center"/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01 05 02 01 04 0000 610</w:t>
            </w:r>
          </w:p>
        </w:tc>
        <w:tc>
          <w:tcPr>
            <w:tcW w:w="4388" w:type="dxa"/>
            <w:vAlign w:val="bottom"/>
          </w:tcPr>
          <w:p w:rsidR="00F3407C" w:rsidRPr="00F3407C" w:rsidRDefault="00F3407C" w:rsidP="00F3407C">
            <w:pPr>
              <w:rPr>
                <w:rFonts w:ascii="Times New Roman" w:hAnsi="Times New Roman" w:cs="Times New Roman"/>
              </w:rPr>
            </w:pPr>
            <w:r w:rsidRPr="00F3407C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</w:tr>
    </w:tbl>
    <w:p w:rsidR="003A78C3" w:rsidRPr="003A78C3" w:rsidRDefault="003A78C3" w:rsidP="003A78C3">
      <w:pPr>
        <w:rPr>
          <w:rFonts w:ascii="Times New Roman" w:hAnsi="Times New Roman" w:cs="Times New Roman"/>
          <w:sz w:val="24"/>
          <w:szCs w:val="24"/>
        </w:rPr>
      </w:pPr>
    </w:p>
    <w:sectPr w:rsidR="003A78C3" w:rsidRPr="003A78C3" w:rsidSect="00DF07F4">
      <w:headerReference w:type="default" r:id="rId7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1EB" w:rsidRDefault="009A51EB" w:rsidP="00DF07F4">
      <w:pPr>
        <w:spacing w:after="0" w:line="240" w:lineRule="auto"/>
      </w:pPr>
      <w:r>
        <w:separator/>
      </w:r>
    </w:p>
  </w:endnote>
  <w:endnote w:type="continuationSeparator" w:id="0">
    <w:p w:rsidR="009A51EB" w:rsidRDefault="009A51EB" w:rsidP="00DF0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1EB" w:rsidRDefault="009A51EB" w:rsidP="00DF07F4">
      <w:pPr>
        <w:spacing w:after="0" w:line="240" w:lineRule="auto"/>
      </w:pPr>
      <w:r>
        <w:separator/>
      </w:r>
    </w:p>
  </w:footnote>
  <w:footnote w:type="continuationSeparator" w:id="0">
    <w:p w:rsidR="009A51EB" w:rsidRDefault="009A51EB" w:rsidP="00DF0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421922"/>
      <w:docPartObj>
        <w:docPartGallery w:val="Page Numbers (Top of Page)"/>
        <w:docPartUnique/>
      </w:docPartObj>
    </w:sdtPr>
    <w:sdtEndPr/>
    <w:sdtContent>
      <w:p w:rsidR="00DF07F4" w:rsidRDefault="00DF07F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7A2">
          <w:rPr>
            <w:noProof/>
          </w:rPr>
          <w:t>39</w:t>
        </w:r>
        <w:r>
          <w:fldChar w:fldCharType="end"/>
        </w:r>
      </w:p>
    </w:sdtContent>
  </w:sdt>
  <w:p w:rsidR="00DF07F4" w:rsidRDefault="00DF07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05"/>
    <w:rsid w:val="00060976"/>
    <w:rsid w:val="000D5A2C"/>
    <w:rsid w:val="00213D27"/>
    <w:rsid w:val="00246BFF"/>
    <w:rsid w:val="00367EAC"/>
    <w:rsid w:val="003A78C3"/>
    <w:rsid w:val="00431805"/>
    <w:rsid w:val="005A77A2"/>
    <w:rsid w:val="00601CFC"/>
    <w:rsid w:val="007D6C22"/>
    <w:rsid w:val="00827127"/>
    <w:rsid w:val="00940891"/>
    <w:rsid w:val="009A51EB"/>
    <w:rsid w:val="00BF0634"/>
    <w:rsid w:val="00C32CD0"/>
    <w:rsid w:val="00C9316B"/>
    <w:rsid w:val="00D0581B"/>
    <w:rsid w:val="00D57A37"/>
    <w:rsid w:val="00DC278E"/>
    <w:rsid w:val="00DF07F4"/>
    <w:rsid w:val="00F3407C"/>
    <w:rsid w:val="00F5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37A56-96B2-464B-A4D0-96E8A7B5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7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0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07F4"/>
  </w:style>
  <w:style w:type="paragraph" w:styleId="a6">
    <w:name w:val="footer"/>
    <w:basedOn w:val="a"/>
    <w:link w:val="a7"/>
    <w:uiPriority w:val="99"/>
    <w:unhideWhenUsed/>
    <w:rsid w:val="00DF0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0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6520A-4796-404D-9BE3-402305299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2</cp:revision>
  <dcterms:created xsi:type="dcterms:W3CDTF">2017-11-15T04:49:00Z</dcterms:created>
  <dcterms:modified xsi:type="dcterms:W3CDTF">2017-11-15T04:49:00Z</dcterms:modified>
</cp:coreProperties>
</file>