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Pr="00174788" w:rsidRDefault="00EB5D22">
      <w:pPr>
        <w:jc w:val="center"/>
      </w:pPr>
    </w:p>
    <w:p w:rsidR="009A54B1" w:rsidRPr="00174788" w:rsidRDefault="009A54B1">
      <w:pPr>
        <w:jc w:val="cente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5D6E5B">
      <w:pPr>
        <w:jc w:val="both"/>
      </w:pPr>
      <w:r>
        <w:t>От 28.12.2023</w:t>
      </w:r>
      <w:r>
        <w:tab/>
      </w:r>
      <w:r>
        <w:tab/>
      </w:r>
      <w:r>
        <w:tab/>
      </w:r>
      <w:r>
        <w:tab/>
      </w:r>
      <w:r>
        <w:tab/>
      </w:r>
      <w:r>
        <w:tab/>
      </w:r>
      <w:r>
        <w:tab/>
      </w:r>
      <w:r>
        <w:tab/>
      </w:r>
      <w:r>
        <w:tab/>
      </w:r>
      <w:r>
        <w:tab/>
      </w:r>
      <w:r>
        <w:tab/>
        <w:t>№ 373-па</w:t>
      </w:r>
    </w:p>
    <w:p w:rsidR="00EB5D22" w:rsidRDefault="00EB5D22">
      <w:pPr>
        <w:jc w:val="both"/>
      </w:pPr>
    </w:p>
    <w:p w:rsidR="00EB5D22" w:rsidRDefault="00EB5D22">
      <w:pPr>
        <w:jc w:val="both"/>
      </w:pPr>
      <w:r>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727B21">
      <w:pPr>
        <w:jc w:val="both"/>
      </w:pPr>
      <w:r>
        <w:t>«</w:t>
      </w:r>
      <w:r w:rsidR="00EB5D22">
        <w:t>Развитие образования</w:t>
      </w:r>
      <w:r w:rsidR="007B53BD">
        <w:t xml:space="preserve"> </w:t>
      </w:r>
      <w:r w:rsidR="00EB5D22">
        <w:t>в городе Пыть-Яхе</w:t>
      </w:r>
      <w:r>
        <w:t>»</w:t>
      </w:r>
      <w:r w:rsidR="00EB5D22">
        <w:t xml:space="preserve"> </w:t>
      </w:r>
    </w:p>
    <w:p w:rsidR="00EB5D22" w:rsidRDefault="00EB5D22">
      <w:pPr>
        <w:jc w:val="both"/>
      </w:pPr>
    </w:p>
    <w:p w:rsidR="00EB5D22" w:rsidRDefault="00EB5D22">
      <w:pPr>
        <w:jc w:val="both"/>
      </w:pPr>
    </w:p>
    <w:p w:rsidR="00EB5D22" w:rsidRDefault="00EB5D22">
      <w:pPr>
        <w:jc w:val="both"/>
      </w:pPr>
    </w:p>
    <w:p w:rsidR="00EB5D22" w:rsidRDefault="00185989">
      <w:pPr>
        <w:spacing w:line="360" w:lineRule="auto"/>
        <w:ind w:firstLine="708"/>
        <w:jc w:val="both"/>
      </w:pPr>
      <w:r w:rsidRPr="006C593D">
        <w:t>В соответствии с Бюджетным кодексом Российской Федерации</w:t>
      </w:r>
      <w:r>
        <w:t xml:space="preserve">, Федеральным законом от 06.10.2003 № 131-ФЗ </w:t>
      </w:r>
      <w:r w:rsidR="00727B21">
        <w:t>«</w:t>
      </w:r>
      <w:r>
        <w:t>Об общих принципах организации местного самоуправления в Российской Федерации</w:t>
      </w:r>
      <w:r w:rsidR="00727B21">
        <w:t>»</w:t>
      </w:r>
      <w:r>
        <w:t xml:space="preserve">, </w:t>
      </w:r>
      <w:r w:rsidR="007B53BD" w:rsidRPr="00F02ADC">
        <w:t xml:space="preserve">Указами Президента Российской Федерации от 07.05.2018 № 204 </w:t>
      </w:r>
      <w:r w:rsidR="00727B21">
        <w:t>«</w:t>
      </w:r>
      <w:r w:rsidR="007B53BD" w:rsidRPr="00F02ADC">
        <w:t>О национальных целях и стратегических задачах развития Российской Федерации на период до 2024 года</w:t>
      </w:r>
      <w:r w:rsidR="00727B21">
        <w:t>»</w:t>
      </w:r>
      <w:r w:rsidR="007B53BD" w:rsidRPr="00F02ADC">
        <w:t xml:space="preserve">, от 21.07.2020 № 474 </w:t>
      </w:r>
      <w:r w:rsidR="00727B21">
        <w:t>«</w:t>
      </w:r>
      <w:r w:rsidR="007B53BD" w:rsidRPr="00F02ADC">
        <w:t>О национальных целях развития Российской Федерации на период до 2030 года</w:t>
      </w:r>
      <w:r w:rsidR="00727B21">
        <w:t>»</w:t>
      </w:r>
      <w:r w:rsidR="007B53BD">
        <w:t xml:space="preserve">, </w:t>
      </w:r>
      <w:r w:rsidR="008654F2">
        <w:t>постановлениями</w:t>
      </w:r>
      <w:r w:rsidRPr="00B43056">
        <w:t xml:space="preserve"> Правительства Ханты-Мансийского автономного округа–Югр</w:t>
      </w:r>
      <w:r>
        <w:t xml:space="preserve">ы </w:t>
      </w:r>
      <w:r w:rsidRPr="00383406">
        <w:t xml:space="preserve">от </w:t>
      </w:r>
      <w:r w:rsidR="007B53BD">
        <w:t>10.11</w:t>
      </w:r>
      <w:r w:rsidRPr="00383406">
        <w:t>.202</w:t>
      </w:r>
      <w:r w:rsidR="007B53BD">
        <w:t>3 № 550</w:t>
      </w:r>
      <w:r>
        <w:t xml:space="preserve">-п </w:t>
      </w:r>
      <w:r w:rsidR="00727B21">
        <w:t>«</w:t>
      </w:r>
      <w:r>
        <w:t xml:space="preserve">О государственной программе Ханты-Мансийского автономного округа–Югры </w:t>
      </w:r>
      <w:r w:rsidR="00727B21">
        <w:t>«</w:t>
      </w:r>
      <w:r>
        <w:t>Развитие образования</w:t>
      </w:r>
      <w:r w:rsidR="00727B21">
        <w:t>»</w:t>
      </w:r>
      <w:r>
        <w:t xml:space="preserve">, </w:t>
      </w:r>
      <w:r w:rsidR="008654F2">
        <w:t>п</w:t>
      </w:r>
      <w:r w:rsidR="0042182F" w:rsidRPr="0042182F">
        <w:t xml:space="preserve">остановление Правительства ХМАО - Югры от 10.11.2023 </w:t>
      </w:r>
      <w:r w:rsidR="0042182F">
        <w:t>№</w:t>
      </w:r>
      <w:r w:rsidR="0042182F" w:rsidRPr="0042182F">
        <w:t xml:space="preserve"> 561-п </w:t>
      </w:r>
      <w:r w:rsidR="0042182F">
        <w:t>«</w:t>
      </w:r>
      <w:r w:rsidR="0042182F" w:rsidRPr="0042182F">
        <w:t>О государственной программе Ханты-Мансийского автономного округа</w:t>
      </w:r>
      <w:r w:rsidR="0042182F">
        <w:t>–</w:t>
      </w:r>
      <w:r w:rsidR="0042182F" w:rsidRPr="0042182F">
        <w:t>Югры</w:t>
      </w:r>
      <w:r w:rsidR="00613702">
        <w:t xml:space="preserve"> </w:t>
      </w:r>
      <w:r w:rsidR="00613702" w:rsidRPr="00FF1E53">
        <w:t>«Строительство</w:t>
      </w:r>
      <w:r w:rsidR="0042182F" w:rsidRPr="00FF1E53">
        <w:t>»,</w:t>
      </w:r>
      <w:r w:rsidR="0042182F" w:rsidRPr="002C3846">
        <w:t xml:space="preserve"> </w:t>
      </w:r>
      <w:r w:rsidR="007B53BD" w:rsidRPr="00F02ADC">
        <w:t xml:space="preserve">постановлением администрации города от 29.11.2023 № 326-па </w:t>
      </w:r>
      <w:r w:rsidR="00727B21">
        <w:t>«</w:t>
      </w:r>
      <w:r w:rsidR="007B53BD" w:rsidRPr="00F02ADC">
        <w:t>О порядке разработки и реализации муниципальных программ города Пыть-Яха</w:t>
      </w:r>
      <w:r w:rsidR="00727B21">
        <w:t>»</w:t>
      </w:r>
      <w:r w:rsidR="007B53BD" w:rsidRPr="00F02ADC">
        <w:t xml:space="preserve">, распоряжением администрации города от 18.07.2013 № 1670-ра </w:t>
      </w:r>
      <w:r w:rsidR="00727B21">
        <w:t>«</w:t>
      </w:r>
      <w:r w:rsidR="007B53BD" w:rsidRPr="00F02ADC">
        <w:t>О перечне муниципальных программ города Пыть-Яха</w:t>
      </w:r>
      <w:r w:rsidR="00727B21">
        <w:t>»</w:t>
      </w:r>
      <w:r w:rsidR="007B53BD" w:rsidRPr="00F02ADC">
        <w:t>:</w:t>
      </w:r>
    </w:p>
    <w:p w:rsidR="00B607E0" w:rsidRPr="00AA1C64" w:rsidRDefault="007B53BD" w:rsidP="007B53BD">
      <w:pPr>
        <w:pStyle w:val="aff1"/>
        <w:numPr>
          <w:ilvl w:val="0"/>
          <w:numId w:val="4"/>
        </w:numPr>
        <w:spacing w:line="360" w:lineRule="auto"/>
        <w:ind w:left="0" w:firstLine="708"/>
        <w:jc w:val="both"/>
        <w:rPr>
          <w:rFonts w:ascii="Times New Roman" w:hAnsi="Times New Roman" w:cs="Times New Roman"/>
          <w:sz w:val="28"/>
          <w:szCs w:val="28"/>
        </w:rPr>
      </w:pPr>
      <w:r w:rsidRPr="00F02ADC">
        <w:rPr>
          <w:rFonts w:ascii="Times New Roman" w:hAnsi="Times New Roman" w:cs="Times New Roman"/>
          <w:sz w:val="28"/>
          <w:szCs w:val="28"/>
        </w:rPr>
        <w:lastRenderedPageBreak/>
        <w:t>Утвердить муниципальную программу</w:t>
      </w:r>
      <w:r>
        <w:rPr>
          <w:rFonts w:ascii="Times New Roman" w:hAnsi="Times New Roman" w:cs="Times New Roman"/>
          <w:sz w:val="28"/>
          <w:szCs w:val="28"/>
        </w:rPr>
        <w:t xml:space="preserve"> </w:t>
      </w:r>
      <w:r w:rsidR="00727B21">
        <w:rPr>
          <w:rFonts w:ascii="Times New Roman" w:hAnsi="Times New Roman" w:cs="Times New Roman"/>
          <w:sz w:val="28"/>
          <w:szCs w:val="28"/>
        </w:rPr>
        <w:t>«</w:t>
      </w:r>
      <w:r w:rsidRPr="007B53BD">
        <w:rPr>
          <w:rFonts w:ascii="Times New Roman" w:hAnsi="Times New Roman" w:cs="Times New Roman"/>
          <w:sz w:val="28"/>
          <w:szCs w:val="28"/>
        </w:rPr>
        <w:t>Развитие образования в городе Пыть-Яхе</w:t>
      </w:r>
      <w:r w:rsidR="00727B21">
        <w:rPr>
          <w:rFonts w:ascii="Times New Roman" w:hAnsi="Times New Roman" w:cs="Times New Roman"/>
          <w:sz w:val="28"/>
          <w:szCs w:val="28"/>
        </w:rPr>
        <w:t>»</w:t>
      </w:r>
      <w:r w:rsidR="00174788">
        <w:rPr>
          <w:rFonts w:ascii="Times New Roman" w:hAnsi="Times New Roman" w:cs="Times New Roman"/>
          <w:sz w:val="28"/>
          <w:szCs w:val="28"/>
        </w:rPr>
        <w:t xml:space="preserve"> согласно приложению</w:t>
      </w:r>
      <w:r>
        <w:rPr>
          <w:rFonts w:ascii="Times New Roman" w:hAnsi="Times New Roman" w:cs="Times New Roman"/>
          <w:sz w:val="28"/>
          <w:szCs w:val="28"/>
        </w:rPr>
        <w:t>.</w:t>
      </w:r>
    </w:p>
    <w:p w:rsidR="007B53BD" w:rsidRDefault="007B53BD" w:rsidP="00AA1C64">
      <w:pPr>
        <w:spacing w:line="360" w:lineRule="auto"/>
        <w:ind w:firstLine="708"/>
        <w:jc w:val="both"/>
      </w:pPr>
      <w:r>
        <w:t>2.</w:t>
      </w:r>
      <w:r>
        <w:tab/>
      </w:r>
      <w:r w:rsidRPr="00F02ADC">
        <w:t xml:space="preserve">Определить управление по </w:t>
      </w:r>
      <w:r>
        <w:t>образованию</w:t>
      </w:r>
      <w:r w:rsidRPr="00F02ADC">
        <w:t xml:space="preserve"> администрации города ответственным исполнителем муниципальной программы </w:t>
      </w:r>
      <w:r w:rsidR="00727B21">
        <w:t>«</w:t>
      </w:r>
      <w:r w:rsidRPr="007B53BD">
        <w:t>Развитие образования в городе Пыть-Яхе</w:t>
      </w:r>
      <w:r w:rsidR="00727B21">
        <w:t>»</w:t>
      </w:r>
      <w:r w:rsidRPr="00F02ADC">
        <w:t>.</w:t>
      </w:r>
      <w:r>
        <w:t xml:space="preserve"> </w:t>
      </w:r>
    </w:p>
    <w:p w:rsidR="007B53BD" w:rsidRPr="00F02ADC" w:rsidRDefault="007B53BD" w:rsidP="007B53BD">
      <w:pPr>
        <w:spacing w:line="360" w:lineRule="auto"/>
        <w:ind w:firstLine="567"/>
        <w:jc w:val="both"/>
      </w:pPr>
      <w:r>
        <w:t>3.</w:t>
      </w:r>
      <w:r>
        <w:tab/>
      </w:r>
      <w:r w:rsidRPr="00F02ADC">
        <w:t xml:space="preserve">Управлению по внутренней политике (Т.В. Староста) опубликовать постановление в печатном средстве массовой информации </w:t>
      </w:r>
      <w:r w:rsidR="00727B21">
        <w:t>«</w:t>
      </w:r>
      <w:r w:rsidRPr="00F02ADC">
        <w:t>Официальный вестник</w:t>
      </w:r>
      <w:r w:rsidR="00727B21">
        <w:t>»</w:t>
      </w:r>
      <w:r w:rsidRPr="00F02ADC">
        <w:t xml:space="preserve"> и дополнительно направить для размещения в сетевом издании в информационно-телекоммуникационной сети </w:t>
      </w:r>
      <w:r w:rsidR="00727B21">
        <w:t>«</w:t>
      </w:r>
      <w:r w:rsidRPr="00F02ADC">
        <w:t>Интернет</w:t>
      </w:r>
      <w:r w:rsidR="00727B21">
        <w:t>»</w:t>
      </w:r>
      <w:r w:rsidRPr="00F02ADC">
        <w:t xml:space="preserve"> - pyt-yahinform.ru.</w:t>
      </w:r>
    </w:p>
    <w:p w:rsidR="007B53BD" w:rsidRPr="00F02ADC" w:rsidRDefault="007B53BD" w:rsidP="007B53BD">
      <w:pPr>
        <w:spacing w:line="360" w:lineRule="auto"/>
        <w:ind w:firstLine="567"/>
        <w:jc w:val="both"/>
      </w:pPr>
      <w:r w:rsidRPr="00F02ADC">
        <w:t xml:space="preserve">4. Отделу по обеспечению информационной безопасности                                     (А.А. Мерзляков) разместить постановление на официальном сайте администрации города в сети Интернет. </w:t>
      </w:r>
    </w:p>
    <w:p w:rsidR="007B53BD" w:rsidRDefault="007B53BD" w:rsidP="007B53BD">
      <w:pPr>
        <w:shd w:val="clear" w:color="auto" w:fill="FFFFFF"/>
        <w:spacing w:line="360" w:lineRule="auto"/>
        <w:ind w:firstLine="539"/>
        <w:jc w:val="both"/>
      </w:pPr>
      <w:r w:rsidRPr="00F02ADC">
        <w:t>5.</w:t>
      </w:r>
      <w:r w:rsidRPr="00F02ADC">
        <w:tab/>
        <w:t>Настоящее постановление вступает в силу с 01.01.2024.</w:t>
      </w:r>
    </w:p>
    <w:p w:rsidR="00CD16D5" w:rsidRDefault="00CD16D5" w:rsidP="00CD16D5">
      <w:pPr>
        <w:spacing w:line="360" w:lineRule="auto"/>
        <w:ind w:firstLine="539"/>
        <w:jc w:val="both"/>
      </w:pPr>
      <w:r>
        <w:t>6.</w:t>
      </w:r>
      <w:r>
        <w:tab/>
        <w:t>Признать утратившими силу постановления администрации города:</w:t>
      </w:r>
    </w:p>
    <w:p w:rsidR="00CD16D5" w:rsidRDefault="00CD16D5" w:rsidP="00CD16D5">
      <w:pPr>
        <w:spacing w:line="360" w:lineRule="auto"/>
        <w:ind w:firstLine="539"/>
        <w:jc w:val="both"/>
      </w:pPr>
      <w:r>
        <w:t>- от 29.12.2021 № 630-па «Об утверждении муниципальной программы города Пыть-Яха «Развитие образования в городе Пыть-Яхе»;</w:t>
      </w:r>
    </w:p>
    <w:p w:rsidR="00CD16D5" w:rsidRDefault="00CD16D5" w:rsidP="00CD16D5">
      <w:pPr>
        <w:spacing w:line="360" w:lineRule="auto"/>
        <w:ind w:firstLine="539"/>
        <w:jc w:val="both"/>
      </w:pPr>
      <w:r>
        <w:t>- от 12.07.2022 № 295-па «О внесении изменений в постановление администрации города от 29.12.2021 № 630-па «Об утверждении муниципальной программы города Пыть-Яха «Развитие образования в городе Пыть-Яхе»;</w:t>
      </w:r>
    </w:p>
    <w:p w:rsidR="00CD16D5" w:rsidRDefault="00CD16D5" w:rsidP="00CD16D5">
      <w:pPr>
        <w:spacing w:line="360" w:lineRule="auto"/>
        <w:ind w:firstLine="539"/>
        <w:jc w:val="both"/>
      </w:pPr>
      <w:r>
        <w:t>- от 25.10.2022 № 469-па «О внесении изменений в постановление администрации города от 29.12.2021 № 630-па «Об утверждении муниципальной программы города Пыть-Яха «Развитие образования в городе Пыть-Яхе»</w:t>
      </w:r>
      <w:r w:rsidR="00996B95">
        <w:t xml:space="preserve"> (в ред. от 12.07.2022 № 295-па)</w:t>
      </w:r>
      <w:r>
        <w:t>;</w:t>
      </w:r>
    </w:p>
    <w:p w:rsidR="00CD16D5" w:rsidRDefault="00CD16D5" w:rsidP="00CD16D5">
      <w:pPr>
        <w:spacing w:line="360" w:lineRule="auto"/>
        <w:ind w:firstLine="539"/>
        <w:jc w:val="both"/>
      </w:pPr>
      <w:r>
        <w:t>- от 06.12.2022 № 536-па «О внесении изменений в постановление администрации города от 29.12.202 № 630-па «Об утверждении муниципальной программы города Пыть-Яха «Развитие образования в городе Пыть-Яхе»</w:t>
      </w:r>
      <w:r w:rsidR="00996B95">
        <w:t xml:space="preserve"> (в ред. от 12.07.2022 № 295-па, от 25.10.2022 № 469-па)</w:t>
      </w:r>
      <w:r>
        <w:t>;</w:t>
      </w:r>
    </w:p>
    <w:p w:rsidR="00CD16D5" w:rsidRDefault="00CD16D5" w:rsidP="00CD16D5">
      <w:pPr>
        <w:spacing w:line="360" w:lineRule="auto"/>
        <w:ind w:firstLine="539"/>
        <w:jc w:val="both"/>
      </w:pPr>
      <w:r>
        <w:t xml:space="preserve">- от 13.01.2023 № 11-па «О внесении изменений в постановление администрации города от 29.12.2021 № 630-па «Об утверждении муниципальной </w:t>
      </w:r>
      <w:r>
        <w:lastRenderedPageBreak/>
        <w:t>программы города Пыть-Яха «Развитие образования в городе Пыть-Яхе»</w:t>
      </w:r>
      <w:r w:rsidR="00996B95">
        <w:t xml:space="preserve"> (в ред. от 12.07.2022 № 295-па, от 25.10.2022 № 469-па, от 06.12.2022 № 536-па)</w:t>
      </w:r>
      <w:r>
        <w:t>;</w:t>
      </w:r>
    </w:p>
    <w:p w:rsidR="00A84E90" w:rsidRPr="00E44C20" w:rsidRDefault="00CD16D5" w:rsidP="00CD16D5">
      <w:pPr>
        <w:spacing w:line="360" w:lineRule="auto"/>
        <w:ind w:firstLine="539"/>
        <w:jc w:val="both"/>
      </w:pPr>
      <w:r>
        <w:t>- от 11.10.2023 № 280-па «О внесении изменений в постановление администрации города от 29.12.2021 № 630-па «Об утверждении муниципальной программы города Пыть-Яха «Развитие образования в городе Пыть-Яхе» (в ред. от 12.07.2022 № 295-па, от 25.10.2022 № 469-па, от 06.12.2022 № 536-па, от 13.01.2023 № 11-па)</w:t>
      </w:r>
      <w:r w:rsidR="00727B21">
        <w:t>.</w:t>
      </w:r>
    </w:p>
    <w:p w:rsidR="00EB5D22" w:rsidRPr="00E44C20" w:rsidRDefault="007B53BD" w:rsidP="00A64A9F">
      <w:pPr>
        <w:tabs>
          <w:tab w:val="left" w:pos="1134"/>
        </w:tabs>
        <w:spacing w:line="360" w:lineRule="auto"/>
        <w:ind w:firstLine="567"/>
        <w:jc w:val="both"/>
      </w:pPr>
      <w:r>
        <w:t>7</w:t>
      </w:r>
      <w:r w:rsidR="001B6B58">
        <w:t>.</w:t>
      </w:r>
      <w:r w:rsidR="001B6B58">
        <w:tab/>
      </w:r>
      <w:r w:rsidR="001B6B58" w:rsidRPr="005040F3">
        <w:t>Контроль за выполнением</w:t>
      </w:r>
      <w:r w:rsidR="001B6B58">
        <w:t xml:space="preserve"> постановления</w:t>
      </w:r>
      <w:r w:rsidR="001B6B58" w:rsidRPr="005040F3">
        <w:t xml:space="preserve"> возложить на заместителя главы города (напра</w:t>
      </w:r>
      <w:r w:rsidR="001B6B58">
        <w:t>вление деятельности – социальные</w:t>
      </w:r>
      <w:r w:rsidR="001B6B58" w:rsidRPr="005040F3">
        <w:t xml:space="preserve"> </w:t>
      </w:r>
      <w:r w:rsidR="001B6B58">
        <w:t>вопросы</w:t>
      </w:r>
      <w:r w:rsidR="001B6B58" w:rsidRPr="005040F3">
        <w:t>).</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r>
      <w:r w:rsidR="007B53BD">
        <w:t>Д.С. Горбунов</w:t>
      </w:r>
    </w:p>
    <w:p w:rsidR="00341AFC" w:rsidRDefault="00341AFC">
      <w:pPr>
        <w:autoSpaceDE/>
        <w:autoSpaceDN/>
        <w:adjustRightInd/>
      </w:pPr>
    </w:p>
    <w:p w:rsidR="00341AFC" w:rsidRDefault="00341AFC" w:rsidP="00BB732C">
      <w:pPr>
        <w:sectPr w:rsidR="00341AFC" w:rsidSect="00BB732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4"/>
          <w:cols w:space="720"/>
          <w:noEndnote/>
          <w:titlePg/>
          <w:docGrid w:linePitch="381"/>
        </w:sectPr>
      </w:pPr>
    </w:p>
    <w:p w:rsidR="00341AFC" w:rsidRDefault="00341AFC" w:rsidP="00341AFC">
      <w:pPr>
        <w:jc w:val="right"/>
      </w:pPr>
      <w:r>
        <w:lastRenderedPageBreak/>
        <w:t xml:space="preserve">Приложение </w:t>
      </w:r>
    </w:p>
    <w:p w:rsidR="00341AFC" w:rsidRDefault="00341AFC" w:rsidP="00341AFC">
      <w:pPr>
        <w:jc w:val="right"/>
      </w:pPr>
      <w:r>
        <w:t>к постановлению администрации</w:t>
      </w:r>
    </w:p>
    <w:p w:rsidR="00341AFC" w:rsidRDefault="00341AFC" w:rsidP="00341AFC">
      <w:pPr>
        <w:autoSpaceDE/>
        <w:autoSpaceDN/>
        <w:adjustRightInd/>
        <w:jc w:val="right"/>
      </w:pPr>
      <w:r>
        <w:t>города Пыть-Яха</w:t>
      </w:r>
    </w:p>
    <w:p w:rsidR="00341AFC" w:rsidRDefault="005D6E5B">
      <w:pPr>
        <w:autoSpaceDE/>
        <w:autoSpaceDN/>
        <w:adjustRightInd/>
      </w:pPr>
      <w:r>
        <w:tab/>
      </w:r>
      <w:r>
        <w:tab/>
      </w:r>
      <w:r>
        <w:tab/>
      </w:r>
      <w:r>
        <w:tab/>
      </w:r>
      <w:r>
        <w:tab/>
      </w:r>
      <w:r>
        <w:tab/>
      </w:r>
      <w:r>
        <w:tab/>
      </w:r>
      <w:r>
        <w:tab/>
      </w:r>
      <w:r>
        <w:tab/>
      </w:r>
      <w:r>
        <w:tab/>
      </w:r>
      <w:r>
        <w:tab/>
      </w:r>
      <w:r>
        <w:tab/>
      </w:r>
      <w:r>
        <w:tab/>
      </w:r>
      <w:r>
        <w:tab/>
      </w:r>
      <w:r>
        <w:tab/>
      </w:r>
      <w:r>
        <w:tab/>
      </w:r>
      <w:r>
        <w:tab/>
      </w:r>
      <w:r>
        <w:tab/>
      </w:r>
      <w:r>
        <w:tab/>
      </w:r>
      <w:r>
        <w:tab/>
        <w:t>от 28.12.2023 №373-па</w:t>
      </w:r>
      <w:bookmarkStart w:id="0" w:name="_GoBack"/>
      <w:bookmarkEnd w:id="0"/>
    </w:p>
    <w:p w:rsidR="00341AFC" w:rsidRPr="00F02ADC" w:rsidRDefault="00341AFC" w:rsidP="00341AFC">
      <w:pPr>
        <w:widowControl w:val="0"/>
        <w:jc w:val="center"/>
      </w:pPr>
      <w:r w:rsidRPr="00F02ADC">
        <w:t xml:space="preserve">ПАСПОРТ </w:t>
      </w:r>
    </w:p>
    <w:p w:rsidR="00341AFC" w:rsidRPr="00F02ADC" w:rsidRDefault="00341AFC" w:rsidP="00341AFC">
      <w:pPr>
        <w:widowControl w:val="0"/>
        <w:jc w:val="center"/>
      </w:pPr>
      <w:r w:rsidRPr="00F02ADC">
        <w:t>Муниципальной программы</w:t>
      </w:r>
    </w:p>
    <w:p w:rsidR="00341AFC" w:rsidRDefault="00341AFC" w:rsidP="00341AFC">
      <w:pPr>
        <w:autoSpaceDE/>
        <w:autoSpaceDN/>
        <w:adjustRightInd/>
        <w:jc w:val="center"/>
      </w:pPr>
      <w:r>
        <w:t>«Развитие образования в городе Пыть-Яхе»</w:t>
      </w:r>
    </w:p>
    <w:p w:rsidR="00683988" w:rsidRDefault="00683988" w:rsidP="00341AFC">
      <w:pPr>
        <w:autoSpaceDE/>
        <w:autoSpaceDN/>
        <w:adjustRightInd/>
        <w:jc w:val="center"/>
      </w:pPr>
    </w:p>
    <w:p w:rsidR="00683988" w:rsidRDefault="00683988" w:rsidP="00341AFC">
      <w:pPr>
        <w:autoSpaceDE/>
        <w:autoSpaceDN/>
        <w:adjustRightInd/>
        <w:jc w:val="center"/>
      </w:pPr>
      <w:r>
        <w:t>1. Основные положения</w:t>
      </w:r>
    </w:p>
    <w:p w:rsidR="00341AFC" w:rsidRDefault="00341AFC">
      <w:pPr>
        <w:autoSpaceDE/>
        <w:autoSpaceDN/>
        <w:adjustRightInd/>
      </w:pPr>
    </w:p>
    <w:tbl>
      <w:tblPr>
        <w:tblW w:w="5000" w:type="pct"/>
        <w:tblLook w:val="04A0" w:firstRow="1" w:lastRow="0" w:firstColumn="1" w:lastColumn="0" w:noHBand="0" w:noVBand="1"/>
      </w:tblPr>
      <w:tblGrid>
        <w:gridCol w:w="4674"/>
        <w:gridCol w:w="9888"/>
      </w:tblGrid>
      <w:tr w:rsidR="00341AFC" w:rsidRPr="00341AFC" w:rsidTr="00341AFC">
        <w:trPr>
          <w:trHeight w:val="20"/>
        </w:trPr>
        <w:tc>
          <w:tcPr>
            <w:tcW w:w="1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Куратор муниципальной программы</w:t>
            </w:r>
          </w:p>
        </w:tc>
        <w:tc>
          <w:tcPr>
            <w:tcW w:w="3395" w:type="pct"/>
            <w:tcBorders>
              <w:top w:val="single" w:sz="4" w:space="0" w:color="auto"/>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Заместитель главы города Пыть-Яха (направление деятельности - социальные вопросы)</w:t>
            </w:r>
          </w:p>
        </w:tc>
      </w:tr>
      <w:tr w:rsidR="00341AFC" w:rsidRPr="00341AFC" w:rsidTr="00341AFC">
        <w:trPr>
          <w:trHeight w:val="20"/>
        </w:trPr>
        <w:tc>
          <w:tcPr>
            <w:tcW w:w="1605" w:type="pct"/>
            <w:tcBorders>
              <w:top w:val="nil"/>
              <w:left w:val="single" w:sz="4" w:space="0" w:color="auto"/>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Ответственный исполнитель муниципальной программы</w:t>
            </w:r>
          </w:p>
        </w:tc>
        <w:tc>
          <w:tcPr>
            <w:tcW w:w="3395" w:type="pct"/>
            <w:tcBorders>
              <w:top w:val="nil"/>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Управление по образованию администрации города Пыть-Яха (далее – Управление)</w:t>
            </w:r>
          </w:p>
        </w:tc>
      </w:tr>
      <w:tr w:rsidR="00341AFC" w:rsidRPr="00341AFC" w:rsidTr="00341AFC">
        <w:trPr>
          <w:trHeight w:val="20"/>
        </w:trPr>
        <w:tc>
          <w:tcPr>
            <w:tcW w:w="1605" w:type="pct"/>
            <w:tcBorders>
              <w:top w:val="nil"/>
              <w:left w:val="single" w:sz="4" w:space="0" w:color="auto"/>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Период реализации муниципальной программы</w:t>
            </w:r>
          </w:p>
        </w:tc>
        <w:tc>
          <w:tcPr>
            <w:tcW w:w="3395" w:type="pct"/>
            <w:tcBorders>
              <w:top w:val="nil"/>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2024-2030</w:t>
            </w:r>
          </w:p>
        </w:tc>
      </w:tr>
      <w:tr w:rsidR="00A44802" w:rsidRPr="00341AFC" w:rsidTr="00A44802">
        <w:trPr>
          <w:trHeight w:val="828"/>
        </w:trPr>
        <w:tc>
          <w:tcPr>
            <w:tcW w:w="1605" w:type="pct"/>
            <w:tcBorders>
              <w:top w:val="nil"/>
              <w:left w:val="single" w:sz="4" w:space="0" w:color="auto"/>
              <w:bottom w:val="single" w:sz="4" w:space="0" w:color="auto"/>
              <w:right w:val="single" w:sz="4" w:space="0" w:color="auto"/>
            </w:tcBorders>
            <w:shd w:val="clear" w:color="auto" w:fill="auto"/>
            <w:vAlign w:val="center"/>
            <w:hideMark/>
          </w:tcPr>
          <w:p w:rsidR="00A44802" w:rsidRPr="00341AFC" w:rsidRDefault="00A44802" w:rsidP="001865D8">
            <w:pPr>
              <w:autoSpaceDE/>
              <w:autoSpaceDN/>
              <w:adjustRightInd/>
              <w:rPr>
                <w:color w:val="000000"/>
                <w:sz w:val="24"/>
                <w:szCs w:val="24"/>
              </w:rPr>
            </w:pPr>
            <w:r w:rsidRPr="00341AFC">
              <w:rPr>
                <w:color w:val="000000"/>
                <w:sz w:val="24"/>
                <w:szCs w:val="24"/>
              </w:rPr>
              <w:t>Цели муниципальной программы</w:t>
            </w:r>
          </w:p>
        </w:tc>
        <w:tc>
          <w:tcPr>
            <w:tcW w:w="3395" w:type="pct"/>
            <w:tcBorders>
              <w:top w:val="nil"/>
              <w:left w:val="nil"/>
              <w:bottom w:val="single" w:sz="4" w:space="0" w:color="auto"/>
              <w:right w:val="single" w:sz="4" w:space="0" w:color="auto"/>
            </w:tcBorders>
            <w:shd w:val="clear" w:color="auto" w:fill="auto"/>
            <w:vAlign w:val="center"/>
            <w:hideMark/>
          </w:tcPr>
          <w:p w:rsidR="00A44802" w:rsidRPr="00341AFC" w:rsidRDefault="00A44802" w:rsidP="001865D8">
            <w:pPr>
              <w:autoSpaceDE/>
              <w:autoSpaceDN/>
              <w:adjustRightInd/>
              <w:rPr>
                <w:color w:val="000000"/>
                <w:sz w:val="24"/>
                <w:szCs w:val="24"/>
              </w:rPr>
            </w:pPr>
            <w:r w:rsidRPr="00341AFC">
              <w:rPr>
                <w:color w:val="000000"/>
                <w:sz w:val="24"/>
                <w:szCs w:val="24"/>
              </w:rPr>
              <w:t>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p w:rsidR="00A44802" w:rsidRPr="00341AFC" w:rsidRDefault="00A44802" w:rsidP="001865D8">
            <w:pPr>
              <w:rPr>
                <w:color w:val="000000"/>
                <w:sz w:val="24"/>
                <w:szCs w:val="24"/>
              </w:rPr>
            </w:pPr>
            <w:r w:rsidRPr="00341AFC">
              <w:rPr>
                <w:color w:val="000000"/>
                <w:sz w:val="24"/>
                <w:szCs w:val="24"/>
              </w:rPr>
              <w:t>2. Формирование эффективной системы выявления, поддержки и развития способностей и талантов у детей и молодежи</w:t>
            </w:r>
          </w:p>
        </w:tc>
      </w:tr>
      <w:tr w:rsidR="00A44802" w:rsidRPr="00341AFC" w:rsidTr="00A44802">
        <w:trPr>
          <w:trHeight w:val="562"/>
        </w:trPr>
        <w:tc>
          <w:tcPr>
            <w:tcW w:w="1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4802" w:rsidRPr="00341AFC" w:rsidRDefault="00A44802" w:rsidP="001865D8">
            <w:pPr>
              <w:autoSpaceDE/>
              <w:autoSpaceDN/>
              <w:adjustRightInd/>
              <w:rPr>
                <w:color w:val="000000"/>
                <w:sz w:val="24"/>
                <w:szCs w:val="24"/>
              </w:rPr>
            </w:pPr>
            <w:r w:rsidRPr="00341AFC">
              <w:rPr>
                <w:color w:val="000000"/>
                <w:sz w:val="24"/>
                <w:szCs w:val="24"/>
              </w:rPr>
              <w:t>Направления (подпрограммы) муниципальной программы</w:t>
            </w:r>
          </w:p>
        </w:tc>
        <w:tc>
          <w:tcPr>
            <w:tcW w:w="3395" w:type="pct"/>
            <w:tcBorders>
              <w:top w:val="single" w:sz="4" w:space="0" w:color="auto"/>
              <w:left w:val="nil"/>
              <w:bottom w:val="single" w:sz="4" w:space="0" w:color="auto"/>
              <w:right w:val="single" w:sz="4" w:space="0" w:color="auto"/>
            </w:tcBorders>
            <w:shd w:val="clear" w:color="auto" w:fill="auto"/>
            <w:vAlign w:val="center"/>
            <w:hideMark/>
          </w:tcPr>
          <w:p w:rsidR="00A44802" w:rsidRPr="00341AFC" w:rsidRDefault="00A44802" w:rsidP="001865D8">
            <w:pPr>
              <w:autoSpaceDE/>
              <w:autoSpaceDN/>
              <w:adjustRightInd/>
              <w:rPr>
                <w:color w:val="000000"/>
                <w:sz w:val="24"/>
                <w:szCs w:val="24"/>
              </w:rPr>
            </w:pPr>
            <w:r w:rsidRPr="00341AFC">
              <w:rPr>
                <w:color w:val="000000"/>
                <w:sz w:val="24"/>
                <w:szCs w:val="24"/>
              </w:rPr>
              <w:t>1</w:t>
            </w:r>
            <w:r>
              <w:rPr>
                <w:color w:val="000000"/>
                <w:sz w:val="24"/>
                <w:szCs w:val="24"/>
              </w:rPr>
              <w:t>.</w:t>
            </w:r>
            <w:r w:rsidRPr="00341AFC">
              <w:rPr>
                <w:color w:val="000000"/>
                <w:sz w:val="24"/>
                <w:szCs w:val="24"/>
              </w:rPr>
              <w:t xml:space="preserve"> «Общее образование» </w:t>
            </w:r>
          </w:p>
          <w:p w:rsidR="00A44802" w:rsidRPr="00341AFC" w:rsidRDefault="00A44802" w:rsidP="001865D8">
            <w:pPr>
              <w:rPr>
                <w:color w:val="000000"/>
                <w:sz w:val="24"/>
                <w:szCs w:val="24"/>
              </w:rPr>
            </w:pPr>
            <w:r w:rsidRPr="00341AFC">
              <w:rPr>
                <w:color w:val="000000"/>
                <w:sz w:val="24"/>
                <w:szCs w:val="24"/>
              </w:rPr>
              <w:t>2</w:t>
            </w:r>
            <w:r>
              <w:rPr>
                <w:color w:val="000000"/>
                <w:sz w:val="24"/>
                <w:szCs w:val="24"/>
              </w:rPr>
              <w:t>.</w:t>
            </w:r>
            <w:r w:rsidRPr="00341AFC">
              <w:rPr>
                <w:color w:val="000000"/>
                <w:sz w:val="24"/>
                <w:szCs w:val="24"/>
              </w:rPr>
              <w:t xml:space="preserve"> «Организация дополнительного образования, воспитания, отдыха и оздоровления детей»</w:t>
            </w:r>
          </w:p>
        </w:tc>
      </w:tr>
      <w:tr w:rsidR="00341AFC" w:rsidRPr="00341AFC" w:rsidTr="00A44802">
        <w:trPr>
          <w:trHeight w:val="20"/>
        </w:trPr>
        <w:tc>
          <w:tcPr>
            <w:tcW w:w="1605" w:type="pct"/>
            <w:tcBorders>
              <w:top w:val="nil"/>
              <w:left w:val="single" w:sz="4" w:space="0" w:color="auto"/>
              <w:bottom w:val="single" w:sz="4" w:space="0" w:color="auto"/>
              <w:right w:val="single" w:sz="4" w:space="0" w:color="auto"/>
            </w:tcBorders>
            <w:shd w:val="clear" w:color="auto" w:fill="auto"/>
            <w:vAlign w:val="bottom"/>
            <w:hideMark/>
          </w:tcPr>
          <w:p w:rsidR="00341AFC" w:rsidRPr="00341AFC" w:rsidRDefault="00341AFC" w:rsidP="001865D8">
            <w:pPr>
              <w:autoSpaceDE/>
              <w:autoSpaceDN/>
              <w:adjustRightInd/>
              <w:rPr>
                <w:color w:val="000000"/>
                <w:sz w:val="22"/>
                <w:szCs w:val="22"/>
              </w:rPr>
            </w:pPr>
            <w:bookmarkStart w:id="1" w:name="RANGE!A14"/>
            <w:r w:rsidRPr="00341AFC">
              <w:rPr>
                <w:color w:val="000000"/>
                <w:sz w:val="22"/>
                <w:szCs w:val="22"/>
              </w:rPr>
              <w:t>Объемы финансового обеспечения за весь период реализации</w:t>
            </w:r>
            <w:bookmarkEnd w:id="1"/>
          </w:p>
        </w:tc>
        <w:tc>
          <w:tcPr>
            <w:tcW w:w="3395" w:type="pct"/>
            <w:tcBorders>
              <w:top w:val="single" w:sz="4" w:space="0" w:color="auto"/>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16 092 359,2 тыс. рублей</w:t>
            </w:r>
          </w:p>
        </w:tc>
      </w:tr>
      <w:tr w:rsidR="00341AFC" w:rsidRPr="00341AFC" w:rsidTr="00341AFC">
        <w:trPr>
          <w:trHeight w:val="20"/>
        </w:trPr>
        <w:tc>
          <w:tcPr>
            <w:tcW w:w="1605" w:type="pct"/>
            <w:tcBorders>
              <w:top w:val="nil"/>
              <w:left w:val="single" w:sz="4" w:space="0" w:color="auto"/>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Связь с национальными целями развития Российской Федерации/ государственной программой Ханты-Мансийского автономного округа - Югры</w:t>
            </w:r>
          </w:p>
        </w:tc>
        <w:tc>
          <w:tcPr>
            <w:tcW w:w="3395" w:type="pct"/>
            <w:tcBorders>
              <w:top w:val="nil"/>
              <w:left w:val="nil"/>
              <w:bottom w:val="single" w:sz="4" w:space="0" w:color="auto"/>
              <w:right w:val="single" w:sz="4" w:space="0" w:color="auto"/>
            </w:tcBorders>
            <w:shd w:val="clear" w:color="auto" w:fill="auto"/>
            <w:vAlign w:val="center"/>
            <w:hideMark/>
          </w:tcPr>
          <w:p w:rsidR="00341AFC" w:rsidRPr="00FE555C" w:rsidRDefault="00341AFC" w:rsidP="001865D8">
            <w:pPr>
              <w:autoSpaceDE/>
              <w:autoSpaceDN/>
              <w:adjustRightInd/>
              <w:rPr>
                <w:sz w:val="24"/>
                <w:szCs w:val="24"/>
              </w:rPr>
            </w:pPr>
            <w:r w:rsidRPr="00FE555C">
              <w:rPr>
                <w:sz w:val="24"/>
                <w:szCs w:val="24"/>
              </w:rPr>
              <w:t>1. Возможности для самореализации и развития тала</w:t>
            </w:r>
            <w:r w:rsidR="00CF2708" w:rsidRPr="00FE555C">
              <w:rPr>
                <w:sz w:val="24"/>
                <w:szCs w:val="24"/>
              </w:rPr>
              <w:t>нтов/</w:t>
            </w:r>
            <w:r w:rsidRPr="00FE555C">
              <w:rPr>
                <w:sz w:val="24"/>
                <w:szCs w:val="24"/>
              </w:rPr>
              <w:br/>
              <w:t xml:space="preserve">1.1. Показатель </w:t>
            </w:r>
            <w:r w:rsidR="002F3C99" w:rsidRPr="00FE555C">
              <w:rPr>
                <w:sz w:val="24"/>
                <w:szCs w:val="24"/>
              </w:rPr>
              <w:t>«</w:t>
            </w:r>
            <w:r w:rsidRPr="00FE555C">
              <w:rPr>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w:t>
            </w:r>
            <w:r w:rsidR="002F3C99" w:rsidRPr="00FE555C">
              <w:rPr>
                <w:sz w:val="24"/>
                <w:szCs w:val="24"/>
              </w:rPr>
              <w:t>чающихся»</w:t>
            </w:r>
            <w:r w:rsidRPr="00FE555C">
              <w:rPr>
                <w:sz w:val="24"/>
                <w:szCs w:val="24"/>
              </w:rPr>
              <w:t>.</w:t>
            </w:r>
            <w:r w:rsidRPr="00FE555C">
              <w:rPr>
                <w:sz w:val="24"/>
                <w:szCs w:val="24"/>
              </w:rPr>
              <w:br/>
              <w:t xml:space="preserve">1.2. Показатель </w:t>
            </w:r>
            <w:r w:rsidR="002F3C99" w:rsidRPr="00FE555C">
              <w:rPr>
                <w:sz w:val="24"/>
                <w:szCs w:val="24"/>
              </w:rPr>
              <w:t>«</w:t>
            </w:r>
            <w:r w:rsidRPr="00FE555C">
              <w:rPr>
                <w:sz w:val="24"/>
                <w:szCs w:val="24"/>
              </w:rPr>
              <w:t>Вхождение Российской Федерации в число десяти ведущих стран мира</w:t>
            </w:r>
            <w:r w:rsidR="002F3C99" w:rsidRPr="00FE555C">
              <w:rPr>
                <w:sz w:val="24"/>
                <w:szCs w:val="24"/>
              </w:rPr>
              <w:t xml:space="preserve"> по качеству общего образования»</w:t>
            </w:r>
            <w:r w:rsidRPr="00FE555C">
              <w:rPr>
                <w:sz w:val="24"/>
                <w:szCs w:val="24"/>
              </w:rPr>
              <w:t>.</w:t>
            </w:r>
            <w:r w:rsidRPr="00FE555C">
              <w:rPr>
                <w:sz w:val="24"/>
                <w:szCs w:val="24"/>
              </w:rPr>
              <w:br/>
              <w:t>2. Цифровая трансформация:</w:t>
            </w:r>
            <w:r w:rsidRPr="00FE555C">
              <w:rPr>
                <w:sz w:val="24"/>
                <w:szCs w:val="24"/>
              </w:rPr>
              <w:br/>
              <w:t xml:space="preserve">2.1. Показатель </w:t>
            </w:r>
            <w:r w:rsidR="002F3C99" w:rsidRPr="00FE555C">
              <w:rPr>
                <w:sz w:val="24"/>
                <w:szCs w:val="24"/>
              </w:rPr>
              <w:t>«</w:t>
            </w:r>
            <w:r w:rsidRPr="00FE555C">
              <w:rPr>
                <w:sz w:val="24"/>
                <w:szCs w:val="24"/>
              </w:rPr>
              <w:t xml:space="preserve">Достижение </w:t>
            </w:r>
            <w:r w:rsidR="002F3C99" w:rsidRPr="00FE555C">
              <w:rPr>
                <w:sz w:val="24"/>
                <w:szCs w:val="24"/>
              </w:rPr>
              <w:t>«цифровой зрелости»</w:t>
            </w:r>
            <w:r w:rsidRPr="00FE555C">
              <w:rPr>
                <w:sz w:val="24"/>
                <w:szCs w:val="24"/>
              </w:rPr>
              <w:t xml:space="preserve"> ключевых отраслей экономики и </w:t>
            </w:r>
            <w:r w:rsidRPr="00FE555C">
              <w:rPr>
                <w:sz w:val="24"/>
                <w:szCs w:val="24"/>
              </w:rPr>
              <w:lastRenderedPageBreak/>
              <w:t>социальной сферы, в том числе здравоохранения и образования, а также государственного управления</w:t>
            </w:r>
            <w:r w:rsidR="002F3C99" w:rsidRPr="00FE555C">
              <w:rPr>
                <w:sz w:val="24"/>
                <w:szCs w:val="24"/>
              </w:rPr>
              <w:t>»</w:t>
            </w:r>
            <w:r w:rsidR="00CF2708" w:rsidRPr="00FE555C">
              <w:rPr>
                <w:sz w:val="24"/>
                <w:szCs w:val="24"/>
              </w:rPr>
              <w:t>.</w:t>
            </w:r>
            <w:r w:rsidRPr="00FE555C">
              <w:rPr>
                <w:sz w:val="24"/>
                <w:szCs w:val="24"/>
              </w:rPr>
              <w:br/>
              <w:t>3. Сохранение населения, здоровье и благо</w:t>
            </w:r>
            <w:r w:rsidR="00CF2708" w:rsidRPr="00FE555C">
              <w:rPr>
                <w:sz w:val="24"/>
                <w:szCs w:val="24"/>
              </w:rPr>
              <w:t>получие людей/</w:t>
            </w:r>
            <w:r w:rsidR="002F3C99" w:rsidRPr="00FE555C">
              <w:rPr>
                <w:sz w:val="24"/>
                <w:szCs w:val="24"/>
              </w:rPr>
              <w:br/>
              <w:t>3.1. Показатель «</w:t>
            </w:r>
            <w:r w:rsidRPr="00FE555C">
              <w:rPr>
                <w:sz w:val="24"/>
                <w:szCs w:val="24"/>
              </w:rPr>
              <w:t>Обеспечение устойчивого роста численности</w:t>
            </w:r>
            <w:r w:rsidR="002F3C99" w:rsidRPr="00FE555C">
              <w:rPr>
                <w:sz w:val="24"/>
                <w:szCs w:val="24"/>
              </w:rPr>
              <w:t xml:space="preserve"> населения Российской Федерации»</w:t>
            </w:r>
            <w:r w:rsidRPr="00FE555C">
              <w:rPr>
                <w:sz w:val="24"/>
                <w:szCs w:val="24"/>
              </w:rPr>
              <w:t>.</w:t>
            </w:r>
            <w:r w:rsidRPr="00FE555C">
              <w:rPr>
                <w:sz w:val="24"/>
                <w:szCs w:val="24"/>
              </w:rPr>
              <w:br/>
              <w:t>4. Государственная программа Ханты-Мансийс</w:t>
            </w:r>
            <w:r w:rsidR="002F3C99" w:rsidRPr="00FE555C">
              <w:rPr>
                <w:sz w:val="24"/>
                <w:szCs w:val="24"/>
              </w:rPr>
              <w:t>кого автономного округа – Югры «Развитие образования»</w:t>
            </w:r>
            <w:r w:rsidR="00CF2708" w:rsidRPr="00FE555C">
              <w:rPr>
                <w:sz w:val="24"/>
                <w:szCs w:val="24"/>
              </w:rPr>
              <w:t>/</w:t>
            </w:r>
          </w:p>
          <w:p w:rsidR="003520F8" w:rsidRPr="00FE555C" w:rsidRDefault="003520F8" w:rsidP="003520F8">
            <w:pPr>
              <w:autoSpaceDE/>
              <w:autoSpaceDN/>
              <w:adjustRightInd/>
              <w:rPr>
                <w:sz w:val="24"/>
                <w:szCs w:val="24"/>
              </w:rPr>
            </w:pPr>
            <w:r w:rsidRPr="00FE555C">
              <w:rPr>
                <w:sz w:val="24"/>
                <w:szCs w:val="24"/>
              </w:rPr>
              <w:t>4.1. Показатель «Увеличение доли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r w:rsidR="002F3C99" w:rsidRPr="00FE555C">
              <w:rPr>
                <w:sz w:val="24"/>
                <w:szCs w:val="24"/>
              </w:rPr>
              <w:t xml:space="preserve"> до 60%</w:t>
            </w:r>
            <w:r w:rsidRPr="00FE555C">
              <w:rPr>
                <w:sz w:val="24"/>
                <w:szCs w:val="24"/>
              </w:rPr>
              <w:t>;</w:t>
            </w:r>
          </w:p>
          <w:p w:rsidR="003520F8" w:rsidRPr="00FE555C" w:rsidRDefault="003520F8" w:rsidP="003520F8">
            <w:pPr>
              <w:autoSpaceDE/>
              <w:autoSpaceDN/>
              <w:adjustRightInd/>
              <w:rPr>
                <w:sz w:val="24"/>
                <w:szCs w:val="24"/>
              </w:rPr>
            </w:pPr>
            <w:r w:rsidRPr="00FE555C">
              <w:rPr>
                <w:sz w:val="24"/>
                <w:szCs w:val="24"/>
              </w:rPr>
              <w:t>4.2. Показатель «Сохранение доступности дошкольного образования для детей в возрасте от 1,5 до 3 лет»;</w:t>
            </w:r>
          </w:p>
          <w:p w:rsidR="003520F8" w:rsidRPr="00FE555C" w:rsidRDefault="003520F8" w:rsidP="003520F8">
            <w:pPr>
              <w:autoSpaceDE/>
              <w:autoSpaceDN/>
              <w:adjustRightInd/>
              <w:rPr>
                <w:sz w:val="24"/>
                <w:szCs w:val="24"/>
              </w:rPr>
            </w:pPr>
            <w:r w:rsidRPr="00FE555C">
              <w:rPr>
                <w:sz w:val="24"/>
                <w:szCs w:val="24"/>
              </w:rPr>
              <w:t>4.3. Показатель «Сохранение доступности дошкольного образования для детей в возрасте от 3 до 7 лет»;</w:t>
            </w:r>
          </w:p>
          <w:p w:rsidR="003520F8" w:rsidRPr="00FE555C" w:rsidRDefault="003520F8" w:rsidP="003520F8">
            <w:pPr>
              <w:autoSpaceDE/>
              <w:autoSpaceDN/>
              <w:adjustRightInd/>
              <w:rPr>
                <w:sz w:val="24"/>
                <w:szCs w:val="24"/>
              </w:rPr>
            </w:pPr>
            <w:r w:rsidRPr="00FE555C">
              <w:rPr>
                <w:sz w:val="24"/>
                <w:szCs w:val="24"/>
              </w:rPr>
              <w:t>4.4. Показатель «</w:t>
            </w:r>
            <w:r w:rsidR="00CF2708" w:rsidRPr="00FE555C">
              <w:rPr>
                <w:sz w:val="24"/>
                <w:szCs w:val="24"/>
              </w:rPr>
              <w:t xml:space="preserve">Повышение </w:t>
            </w:r>
            <w:r w:rsidRPr="00FE555C">
              <w:rPr>
                <w:sz w:val="24"/>
                <w:szCs w:val="24"/>
              </w:rPr>
              <w:t>доли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r w:rsidR="00CF2708" w:rsidRPr="00FE555C">
              <w:rPr>
                <w:sz w:val="24"/>
                <w:szCs w:val="24"/>
              </w:rPr>
              <w:t xml:space="preserve"> до 40%</w:t>
            </w:r>
            <w:r w:rsidRPr="00FE555C">
              <w:rPr>
                <w:sz w:val="24"/>
                <w:szCs w:val="24"/>
              </w:rPr>
              <w:t>;</w:t>
            </w:r>
          </w:p>
          <w:p w:rsidR="003520F8" w:rsidRPr="00FE555C" w:rsidRDefault="003520F8" w:rsidP="003520F8">
            <w:pPr>
              <w:autoSpaceDE/>
              <w:autoSpaceDN/>
              <w:adjustRightInd/>
              <w:rPr>
                <w:sz w:val="24"/>
                <w:szCs w:val="24"/>
              </w:rPr>
            </w:pPr>
            <w:r w:rsidRPr="00FE555C">
              <w:rPr>
                <w:sz w:val="24"/>
                <w:szCs w:val="24"/>
              </w:rPr>
              <w:t>4.5. Показатель «Увеличение доли детей в возрасте от 5 до 18 лет, охваченных дополнительным образованием»</w:t>
            </w:r>
            <w:r w:rsidR="00CF2708" w:rsidRPr="00FE555C">
              <w:rPr>
                <w:sz w:val="24"/>
                <w:szCs w:val="24"/>
              </w:rPr>
              <w:t xml:space="preserve"> до 89%</w:t>
            </w:r>
            <w:r w:rsidRPr="00FE555C">
              <w:rPr>
                <w:sz w:val="24"/>
                <w:szCs w:val="24"/>
              </w:rPr>
              <w:t>.</w:t>
            </w:r>
          </w:p>
          <w:p w:rsidR="00CF2708" w:rsidRPr="00FE555C" w:rsidRDefault="00CF2708" w:rsidP="008C267B">
            <w:pPr>
              <w:autoSpaceDE/>
              <w:autoSpaceDN/>
              <w:adjustRightInd/>
              <w:rPr>
                <w:sz w:val="24"/>
                <w:szCs w:val="24"/>
              </w:rPr>
            </w:pPr>
            <w:r w:rsidRPr="00FE555C">
              <w:rPr>
                <w:sz w:val="24"/>
                <w:szCs w:val="24"/>
              </w:rPr>
              <w:t xml:space="preserve">5. </w:t>
            </w:r>
            <w:r w:rsidR="008C267B" w:rsidRPr="00FE555C">
              <w:rPr>
                <w:sz w:val="24"/>
                <w:szCs w:val="24"/>
              </w:rPr>
              <w:t>Государственная программа Ханты-Мансийского автономного округа - Югры «Строительство».</w:t>
            </w:r>
          </w:p>
        </w:tc>
      </w:tr>
    </w:tbl>
    <w:p w:rsidR="00683988" w:rsidRDefault="00683988">
      <w:pPr>
        <w:autoSpaceDE/>
        <w:autoSpaceDN/>
        <w:adjustRightInd/>
      </w:pPr>
    </w:p>
    <w:p w:rsidR="00683988" w:rsidRDefault="00683988">
      <w:pPr>
        <w:autoSpaceDE/>
        <w:autoSpaceDN/>
        <w:adjustRightInd/>
      </w:pPr>
      <w:r>
        <w:br w:type="page"/>
      </w:r>
    </w:p>
    <w:p w:rsidR="00341AFC" w:rsidRPr="00B75DC8" w:rsidRDefault="00341AFC" w:rsidP="00341AFC">
      <w:pPr>
        <w:autoSpaceDE/>
        <w:autoSpaceDN/>
        <w:adjustRightInd/>
        <w:jc w:val="center"/>
        <w:rPr>
          <w:color w:val="000000"/>
        </w:rPr>
      </w:pPr>
      <w:r w:rsidRPr="00341AFC">
        <w:rPr>
          <w:color w:val="000000"/>
        </w:rPr>
        <w:lastRenderedPageBreak/>
        <w:t>2. Показатели муниципальной программы</w:t>
      </w:r>
    </w:p>
    <w:p w:rsidR="00341AFC" w:rsidRDefault="00341AFC">
      <w:pPr>
        <w:autoSpaceDE/>
        <w:autoSpaceDN/>
        <w:adjustRightInd/>
      </w:pPr>
    </w:p>
    <w:tbl>
      <w:tblPr>
        <w:tblW w:w="5000" w:type="pct"/>
        <w:tblLayout w:type="fixed"/>
        <w:tblLook w:val="04A0" w:firstRow="1" w:lastRow="0" w:firstColumn="1" w:lastColumn="0" w:noHBand="0" w:noVBand="1"/>
      </w:tblPr>
      <w:tblGrid>
        <w:gridCol w:w="375"/>
        <w:gridCol w:w="1759"/>
        <w:gridCol w:w="798"/>
        <w:gridCol w:w="1054"/>
        <w:gridCol w:w="722"/>
        <w:gridCol w:w="620"/>
        <w:gridCol w:w="664"/>
        <w:gridCol w:w="711"/>
        <w:gridCol w:w="702"/>
        <w:gridCol w:w="699"/>
        <w:gridCol w:w="711"/>
        <w:gridCol w:w="626"/>
        <w:gridCol w:w="641"/>
        <w:gridCol w:w="1733"/>
        <w:gridCol w:w="1279"/>
        <w:gridCol w:w="1468"/>
      </w:tblGrid>
      <w:tr w:rsidR="00B75DC8" w:rsidRPr="00B75DC8" w:rsidTr="0043461D">
        <w:trPr>
          <w:trHeight w:val="20"/>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 п/п</w:t>
            </w:r>
          </w:p>
        </w:tc>
        <w:tc>
          <w:tcPr>
            <w:tcW w:w="6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Наименование показателя</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bookmarkStart w:id="2" w:name="RANGE!C4"/>
            <w:r w:rsidRPr="00341AFC">
              <w:rPr>
                <w:color w:val="000000"/>
                <w:sz w:val="20"/>
                <w:szCs w:val="20"/>
              </w:rPr>
              <w:t>Уровень показателя</w:t>
            </w:r>
            <w:bookmarkEnd w:id="2"/>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Единица измерения (по ОКЕИ)</w:t>
            </w:r>
          </w:p>
        </w:tc>
        <w:tc>
          <w:tcPr>
            <w:tcW w:w="461" w:type="pct"/>
            <w:gridSpan w:val="2"/>
            <w:tcBorders>
              <w:top w:val="single" w:sz="4" w:space="0" w:color="auto"/>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bookmarkStart w:id="3" w:name="RANGE!E4"/>
            <w:r w:rsidRPr="00341AFC">
              <w:rPr>
                <w:color w:val="000000"/>
                <w:sz w:val="20"/>
                <w:szCs w:val="20"/>
              </w:rPr>
              <w:t>Базовое значение</w:t>
            </w:r>
            <w:bookmarkEnd w:id="3"/>
          </w:p>
        </w:tc>
        <w:tc>
          <w:tcPr>
            <w:tcW w:w="1632" w:type="pct"/>
            <w:gridSpan w:val="7"/>
            <w:tcBorders>
              <w:top w:val="single" w:sz="4" w:space="0" w:color="auto"/>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Значение показателя по годам</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bookmarkStart w:id="4" w:name="RANGE!N4"/>
            <w:r w:rsidRPr="00341AFC">
              <w:rPr>
                <w:color w:val="000000"/>
                <w:sz w:val="20"/>
                <w:szCs w:val="20"/>
              </w:rPr>
              <w:t>Документ</w:t>
            </w:r>
            <w:bookmarkEnd w:id="4"/>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bookmarkStart w:id="5" w:name="RANGE!O4"/>
            <w:r w:rsidRPr="00341AFC">
              <w:rPr>
                <w:color w:val="000000"/>
                <w:sz w:val="20"/>
                <w:szCs w:val="20"/>
              </w:rPr>
              <w:t>Ответственный за достижение показателя</w:t>
            </w:r>
            <w:bookmarkEnd w:id="5"/>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bookmarkStart w:id="6" w:name="RANGE!P4"/>
            <w:r w:rsidRPr="00341AFC">
              <w:rPr>
                <w:color w:val="000000"/>
                <w:sz w:val="20"/>
                <w:szCs w:val="20"/>
              </w:rPr>
              <w:t>Связь с показателями национальных целей</w:t>
            </w:r>
            <w:bookmarkEnd w:id="6"/>
          </w:p>
        </w:tc>
      </w:tr>
      <w:tr w:rsidR="00AC6664" w:rsidRPr="00B75DC8" w:rsidTr="0043461D">
        <w:trPr>
          <w:trHeight w:val="20"/>
        </w:trPr>
        <w:tc>
          <w:tcPr>
            <w:tcW w:w="129"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248"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значение</w:t>
            </w:r>
          </w:p>
        </w:tc>
        <w:tc>
          <w:tcPr>
            <w:tcW w:w="213"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год</w:t>
            </w:r>
          </w:p>
        </w:tc>
        <w:tc>
          <w:tcPr>
            <w:tcW w:w="228"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bookmarkStart w:id="7" w:name="RANGE!G5"/>
            <w:r w:rsidRPr="00341AFC">
              <w:rPr>
                <w:color w:val="000000"/>
                <w:sz w:val="20"/>
                <w:szCs w:val="20"/>
              </w:rPr>
              <w:t>2024</w:t>
            </w:r>
            <w:bookmarkEnd w:id="7"/>
          </w:p>
        </w:tc>
        <w:tc>
          <w:tcPr>
            <w:tcW w:w="24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2025</w:t>
            </w:r>
          </w:p>
        </w:tc>
        <w:tc>
          <w:tcPr>
            <w:tcW w:w="241"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2026</w:t>
            </w:r>
          </w:p>
        </w:tc>
        <w:tc>
          <w:tcPr>
            <w:tcW w:w="240"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2027</w:t>
            </w:r>
          </w:p>
        </w:tc>
        <w:tc>
          <w:tcPr>
            <w:tcW w:w="24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2028</w:t>
            </w:r>
          </w:p>
        </w:tc>
        <w:tc>
          <w:tcPr>
            <w:tcW w:w="215"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2029</w:t>
            </w:r>
          </w:p>
        </w:tc>
        <w:tc>
          <w:tcPr>
            <w:tcW w:w="220"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2030</w:t>
            </w: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r>
      <w:tr w:rsidR="00AC6664" w:rsidRPr="00B75DC8" w:rsidTr="0043461D">
        <w:trPr>
          <w:trHeight w:val="20"/>
        </w:trPr>
        <w:tc>
          <w:tcPr>
            <w:tcW w:w="129" w:type="pct"/>
            <w:tcBorders>
              <w:top w:val="nil"/>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1</w:t>
            </w:r>
          </w:p>
        </w:tc>
        <w:tc>
          <w:tcPr>
            <w:tcW w:w="60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w:t>
            </w:r>
          </w:p>
        </w:tc>
        <w:tc>
          <w:tcPr>
            <w:tcW w:w="27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3</w:t>
            </w:r>
          </w:p>
        </w:tc>
        <w:tc>
          <w:tcPr>
            <w:tcW w:w="362"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4</w:t>
            </w:r>
          </w:p>
        </w:tc>
        <w:tc>
          <w:tcPr>
            <w:tcW w:w="248"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5</w:t>
            </w:r>
          </w:p>
        </w:tc>
        <w:tc>
          <w:tcPr>
            <w:tcW w:w="213"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6</w:t>
            </w:r>
          </w:p>
        </w:tc>
        <w:tc>
          <w:tcPr>
            <w:tcW w:w="228"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7</w:t>
            </w:r>
          </w:p>
        </w:tc>
        <w:tc>
          <w:tcPr>
            <w:tcW w:w="24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8</w:t>
            </w:r>
          </w:p>
        </w:tc>
        <w:tc>
          <w:tcPr>
            <w:tcW w:w="241"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9</w:t>
            </w:r>
          </w:p>
        </w:tc>
        <w:tc>
          <w:tcPr>
            <w:tcW w:w="240"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10</w:t>
            </w:r>
            <w:r w:rsidR="00341AFC" w:rsidRPr="00341AFC">
              <w:rPr>
                <w:color w:val="000000"/>
                <w:sz w:val="20"/>
                <w:szCs w:val="20"/>
              </w:rPr>
              <w:t> </w:t>
            </w:r>
          </w:p>
        </w:tc>
        <w:tc>
          <w:tcPr>
            <w:tcW w:w="24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 </w:t>
            </w:r>
            <w:r w:rsidR="00B75DC8">
              <w:rPr>
                <w:color w:val="000000"/>
                <w:sz w:val="20"/>
                <w:szCs w:val="20"/>
              </w:rPr>
              <w:t>11</w:t>
            </w:r>
          </w:p>
        </w:tc>
        <w:tc>
          <w:tcPr>
            <w:tcW w:w="215"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12</w:t>
            </w:r>
            <w:r w:rsidR="00341AFC" w:rsidRPr="00341AFC">
              <w:rPr>
                <w:color w:val="000000"/>
                <w:sz w:val="20"/>
                <w:szCs w:val="20"/>
              </w:rPr>
              <w:t> </w:t>
            </w:r>
          </w:p>
        </w:tc>
        <w:tc>
          <w:tcPr>
            <w:tcW w:w="220"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13</w:t>
            </w:r>
          </w:p>
        </w:tc>
        <w:tc>
          <w:tcPr>
            <w:tcW w:w="595"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14</w:t>
            </w:r>
          </w:p>
        </w:tc>
        <w:tc>
          <w:tcPr>
            <w:tcW w:w="439"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15</w:t>
            </w:r>
          </w:p>
        </w:tc>
        <w:tc>
          <w:tcPr>
            <w:tcW w:w="504" w:type="pct"/>
            <w:tcBorders>
              <w:top w:val="nil"/>
              <w:left w:val="nil"/>
              <w:bottom w:val="single" w:sz="4" w:space="0" w:color="auto"/>
              <w:right w:val="single" w:sz="4" w:space="0" w:color="auto"/>
            </w:tcBorders>
            <w:shd w:val="clear" w:color="auto" w:fill="auto"/>
            <w:hideMark/>
          </w:tcPr>
          <w:p w:rsidR="00341AFC" w:rsidRPr="00341AFC" w:rsidRDefault="00341AFC" w:rsidP="00B75DC8">
            <w:pPr>
              <w:autoSpaceDE/>
              <w:autoSpaceDN/>
              <w:adjustRightInd/>
              <w:jc w:val="center"/>
              <w:rPr>
                <w:color w:val="000000"/>
                <w:sz w:val="20"/>
                <w:szCs w:val="20"/>
              </w:rPr>
            </w:pPr>
            <w:r w:rsidRPr="00341AFC">
              <w:rPr>
                <w:color w:val="000000"/>
                <w:sz w:val="20"/>
                <w:szCs w:val="20"/>
              </w:rPr>
              <w:t>1</w:t>
            </w:r>
            <w:r w:rsidR="00B75DC8">
              <w:rPr>
                <w:color w:val="000000"/>
                <w:sz w:val="20"/>
                <w:szCs w:val="20"/>
              </w:rPr>
              <w:t>6</w:t>
            </w:r>
          </w:p>
        </w:tc>
      </w:tr>
      <w:tr w:rsidR="00B75DC8" w:rsidRPr="00341AFC" w:rsidTr="0043461D">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 xml:space="preserve">Цель 1 </w:t>
            </w:r>
            <w:r w:rsidR="0043461D">
              <w:rPr>
                <w:color w:val="000000"/>
                <w:sz w:val="20"/>
                <w:szCs w:val="20"/>
              </w:rPr>
              <w:t>«</w:t>
            </w:r>
            <w:r w:rsidRPr="00341AFC">
              <w:rPr>
                <w:color w:val="000000"/>
                <w:sz w:val="20"/>
                <w:szCs w:val="20"/>
              </w:rPr>
              <w:t>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Ханты-Манс</w:t>
            </w:r>
            <w:r w:rsidR="0043461D">
              <w:rPr>
                <w:color w:val="000000"/>
                <w:sz w:val="20"/>
                <w:szCs w:val="20"/>
              </w:rPr>
              <w:t>ийском автономном округе – Югре»</w:t>
            </w:r>
          </w:p>
        </w:tc>
      </w:tr>
      <w:tr w:rsidR="00AC6664" w:rsidRPr="00B75DC8" w:rsidTr="0043461D">
        <w:trPr>
          <w:trHeight w:val="20"/>
        </w:trPr>
        <w:tc>
          <w:tcPr>
            <w:tcW w:w="129" w:type="pct"/>
            <w:tcBorders>
              <w:top w:val="nil"/>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1.</w:t>
            </w:r>
          </w:p>
        </w:tc>
        <w:tc>
          <w:tcPr>
            <w:tcW w:w="604"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both"/>
              <w:rPr>
                <w:color w:val="000000"/>
                <w:sz w:val="20"/>
                <w:szCs w:val="20"/>
              </w:rPr>
            </w:pPr>
            <w:r w:rsidRPr="00341AFC">
              <w:rPr>
                <w:color w:val="000000"/>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274" w:type="pct"/>
            <w:tcBorders>
              <w:top w:val="nil"/>
              <w:left w:val="nil"/>
              <w:bottom w:val="single" w:sz="4" w:space="0" w:color="auto"/>
              <w:right w:val="single" w:sz="4" w:space="0" w:color="auto"/>
            </w:tcBorders>
            <w:shd w:val="clear" w:color="auto" w:fill="auto"/>
            <w:hideMark/>
          </w:tcPr>
          <w:p w:rsidR="00BC32F7" w:rsidRPr="0043461D" w:rsidRDefault="003210E0" w:rsidP="0043461D">
            <w:pPr>
              <w:autoSpaceDE/>
              <w:autoSpaceDN/>
              <w:adjustRightInd/>
              <w:jc w:val="center"/>
              <w:rPr>
                <w:sz w:val="20"/>
                <w:szCs w:val="20"/>
              </w:rPr>
            </w:pPr>
            <w:r w:rsidRPr="0043461D">
              <w:rPr>
                <w:sz w:val="20"/>
                <w:szCs w:val="20"/>
              </w:rPr>
              <w:t>МП*,</w:t>
            </w:r>
          </w:p>
          <w:p w:rsidR="00341AFC" w:rsidRPr="003210E0" w:rsidRDefault="00BC32F7" w:rsidP="0043461D">
            <w:pPr>
              <w:autoSpaceDE/>
              <w:autoSpaceDN/>
              <w:adjustRightInd/>
              <w:jc w:val="center"/>
              <w:rPr>
                <w:color w:val="0000FF"/>
                <w:sz w:val="20"/>
                <w:szCs w:val="20"/>
              </w:rPr>
            </w:pPr>
            <w:r w:rsidRPr="0043461D">
              <w:rPr>
                <w:sz w:val="20"/>
                <w:szCs w:val="20"/>
              </w:rPr>
              <w:t xml:space="preserve">ГП**, </w:t>
            </w:r>
            <w:r w:rsidR="003210E0" w:rsidRPr="0043461D">
              <w:rPr>
                <w:sz w:val="20"/>
                <w:szCs w:val="20"/>
              </w:rPr>
              <w:t>НП**</w:t>
            </w:r>
            <w:r w:rsidRPr="0043461D">
              <w:rPr>
                <w:sz w:val="20"/>
                <w:szCs w:val="20"/>
              </w:rPr>
              <w:t>*</w:t>
            </w:r>
          </w:p>
        </w:tc>
        <w:tc>
          <w:tcPr>
            <w:tcW w:w="362"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Процент</w:t>
            </w:r>
          </w:p>
        </w:tc>
        <w:tc>
          <w:tcPr>
            <w:tcW w:w="248" w:type="pct"/>
            <w:tcBorders>
              <w:top w:val="nil"/>
              <w:left w:val="nil"/>
              <w:bottom w:val="single" w:sz="4" w:space="0" w:color="auto"/>
              <w:right w:val="single" w:sz="4" w:space="0" w:color="auto"/>
            </w:tcBorders>
            <w:shd w:val="clear" w:color="auto" w:fill="auto"/>
            <w:hideMark/>
          </w:tcPr>
          <w:p w:rsidR="00341AFC" w:rsidRPr="00341AFC" w:rsidRDefault="006535AA" w:rsidP="0043461D">
            <w:pPr>
              <w:autoSpaceDE/>
              <w:autoSpaceDN/>
              <w:adjustRightInd/>
              <w:jc w:val="center"/>
              <w:rPr>
                <w:color w:val="000000"/>
                <w:sz w:val="20"/>
                <w:szCs w:val="20"/>
              </w:rPr>
            </w:pPr>
            <w:r>
              <w:rPr>
                <w:color w:val="000000"/>
                <w:sz w:val="20"/>
                <w:szCs w:val="20"/>
              </w:rPr>
              <w:t>1,6</w:t>
            </w:r>
          </w:p>
        </w:tc>
        <w:tc>
          <w:tcPr>
            <w:tcW w:w="213"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2022</w:t>
            </w:r>
          </w:p>
        </w:tc>
        <w:tc>
          <w:tcPr>
            <w:tcW w:w="228"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53,8</w:t>
            </w:r>
          </w:p>
        </w:tc>
        <w:tc>
          <w:tcPr>
            <w:tcW w:w="244"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53,9</w:t>
            </w:r>
          </w:p>
        </w:tc>
        <w:tc>
          <w:tcPr>
            <w:tcW w:w="241"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54,0</w:t>
            </w:r>
          </w:p>
        </w:tc>
        <w:tc>
          <w:tcPr>
            <w:tcW w:w="240"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54,3</w:t>
            </w:r>
          </w:p>
        </w:tc>
        <w:tc>
          <w:tcPr>
            <w:tcW w:w="244"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54,6</w:t>
            </w:r>
          </w:p>
        </w:tc>
        <w:tc>
          <w:tcPr>
            <w:tcW w:w="215"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54,8</w:t>
            </w:r>
          </w:p>
        </w:tc>
        <w:tc>
          <w:tcPr>
            <w:tcW w:w="220"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60,0</w:t>
            </w:r>
          </w:p>
        </w:tc>
        <w:tc>
          <w:tcPr>
            <w:tcW w:w="595" w:type="pct"/>
            <w:tcBorders>
              <w:top w:val="nil"/>
              <w:left w:val="nil"/>
              <w:bottom w:val="single" w:sz="4" w:space="0" w:color="auto"/>
              <w:right w:val="single" w:sz="4" w:space="0" w:color="auto"/>
            </w:tcBorders>
            <w:shd w:val="clear" w:color="auto" w:fill="auto"/>
            <w:hideMark/>
          </w:tcPr>
          <w:p w:rsidR="00341AFC" w:rsidRPr="0056170B" w:rsidRDefault="001B6371" w:rsidP="0043461D">
            <w:pPr>
              <w:autoSpaceDE/>
              <w:autoSpaceDN/>
              <w:adjustRightInd/>
              <w:jc w:val="both"/>
              <w:rPr>
                <w:color w:val="0000FF"/>
                <w:sz w:val="20"/>
                <w:szCs w:val="20"/>
              </w:rPr>
            </w:pPr>
            <w:r w:rsidRPr="0056170B">
              <w:rPr>
                <w:sz w:val="20"/>
                <w:szCs w:val="20"/>
              </w:rPr>
              <w:t>Региональный проект «Современная школа» национального проекта «Образование». Методика расчета показателя утверждена приказом Минпросвещения России от 20 мая 2021 года № 262 «Об утверждении методик расчета показателей федеральных проектов национального проекта «Образование»</w:t>
            </w:r>
            <w:r w:rsidR="0043461D" w:rsidRPr="0056170B">
              <w:rPr>
                <w:sz w:val="20"/>
                <w:szCs w:val="20"/>
              </w:rPr>
              <w:t>.</w:t>
            </w:r>
            <w:r w:rsidR="0043461D" w:rsidRPr="0056170B">
              <w:t xml:space="preserve"> </w:t>
            </w:r>
            <w:r w:rsidR="0043461D" w:rsidRPr="0056170B">
              <w:rPr>
                <w:sz w:val="20"/>
                <w:szCs w:val="20"/>
              </w:rPr>
              <w:t xml:space="preserve">Постановление Правительства ХМАО - Югры от 10.11.2023 N 550-п «О государственной программе </w:t>
            </w:r>
            <w:r w:rsidR="0043461D" w:rsidRPr="0056170B">
              <w:rPr>
                <w:sz w:val="20"/>
                <w:szCs w:val="20"/>
              </w:rPr>
              <w:lastRenderedPageBreak/>
              <w:t>Ханты-Мансийского автономного округа - Югры "Развитие образования»</w:t>
            </w:r>
          </w:p>
        </w:tc>
        <w:tc>
          <w:tcPr>
            <w:tcW w:w="439"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both"/>
              <w:rPr>
                <w:color w:val="000000"/>
                <w:sz w:val="20"/>
                <w:szCs w:val="20"/>
              </w:rPr>
            </w:pPr>
            <w:r w:rsidRPr="00341AFC">
              <w:rPr>
                <w:color w:val="000000"/>
                <w:sz w:val="20"/>
                <w:szCs w:val="20"/>
              </w:rPr>
              <w:lastRenderedPageBreak/>
              <w:t>Управление по образованию</w:t>
            </w:r>
          </w:p>
        </w:tc>
        <w:tc>
          <w:tcPr>
            <w:tcW w:w="504" w:type="pct"/>
            <w:tcBorders>
              <w:top w:val="nil"/>
              <w:left w:val="nil"/>
              <w:bottom w:val="single" w:sz="4" w:space="0" w:color="auto"/>
              <w:right w:val="single" w:sz="4" w:space="0" w:color="auto"/>
            </w:tcBorders>
            <w:shd w:val="clear" w:color="auto" w:fill="auto"/>
            <w:hideMark/>
          </w:tcPr>
          <w:p w:rsidR="00341AFC" w:rsidRPr="0056170B" w:rsidRDefault="0043461D" w:rsidP="0043461D">
            <w:pPr>
              <w:autoSpaceDE/>
              <w:autoSpaceDN/>
              <w:adjustRightInd/>
              <w:jc w:val="both"/>
              <w:rPr>
                <w:color w:val="0000FF"/>
                <w:sz w:val="20"/>
                <w:szCs w:val="20"/>
              </w:rPr>
            </w:pPr>
            <w:r w:rsidRPr="0056170B">
              <w:rPr>
                <w:sz w:val="20"/>
                <w:szCs w:val="20"/>
              </w:rPr>
              <w:t>Вхождение Российской Федерации в число десяти ведущих стран мира по качеству общего образования</w:t>
            </w:r>
          </w:p>
        </w:tc>
      </w:tr>
      <w:tr w:rsidR="0043461D" w:rsidRPr="00B75DC8" w:rsidTr="0043461D">
        <w:trPr>
          <w:trHeight w:val="2756"/>
        </w:trPr>
        <w:tc>
          <w:tcPr>
            <w:tcW w:w="129" w:type="pct"/>
            <w:tcBorders>
              <w:top w:val="nil"/>
              <w:left w:val="single" w:sz="4" w:space="0" w:color="auto"/>
              <w:bottom w:val="single" w:sz="4" w:space="0" w:color="auto"/>
              <w:right w:val="single" w:sz="4" w:space="0" w:color="auto"/>
            </w:tcBorders>
            <w:shd w:val="clear" w:color="auto" w:fill="auto"/>
            <w:hideMark/>
          </w:tcPr>
          <w:p w:rsidR="0043461D" w:rsidRPr="00341AFC" w:rsidRDefault="0043461D" w:rsidP="00341AFC">
            <w:pPr>
              <w:autoSpaceDE/>
              <w:autoSpaceDN/>
              <w:adjustRightInd/>
              <w:jc w:val="center"/>
              <w:rPr>
                <w:color w:val="000000"/>
                <w:sz w:val="20"/>
                <w:szCs w:val="20"/>
              </w:rPr>
            </w:pPr>
            <w:r w:rsidRPr="00341AFC">
              <w:rPr>
                <w:color w:val="000000"/>
                <w:sz w:val="20"/>
                <w:szCs w:val="20"/>
              </w:rPr>
              <w:t>2.</w:t>
            </w:r>
          </w:p>
        </w:tc>
        <w:tc>
          <w:tcPr>
            <w:tcW w:w="604" w:type="pct"/>
            <w:tcBorders>
              <w:top w:val="nil"/>
              <w:left w:val="nil"/>
              <w:bottom w:val="single" w:sz="4" w:space="0" w:color="auto"/>
              <w:right w:val="single" w:sz="4" w:space="0" w:color="auto"/>
            </w:tcBorders>
            <w:shd w:val="clear" w:color="auto" w:fill="auto"/>
            <w:hideMark/>
          </w:tcPr>
          <w:p w:rsidR="0043461D" w:rsidRPr="00341AFC" w:rsidRDefault="0043461D" w:rsidP="0043461D">
            <w:pPr>
              <w:autoSpaceDE/>
              <w:autoSpaceDN/>
              <w:adjustRightInd/>
              <w:jc w:val="both"/>
              <w:rPr>
                <w:color w:val="000000"/>
                <w:sz w:val="20"/>
                <w:szCs w:val="20"/>
              </w:rPr>
            </w:pPr>
            <w:r w:rsidRPr="00341AFC">
              <w:rPr>
                <w:color w:val="000000"/>
                <w:sz w:val="20"/>
                <w:szCs w:val="20"/>
              </w:rPr>
              <w:t>Доступность дошкольного образования для детей в возрасте от 1,5 до 3 лет</w:t>
            </w:r>
          </w:p>
        </w:tc>
        <w:tc>
          <w:tcPr>
            <w:tcW w:w="274"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МП*,</w:t>
            </w:r>
          </w:p>
          <w:p w:rsidR="0043461D" w:rsidRPr="0043461D" w:rsidRDefault="0043461D" w:rsidP="0043461D">
            <w:pPr>
              <w:autoSpaceDE/>
              <w:autoSpaceDN/>
              <w:adjustRightInd/>
              <w:jc w:val="center"/>
              <w:rPr>
                <w:sz w:val="20"/>
                <w:szCs w:val="20"/>
              </w:rPr>
            </w:pPr>
            <w:r w:rsidRPr="0043461D">
              <w:rPr>
                <w:sz w:val="20"/>
                <w:szCs w:val="20"/>
              </w:rPr>
              <w:t>ГП**, НП***</w:t>
            </w:r>
          </w:p>
        </w:tc>
        <w:tc>
          <w:tcPr>
            <w:tcW w:w="362"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Процент</w:t>
            </w:r>
          </w:p>
        </w:tc>
        <w:tc>
          <w:tcPr>
            <w:tcW w:w="248"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213"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2022</w:t>
            </w:r>
          </w:p>
        </w:tc>
        <w:tc>
          <w:tcPr>
            <w:tcW w:w="228"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244"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241"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240"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244"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215"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220"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595" w:type="pct"/>
            <w:vMerge w:val="restart"/>
            <w:tcBorders>
              <w:top w:val="nil"/>
              <w:left w:val="nil"/>
              <w:right w:val="single" w:sz="4" w:space="0" w:color="auto"/>
            </w:tcBorders>
            <w:shd w:val="clear" w:color="auto" w:fill="auto"/>
            <w:hideMark/>
          </w:tcPr>
          <w:p w:rsidR="0043461D" w:rsidRPr="0056170B" w:rsidRDefault="0043461D" w:rsidP="0043461D">
            <w:pPr>
              <w:autoSpaceDE/>
              <w:autoSpaceDN/>
              <w:adjustRightInd/>
              <w:jc w:val="both"/>
              <w:rPr>
                <w:sz w:val="20"/>
                <w:szCs w:val="20"/>
              </w:rPr>
            </w:pPr>
            <w:r w:rsidRPr="0056170B">
              <w:rPr>
                <w:sz w:val="20"/>
                <w:szCs w:val="20"/>
              </w:rPr>
              <w:t xml:space="preserve">Региональный проект «Содействие занятости» портфеля проектов «Демография». Методика расчета показателя утверждена приказом Минпросвещения России от 25 декабря 2019 года № 726 «Об утверждении методики расчета целевого показателя «Доступность дошкольного образования для детей в возрасте от полутора до трех лет» федерального проекта «Содействие занятости женщин - создание условий дошкольного образования для детей в возрасте </w:t>
            </w:r>
            <w:r w:rsidRPr="0056170B">
              <w:rPr>
                <w:sz w:val="20"/>
                <w:szCs w:val="20"/>
              </w:rPr>
              <w:lastRenderedPageBreak/>
              <w:t>до трех лет» национального проекта «Демография».</w:t>
            </w:r>
          </w:p>
          <w:p w:rsidR="0043461D" w:rsidRPr="0056170B" w:rsidRDefault="0043461D" w:rsidP="0043461D">
            <w:pPr>
              <w:autoSpaceDE/>
              <w:autoSpaceDN/>
              <w:adjustRightInd/>
              <w:jc w:val="both"/>
              <w:rPr>
                <w:color w:val="000000"/>
                <w:sz w:val="20"/>
                <w:szCs w:val="20"/>
              </w:rPr>
            </w:pPr>
            <w:r w:rsidRPr="0056170B">
              <w:rPr>
                <w:sz w:val="20"/>
                <w:szCs w:val="20"/>
              </w:rPr>
              <w:t>Постановление Правительства ХМАО - Югры от 10.11.2023 N 550-п «О государственной программе Ханты-Мансийского автономного округа - Югры "Развитие образования»</w:t>
            </w:r>
          </w:p>
        </w:tc>
        <w:tc>
          <w:tcPr>
            <w:tcW w:w="439" w:type="pct"/>
            <w:vMerge w:val="restart"/>
            <w:tcBorders>
              <w:top w:val="nil"/>
              <w:left w:val="nil"/>
              <w:right w:val="single" w:sz="4" w:space="0" w:color="auto"/>
            </w:tcBorders>
            <w:shd w:val="clear" w:color="auto" w:fill="auto"/>
            <w:hideMark/>
          </w:tcPr>
          <w:p w:rsidR="0043461D" w:rsidRPr="0056170B" w:rsidRDefault="0043461D" w:rsidP="0043461D">
            <w:pPr>
              <w:autoSpaceDE/>
              <w:autoSpaceDN/>
              <w:adjustRightInd/>
              <w:jc w:val="both"/>
              <w:rPr>
                <w:color w:val="000000"/>
                <w:sz w:val="20"/>
                <w:szCs w:val="20"/>
              </w:rPr>
            </w:pPr>
            <w:r w:rsidRPr="0056170B">
              <w:rPr>
                <w:color w:val="000000"/>
                <w:sz w:val="20"/>
                <w:szCs w:val="20"/>
              </w:rPr>
              <w:lastRenderedPageBreak/>
              <w:t>Управление по образованию</w:t>
            </w:r>
          </w:p>
        </w:tc>
        <w:tc>
          <w:tcPr>
            <w:tcW w:w="504" w:type="pct"/>
            <w:vMerge w:val="restart"/>
            <w:tcBorders>
              <w:top w:val="nil"/>
              <w:left w:val="nil"/>
              <w:right w:val="single" w:sz="4" w:space="0" w:color="auto"/>
            </w:tcBorders>
            <w:shd w:val="clear" w:color="auto" w:fill="auto"/>
            <w:hideMark/>
          </w:tcPr>
          <w:p w:rsidR="0043461D" w:rsidRPr="0056170B" w:rsidRDefault="0043461D" w:rsidP="0043461D">
            <w:pPr>
              <w:autoSpaceDE/>
              <w:autoSpaceDN/>
              <w:adjustRightInd/>
              <w:jc w:val="both"/>
              <w:rPr>
                <w:color w:val="0000FF"/>
                <w:sz w:val="20"/>
                <w:szCs w:val="20"/>
              </w:rPr>
            </w:pPr>
            <w:r w:rsidRPr="0056170B">
              <w:rPr>
                <w:sz w:val="20"/>
                <w:szCs w:val="20"/>
              </w:rPr>
              <w:t>Обеспечение устойчивого роста численности населения Российской Федерации</w:t>
            </w:r>
          </w:p>
        </w:tc>
      </w:tr>
      <w:tr w:rsidR="0043461D" w:rsidRPr="00B75DC8" w:rsidTr="0043461D">
        <w:trPr>
          <w:trHeight w:val="20"/>
        </w:trPr>
        <w:tc>
          <w:tcPr>
            <w:tcW w:w="129" w:type="pct"/>
            <w:tcBorders>
              <w:top w:val="nil"/>
              <w:left w:val="single" w:sz="4" w:space="0" w:color="auto"/>
              <w:bottom w:val="single" w:sz="4" w:space="0" w:color="auto"/>
              <w:right w:val="single" w:sz="4" w:space="0" w:color="auto"/>
            </w:tcBorders>
            <w:shd w:val="clear" w:color="auto" w:fill="auto"/>
            <w:noWrap/>
            <w:hideMark/>
          </w:tcPr>
          <w:p w:rsidR="0043461D" w:rsidRPr="00341AFC" w:rsidRDefault="0043461D" w:rsidP="00341AFC">
            <w:pPr>
              <w:autoSpaceDE/>
              <w:autoSpaceDN/>
              <w:adjustRightInd/>
              <w:jc w:val="center"/>
              <w:rPr>
                <w:color w:val="000000"/>
                <w:sz w:val="20"/>
                <w:szCs w:val="20"/>
              </w:rPr>
            </w:pPr>
            <w:r w:rsidRPr="00341AFC">
              <w:rPr>
                <w:color w:val="000000"/>
                <w:sz w:val="20"/>
                <w:szCs w:val="20"/>
              </w:rPr>
              <w:t>3</w:t>
            </w:r>
          </w:p>
        </w:tc>
        <w:tc>
          <w:tcPr>
            <w:tcW w:w="604" w:type="pct"/>
            <w:tcBorders>
              <w:top w:val="nil"/>
              <w:left w:val="nil"/>
              <w:bottom w:val="single" w:sz="4" w:space="0" w:color="auto"/>
              <w:right w:val="single" w:sz="4" w:space="0" w:color="auto"/>
            </w:tcBorders>
            <w:shd w:val="clear" w:color="auto" w:fill="auto"/>
            <w:hideMark/>
          </w:tcPr>
          <w:p w:rsidR="0043461D" w:rsidRPr="00341AFC" w:rsidRDefault="0043461D" w:rsidP="0043461D">
            <w:pPr>
              <w:autoSpaceDE/>
              <w:autoSpaceDN/>
              <w:adjustRightInd/>
              <w:jc w:val="both"/>
              <w:rPr>
                <w:color w:val="000000"/>
                <w:sz w:val="20"/>
                <w:szCs w:val="20"/>
              </w:rPr>
            </w:pPr>
            <w:r w:rsidRPr="00341AFC">
              <w:rPr>
                <w:color w:val="000000"/>
                <w:sz w:val="20"/>
                <w:szCs w:val="20"/>
              </w:rPr>
              <w:t>Доступность дошкольного образования для детей в возрасте от 3 до 7 лет</w:t>
            </w:r>
          </w:p>
        </w:tc>
        <w:tc>
          <w:tcPr>
            <w:tcW w:w="274" w:type="pct"/>
            <w:tcBorders>
              <w:top w:val="nil"/>
              <w:left w:val="nil"/>
              <w:bottom w:val="single" w:sz="4" w:space="0" w:color="auto"/>
              <w:right w:val="single" w:sz="4" w:space="0" w:color="auto"/>
            </w:tcBorders>
            <w:shd w:val="clear" w:color="auto" w:fill="auto"/>
            <w:noWrap/>
            <w:hideMark/>
          </w:tcPr>
          <w:p w:rsidR="0043461D" w:rsidRPr="0043461D" w:rsidRDefault="0043461D" w:rsidP="0043461D">
            <w:pPr>
              <w:autoSpaceDE/>
              <w:autoSpaceDN/>
              <w:adjustRightInd/>
              <w:jc w:val="both"/>
              <w:rPr>
                <w:sz w:val="20"/>
                <w:szCs w:val="20"/>
              </w:rPr>
            </w:pPr>
            <w:r w:rsidRPr="0043461D">
              <w:rPr>
                <w:sz w:val="20"/>
                <w:szCs w:val="20"/>
              </w:rPr>
              <w:t>МП*, ГП**</w:t>
            </w:r>
          </w:p>
        </w:tc>
        <w:tc>
          <w:tcPr>
            <w:tcW w:w="362"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both"/>
              <w:rPr>
                <w:sz w:val="20"/>
                <w:szCs w:val="20"/>
              </w:rPr>
            </w:pPr>
            <w:r w:rsidRPr="0043461D">
              <w:rPr>
                <w:sz w:val="20"/>
                <w:szCs w:val="20"/>
              </w:rPr>
              <w:t>Процент</w:t>
            </w:r>
          </w:p>
        </w:tc>
        <w:tc>
          <w:tcPr>
            <w:tcW w:w="248"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213"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2022</w:t>
            </w:r>
          </w:p>
        </w:tc>
        <w:tc>
          <w:tcPr>
            <w:tcW w:w="228"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244"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241"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240"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244"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215"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220"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595" w:type="pct"/>
            <w:vMerge/>
            <w:tcBorders>
              <w:left w:val="nil"/>
              <w:bottom w:val="single" w:sz="4" w:space="0" w:color="auto"/>
              <w:right w:val="single" w:sz="4" w:space="0" w:color="auto"/>
            </w:tcBorders>
            <w:shd w:val="clear" w:color="auto" w:fill="auto"/>
            <w:hideMark/>
          </w:tcPr>
          <w:p w:rsidR="0043461D" w:rsidRPr="0056170B" w:rsidRDefault="0043461D" w:rsidP="00B75DC8">
            <w:pPr>
              <w:autoSpaceDE/>
              <w:autoSpaceDN/>
              <w:adjustRightInd/>
              <w:rPr>
                <w:color w:val="000000"/>
                <w:sz w:val="20"/>
                <w:szCs w:val="20"/>
              </w:rPr>
            </w:pPr>
          </w:p>
        </w:tc>
        <w:tc>
          <w:tcPr>
            <w:tcW w:w="439" w:type="pct"/>
            <w:vMerge/>
            <w:tcBorders>
              <w:left w:val="nil"/>
              <w:bottom w:val="single" w:sz="4" w:space="0" w:color="auto"/>
              <w:right w:val="single" w:sz="4" w:space="0" w:color="auto"/>
            </w:tcBorders>
            <w:shd w:val="clear" w:color="auto" w:fill="auto"/>
          </w:tcPr>
          <w:p w:rsidR="0043461D" w:rsidRPr="0056170B" w:rsidRDefault="0043461D" w:rsidP="00341AFC">
            <w:pPr>
              <w:autoSpaceDE/>
              <w:autoSpaceDN/>
              <w:adjustRightInd/>
              <w:rPr>
                <w:color w:val="000000"/>
                <w:sz w:val="20"/>
                <w:szCs w:val="20"/>
              </w:rPr>
            </w:pPr>
          </w:p>
        </w:tc>
        <w:tc>
          <w:tcPr>
            <w:tcW w:w="504" w:type="pct"/>
            <w:vMerge/>
            <w:tcBorders>
              <w:left w:val="nil"/>
              <w:bottom w:val="single" w:sz="4" w:space="0" w:color="auto"/>
              <w:right w:val="single" w:sz="4" w:space="0" w:color="auto"/>
            </w:tcBorders>
            <w:shd w:val="clear" w:color="auto" w:fill="auto"/>
            <w:hideMark/>
          </w:tcPr>
          <w:p w:rsidR="0043461D" w:rsidRPr="0056170B" w:rsidRDefault="0043461D" w:rsidP="00341AFC">
            <w:pPr>
              <w:autoSpaceDE/>
              <w:autoSpaceDN/>
              <w:adjustRightInd/>
              <w:rPr>
                <w:color w:val="0000FF"/>
                <w:sz w:val="20"/>
                <w:szCs w:val="20"/>
              </w:rPr>
            </w:pPr>
          </w:p>
        </w:tc>
      </w:tr>
      <w:tr w:rsidR="00AC6664" w:rsidRPr="00B75DC8" w:rsidTr="0043461D">
        <w:trPr>
          <w:trHeight w:val="20"/>
        </w:trPr>
        <w:tc>
          <w:tcPr>
            <w:tcW w:w="129" w:type="pct"/>
            <w:tcBorders>
              <w:top w:val="nil"/>
              <w:left w:val="single" w:sz="4" w:space="0" w:color="auto"/>
              <w:bottom w:val="single" w:sz="4" w:space="0" w:color="auto"/>
              <w:right w:val="single" w:sz="4" w:space="0" w:color="auto"/>
            </w:tcBorders>
            <w:shd w:val="clear" w:color="auto" w:fill="auto"/>
            <w:noWrap/>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4</w:t>
            </w:r>
          </w:p>
        </w:tc>
        <w:tc>
          <w:tcPr>
            <w:tcW w:w="604" w:type="pct"/>
            <w:tcBorders>
              <w:top w:val="nil"/>
              <w:left w:val="nil"/>
              <w:bottom w:val="single" w:sz="4" w:space="0" w:color="auto"/>
              <w:right w:val="single" w:sz="4" w:space="0" w:color="auto"/>
            </w:tcBorders>
            <w:shd w:val="clear" w:color="auto" w:fill="auto"/>
            <w:hideMark/>
          </w:tcPr>
          <w:p w:rsidR="00341AFC" w:rsidRPr="00341AFC" w:rsidRDefault="00341AFC" w:rsidP="00F467B2">
            <w:pPr>
              <w:autoSpaceDE/>
              <w:autoSpaceDN/>
              <w:adjustRightInd/>
              <w:jc w:val="both"/>
              <w:rPr>
                <w:color w:val="000000"/>
                <w:sz w:val="20"/>
                <w:szCs w:val="20"/>
              </w:rPr>
            </w:pPr>
            <w:r w:rsidRPr="00341AFC">
              <w:rPr>
                <w:color w:val="000000"/>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274" w:type="pct"/>
            <w:tcBorders>
              <w:top w:val="nil"/>
              <w:left w:val="nil"/>
              <w:bottom w:val="single" w:sz="4" w:space="0" w:color="auto"/>
              <w:right w:val="single" w:sz="4" w:space="0" w:color="auto"/>
            </w:tcBorders>
            <w:shd w:val="clear" w:color="auto" w:fill="auto"/>
            <w:hideMark/>
          </w:tcPr>
          <w:p w:rsidR="00BC32F7" w:rsidRPr="00F467B2" w:rsidRDefault="00BC32F7" w:rsidP="00F467B2">
            <w:pPr>
              <w:autoSpaceDE/>
              <w:autoSpaceDN/>
              <w:adjustRightInd/>
              <w:jc w:val="center"/>
              <w:rPr>
                <w:sz w:val="20"/>
                <w:szCs w:val="20"/>
              </w:rPr>
            </w:pPr>
            <w:r w:rsidRPr="00F467B2">
              <w:rPr>
                <w:sz w:val="20"/>
                <w:szCs w:val="20"/>
              </w:rPr>
              <w:t>МП*,</w:t>
            </w:r>
          </w:p>
          <w:p w:rsidR="00341AFC" w:rsidRPr="00F467B2" w:rsidRDefault="00BC32F7" w:rsidP="00F467B2">
            <w:pPr>
              <w:autoSpaceDE/>
              <w:autoSpaceDN/>
              <w:adjustRightInd/>
              <w:jc w:val="center"/>
              <w:rPr>
                <w:sz w:val="20"/>
                <w:szCs w:val="20"/>
              </w:rPr>
            </w:pPr>
            <w:r w:rsidRPr="00F467B2">
              <w:rPr>
                <w:sz w:val="20"/>
                <w:szCs w:val="20"/>
              </w:rPr>
              <w:t>ГП**, НП***</w:t>
            </w:r>
          </w:p>
        </w:tc>
        <w:tc>
          <w:tcPr>
            <w:tcW w:w="362" w:type="pct"/>
            <w:tcBorders>
              <w:top w:val="nil"/>
              <w:left w:val="nil"/>
              <w:bottom w:val="single" w:sz="4" w:space="0" w:color="auto"/>
              <w:right w:val="single" w:sz="4" w:space="0" w:color="auto"/>
            </w:tcBorders>
            <w:shd w:val="clear" w:color="auto" w:fill="auto"/>
            <w:hideMark/>
          </w:tcPr>
          <w:p w:rsidR="00341AFC" w:rsidRPr="00F467B2" w:rsidRDefault="00341AFC" w:rsidP="00F467B2">
            <w:pPr>
              <w:autoSpaceDE/>
              <w:autoSpaceDN/>
              <w:adjustRightInd/>
              <w:jc w:val="center"/>
              <w:rPr>
                <w:sz w:val="20"/>
                <w:szCs w:val="20"/>
              </w:rPr>
            </w:pPr>
            <w:r w:rsidRPr="00F467B2">
              <w:rPr>
                <w:sz w:val="20"/>
                <w:szCs w:val="20"/>
              </w:rPr>
              <w:t>Процент</w:t>
            </w:r>
          </w:p>
        </w:tc>
        <w:tc>
          <w:tcPr>
            <w:tcW w:w="248" w:type="pct"/>
            <w:tcBorders>
              <w:top w:val="nil"/>
              <w:left w:val="nil"/>
              <w:bottom w:val="single" w:sz="4" w:space="0" w:color="auto"/>
              <w:right w:val="single" w:sz="4" w:space="0" w:color="auto"/>
            </w:tcBorders>
            <w:shd w:val="clear" w:color="auto" w:fill="auto"/>
            <w:noWrap/>
            <w:hideMark/>
          </w:tcPr>
          <w:p w:rsidR="00341AFC" w:rsidRPr="00F467B2" w:rsidRDefault="006535AA" w:rsidP="00F467B2">
            <w:pPr>
              <w:autoSpaceDE/>
              <w:autoSpaceDN/>
              <w:adjustRightInd/>
              <w:jc w:val="center"/>
              <w:rPr>
                <w:sz w:val="20"/>
                <w:szCs w:val="20"/>
              </w:rPr>
            </w:pPr>
            <w:r>
              <w:rPr>
                <w:sz w:val="20"/>
                <w:szCs w:val="20"/>
              </w:rPr>
              <w:t>1,88</w:t>
            </w:r>
          </w:p>
        </w:tc>
        <w:tc>
          <w:tcPr>
            <w:tcW w:w="213"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2022</w:t>
            </w:r>
          </w:p>
        </w:tc>
        <w:tc>
          <w:tcPr>
            <w:tcW w:w="228"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60</w:t>
            </w:r>
          </w:p>
        </w:tc>
        <w:tc>
          <w:tcPr>
            <w:tcW w:w="244"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60</w:t>
            </w:r>
          </w:p>
        </w:tc>
        <w:tc>
          <w:tcPr>
            <w:tcW w:w="241"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60</w:t>
            </w:r>
          </w:p>
        </w:tc>
        <w:tc>
          <w:tcPr>
            <w:tcW w:w="240"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60</w:t>
            </w:r>
          </w:p>
        </w:tc>
        <w:tc>
          <w:tcPr>
            <w:tcW w:w="244"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60</w:t>
            </w:r>
          </w:p>
        </w:tc>
        <w:tc>
          <w:tcPr>
            <w:tcW w:w="215"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60</w:t>
            </w:r>
          </w:p>
        </w:tc>
        <w:tc>
          <w:tcPr>
            <w:tcW w:w="220"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60</w:t>
            </w:r>
          </w:p>
        </w:tc>
        <w:tc>
          <w:tcPr>
            <w:tcW w:w="595" w:type="pct"/>
            <w:tcBorders>
              <w:top w:val="nil"/>
              <w:left w:val="nil"/>
              <w:bottom w:val="single" w:sz="4" w:space="0" w:color="auto"/>
              <w:right w:val="single" w:sz="4" w:space="0" w:color="auto"/>
            </w:tcBorders>
            <w:shd w:val="clear" w:color="auto" w:fill="auto"/>
            <w:hideMark/>
          </w:tcPr>
          <w:p w:rsidR="00F467B2" w:rsidRPr="0056170B" w:rsidRDefault="00C80448" w:rsidP="00F467B2">
            <w:pPr>
              <w:autoSpaceDE/>
              <w:autoSpaceDN/>
              <w:adjustRightInd/>
              <w:jc w:val="both"/>
              <w:rPr>
                <w:sz w:val="20"/>
                <w:szCs w:val="20"/>
              </w:rPr>
            </w:pPr>
            <w:r w:rsidRPr="0056170B">
              <w:rPr>
                <w:sz w:val="20"/>
                <w:szCs w:val="20"/>
              </w:rPr>
              <w:t>Региональный проект «Цифровая образовательная среда» национального проекта «Образование»</w:t>
            </w:r>
            <w:r w:rsidR="00F467B2" w:rsidRPr="0056170B">
              <w:rPr>
                <w:sz w:val="20"/>
                <w:szCs w:val="20"/>
              </w:rPr>
              <w:t>.</w:t>
            </w:r>
          </w:p>
          <w:p w:rsidR="00341AFC" w:rsidRPr="0056170B" w:rsidRDefault="00F467B2" w:rsidP="00F467B2">
            <w:pPr>
              <w:autoSpaceDE/>
              <w:autoSpaceDN/>
              <w:adjustRightInd/>
              <w:jc w:val="both"/>
              <w:rPr>
                <w:sz w:val="20"/>
                <w:szCs w:val="20"/>
              </w:rPr>
            </w:pPr>
            <w:r w:rsidRPr="0056170B">
              <w:rPr>
                <w:sz w:val="20"/>
                <w:szCs w:val="20"/>
              </w:rPr>
              <w:t>Постановление Правительства ХМАО - Югры от 10.11.2023 N 550-п «О государственной программе Ханты-Мансийского автономного округа - Югры "Развитие образования»</w:t>
            </w:r>
          </w:p>
        </w:tc>
        <w:tc>
          <w:tcPr>
            <w:tcW w:w="439" w:type="pct"/>
            <w:tcBorders>
              <w:top w:val="nil"/>
              <w:left w:val="nil"/>
              <w:bottom w:val="single" w:sz="4" w:space="0" w:color="auto"/>
              <w:right w:val="single" w:sz="4" w:space="0" w:color="auto"/>
            </w:tcBorders>
            <w:shd w:val="clear" w:color="auto" w:fill="auto"/>
            <w:hideMark/>
          </w:tcPr>
          <w:p w:rsidR="00341AFC" w:rsidRPr="0056170B" w:rsidRDefault="00341AFC" w:rsidP="00F467B2">
            <w:pPr>
              <w:autoSpaceDE/>
              <w:autoSpaceDN/>
              <w:adjustRightInd/>
              <w:jc w:val="both"/>
              <w:rPr>
                <w:color w:val="000000"/>
                <w:sz w:val="20"/>
                <w:szCs w:val="20"/>
              </w:rPr>
            </w:pPr>
            <w:r w:rsidRPr="0056170B">
              <w:rPr>
                <w:color w:val="000000"/>
                <w:sz w:val="20"/>
                <w:szCs w:val="20"/>
              </w:rPr>
              <w:t>Управление по образованию</w:t>
            </w:r>
          </w:p>
        </w:tc>
        <w:tc>
          <w:tcPr>
            <w:tcW w:w="504" w:type="pct"/>
            <w:tcBorders>
              <w:top w:val="nil"/>
              <w:left w:val="nil"/>
              <w:bottom w:val="single" w:sz="4" w:space="0" w:color="auto"/>
              <w:right w:val="single" w:sz="4" w:space="0" w:color="auto"/>
            </w:tcBorders>
            <w:shd w:val="clear" w:color="auto" w:fill="auto"/>
            <w:hideMark/>
          </w:tcPr>
          <w:p w:rsidR="00341AFC" w:rsidRPr="0056170B" w:rsidRDefault="00F467B2" w:rsidP="00F467B2">
            <w:pPr>
              <w:autoSpaceDE/>
              <w:autoSpaceDN/>
              <w:adjustRightInd/>
              <w:jc w:val="both"/>
              <w:rPr>
                <w:color w:val="000000"/>
                <w:sz w:val="20"/>
                <w:szCs w:val="20"/>
              </w:rPr>
            </w:pPr>
            <w:r w:rsidRPr="0056170B">
              <w:rPr>
                <w:sz w:val="20"/>
                <w:szCs w:val="20"/>
              </w:rPr>
              <w:t>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w:t>
            </w:r>
          </w:p>
        </w:tc>
      </w:tr>
      <w:tr w:rsidR="00B75DC8" w:rsidRPr="00341AFC" w:rsidTr="0043461D">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906C0F" w:rsidP="00906C0F">
            <w:pPr>
              <w:autoSpaceDE/>
              <w:autoSpaceDN/>
              <w:adjustRightInd/>
              <w:jc w:val="center"/>
              <w:rPr>
                <w:color w:val="000000"/>
                <w:sz w:val="20"/>
                <w:szCs w:val="20"/>
              </w:rPr>
            </w:pPr>
            <w:r>
              <w:rPr>
                <w:color w:val="000000"/>
                <w:sz w:val="20"/>
                <w:szCs w:val="20"/>
              </w:rPr>
              <w:t>Цель 2 «</w:t>
            </w:r>
            <w:r w:rsidR="00341AFC" w:rsidRPr="00341AFC">
              <w:rPr>
                <w:color w:val="000000"/>
                <w:sz w:val="20"/>
                <w:szCs w:val="20"/>
              </w:rPr>
              <w:t>Формирование эффективной системы выявления, поддержки и развития способностей и талантов у детей и молодежи</w:t>
            </w:r>
            <w:r>
              <w:rPr>
                <w:color w:val="000000"/>
                <w:sz w:val="20"/>
                <w:szCs w:val="20"/>
              </w:rPr>
              <w:t>»</w:t>
            </w:r>
          </w:p>
        </w:tc>
      </w:tr>
      <w:tr w:rsidR="00AC6664" w:rsidRPr="00B75DC8" w:rsidTr="0043461D">
        <w:trPr>
          <w:trHeight w:val="20"/>
        </w:trPr>
        <w:tc>
          <w:tcPr>
            <w:tcW w:w="129" w:type="pct"/>
            <w:tcBorders>
              <w:top w:val="nil"/>
              <w:left w:val="single" w:sz="4" w:space="0" w:color="auto"/>
              <w:bottom w:val="single" w:sz="4" w:space="0" w:color="auto"/>
              <w:right w:val="single" w:sz="4" w:space="0" w:color="auto"/>
            </w:tcBorders>
            <w:shd w:val="clear" w:color="auto" w:fill="auto"/>
            <w:noWrap/>
            <w:hideMark/>
          </w:tcPr>
          <w:p w:rsidR="00341AFC" w:rsidRPr="00341AFC" w:rsidRDefault="00341AFC" w:rsidP="00341AFC">
            <w:pPr>
              <w:autoSpaceDE/>
              <w:autoSpaceDN/>
              <w:adjustRightInd/>
              <w:jc w:val="center"/>
              <w:rPr>
                <w:color w:val="000000"/>
                <w:sz w:val="20"/>
                <w:szCs w:val="20"/>
              </w:rPr>
            </w:pPr>
            <w:bookmarkStart w:id="8" w:name="RANGE!A13"/>
            <w:r w:rsidRPr="00341AFC">
              <w:rPr>
                <w:color w:val="000000"/>
                <w:sz w:val="20"/>
                <w:szCs w:val="20"/>
              </w:rPr>
              <w:t>1</w:t>
            </w:r>
            <w:bookmarkEnd w:id="8"/>
          </w:p>
        </w:tc>
        <w:tc>
          <w:tcPr>
            <w:tcW w:w="604" w:type="pct"/>
            <w:tcBorders>
              <w:top w:val="nil"/>
              <w:left w:val="nil"/>
              <w:bottom w:val="single" w:sz="4" w:space="0" w:color="auto"/>
              <w:right w:val="single" w:sz="4" w:space="0" w:color="auto"/>
            </w:tcBorders>
            <w:shd w:val="clear" w:color="auto" w:fill="auto"/>
            <w:hideMark/>
          </w:tcPr>
          <w:p w:rsidR="00341AFC" w:rsidRPr="00341AFC" w:rsidRDefault="00341AFC" w:rsidP="00906C0F">
            <w:pPr>
              <w:autoSpaceDE/>
              <w:autoSpaceDN/>
              <w:adjustRightInd/>
              <w:jc w:val="both"/>
              <w:rPr>
                <w:color w:val="000000"/>
                <w:sz w:val="20"/>
                <w:szCs w:val="20"/>
              </w:rPr>
            </w:pPr>
            <w:r w:rsidRPr="00341AFC">
              <w:rPr>
                <w:color w:val="000000"/>
                <w:sz w:val="20"/>
                <w:szCs w:val="20"/>
              </w:rPr>
              <w:t xml:space="preserve">Доля детей в возрасте от 5 до </w:t>
            </w:r>
            <w:r w:rsidRPr="00341AFC">
              <w:rPr>
                <w:color w:val="000000"/>
                <w:sz w:val="20"/>
                <w:szCs w:val="20"/>
              </w:rPr>
              <w:lastRenderedPageBreak/>
              <w:t>18 лет, охваченных дополнительным образованием</w:t>
            </w:r>
          </w:p>
        </w:tc>
        <w:tc>
          <w:tcPr>
            <w:tcW w:w="274" w:type="pct"/>
            <w:tcBorders>
              <w:top w:val="nil"/>
              <w:left w:val="nil"/>
              <w:bottom w:val="single" w:sz="4" w:space="0" w:color="auto"/>
              <w:right w:val="single" w:sz="4" w:space="0" w:color="auto"/>
            </w:tcBorders>
            <w:shd w:val="clear" w:color="auto" w:fill="auto"/>
            <w:hideMark/>
          </w:tcPr>
          <w:p w:rsidR="00BC32F7" w:rsidRPr="00906C0F" w:rsidRDefault="00BC32F7" w:rsidP="00906C0F">
            <w:pPr>
              <w:autoSpaceDE/>
              <w:autoSpaceDN/>
              <w:adjustRightInd/>
              <w:jc w:val="center"/>
              <w:rPr>
                <w:sz w:val="20"/>
                <w:szCs w:val="20"/>
              </w:rPr>
            </w:pPr>
            <w:r w:rsidRPr="00906C0F">
              <w:rPr>
                <w:sz w:val="20"/>
                <w:szCs w:val="20"/>
              </w:rPr>
              <w:lastRenderedPageBreak/>
              <w:t>МП*,</w:t>
            </w:r>
          </w:p>
          <w:p w:rsidR="00341AFC" w:rsidRPr="00906C0F" w:rsidRDefault="00BC32F7" w:rsidP="00906C0F">
            <w:pPr>
              <w:autoSpaceDE/>
              <w:autoSpaceDN/>
              <w:adjustRightInd/>
              <w:jc w:val="center"/>
              <w:rPr>
                <w:sz w:val="20"/>
                <w:szCs w:val="20"/>
              </w:rPr>
            </w:pPr>
            <w:r w:rsidRPr="00906C0F">
              <w:rPr>
                <w:sz w:val="20"/>
                <w:szCs w:val="20"/>
              </w:rPr>
              <w:lastRenderedPageBreak/>
              <w:t>ГП**, НП***</w:t>
            </w:r>
          </w:p>
        </w:tc>
        <w:tc>
          <w:tcPr>
            <w:tcW w:w="362" w:type="pct"/>
            <w:tcBorders>
              <w:top w:val="nil"/>
              <w:left w:val="nil"/>
              <w:bottom w:val="single" w:sz="4" w:space="0" w:color="auto"/>
              <w:right w:val="single" w:sz="4" w:space="0" w:color="auto"/>
            </w:tcBorders>
            <w:shd w:val="clear" w:color="auto" w:fill="auto"/>
            <w:hideMark/>
          </w:tcPr>
          <w:p w:rsidR="00341AFC" w:rsidRPr="00906C0F" w:rsidRDefault="00341AFC" w:rsidP="00906C0F">
            <w:pPr>
              <w:autoSpaceDE/>
              <w:autoSpaceDN/>
              <w:adjustRightInd/>
              <w:jc w:val="center"/>
              <w:rPr>
                <w:sz w:val="20"/>
                <w:szCs w:val="20"/>
              </w:rPr>
            </w:pPr>
            <w:r w:rsidRPr="00906C0F">
              <w:rPr>
                <w:sz w:val="20"/>
                <w:szCs w:val="20"/>
              </w:rPr>
              <w:lastRenderedPageBreak/>
              <w:t>Процент</w:t>
            </w:r>
          </w:p>
        </w:tc>
        <w:tc>
          <w:tcPr>
            <w:tcW w:w="248" w:type="pct"/>
            <w:tcBorders>
              <w:top w:val="nil"/>
              <w:left w:val="nil"/>
              <w:bottom w:val="single" w:sz="4" w:space="0" w:color="auto"/>
              <w:right w:val="single" w:sz="4" w:space="0" w:color="auto"/>
            </w:tcBorders>
            <w:shd w:val="clear" w:color="auto" w:fill="auto"/>
            <w:noWrap/>
            <w:hideMark/>
          </w:tcPr>
          <w:p w:rsidR="00341AFC" w:rsidRPr="00906C0F" w:rsidRDefault="006535AA" w:rsidP="00906C0F">
            <w:pPr>
              <w:autoSpaceDE/>
              <w:autoSpaceDN/>
              <w:adjustRightInd/>
              <w:jc w:val="center"/>
              <w:rPr>
                <w:sz w:val="20"/>
                <w:szCs w:val="20"/>
              </w:rPr>
            </w:pPr>
            <w:r>
              <w:rPr>
                <w:sz w:val="20"/>
                <w:szCs w:val="20"/>
              </w:rPr>
              <w:t>89,7</w:t>
            </w:r>
          </w:p>
        </w:tc>
        <w:tc>
          <w:tcPr>
            <w:tcW w:w="213"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2022</w:t>
            </w:r>
          </w:p>
        </w:tc>
        <w:tc>
          <w:tcPr>
            <w:tcW w:w="228"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87,5</w:t>
            </w:r>
          </w:p>
        </w:tc>
        <w:tc>
          <w:tcPr>
            <w:tcW w:w="244"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87,7</w:t>
            </w:r>
          </w:p>
        </w:tc>
        <w:tc>
          <w:tcPr>
            <w:tcW w:w="241"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87,9</w:t>
            </w:r>
          </w:p>
        </w:tc>
        <w:tc>
          <w:tcPr>
            <w:tcW w:w="240"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88,1</w:t>
            </w:r>
          </w:p>
        </w:tc>
        <w:tc>
          <w:tcPr>
            <w:tcW w:w="244"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88,5</w:t>
            </w:r>
          </w:p>
        </w:tc>
        <w:tc>
          <w:tcPr>
            <w:tcW w:w="215"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88,7</w:t>
            </w:r>
          </w:p>
        </w:tc>
        <w:tc>
          <w:tcPr>
            <w:tcW w:w="220"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89,0</w:t>
            </w:r>
          </w:p>
        </w:tc>
        <w:tc>
          <w:tcPr>
            <w:tcW w:w="595" w:type="pct"/>
            <w:tcBorders>
              <w:top w:val="nil"/>
              <w:left w:val="nil"/>
              <w:bottom w:val="single" w:sz="4" w:space="0" w:color="auto"/>
              <w:right w:val="single" w:sz="4" w:space="0" w:color="auto"/>
            </w:tcBorders>
            <w:shd w:val="clear" w:color="auto" w:fill="auto"/>
            <w:hideMark/>
          </w:tcPr>
          <w:p w:rsidR="00341AFC" w:rsidRPr="0056170B" w:rsidRDefault="00C80448" w:rsidP="00906C0F">
            <w:pPr>
              <w:autoSpaceDE/>
              <w:autoSpaceDN/>
              <w:adjustRightInd/>
              <w:jc w:val="both"/>
              <w:rPr>
                <w:sz w:val="20"/>
                <w:szCs w:val="20"/>
              </w:rPr>
            </w:pPr>
            <w:r w:rsidRPr="0056170B">
              <w:rPr>
                <w:sz w:val="20"/>
                <w:szCs w:val="20"/>
              </w:rPr>
              <w:t xml:space="preserve">Региональный проект «Успех </w:t>
            </w:r>
            <w:r w:rsidRPr="0056170B">
              <w:rPr>
                <w:sz w:val="20"/>
                <w:szCs w:val="20"/>
              </w:rPr>
              <w:lastRenderedPageBreak/>
              <w:t xml:space="preserve">каждого ребенка» портфеля проектов «Образование». Методика расчета показателя утверждена приказом Минпросвещения России от 20 мая 2021 года № </w:t>
            </w:r>
            <w:r w:rsidR="00906C0F" w:rsidRPr="0056170B">
              <w:rPr>
                <w:sz w:val="20"/>
                <w:szCs w:val="20"/>
              </w:rPr>
              <w:t>262 «</w:t>
            </w:r>
            <w:r w:rsidRPr="0056170B">
              <w:rPr>
                <w:sz w:val="20"/>
                <w:szCs w:val="20"/>
              </w:rPr>
              <w:t>Об утверждении методик расчета показателей федеральных проектов национального проекта «Образование»</w:t>
            </w:r>
            <w:r w:rsidR="00906C0F" w:rsidRPr="0056170B">
              <w:rPr>
                <w:sz w:val="20"/>
                <w:szCs w:val="20"/>
              </w:rPr>
              <w:t>.</w:t>
            </w:r>
          </w:p>
          <w:p w:rsidR="00906C0F" w:rsidRPr="0056170B" w:rsidRDefault="00906C0F" w:rsidP="00906C0F">
            <w:pPr>
              <w:autoSpaceDE/>
              <w:autoSpaceDN/>
              <w:adjustRightInd/>
              <w:jc w:val="both"/>
              <w:rPr>
                <w:color w:val="000000"/>
                <w:sz w:val="20"/>
                <w:szCs w:val="20"/>
              </w:rPr>
            </w:pPr>
            <w:r w:rsidRPr="0056170B">
              <w:rPr>
                <w:sz w:val="20"/>
                <w:szCs w:val="20"/>
              </w:rPr>
              <w:t>Постановление Правительства ХМАО - Югры от 10.11.2023 N 550-п «О государственной программе Ханты-Мансийского автономного округа - Югры "Развитие образования»</w:t>
            </w:r>
          </w:p>
        </w:tc>
        <w:tc>
          <w:tcPr>
            <w:tcW w:w="439" w:type="pct"/>
            <w:tcBorders>
              <w:top w:val="nil"/>
              <w:left w:val="nil"/>
              <w:bottom w:val="single" w:sz="4" w:space="0" w:color="auto"/>
              <w:right w:val="single" w:sz="4" w:space="0" w:color="auto"/>
            </w:tcBorders>
            <w:shd w:val="clear" w:color="auto" w:fill="auto"/>
            <w:hideMark/>
          </w:tcPr>
          <w:p w:rsidR="00341AFC" w:rsidRPr="00341AFC" w:rsidRDefault="00341AFC" w:rsidP="00906C0F">
            <w:pPr>
              <w:autoSpaceDE/>
              <w:autoSpaceDN/>
              <w:adjustRightInd/>
              <w:jc w:val="both"/>
              <w:rPr>
                <w:color w:val="000000"/>
                <w:sz w:val="20"/>
                <w:szCs w:val="20"/>
              </w:rPr>
            </w:pPr>
            <w:r w:rsidRPr="00341AFC">
              <w:rPr>
                <w:color w:val="000000"/>
                <w:sz w:val="20"/>
                <w:szCs w:val="20"/>
              </w:rPr>
              <w:lastRenderedPageBreak/>
              <w:t xml:space="preserve">Управление по </w:t>
            </w:r>
            <w:r w:rsidRPr="00341AFC">
              <w:rPr>
                <w:color w:val="000000"/>
                <w:sz w:val="20"/>
                <w:szCs w:val="20"/>
              </w:rPr>
              <w:lastRenderedPageBreak/>
              <w:t>образованию</w:t>
            </w:r>
          </w:p>
        </w:tc>
        <w:tc>
          <w:tcPr>
            <w:tcW w:w="504" w:type="pct"/>
            <w:tcBorders>
              <w:top w:val="nil"/>
              <w:left w:val="nil"/>
              <w:bottom w:val="single" w:sz="4" w:space="0" w:color="auto"/>
              <w:right w:val="single" w:sz="4" w:space="0" w:color="auto"/>
            </w:tcBorders>
            <w:shd w:val="clear" w:color="auto" w:fill="auto"/>
            <w:hideMark/>
          </w:tcPr>
          <w:p w:rsidR="00341AFC" w:rsidRPr="00341AFC" w:rsidRDefault="00906C0F" w:rsidP="00906C0F">
            <w:pPr>
              <w:autoSpaceDE/>
              <w:autoSpaceDN/>
              <w:adjustRightInd/>
              <w:jc w:val="both"/>
              <w:rPr>
                <w:color w:val="000000"/>
                <w:sz w:val="20"/>
                <w:szCs w:val="20"/>
              </w:rPr>
            </w:pPr>
            <w:r w:rsidRPr="00906C0F">
              <w:rPr>
                <w:color w:val="000000"/>
                <w:sz w:val="20"/>
                <w:szCs w:val="20"/>
              </w:rPr>
              <w:lastRenderedPageBreak/>
              <w:t xml:space="preserve">Формирование </w:t>
            </w:r>
            <w:r w:rsidRPr="00906C0F">
              <w:rPr>
                <w:color w:val="000000"/>
                <w:sz w:val="20"/>
                <w:szCs w:val="20"/>
              </w:rPr>
              <w:lastRenderedPageBreak/>
              <w:t>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AC6664" w:rsidRPr="00B75DC8" w:rsidTr="0043461D">
        <w:trPr>
          <w:trHeight w:val="20"/>
        </w:trPr>
        <w:tc>
          <w:tcPr>
            <w:tcW w:w="129" w:type="pct"/>
            <w:tcBorders>
              <w:top w:val="nil"/>
              <w:left w:val="nil"/>
              <w:bottom w:val="nil"/>
              <w:right w:val="nil"/>
            </w:tcBorders>
            <w:shd w:val="clear" w:color="auto" w:fill="auto"/>
            <w:noWrap/>
            <w:hideMark/>
          </w:tcPr>
          <w:p w:rsidR="00341AFC" w:rsidRPr="00341AFC" w:rsidRDefault="00341AFC" w:rsidP="00341AFC">
            <w:pPr>
              <w:autoSpaceDE/>
              <w:autoSpaceDN/>
              <w:adjustRightInd/>
              <w:rPr>
                <w:color w:val="000000"/>
                <w:sz w:val="20"/>
                <w:szCs w:val="20"/>
              </w:rPr>
            </w:pPr>
          </w:p>
        </w:tc>
        <w:tc>
          <w:tcPr>
            <w:tcW w:w="604"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jc w:val="both"/>
              <w:rPr>
                <w:sz w:val="20"/>
                <w:szCs w:val="20"/>
              </w:rPr>
            </w:pPr>
          </w:p>
        </w:tc>
        <w:tc>
          <w:tcPr>
            <w:tcW w:w="274"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362"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48"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13"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28"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44"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41"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40"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44"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15"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20"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595" w:type="pct"/>
            <w:tcBorders>
              <w:top w:val="nil"/>
              <w:left w:val="nil"/>
              <w:bottom w:val="nil"/>
              <w:right w:val="nil"/>
            </w:tcBorders>
            <w:shd w:val="clear" w:color="auto" w:fill="auto"/>
            <w:noWrap/>
            <w:vAlign w:val="bottom"/>
            <w:hideMark/>
          </w:tcPr>
          <w:p w:rsidR="00341AFC" w:rsidRPr="0056170B" w:rsidRDefault="00341AFC" w:rsidP="00341AFC">
            <w:pPr>
              <w:autoSpaceDE/>
              <w:autoSpaceDN/>
              <w:adjustRightInd/>
              <w:rPr>
                <w:sz w:val="20"/>
                <w:szCs w:val="20"/>
              </w:rPr>
            </w:pPr>
          </w:p>
        </w:tc>
        <w:tc>
          <w:tcPr>
            <w:tcW w:w="439"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504"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r>
      <w:tr w:rsidR="00341AFC" w:rsidRPr="00B75DC8" w:rsidTr="0043461D">
        <w:trPr>
          <w:trHeight w:val="20"/>
        </w:trPr>
        <w:tc>
          <w:tcPr>
            <w:tcW w:w="5000" w:type="pct"/>
            <w:gridSpan w:val="16"/>
            <w:tcBorders>
              <w:top w:val="nil"/>
              <w:left w:val="nil"/>
              <w:bottom w:val="nil"/>
              <w:right w:val="nil"/>
            </w:tcBorders>
            <w:shd w:val="clear" w:color="auto" w:fill="auto"/>
            <w:noWrap/>
            <w:hideMark/>
          </w:tcPr>
          <w:p w:rsidR="00341AFC" w:rsidRPr="0056170B" w:rsidRDefault="00341AFC" w:rsidP="00341AFC">
            <w:pPr>
              <w:autoSpaceDE/>
              <w:autoSpaceDN/>
              <w:adjustRightInd/>
              <w:rPr>
                <w:sz w:val="20"/>
                <w:szCs w:val="20"/>
              </w:rPr>
            </w:pPr>
            <w:bookmarkStart w:id="9" w:name="RANGE!A15"/>
            <w:r w:rsidRPr="0056170B">
              <w:rPr>
                <w:color w:val="000000"/>
                <w:sz w:val="20"/>
                <w:szCs w:val="20"/>
              </w:rPr>
              <w:t xml:space="preserve">&lt;*&gt; Муниципальная программа </w:t>
            </w:r>
            <w:bookmarkEnd w:id="9"/>
            <w:r w:rsidR="00BC32F7" w:rsidRPr="0056170B">
              <w:rPr>
                <w:color w:val="000000"/>
                <w:sz w:val="20"/>
                <w:szCs w:val="20"/>
              </w:rPr>
              <w:t>(МП)</w:t>
            </w:r>
          </w:p>
        </w:tc>
      </w:tr>
      <w:tr w:rsidR="00681303" w:rsidRPr="00B75DC8" w:rsidTr="0043461D">
        <w:trPr>
          <w:trHeight w:val="20"/>
        </w:trPr>
        <w:tc>
          <w:tcPr>
            <w:tcW w:w="5000" w:type="pct"/>
            <w:gridSpan w:val="16"/>
            <w:tcBorders>
              <w:top w:val="nil"/>
              <w:left w:val="nil"/>
              <w:bottom w:val="nil"/>
              <w:right w:val="nil"/>
            </w:tcBorders>
            <w:shd w:val="clear" w:color="auto" w:fill="auto"/>
            <w:noWrap/>
          </w:tcPr>
          <w:p w:rsidR="00681303" w:rsidRPr="00341AFC" w:rsidRDefault="00681303" w:rsidP="00681303">
            <w:pPr>
              <w:autoSpaceDE/>
              <w:autoSpaceDN/>
              <w:adjustRightInd/>
              <w:rPr>
                <w:color w:val="000000"/>
                <w:sz w:val="20"/>
                <w:szCs w:val="20"/>
              </w:rPr>
            </w:pPr>
            <w:r w:rsidRPr="00341AFC">
              <w:rPr>
                <w:color w:val="000000"/>
                <w:sz w:val="20"/>
                <w:szCs w:val="20"/>
              </w:rPr>
              <w:t xml:space="preserve">&lt;**&gt; </w:t>
            </w:r>
            <w:r>
              <w:rPr>
                <w:color w:val="000000"/>
                <w:sz w:val="20"/>
                <w:szCs w:val="20"/>
              </w:rPr>
              <w:t>Государственная</w:t>
            </w:r>
            <w:r w:rsidRPr="00341AFC">
              <w:rPr>
                <w:color w:val="000000"/>
                <w:sz w:val="20"/>
                <w:szCs w:val="20"/>
              </w:rPr>
              <w:t xml:space="preserve"> программа</w:t>
            </w:r>
            <w:r w:rsidR="00BC32F7">
              <w:rPr>
                <w:color w:val="000000"/>
                <w:sz w:val="20"/>
                <w:szCs w:val="20"/>
              </w:rPr>
              <w:t xml:space="preserve"> (ГП)</w:t>
            </w:r>
          </w:p>
        </w:tc>
      </w:tr>
      <w:tr w:rsidR="00341AFC" w:rsidRPr="00B75DC8" w:rsidTr="0043461D">
        <w:trPr>
          <w:trHeight w:val="20"/>
        </w:trPr>
        <w:tc>
          <w:tcPr>
            <w:tcW w:w="5000" w:type="pct"/>
            <w:gridSpan w:val="16"/>
            <w:tcBorders>
              <w:top w:val="nil"/>
              <w:left w:val="nil"/>
              <w:bottom w:val="nil"/>
              <w:right w:val="nil"/>
            </w:tcBorders>
            <w:shd w:val="clear" w:color="auto" w:fill="auto"/>
            <w:noWrap/>
            <w:hideMark/>
          </w:tcPr>
          <w:p w:rsidR="00341AFC" w:rsidRPr="00341AFC" w:rsidRDefault="00341AFC" w:rsidP="00553DFF">
            <w:pPr>
              <w:autoSpaceDE/>
              <w:autoSpaceDN/>
              <w:adjustRightInd/>
              <w:rPr>
                <w:sz w:val="20"/>
                <w:szCs w:val="20"/>
              </w:rPr>
            </w:pPr>
            <w:bookmarkStart w:id="10" w:name="RANGE!A16"/>
            <w:r w:rsidRPr="00341AFC">
              <w:rPr>
                <w:color w:val="000000"/>
                <w:sz w:val="20"/>
                <w:szCs w:val="20"/>
              </w:rPr>
              <w:t>&lt;*</w:t>
            </w:r>
            <w:r w:rsidR="00681303" w:rsidRPr="00341AFC">
              <w:rPr>
                <w:color w:val="000000"/>
                <w:sz w:val="20"/>
                <w:szCs w:val="20"/>
              </w:rPr>
              <w:t>*</w:t>
            </w:r>
            <w:r w:rsidRPr="00341AFC">
              <w:rPr>
                <w:color w:val="000000"/>
                <w:sz w:val="20"/>
                <w:szCs w:val="20"/>
              </w:rPr>
              <w:t xml:space="preserve">*&gt; </w:t>
            </w:r>
            <w:r w:rsidR="00553DFF">
              <w:rPr>
                <w:color w:val="000000"/>
                <w:sz w:val="20"/>
                <w:szCs w:val="20"/>
              </w:rPr>
              <w:t>Н</w:t>
            </w:r>
            <w:r w:rsidRPr="00341AFC">
              <w:rPr>
                <w:color w:val="000000"/>
                <w:sz w:val="20"/>
                <w:szCs w:val="20"/>
              </w:rPr>
              <w:t>ациональн</w:t>
            </w:r>
            <w:r w:rsidR="00553DFF">
              <w:rPr>
                <w:color w:val="000000"/>
                <w:sz w:val="20"/>
                <w:szCs w:val="20"/>
              </w:rPr>
              <w:t>ый</w:t>
            </w:r>
            <w:r w:rsidRPr="00341AFC">
              <w:rPr>
                <w:color w:val="000000"/>
                <w:sz w:val="20"/>
                <w:szCs w:val="20"/>
              </w:rPr>
              <w:t xml:space="preserve"> проект</w:t>
            </w:r>
            <w:bookmarkEnd w:id="10"/>
            <w:r w:rsidR="00BC32F7">
              <w:rPr>
                <w:color w:val="000000"/>
                <w:sz w:val="20"/>
                <w:szCs w:val="20"/>
              </w:rPr>
              <w:t xml:space="preserve"> (НП)</w:t>
            </w:r>
          </w:p>
        </w:tc>
      </w:tr>
    </w:tbl>
    <w:p w:rsidR="001865D8" w:rsidRDefault="001865D8" w:rsidP="00461B02">
      <w:pPr>
        <w:autoSpaceDE/>
        <w:autoSpaceDN/>
        <w:adjustRightInd/>
        <w:jc w:val="center"/>
      </w:pPr>
      <w:r w:rsidRPr="001865D8">
        <w:t xml:space="preserve">3. План достижения показателей муниципальной программы в </w:t>
      </w:r>
      <w:r>
        <w:t>2024</w:t>
      </w:r>
      <w:r w:rsidRPr="001865D8">
        <w:t xml:space="preserve"> году</w:t>
      </w:r>
    </w:p>
    <w:p w:rsidR="001865D8" w:rsidRDefault="001865D8" w:rsidP="001865D8">
      <w:pPr>
        <w:autoSpaceDE/>
        <w:autoSpaceDN/>
        <w:adjustRightInd/>
        <w:jc w:val="center"/>
      </w:pPr>
    </w:p>
    <w:tbl>
      <w:tblPr>
        <w:tblW w:w="4995" w:type="pct"/>
        <w:tblLook w:val="04A0" w:firstRow="1" w:lastRow="0" w:firstColumn="1" w:lastColumn="0" w:noHBand="0" w:noVBand="1"/>
      </w:tblPr>
      <w:tblGrid>
        <w:gridCol w:w="1060"/>
        <w:gridCol w:w="3192"/>
        <w:gridCol w:w="2240"/>
        <w:gridCol w:w="1335"/>
        <w:gridCol w:w="1062"/>
        <w:gridCol w:w="1239"/>
        <w:gridCol w:w="1239"/>
        <w:gridCol w:w="1248"/>
        <w:gridCol w:w="1932"/>
      </w:tblGrid>
      <w:tr w:rsidR="001865D8" w:rsidRPr="001865D8" w:rsidTr="00461B02">
        <w:trPr>
          <w:trHeight w:val="20"/>
        </w:trPr>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lastRenderedPageBreak/>
              <w:t>№ п/п</w:t>
            </w:r>
          </w:p>
        </w:tc>
        <w:tc>
          <w:tcPr>
            <w:tcW w:w="10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Цели/показатели муниципальной программы</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Уровень показателя</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Единица измерения (по ОКЕИ)</w:t>
            </w:r>
          </w:p>
        </w:tc>
        <w:tc>
          <w:tcPr>
            <w:tcW w:w="1646" w:type="pct"/>
            <w:gridSpan w:val="4"/>
            <w:tcBorders>
              <w:top w:val="single" w:sz="4" w:space="0" w:color="auto"/>
              <w:left w:val="nil"/>
              <w:bottom w:val="single" w:sz="4" w:space="0" w:color="auto"/>
              <w:right w:val="single" w:sz="4" w:space="0" w:color="auto"/>
            </w:tcBorders>
            <w:shd w:val="clear" w:color="auto" w:fill="auto"/>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Плановые значения по кварталам/месяцам</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На конец 2024 года</w:t>
            </w:r>
          </w:p>
        </w:tc>
      </w:tr>
      <w:tr w:rsidR="001865D8" w:rsidRPr="001865D8" w:rsidTr="00461B02">
        <w:trPr>
          <w:trHeight w:val="20"/>
        </w:trPr>
        <w:tc>
          <w:tcPr>
            <w:tcW w:w="364"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c>
          <w:tcPr>
            <w:tcW w:w="1097"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c>
          <w:tcPr>
            <w:tcW w:w="365"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I квартал</w:t>
            </w:r>
          </w:p>
        </w:tc>
        <w:tc>
          <w:tcPr>
            <w:tcW w:w="426"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II квартал</w:t>
            </w:r>
          </w:p>
        </w:tc>
        <w:tc>
          <w:tcPr>
            <w:tcW w:w="426"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III квартал</w:t>
            </w:r>
          </w:p>
        </w:tc>
        <w:tc>
          <w:tcPr>
            <w:tcW w:w="428"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IV квартал</w:t>
            </w: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r>
      <w:tr w:rsidR="001865D8" w:rsidRPr="001865D8" w:rsidTr="00461B02">
        <w:trPr>
          <w:trHeight w:val="20"/>
        </w:trPr>
        <w:tc>
          <w:tcPr>
            <w:tcW w:w="364" w:type="pct"/>
            <w:tcBorders>
              <w:top w:val="nil"/>
              <w:left w:val="single" w:sz="4" w:space="0" w:color="auto"/>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1.</w:t>
            </w:r>
          </w:p>
        </w:tc>
        <w:tc>
          <w:tcPr>
            <w:tcW w:w="4636" w:type="pct"/>
            <w:gridSpan w:val="8"/>
            <w:tcBorders>
              <w:top w:val="single" w:sz="4" w:space="0" w:color="auto"/>
              <w:left w:val="nil"/>
              <w:bottom w:val="single" w:sz="4" w:space="0" w:color="auto"/>
              <w:right w:val="single" w:sz="4" w:space="0" w:color="auto"/>
            </w:tcBorders>
            <w:shd w:val="clear" w:color="auto" w:fill="auto"/>
            <w:vAlign w:val="center"/>
            <w:hideMark/>
          </w:tcPr>
          <w:p w:rsidR="001865D8" w:rsidRPr="001865D8" w:rsidRDefault="001865D8" w:rsidP="00461B02">
            <w:pPr>
              <w:autoSpaceDE/>
              <w:autoSpaceDN/>
              <w:adjustRightInd/>
              <w:jc w:val="both"/>
              <w:rPr>
                <w:color w:val="000000"/>
                <w:sz w:val="20"/>
                <w:szCs w:val="20"/>
              </w:rPr>
            </w:pPr>
            <w:r w:rsidRPr="001865D8">
              <w:rPr>
                <w:color w:val="000000"/>
                <w:sz w:val="20"/>
                <w:szCs w:val="20"/>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BC32F7" w:rsidRPr="001865D8" w:rsidTr="00461B02">
        <w:trPr>
          <w:trHeight w:val="20"/>
        </w:trPr>
        <w:tc>
          <w:tcPr>
            <w:tcW w:w="364" w:type="pct"/>
            <w:tcBorders>
              <w:top w:val="nil"/>
              <w:left w:val="single" w:sz="4" w:space="0" w:color="auto"/>
              <w:bottom w:val="single" w:sz="4" w:space="0" w:color="auto"/>
              <w:right w:val="single" w:sz="4" w:space="0" w:color="auto"/>
            </w:tcBorders>
            <w:shd w:val="clear" w:color="auto" w:fill="auto"/>
            <w:vAlign w:val="center"/>
            <w:hideMark/>
          </w:tcPr>
          <w:p w:rsidR="00BC32F7" w:rsidRPr="001865D8" w:rsidRDefault="00BC32F7" w:rsidP="00BC32F7">
            <w:pPr>
              <w:autoSpaceDE/>
              <w:autoSpaceDN/>
              <w:adjustRightInd/>
              <w:jc w:val="center"/>
              <w:rPr>
                <w:color w:val="000000"/>
                <w:sz w:val="20"/>
                <w:szCs w:val="20"/>
              </w:rPr>
            </w:pPr>
            <w:r w:rsidRPr="001865D8">
              <w:rPr>
                <w:color w:val="000000"/>
                <w:sz w:val="20"/>
                <w:szCs w:val="20"/>
              </w:rPr>
              <w:t>1.1.</w:t>
            </w:r>
          </w:p>
        </w:tc>
        <w:tc>
          <w:tcPr>
            <w:tcW w:w="1097"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ind w:firstLineChars="100" w:firstLine="200"/>
              <w:jc w:val="both"/>
              <w:rPr>
                <w:color w:val="000000"/>
                <w:sz w:val="20"/>
                <w:szCs w:val="20"/>
              </w:rPr>
            </w:pPr>
            <w:r w:rsidRPr="001865D8">
              <w:rPr>
                <w:color w:val="000000"/>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770" w:type="pct"/>
            <w:tcBorders>
              <w:top w:val="nil"/>
              <w:left w:val="nil"/>
              <w:bottom w:val="single" w:sz="4" w:space="0" w:color="auto"/>
              <w:right w:val="single" w:sz="4" w:space="0" w:color="auto"/>
            </w:tcBorders>
            <w:shd w:val="clear" w:color="auto" w:fill="auto"/>
            <w:hideMark/>
          </w:tcPr>
          <w:p w:rsidR="00BC32F7" w:rsidRPr="00461B02" w:rsidRDefault="00BC32F7" w:rsidP="00461B02">
            <w:pPr>
              <w:autoSpaceDE/>
              <w:autoSpaceDN/>
              <w:adjustRightInd/>
              <w:jc w:val="center"/>
              <w:rPr>
                <w:sz w:val="20"/>
                <w:szCs w:val="20"/>
              </w:rPr>
            </w:pPr>
            <w:r w:rsidRPr="00461B02">
              <w:rPr>
                <w:sz w:val="20"/>
                <w:szCs w:val="20"/>
              </w:rPr>
              <w:t>МП*, ГП**, НП***</w:t>
            </w:r>
          </w:p>
        </w:tc>
        <w:tc>
          <w:tcPr>
            <w:tcW w:w="459"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Процент</w:t>
            </w:r>
          </w:p>
        </w:tc>
        <w:tc>
          <w:tcPr>
            <w:tcW w:w="365"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13,4</w:t>
            </w:r>
          </w:p>
        </w:tc>
        <w:tc>
          <w:tcPr>
            <w:tcW w:w="426"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26,9</w:t>
            </w:r>
          </w:p>
        </w:tc>
        <w:tc>
          <w:tcPr>
            <w:tcW w:w="426"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40,3</w:t>
            </w:r>
          </w:p>
        </w:tc>
        <w:tc>
          <w:tcPr>
            <w:tcW w:w="428"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53,8</w:t>
            </w:r>
          </w:p>
        </w:tc>
        <w:tc>
          <w:tcPr>
            <w:tcW w:w="665"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53,8</w:t>
            </w:r>
          </w:p>
        </w:tc>
      </w:tr>
      <w:tr w:rsidR="00BC32F7" w:rsidRPr="001865D8" w:rsidTr="00461B02">
        <w:trPr>
          <w:trHeight w:val="20"/>
        </w:trPr>
        <w:tc>
          <w:tcPr>
            <w:tcW w:w="364" w:type="pct"/>
            <w:tcBorders>
              <w:top w:val="nil"/>
              <w:left w:val="single" w:sz="4" w:space="0" w:color="auto"/>
              <w:bottom w:val="single" w:sz="4" w:space="0" w:color="auto"/>
              <w:right w:val="single" w:sz="4" w:space="0" w:color="auto"/>
            </w:tcBorders>
            <w:shd w:val="clear" w:color="auto" w:fill="auto"/>
            <w:vAlign w:val="center"/>
            <w:hideMark/>
          </w:tcPr>
          <w:p w:rsidR="00BC32F7" w:rsidRPr="001865D8" w:rsidRDefault="00BC32F7" w:rsidP="00BC32F7">
            <w:pPr>
              <w:autoSpaceDE/>
              <w:autoSpaceDN/>
              <w:adjustRightInd/>
              <w:jc w:val="center"/>
              <w:rPr>
                <w:color w:val="000000"/>
                <w:sz w:val="20"/>
                <w:szCs w:val="20"/>
              </w:rPr>
            </w:pPr>
            <w:r w:rsidRPr="001865D8">
              <w:rPr>
                <w:color w:val="000000"/>
                <w:sz w:val="20"/>
                <w:szCs w:val="20"/>
              </w:rPr>
              <w:t>1.2.</w:t>
            </w:r>
          </w:p>
        </w:tc>
        <w:tc>
          <w:tcPr>
            <w:tcW w:w="1097"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both"/>
              <w:rPr>
                <w:color w:val="000000"/>
                <w:sz w:val="20"/>
                <w:szCs w:val="20"/>
              </w:rPr>
            </w:pPr>
            <w:r w:rsidRPr="001865D8">
              <w:rPr>
                <w:color w:val="000000"/>
                <w:sz w:val="20"/>
                <w:szCs w:val="20"/>
              </w:rPr>
              <w:t>Доступность дошкольного образования для детей в возрасте от 1,5 до 3 лет</w:t>
            </w:r>
          </w:p>
        </w:tc>
        <w:tc>
          <w:tcPr>
            <w:tcW w:w="770" w:type="pct"/>
            <w:tcBorders>
              <w:top w:val="nil"/>
              <w:left w:val="nil"/>
              <w:bottom w:val="single" w:sz="4" w:space="0" w:color="auto"/>
              <w:right w:val="single" w:sz="4" w:space="0" w:color="auto"/>
            </w:tcBorders>
            <w:shd w:val="clear" w:color="auto" w:fill="auto"/>
            <w:hideMark/>
          </w:tcPr>
          <w:p w:rsidR="00BC32F7" w:rsidRPr="00461B02" w:rsidRDefault="00BC32F7" w:rsidP="00461B02">
            <w:pPr>
              <w:autoSpaceDE/>
              <w:autoSpaceDN/>
              <w:adjustRightInd/>
              <w:jc w:val="center"/>
              <w:rPr>
                <w:sz w:val="20"/>
                <w:szCs w:val="20"/>
              </w:rPr>
            </w:pPr>
            <w:r w:rsidRPr="00461B02">
              <w:rPr>
                <w:sz w:val="20"/>
                <w:szCs w:val="20"/>
              </w:rPr>
              <w:t>МП*, ГП**, НП***</w:t>
            </w:r>
          </w:p>
        </w:tc>
        <w:tc>
          <w:tcPr>
            <w:tcW w:w="459"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Процент</w:t>
            </w:r>
          </w:p>
        </w:tc>
        <w:tc>
          <w:tcPr>
            <w:tcW w:w="365"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426"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426"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428"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665"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w:t>
            </w:r>
          </w:p>
        </w:tc>
      </w:tr>
      <w:tr w:rsidR="00BC32F7" w:rsidRPr="001865D8" w:rsidTr="00461B02">
        <w:trPr>
          <w:trHeight w:val="20"/>
        </w:trPr>
        <w:tc>
          <w:tcPr>
            <w:tcW w:w="364" w:type="pct"/>
            <w:tcBorders>
              <w:top w:val="nil"/>
              <w:left w:val="single" w:sz="4" w:space="0" w:color="auto"/>
              <w:bottom w:val="single" w:sz="4" w:space="0" w:color="auto"/>
              <w:right w:val="single" w:sz="4" w:space="0" w:color="auto"/>
            </w:tcBorders>
            <w:shd w:val="clear" w:color="auto" w:fill="auto"/>
            <w:vAlign w:val="center"/>
            <w:hideMark/>
          </w:tcPr>
          <w:p w:rsidR="00BC32F7" w:rsidRPr="001865D8" w:rsidRDefault="00BC32F7" w:rsidP="00BC32F7">
            <w:pPr>
              <w:autoSpaceDE/>
              <w:autoSpaceDN/>
              <w:adjustRightInd/>
              <w:jc w:val="center"/>
              <w:rPr>
                <w:color w:val="000000"/>
                <w:sz w:val="20"/>
                <w:szCs w:val="20"/>
              </w:rPr>
            </w:pPr>
            <w:r w:rsidRPr="001865D8">
              <w:rPr>
                <w:color w:val="000000"/>
                <w:sz w:val="20"/>
                <w:szCs w:val="20"/>
              </w:rPr>
              <w:t>1.3.</w:t>
            </w:r>
          </w:p>
        </w:tc>
        <w:tc>
          <w:tcPr>
            <w:tcW w:w="1097"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ind w:firstLineChars="100" w:firstLine="200"/>
              <w:jc w:val="both"/>
              <w:rPr>
                <w:color w:val="000000"/>
                <w:sz w:val="20"/>
                <w:szCs w:val="20"/>
              </w:rPr>
            </w:pPr>
            <w:r w:rsidRPr="001865D8">
              <w:rPr>
                <w:color w:val="000000"/>
                <w:sz w:val="20"/>
                <w:szCs w:val="20"/>
              </w:rPr>
              <w:t>Доступность дошкольного образования для детей в возрасте от 3 до 7 лет</w:t>
            </w:r>
          </w:p>
        </w:tc>
        <w:tc>
          <w:tcPr>
            <w:tcW w:w="770" w:type="pct"/>
            <w:tcBorders>
              <w:top w:val="nil"/>
              <w:left w:val="nil"/>
              <w:bottom w:val="single" w:sz="4" w:space="0" w:color="auto"/>
              <w:right w:val="single" w:sz="4" w:space="0" w:color="auto"/>
            </w:tcBorders>
            <w:shd w:val="clear" w:color="auto" w:fill="auto"/>
            <w:hideMark/>
          </w:tcPr>
          <w:p w:rsidR="00BC32F7" w:rsidRPr="00461B02" w:rsidRDefault="00BC32F7" w:rsidP="00461B02">
            <w:pPr>
              <w:autoSpaceDE/>
              <w:autoSpaceDN/>
              <w:adjustRightInd/>
              <w:jc w:val="center"/>
              <w:rPr>
                <w:sz w:val="20"/>
                <w:szCs w:val="20"/>
              </w:rPr>
            </w:pPr>
            <w:r w:rsidRPr="00461B02">
              <w:rPr>
                <w:sz w:val="20"/>
                <w:szCs w:val="20"/>
              </w:rPr>
              <w:t>МП*, ГП**</w:t>
            </w:r>
          </w:p>
        </w:tc>
        <w:tc>
          <w:tcPr>
            <w:tcW w:w="459"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Процент</w:t>
            </w:r>
          </w:p>
        </w:tc>
        <w:tc>
          <w:tcPr>
            <w:tcW w:w="365"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426"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426"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428"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665"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w:t>
            </w:r>
          </w:p>
        </w:tc>
      </w:tr>
      <w:tr w:rsidR="00BC32F7" w:rsidRPr="001865D8" w:rsidTr="00461B02">
        <w:trPr>
          <w:trHeight w:val="20"/>
        </w:trPr>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BC32F7" w:rsidRPr="001865D8" w:rsidRDefault="00BC32F7" w:rsidP="00BC32F7">
            <w:pPr>
              <w:autoSpaceDE/>
              <w:autoSpaceDN/>
              <w:adjustRightInd/>
              <w:jc w:val="center"/>
              <w:rPr>
                <w:color w:val="000000"/>
                <w:sz w:val="20"/>
                <w:szCs w:val="20"/>
              </w:rPr>
            </w:pPr>
            <w:r w:rsidRPr="001865D8">
              <w:rPr>
                <w:color w:val="000000"/>
                <w:sz w:val="20"/>
                <w:szCs w:val="20"/>
              </w:rPr>
              <w:t>1.4.</w:t>
            </w:r>
          </w:p>
        </w:tc>
        <w:tc>
          <w:tcPr>
            <w:tcW w:w="1097" w:type="pct"/>
            <w:tcBorders>
              <w:top w:val="nil"/>
              <w:left w:val="nil"/>
              <w:bottom w:val="single" w:sz="4" w:space="0" w:color="auto"/>
              <w:right w:val="single" w:sz="4" w:space="0" w:color="auto"/>
            </w:tcBorders>
            <w:shd w:val="clear" w:color="auto" w:fill="auto"/>
            <w:vAlign w:val="bottom"/>
            <w:hideMark/>
          </w:tcPr>
          <w:p w:rsidR="00BC32F7" w:rsidRPr="001865D8" w:rsidRDefault="00BC32F7" w:rsidP="00461B02">
            <w:pPr>
              <w:autoSpaceDE/>
              <w:autoSpaceDN/>
              <w:adjustRightInd/>
              <w:jc w:val="both"/>
              <w:rPr>
                <w:color w:val="000000"/>
                <w:sz w:val="20"/>
                <w:szCs w:val="20"/>
              </w:rPr>
            </w:pPr>
            <w:r w:rsidRPr="001865D8">
              <w:rPr>
                <w:color w:val="000000"/>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770" w:type="pct"/>
            <w:tcBorders>
              <w:top w:val="nil"/>
              <w:left w:val="nil"/>
              <w:bottom w:val="single" w:sz="4" w:space="0" w:color="auto"/>
              <w:right w:val="single" w:sz="4" w:space="0" w:color="auto"/>
            </w:tcBorders>
            <w:shd w:val="clear" w:color="auto" w:fill="auto"/>
            <w:hideMark/>
          </w:tcPr>
          <w:p w:rsidR="00BC32F7" w:rsidRPr="00461B02" w:rsidRDefault="00BC32F7" w:rsidP="00461B02">
            <w:pPr>
              <w:autoSpaceDE/>
              <w:autoSpaceDN/>
              <w:adjustRightInd/>
              <w:jc w:val="center"/>
              <w:rPr>
                <w:sz w:val="20"/>
                <w:szCs w:val="20"/>
              </w:rPr>
            </w:pPr>
            <w:r w:rsidRPr="00461B02">
              <w:rPr>
                <w:sz w:val="20"/>
                <w:szCs w:val="20"/>
              </w:rPr>
              <w:t>МП*, ГП**, НП***</w:t>
            </w:r>
          </w:p>
        </w:tc>
        <w:tc>
          <w:tcPr>
            <w:tcW w:w="459"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Процент</w:t>
            </w:r>
          </w:p>
        </w:tc>
        <w:tc>
          <w:tcPr>
            <w:tcW w:w="365" w:type="pct"/>
            <w:tcBorders>
              <w:top w:val="nil"/>
              <w:left w:val="nil"/>
              <w:bottom w:val="single" w:sz="4" w:space="0" w:color="auto"/>
              <w:right w:val="single" w:sz="4" w:space="0" w:color="auto"/>
            </w:tcBorders>
            <w:shd w:val="clear" w:color="auto" w:fill="auto"/>
            <w:noWrap/>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60,0</w:t>
            </w:r>
          </w:p>
        </w:tc>
        <w:tc>
          <w:tcPr>
            <w:tcW w:w="426" w:type="pct"/>
            <w:tcBorders>
              <w:top w:val="nil"/>
              <w:left w:val="nil"/>
              <w:bottom w:val="single" w:sz="4" w:space="0" w:color="auto"/>
              <w:right w:val="single" w:sz="4" w:space="0" w:color="auto"/>
            </w:tcBorders>
            <w:shd w:val="clear" w:color="auto" w:fill="auto"/>
            <w:noWrap/>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60,0</w:t>
            </w:r>
          </w:p>
        </w:tc>
        <w:tc>
          <w:tcPr>
            <w:tcW w:w="426" w:type="pct"/>
            <w:tcBorders>
              <w:top w:val="nil"/>
              <w:left w:val="nil"/>
              <w:bottom w:val="single" w:sz="4" w:space="0" w:color="auto"/>
              <w:right w:val="single" w:sz="4" w:space="0" w:color="auto"/>
            </w:tcBorders>
            <w:shd w:val="clear" w:color="auto" w:fill="auto"/>
            <w:noWrap/>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60,0</w:t>
            </w:r>
          </w:p>
        </w:tc>
        <w:tc>
          <w:tcPr>
            <w:tcW w:w="428" w:type="pct"/>
            <w:tcBorders>
              <w:top w:val="nil"/>
              <w:left w:val="nil"/>
              <w:bottom w:val="single" w:sz="4" w:space="0" w:color="auto"/>
              <w:right w:val="single" w:sz="4" w:space="0" w:color="auto"/>
            </w:tcBorders>
            <w:shd w:val="clear" w:color="auto" w:fill="auto"/>
            <w:noWrap/>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60,0</w:t>
            </w:r>
          </w:p>
        </w:tc>
        <w:tc>
          <w:tcPr>
            <w:tcW w:w="665"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60</w:t>
            </w:r>
          </w:p>
        </w:tc>
      </w:tr>
      <w:tr w:rsidR="001865D8" w:rsidRPr="001865D8" w:rsidTr="00461B02">
        <w:trPr>
          <w:trHeight w:val="20"/>
        </w:trPr>
        <w:tc>
          <w:tcPr>
            <w:tcW w:w="364" w:type="pct"/>
            <w:tcBorders>
              <w:top w:val="nil"/>
              <w:left w:val="single" w:sz="4" w:space="0" w:color="auto"/>
              <w:bottom w:val="single" w:sz="4" w:space="0" w:color="auto"/>
              <w:right w:val="single" w:sz="4" w:space="0" w:color="auto"/>
            </w:tcBorders>
            <w:shd w:val="clear" w:color="auto" w:fill="auto"/>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2.</w:t>
            </w:r>
          </w:p>
        </w:tc>
        <w:tc>
          <w:tcPr>
            <w:tcW w:w="4636" w:type="pct"/>
            <w:gridSpan w:val="8"/>
            <w:tcBorders>
              <w:top w:val="single" w:sz="4" w:space="0" w:color="auto"/>
              <w:left w:val="nil"/>
              <w:bottom w:val="single" w:sz="4" w:space="0" w:color="auto"/>
              <w:right w:val="single" w:sz="4" w:space="0" w:color="000000"/>
            </w:tcBorders>
            <w:shd w:val="clear" w:color="auto" w:fill="auto"/>
            <w:hideMark/>
          </w:tcPr>
          <w:p w:rsidR="001865D8" w:rsidRPr="00461B02" w:rsidRDefault="001865D8" w:rsidP="00461B02">
            <w:pPr>
              <w:autoSpaceDE/>
              <w:autoSpaceDN/>
              <w:adjustRightInd/>
              <w:jc w:val="both"/>
              <w:rPr>
                <w:sz w:val="20"/>
                <w:szCs w:val="20"/>
              </w:rPr>
            </w:pPr>
            <w:r w:rsidRPr="00461B02">
              <w:rPr>
                <w:sz w:val="20"/>
                <w:szCs w:val="20"/>
              </w:rPr>
              <w:t>Цель 2. Формирование эффективной системы выявления, поддержки и развития способностей и талантов у детей и молодежи</w:t>
            </w:r>
          </w:p>
        </w:tc>
      </w:tr>
      <w:tr w:rsidR="001865D8" w:rsidRPr="001865D8" w:rsidTr="00461B02">
        <w:trPr>
          <w:trHeight w:val="20"/>
        </w:trPr>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1865D8" w:rsidRPr="001865D8" w:rsidRDefault="001865D8" w:rsidP="001865D8">
            <w:pPr>
              <w:autoSpaceDE/>
              <w:autoSpaceDN/>
              <w:adjustRightInd/>
              <w:jc w:val="center"/>
              <w:rPr>
                <w:sz w:val="20"/>
                <w:szCs w:val="20"/>
              </w:rPr>
            </w:pPr>
            <w:r w:rsidRPr="001865D8">
              <w:rPr>
                <w:sz w:val="20"/>
                <w:szCs w:val="20"/>
              </w:rPr>
              <w:t>2.1.</w:t>
            </w:r>
          </w:p>
        </w:tc>
        <w:tc>
          <w:tcPr>
            <w:tcW w:w="1097" w:type="pct"/>
            <w:tcBorders>
              <w:top w:val="nil"/>
              <w:left w:val="nil"/>
              <w:bottom w:val="single" w:sz="4" w:space="0" w:color="auto"/>
              <w:right w:val="single" w:sz="4" w:space="0" w:color="auto"/>
            </w:tcBorders>
            <w:shd w:val="clear" w:color="auto" w:fill="auto"/>
            <w:vAlign w:val="bottom"/>
            <w:hideMark/>
          </w:tcPr>
          <w:p w:rsidR="001865D8" w:rsidRPr="001865D8" w:rsidRDefault="001865D8" w:rsidP="00461B02">
            <w:pPr>
              <w:autoSpaceDE/>
              <w:autoSpaceDN/>
              <w:adjustRightInd/>
              <w:jc w:val="both"/>
              <w:rPr>
                <w:color w:val="000000"/>
                <w:sz w:val="20"/>
                <w:szCs w:val="20"/>
              </w:rPr>
            </w:pPr>
            <w:r w:rsidRPr="001865D8">
              <w:rPr>
                <w:color w:val="000000"/>
                <w:sz w:val="20"/>
                <w:szCs w:val="20"/>
              </w:rPr>
              <w:t>Доля детей в возрасте от 5 до 18 лет, охваченных дополнительным образованием</w:t>
            </w:r>
          </w:p>
        </w:tc>
        <w:tc>
          <w:tcPr>
            <w:tcW w:w="770" w:type="pct"/>
            <w:tcBorders>
              <w:top w:val="nil"/>
              <w:left w:val="nil"/>
              <w:bottom w:val="single" w:sz="4" w:space="0" w:color="auto"/>
              <w:right w:val="single" w:sz="4" w:space="0" w:color="auto"/>
            </w:tcBorders>
            <w:shd w:val="clear" w:color="auto" w:fill="auto"/>
            <w:noWrap/>
            <w:vAlign w:val="center"/>
            <w:hideMark/>
          </w:tcPr>
          <w:p w:rsidR="001865D8" w:rsidRPr="00461B02" w:rsidRDefault="00BC32F7" w:rsidP="00461B02">
            <w:pPr>
              <w:autoSpaceDE/>
              <w:autoSpaceDN/>
              <w:adjustRightInd/>
              <w:jc w:val="center"/>
              <w:rPr>
                <w:sz w:val="20"/>
                <w:szCs w:val="20"/>
              </w:rPr>
            </w:pPr>
            <w:r w:rsidRPr="00461B02">
              <w:rPr>
                <w:sz w:val="20"/>
                <w:szCs w:val="20"/>
              </w:rPr>
              <w:t>МП*, ГП**, НП***</w:t>
            </w:r>
          </w:p>
        </w:tc>
        <w:tc>
          <w:tcPr>
            <w:tcW w:w="459"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Процент</w:t>
            </w:r>
          </w:p>
        </w:tc>
        <w:tc>
          <w:tcPr>
            <w:tcW w:w="365"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83,3</w:t>
            </w:r>
          </w:p>
        </w:tc>
        <w:tc>
          <w:tcPr>
            <w:tcW w:w="426"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83,6</w:t>
            </w:r>
          </w:p>
        </w:tc>
        <w:tc>
          <w:tcPr>
            <w:tcW w:w="426"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79,6</w:t>
            </w:r>
          </w:p>
        </w:tc>
        <w:tc>
          <w:tcPr>
            <w:tcW w:w="428"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87,5</w:t>
            </w:r>
          </w:p>
        </w:tc>
        <w:tc>
          <w:tcPr>
            <w:tcW w:w="665"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87,5</w:t>
            </w:r>
          </w:p>
        </w:tc>
      </w:tr>
    </w:tbl>
    <w:p w:rsidR="008933EB" w:rsidRDefault="008933EB" w:rsidP="001865D8">
      <w:pPr>
        <w:autoSpaceDE/>
        <w:autoSpaceDN/>
        <w:adjustRightInd/>
        <w:jc w:val="center"/>
      </w:pPr>
    </w:p>
    <w:p w:rsidR="00C571AA" w:rsidRDefault="00C571AA">
      <w:pPr>
        <w:autoSpaceDE/>
        <w:autoSpaceDN/>
        <w:adjustRightInd/>
      </w:pPr>
      <w:r>
        <w:br w:type="page"/>
      </w:r>
    </w:p>
    <w:p w:rsidR="008933EB" w:rsidRDefault="008933EB" w:rsidP="00461B02">
      <w:pPr>
        <w:autoSpaceDE/>
        <w:autoSpaceDN/>
        <w:adjustRightInd/>
        <w:jc w:val="center"/>
      </w:pPr>
      <w:r>
        <w:lastRenderedPageBreak/>
        <w:t>4. Структура муниципальной программы</w:t>
      </w:r>
    </w:p>
    <w:p w:rsidR="008933EB" w:rsidRDefault="008933EB" w:rsidP="00683988">
      <w:pPr>
        <w:tabs>
          <w:tab w:val="left" w:pos="8377"/>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9"/>
        <w:gridCol w:w="3999"/>
        <w:gridCol w:w="5598"/>
        <w:gridCol w:w="4246"/>
      </w:tblGrid>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 п/п</w:t>
            </w:r>
          </w:p>
        </w:tc>
        <w:tc>
          <w:tcPr>
            <w:tcW w:w="1373" w:type="pct"/>
          </w:tcPr>
          <w:p w:rsidR="008933EB" w:rsidRPr="00872F2F" w:rsidRDefault="008933EB" w:rsidP="00AC6664">
            <w:pPr>
              <w:pStyle w:val="ConsPlusNormal"/>
              <w:ind w:firstLine="0"/>
              <w:jc w:val="center"/>
              <w:rPr>
                <w:rFonts w:ascii="Times New Roman" w:hAnsi="Times New Roman"/>
                <w:sz w:val="20"/>
                <w:szCs w:val="20"/>
              </w:rPr>
            </w:pPr>
            <w:r w:rsidRPr="00872F2F">
              <w:rPr>
                <w:rFonts w:ascii="Times New Roman" w:hAnsi="Times New Roman"/>
                <w:sz w:val="20"/>
                <w:szCs w:val="20"/>
              </w:rPr>
              <w:t>Задачи структурного элемента</w:t>
            </w:r>
          </w:p>
        </w:tc>
        <w:tc>
          <w:tcPr>
            <w:tcW w:w="1922" w:type="pct"/>
          </w:tcPr>
          <w:p w:rsidR="008933EB" w:rsidRPr="00872F2F" w:rsidRDefault="008933EB" w:rsidP="00AC6664">
            <w:pPr>
              <w:pStyle w:val="ConsPlusNormal"/>
              <w:jc w:val="center"/>
              <w:rPr>
                <w:rFonts w:ascii="Times New Roman" w:hAnsi="Times New Roman"/>
                <w:sz w:val="20"/>
                <w:szCs w:val="20"/>
              </w:rPr>
            </w:pPr>
            <w:r w:rsidRPr="00872F2F">
              <w:rPr>
                <w:rFonts w:ascii="Times New Roman" w:hAnsi="Times New Roman"/>
                <w:sz w:val="20"/>
                <w:szCs w:val="20"/>
              </w:rPr>
              <w:t>Краткое описание ожидаемых эффектов от реализации задачи структурного элемента</w:t>
            </w:r>
          </w:p>
        </w:tc>
        <w:tc>
          <w:tcPr>
            <w:tcW w:w="1458" w:type="pct"/>
          </w:tcPr>
          <w:p w:rsidR="008933EB" w:rsidRPr="00872F2F" w:rsidRDefault="008933EB" w:rsidP="00AC6664">
            <w:pPr>
              <w:pStyle w:val="ConsPlusNormal"/>
              <w:ind w:firstLine="0"/>
              <w:jc w:val="center"/>
              <w:rPr>
                <w:rFonts w:ascii="Times New Roman" w:hAnsi="Times New Roman"/>
                <w:sz w:val="20"/>
                <w:szCs w:val="20"/>
              </w:rPr>
            </w:pPr>
            <w:r w:rsidRPr="00872F2F">
              <w:rPr>
                <w:rFonts w:ascii="Times New Roman" w:hAnsi="Times New Roman"/>
                <w:sz w:val="20"/>
                <w:szCs w:val="20"/>
              </w:rPr>
              <w:t>Связь</w:t>
            </w:r>
          </w:p>
          <w:p w:rsidR="008933EB" w:rsidRPr="00872F2F" w:rsidRDefault="008933EB" w:rsidP="00AC6664">
            <w:pPr>
              <w:pStyle w:val="ConsPlusNormal"/>
              <w:ind w:firstLine="0"/>
              <w:jc w:val="center"/>
              <w:rPr>
                <w:rFonts w:ascii="Times New Roman" w:hAnsi="Times New Roman"/>
                <w:sz w:val="20"/>
                <w:szCs w:val="20"/>
              </w:rPr>
            </w:pPr>
            <w:r w:rsidRPr="00872F2F">
              <w:rPr>
                <w:rFonts w:ascii="Times New Roman" w:hAnsi="Times New Roman"/>
                <w:sz w:val="20"/>
                <w:szCs w:val="20"/>
              </w:rPr>
              <w:t>с показателями</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w:t>
            </w:r>
          </w:p>
        </w:tc>
        <w:tc>
          <w:tcPr>
            <w:tcW w:w="1373" w:type="pct"/>
          </w:tcPr>
          <w:p w:rsidR="008933EB" w:rsidRPr="00872F2F" w:rsidRDefault="008933EB" w:rsidP="00AC6664">
            <w:pPr>
              <w:pStyle w:val="ConsPlusNormal"/>
              <w:jc w:val="center"/>
              <w:rPr>
                <w:rFonts w:ascii="Times New Roman" w:hAnsi="Times New Roman"/>
                <w:sz w:val="20"/>
                <w:szCs w:val="20"/>
              </w:rPr>
            </w:pPr>
            <w:r w:rsidRPr="00872F2F">
              <w:rPr>
                <w:rFonts w:ascii="Times New Roman" w:hAnsi="Times New Roman"/>
                <w:sz w:val="20"/>
                <w:szCs w:val="20"/>
              </w:rPr>
              <w:t>2</w:t>
            </w:r>
          </w:p>
        </w:tc>
        <w:tc>
          <w:tcPr>
            <w:tcW w:w="1922" w:type="pct"/>
          </w:tcPr>
          <w:p w:rsidR="008933EB" w:rsidRPr="00872F2F" w:rsidRDefault="008933EB" w:rsidP="00AC6664">
            <w:pPr>
              <w:pStyle w:val="ConsPlusNormal"/>
              <w:jc w:val="center"/>
              <w:rPr>
                <w:rFonts w:ascii="Times New Roman" w:hAnsi="Times New Roman"/>
                <w:sz w:val="20"/>
                <w:szCs w:val="20"/>
              </w:rPr>
            </w:pPr>
            <w:r w:rsidRPr="00872F2F">
              <w:rPr>
                <w:rFonts w:ascii="Times New Roman" w:hAnsi="Times New Roman"/>
                <w:sz w:val="20"/>
                <w:szCs w:val="20"/>
              </w:rPr>
              <w:t>3</w:t>
            </w:r>
          </w:p>
        </w:tc>
        <w:tc>
          <w:tcPr>
            <w:tcW w:w="1458" w:type="pct"/>
          </w:tcPr>
          <w:p w:rsidR="008933EB" w:rsidRPr="00872F2F" w:rsidRDefault="008933EB" w:rsidP="00AC6664">
            <w:pPr>
              <w:pStyle w:val="ConsPlusNormal"/>
              <w:jc w:val="center"/>
              <w:rPr>
                <w:rFonts w:ascii="Times New Roman" w:hAnsi="Times New Roman"/>
                <w:sz w:val="20"/>
                <w:szCs w:val="20"/>
              </w:rPr>
            </w:pPr>
            <w:r w:rsidRPr="00872F2F">
              <w:rPr>
                <w:rFonts w:ascii="Times New Roman" w:hAnsi="Times New Roman"/>
                <w:sz w:val="20"/>
                <w:szCs w:val="20"/>
              </w:rPr>
              <w:t>4</w:t>
            </w:r>
          </w:p>
        </w:tc>
      </w:tr>
      <w:tr w:rsidR="008933EB"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outlineLvl w:val="3"/>
              <w:rPr>
                <w:rFonts w:ascii="Times New Roman" w:hAnsi="Times New Roman"/>
                <w:sz w:val="20"/>
                <w:szCs w:val="20"/>
              </w:rPr>
            </w:pPr>
            <w:bookmarkStart w:id="11" w:name="P317"/>
            <w:bookmarkStart w:id="12" w:name="P347"/>
            <w:bookmarkEnd w:id="11"/>
            <w:bookmarkEnd w:id="12"/>
            <w:r w:rsidRPr="00872F2F">
              <w:rPr>
                <w:rFonts w:ascii="Times New Roman" w:hAnsi="Times New Roman"/>
                <w:sz w:val="20"/>
                <w:szCs w:val="20"/>
              </w:rPr>
              <w:t>1.</w:t>
            </w:r>
          </w:p>
        </w:tc>
        <w:tc>
          <w:tcPr>
            <w:tcW w:w="4753" w:type="pct"/>
            <w:gridSpan w:val="3"/>
          </w:tcPr>
          <w:p w:rsidR="008933EB" w:rsidRPr="00872F2F" w:rsidRDefault="00BB4317" w:rsidP="00BB4317">
            <w:pPr>
              <w:pStyle w:val="ConsPlusNormal"/>
              <w:ind w:firstLine="0"/>
              <w:jc w:val="both"/>
              <w:rPr>
                <w:rFonts w:ascii="Times New Roman" w:hAnsi="Times New Roman"/>
                <w:sz w:val="20"/>
                <w:szCs w:val="20"/>
              </w:rPr>
            </w:pPr>
            <w:r>
              <w:rPr>
                <w:rFonts w:ascii="Times New Roman" w:hAnsi="Times New Roman"/>
                <w:sz w:val="20"/>
                <w:szCs w:val="20"/>
              </w:rPr>
              <w:t>Направление (подпрограмма) «Общее образование»</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1.1.</w:t>
            </w:r>
          </w:p>
        </w:tc>
        <w:tc>
          <w:tcPr>
            <w:tcW w:w="4753" w:type="pct"/>
            <w:gridSpan w:val="3"/>
          </w:tcPr>
          <w:p w:rsidR="008933EB" w:rsidRPr="00872F2F" w:rsidRDefault="00BB4317" w:rsidP="00BB4317">
            <w:pPr>
              <w:pStyle w:val="ConsPlusNormal"/>
              <w:ind w:firstLine="0"/>
              <w:jc w:val="both"/>
              <w:rPr>
                <w:rFonts w:ascii="Times New Roman" w:hAnsi="Times New Roman"/>
                <w:sz w:val="20"/>
                <w:szCs w:val="20"/>
              </w:rPr>
            </w:pPr>
            <w:r>
              <w:rPr>
                <w:rFonts w:ascii="Times New Roman" w:hAnsi="Times New Roman"/>
                <w:sz w:val="20"/>
                <w:szCs w:val="20"/>
              </w:rPr>
              <w:t>Региональный проект «Современная школа»</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2019 - 2026</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1.1.1.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возможности профессионального развития и обучения на протяжении всей профессиональной деятельности для педагогических работников</w:t>
            </w:r>
          </w:p>
        </w:tc>
        <w:tc>
          <w:tcPr>
            <w:tcW w:w="1922"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Увеличение доли педагогических работников, прошедших повышение квалификации, в том числе в центрах непрерывного повышения профессионального мастерства, до 60,0%</w:t>
            </w:r>
          </w:p>
        </w:tc>
        <w:tc>
          <w:tcPr>
            <w:tcW w:w="1458"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1.1.2.</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c>
          <w:tcPr>
            <w:tcW w:w="1922"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Создание современной образовательной среды (создание детских технопарков "Кванториум", центров образования естественно-научной и технологической направленностей "Точка роста") для обеспечения возможности детям получать качественное общее образование в условиях, отвечающих современным требованиям, и развития современных компетенций и навыков, независимо от места проживания ребенка</w:t>
            </w:r>
          </w:p>
        </w:tc>
        <w:tc>
          <w:tcPr>
            <w:tcW w:w="1458" w:type="pct"/>
          </w:tcPr>
          <w:p w:rsidR="008933EB" w:rsidRPr="00872F2F" w:rsidRDefault="00F27A14" w:rsidP="00BB4317">
            <w:pPr>
              <w:pStyle w:val="ConsPlusNormal"/>
              <w:ind w:firstLine="0"/>
              <w:jc w:val="both"/>
              <w:rPr>
                <w:rFonts w:ascii="Times New Roman" w:hAnsi="Times New Roman"/>
                <w:sz w:val="20"/>
                <w:szCs w:val="20"/>
              </w:rPr>
            </w:pPr>
            <w:r w:rsidRPr="00872F2F">
              <w:rPr>
                <w:rFonts w:ascii="Times New Roman" w:hAnsi="Times New Roman"/>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1.2.</w:t>
            </w:r>
          </w:p>
        </w:tc>
        <w:tc>
          <w:tcPr>
            <w:tcW w:w="4753" w:type="pct"/>
            <w:gridSpan w:val="3"/>
          </w:tcPr>
          <w:p w:rsidR="008933EB" w:rsidRPr="00872F2F" w:rsidRDefault="00BB4317" w:rsidP="00BB4317">
            <w:pPr>
              <w:pStyle w:val="ConsPlusNormal"/>
              <w:ind w:firstLine="0"/>
              <w:jc w:val="both"/>
              <w:rPr>
                <w:rFonts w:ascii="Times New Roman" w:hAnsi="Times New Roman"/>
                <w:sz w:val="20"/>
                <w:szCs w:val="20"/>
              </w:rPr>
            </w:pPr>
            <w:r>
              <w:rPr>
                <w:rFonts w:ascii="Times New Roman" w:hAnsi="Times New Roman"/>
                <w:sz w:val="20"/>
                <w:szCs w:val="20"/>
              </w:rPr>
              <w:t>Региональный проект «Цифровая образовательная среда»</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2019 - 2026</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1.2.1.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Создание и внедрение в общеобразовательных организациях цифровой образовательной среды</w:t>
            </w:r>
          </w:p>
        </w:tc>
        <w:tc>
          <w:tcPr>
            <w:tcW w:w="1922"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Оснащение (обновление) материально-технической базы с целью внедрения цифровой образовательной среды в 100% образовательных организаций общего и среднего профессионального образования, для создания условий развития цифровизации образовательного процесса для разных уровней образования, обеспечиваемой в том числе </w:t>
            </w:r>
            <w:r w:rsidRPr="00872F2F">
              <w:rPr>
                <w:rFonts w:ascii="Times New Roman" w:hAnsi="Times New Roman"/>
                <w:sz w:val="20"/>
                <w:szCs w:val="20"/>
              </w:rPr>
              <w:lastRenderedPageBreak/>
              <w:t>функционированием федеральной информационно-сервисной платформы цифровой образовательной среды</w:t>
            </w:r>
          </w:p>
        </w:tc>
        <w:tc>
          <w:tcPr>
            <w:tcW w:w="1458"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lastRenderedPageBreak/>
              <w:t xml:space="preserve">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w:t>
            </w:r>
            <w:r w:rsidRPr="00872F2F">
              <w:rPr>
                <w:rFonts w:ascii="Times New Roman" w:hAnsi="Times New Roman"/>
                <w:sz w:val="20"/>
                <w:szCs w:val="20"/>
              </w:rPr>
              <w:lastRenderedPageBreak/>
              <w:t>образовательной среды</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lastRenderedPageBreak/>
              <w:t>1.2.2.</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реализации цифровой трансформации системы образования</w:t>
            </w:r>
          </w:p>
        </w:tc>
        <w:tc>
          <w:tcPr>
            <w:tcW w:w="1922"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Внедрение новых образовательных технологий, включая внедрение федеральной информационно-сервисной платформы цифровой образовательной среды,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 обеспечив в том числе взаимодействие обучающихся и педагогов, обновление примерных основных образовательных программ общего образования, создание и внедрение в образовательную деятельность цифровых учебно-методических комплексов и цифрового образовательного контента, разработку образовательных модулей (программ) для школьников по вопросам искусственного интеллекта</w:t>
            </w:r>
          </w:p>
        </w:tc>
        <w:tc>
          <w:tcPr>
            <w:tcW w:w="1458"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1.3.</w:t>
            </w:r>
          </w:p>
        </w:tc>
        <w:tc>
          <w:tcPr>
            <w:tcW w:w="4753" w:type="pct"/>
            <w:gridSpan w:val="3"/>
          </w:tcPr>
          <w:p w:rsidR="008933EB" w:rsidRPr="00872F2F" w:rsidRDefault="00693C68" w:rsidP="00BB4317">
            <w:pPr>
              <w:pStyle w:val="ConsPlusNormal"/>
              <w:ind w:firstLine="0"/>
              <w:jc w:val="both"/>
              <w:rPr>
                <w:rFonts w:ascii="Times New Roman" w:hAnsi="Times New Roman"/>
                <w:sz w:val="20"/>
                <w:szCs w:val="20"/>
              </w:rPr>
            </w:pPr>
            <w:r>
              <w:rPr>
                <w:rFonts w:ascii="Times New Roman" w:hAnsi="Times New Roman"/>
                <w:sz w:val="20"/>
                <w:szCs w:val="20"/>
              </w:rPr>
              <w:t>Региональный проект «</w:t>
            </w:r>
            <w:r w:rsidR="008933EB" w:rsidRPr="00872F2F">
              <w:rPr>
                <w:rFonts w:ascii="Times New Roman" w:hAnsi="Times New Roman"/>
                <w:sz w:val="20"/>
                <w:szCs w:val="20"/>
              </w:rPr>
              <w:t>П</w:t>
            </w:r>
            <w:r>
              <w:rPr>
                <w:rFonts w:ascii="Times New Roman" w:hAnsi="Times New Roman"/>
                <w:sz w:val="20"/>
                <w:szCs w:val="20"/>
              </w:rPr>
              <w:t>овышение финансовой грамотности»</w:t>
            </w:r>
            <w:r w:rsidR="008933EB" w:rsidRPr="00872F2F">
              <w:rPr>
                <w:rFonts w:ascii="Times New Roman" w:hAnsi="Times New Roman"/>
                <w:sz w:val="20"/>
                <w:szCs w:val="20"/>
              </w:rPr>
              <w:t xml:space="preserve"> </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2024 - 2030</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1.3.1.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Повышение финансовой грамотности и формирование финансовой культуры населения города</w:t>
            </w:r>
          </w:p>
        </w:tc>
        <w:tc>
          <w:tcPr>
            <w:tcW w:w="1922" w:type="pc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охвата 100% обучающихся образовательных организаций города образовательными программами, в которые включены элементы базовых основ финансовой грамотности и финансовой культуры на постоянной основе.</w:t>
            </w:r>
          </w:p>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непрерывного повышения квалификации педагогических работников общеобразователь</w:t>
            </w:r>
            <w:r w:rsidR="00693C68">
              <w:rPr>
                <w:rFonts w:ascii="Times New Roman" w:hAnsi="Times New Roman"/>
                <w:sz w:val="20"/>
                <w:szCs w:val="20"/>
              </w:rPr>
              <w:t>ных организаций, по программам «Основы финансовой грамотности»</w:t>
            </w:r>
            <w:r w:rsidRPr="00872F2F">
              <w:rPr>
                <w:rFonts w:ascii="Times New Roman" w:hAnsi="Times New Roman"/>
                <w:sz w:val="20"/>
                <w:szCs w:val="20"/>
              </w:rPr>
              <w:t>.</w:t>
            </w:r>
          </w:p>
        </w:tc>
        <w:tc>
          <w:tcPr>
            <w:tcW w:w="1458" w:type="pc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872F2F" w:rsidRDefault="008933EB" w:rsidP="00BB4317">
            <w:pPr>
              <w:pStyle w:val="ConsPlusNormal"/>
              <w:jc w:val="both"/>
              <w:rPr>
                <w:rFonts w:ascii="Times New Roman" w:hAnsi="Times New Roman"/>
                <w:sz w:val="20"/>
                <w:szCs w:val="20"/>
              </w:rPr>
            </w:pP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1.4.</w:t>
            </w:r>
          </w:p>
        </w:tc>
        <w:tc>
          <w:tcPr>
            <w:tcW w:w="4753" w:type="pct"/>
            <w:gridSpan w:val="3"/>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Комплекс процессных мероприятий </w:t>
            </w:r>
            <w:r w:rsidR="00693C68">
              <w:rPr>
                <w:rFonts w:ascii="Times New Roman" w:hAnsi="Times New Roman"/>
                <w:sz w:val="20"/>
                <w:szCs w:val="20"/>
              </w:rPr>
              <w:t>«</w:t>
            </w:r>
            <w:r w:rsidRPr="00872F2F">
              <w:rPr>
                <w:rFonts w:ascii="Times New Roman" w:hAnsi="Times New Roman"/>
                <w:sz w:val="20"/>
                <w:szCs w:val="20"/>
              </w:rPr>
              <w:t>Содействие развитию д</w:t>
            </w:r>
            <w:r w:rsidR="00693C68">
              <w:rPr>
                <w:rFonts w:ascii="Times New Roman" w:hAnsi="Times New Roman"/>
                <w:sz w:val="20"/>
                <w:szCs w:val="20"/>
              </w:rPr>
              <w:t>ошкольного и общего образования»</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2024 - 2030</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1.4.1.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1922" w:type="pc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Внедрение в 100%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федеральными государственными образовательными стандартами</w:t>
            </w:r>
            <w:r w:rsidR="00876D8E" w:rsidRPr="00872F2F">
              <w:rPr>
                <w:rFonts w:ascii="Times New Roman" w:hAnsi="Times New Roman"/>
                <w:sz w:val="20"/>
                <w:szCs w:val="20"/>
              </w:rPr>
              <w:t>.</w:t>
            </w:r>
          </w:p>
          <w:p w:rsidR="00876D8E" w:rsidRPr="00872F2F" w:rsidRDefault="00876D8E" w:rsidP="00693C68">
            <w:pPr>
              <w:pStyle w:val="ConsPlusNormal"/>
              <w:ind w:firstLine="0"/>
              <w:jc w:val="both"/>
              <w:rPr>
                <w:rFonts w:ascii="Times New Roman" w:hAnsi="Times New Roman"/>
                <w:sz w:val="20"/>
                <w:szCs w:val="20"/>
              </w:rPr>
            </w:pPr>
            <w:r w:rsidRPr="00872F2F">
              <w:rPr>
                <w:rFonts w:ascii="Times New Roman" w:hAnsi="Times New Roman"/>
                <w:sz w:val="20"/>
                <w:szCs w:val="20"/>
              </w:rPr>
              <w:lastRenderedPageBreak/>
              <w:t>Финансовое обеспечение муниципального задания на оказание муниципальных услуг, выполнение работ в сфере образования муниципальными дошкольными и общеобразовательными организациями за счет средств местного бюджета.</w:t>
            </w:r>
          </w:p>
          <w:p w:rsidR="00876D8E" w:rsidRPr="00872F2F" w:rsidRDefault="00876D8E" w:rsidP="00693C68">
            <w:pPr>
              <w:pStyle w:val="ConsPlusNormal"/>
              <w:ind w:firstLine="0"/>
              <w:jc w:val="both"/>
              <w:rPr>
                <w:rFonts w:ascii="Times New Roman" w:hAnsi="Times New Roman"/>
                <w:sz w:val="20"/>
                <w:szCs w:val="20"/>
              </w:rPr>
            </w:pPr>
            <w:r w:rsidRPr="00872F2F">
              <w:rPr>
                <w:rFonts w:ascii="Times New Roman" w:hAnsi="Times New Roman"/>
                <w:sz w:val="20"/>
                <w:szCs w:val="20"/>
              </w:rPr>
              <w:t>Организация питания обучающихся, получающих основное общее и среднее общее образование в муниципальных образовательных организациях (за исключением льготных категорий обучающихся и обучающихся начальных классов).</w:t>
            </w:r>
          </w:p>
          <w:p w:rsidR="00876D8E" w:rsidRPr="00872F2F" w:rsidRDefault="00876D8E" w:rsidP="00693C68">
            <w:pPr>
              <w:pStyle w:val="ConsPlusNormal"/>
              <w:ind w:firstLine="0"/>
              <w:jc w:val="both"/>
              <w:rPr>
                <w:rFonts w:ascii="Times New Roman" w:hAnsi="Times New Roman"/>
                <w:sz w:val="20"/>
                <w:szCs w:val="20"/>
              </w:rPr>
            </w:pPr>
            <w:r w:rsidRPr="00872F2F">
              <w:rPr>
                <w:rFonts w:ascii="Times New Roman" w:hAnsi="Times New Roman"/>
                <w:sz w:val="20"/>
                <w:szCs w:val="20"/>
              </w:rPr>
              <w:t>Оказание мер социальной поддержки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(далее - члены семей участников спецоперации, граждан, призванных на военную службу по мобилизации), получающих образование в муниципальных общеобразовательных организациях и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w:t>
            </w:r>
          </w:p>
          <w:p w:rsidR="00876D8E" w:rsidRPr="00872F2F" w:rsidRDefault="00876D8E" w:rsidP="00693C68">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Компенсация фактически понесенных затрат родителям (законным представителей) по оплате родительской платы за присмотр и уход за ребенком (детьми) в соответствующей организации, если один из родителей (законных представителей) или отчим, мачеха, не состоящие в браке брат, сестра ребенка (детей) являются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принимающими (принимавшими) участие в специальной </w:t>
            </w:r>
            <w:r w:rsidRPr="00872F2F">
              <w:rPr>
                <w:rFonts w:ascii="Times New Roman" w:hAnsi="Times New Roman"/>
                <w:sz w:val="20"/>
                <w:szCs w:val="20"/>
              </w:rPr>
              <w:lastRenderedPageBreak/>
              <w:t>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 в том числе погибшими (умершими) при исполнении обязанностей военной службы (службы) (далее - дети, пасынки, падчерицы, братья, сестры участников спецоперации), либо если один из родителей (законных представителей) или отчим, мачеха, не состоящие в браке брат, сестра ребенка (детей) призваны на военную службу по мобилизации в Вооруженные Силы Российской Федерации, в том числе погибли (умерли) при исполнении обязанностей военной службы (далее - дети, пасынки, падчерицы, братья, сестры граждан, призванных на военную службу по мобилизации).</w:t>
            </w:r>
          </w:p>
          <w:p w:rsidR="00876D8E" w:rsidRPr="00872F2F" w:rsidRDefault="00876D8E" w:rsidP="00693C68">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Проведение мероприятий конкурсной направленности; конкурсы профессионального мастерства педагогов; расходы на поощрение педагогических работников, подготовивших победителей и призеров Международных, Всероссийских, окружных олимпиад, конкурсов, соревнований; организация и проведение мероприятий по развитию одаренных детей (олимпиады, конкурсы, форумы, профильные смены, учебно-тренировочные сборы и др.); проведение мероприятий конкурсной направленности (культура, спорт, искусство, техническое творчество, социальные проекты); оказание автотранспортных услуг по перевозке организованных групп детей на территории ХМАО - Югры; повышение квалификации административно-управленческого и педагогического персонала образовательных организаций; Муниципальный этап конкурса </w:t>
            </w:r>
            <w:r w:rsidR="00693C68">
              <w:rPr>
                <w:rFonts w:ascii="Times New Roman" w:hAnsi="Times New Roman"/>
                <w:sz w:val="20"/>
                <w:szCs w:val="20"/>
              </w:rPr>
              <w:t>«Педагог года»</w:t>
            </w:r>
            <w:r w:rsidRPr="00872F2F">
              <w:rPr>
                <w:rFonts w:ascii="Times New Roman" w:hAnsi="Times New Roman"/>
                <w:sz w:val="20"/>
                <w:szCs w:val="20"/>
              </w:rPr>
              <w:t xml:space="preserve">; региональный этап всероссийского конкурса профессионального мастерства в сфере образования ХМАО - Югры </w:t>
            </w:r>
            <w:r w:rsidR="00693C68">
              <w:rPr>
                <w:rFonts w:ascii="Times New Roman" w:hAnsi="Times New Roman"/>
                <w:sz w:val="20"/>
                <w:szCs w:val="20"/>
              </w:rPr>
              <w:t>«Педагог года Югры»</w:t>
            </w:r>
            <w:r w:rsidRPr="00872F2F">
              <w:rPr>
                <w:rFonts w:ascii="Times New Roman" w:hAnsi="Times New Roman"/>
                <w:sz w:val="20"/>
                <w:szCs w:val="20"/>
              </w:rPr>
              <w:t>.</w:t>
            </w:r>
          </w:p>
        </w:tc>
        <w:tc>
          <w:tcPr>
            <w:tcW w:w="1458" w:type="pct"/>
            <w:vMerge w:val="restar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lastRenderedPageBreak/>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Доступность дошкольного образования для </w:t>
            </w:r>
            <w:r w:rsidRPr="00872F2F">
              <w:rPr>
                <w:rFonts w:ascii="Times New Roman" w:hAnsi="Times New Roman"/>
                <w:sz w:val="20"/>
                <w:szCs w:val="20"/>
              </w:rPr>
              <w:lastRenderedPageBreak/>
              <w:t>детей в возрасте от 1,5 до 3 лет</w:t>
            </w:r>
          </w:p>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Доступность дошкольного образования для детей в возрасте от 3 до 7 лет</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lastRenderedPageBreak/>
              <w:t>1.4.2.</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Внедрение системы моральных и материальных стимулов поддержки педагогических работников</w:t>
            </w:r>
          </w:p>
        </w:tc>
        <w:tc>
          <w:tcPr>
            <w:tcW w:w="1922" w:type="pc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 в том числе за счет:</w:t>
            </w:r>
          </w:p>
          <w:p w:rsidR="008933EB" w:rsidRPr="00872F2F" w:rsidRDefault="00693C68" w:rsidP="00693C68">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872F2F">
              <w:rPr>
                <w:rFonts w:ascii="Times New Roman" w:hAnsi="Times New Roman"/>
                <w:sz w:val="20"/>
                <w:szCs w:val="20"/>
              </w:rPr>
              <w:t>ежемесячного денежного вознаграждения за классное руководство 100% классных руководителей.</w:t>
            </w:r>
          </w:p>
        </w:tc>
        <w:tc>
          <w:tcPr>
            <w:tcW w:w="1458" w:type="pct"/>
            <w:vMerge/>
          </w:tcPr>
          <w:p w:rsidR="008933EB" w:rsidRPr="00872F2F" w:rsidRDefault="008933EB" w:rsidP="00BB4317">
            <w:pPr>
              <w:pStyle w:val="ConsPlusNormal"/>
              <w:jc w:val="both"/>
              <w:rPr>
                <w:rFonts w:ascii="Times New Roman" w:hAnsi="Times New Roman"/>
                <w:sz w:val="20"/>
                <w:szCs w:val="20"/>
              </w:rPr>
            </w:pP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lastRenderedPageBreak/>
              <w:t>1.4.3.</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обучающихся, получающих начальное общее образование в муниципальных образовательных организациях бесплатным горячим питанием</w:t>
            </w:r>
          </w:p>
        </w:tc>
        <w:tc>
          <w:tcPr>
            <w:tcW w:w="1922" w:type="pc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Создание условий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1458" w:type="pct"/>
            <w:vMerge/>
          </w:tcPr>
          <w:p w:rsidR="008933EB" w:rsidRPr="00872F2F" w:rsidRDefault="008933EB" w:rsidP="00BB4317">
            <w:pPr>
              <w:pStyle w:val="ConsPlusNormal"/>
              <w:jc w:val="both"/>
              <w:rPr>
                <w:rFonts w:ascii="Times New Roman" w:hAnsi="Times New Roman"/>
                <w:sz w:val="20"/>
                <w:szCs w:val="20"/>
              </w:rPr>
            </w:pP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1.5.</w:t>
            </w:r>
          </w:p>
        </w:tc>
        <w:tc>
          <w:tcPr>
            <w:tcW w:w="4753" w:type="pct"/>
            <w:gridSpan w:val="3"/>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Комплекс процессных мероприятий </w:t>
            </w:r>
            <w:r w:rsidR="00693C68">
              <w:rPr>
                <w:rFonts w:ascii="Times New Roman" w:hAnsi="Times New Roman"/>
                <w:sz w:val="20"/>
                <w:szCs w:val="20"/>
              </w:rPr>
              <w:t>«Качество образования»</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2024 - 2030</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1.5.1.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Организация и проведение оценки качества образования</w:t>
            </w:r>
          </w:p>
        </w:tc>
        <w:tc>
          <w:tcPr>
            <w:tcW w:w="1922" w:type="pc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Проведение:</w:t>
            </w:r>
          </w:p>
          <w:p w:rsidR="008933EB" w:rsidRPr="00872F2F" w:rsidRDefault="00693C68" w:rsidP="00693C68">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872F2F">
              <w:rPr>
                <w:rFonts w:ascii="Times New Roman" w:hAnsi="Times New Roman"/>
                <w:sz w:val="20"/>
                <w:szCs w:val="20"/>
              </w:rPr>
              <w:t>объективной оценки качества образования обучающихся, освои</w:t>
            </w:r>
            <w:r w:rsidR="00F27A14" w:rsidRPr="00872F2F">
              <w:rPr>
                <w:rFonts w:ascii="Times New Roman" w:hAnsi="Times New Roman"/>
                <w:sz w:val="20"/>
                <w:szCs w:val="20"/>
              </w:rPr>
              <w:t xml:space="preserve">вших образовательные программы </w:t>
            </w:r>
            <w:r w:rsidR="008933EB" w:rsidRPr="00872F2F">
              <w:rPr>
                <w:rFonts w:ascii="Times New Roman" w:hAnsi="Times New Roman"/>
                <w:sz w:val="20"/>
                <w:szCs w:val="20"/>
              </w:rPr>
              <w:t>общего</w:t>
            </w:r>
            <w:r w:rsidR="00F27A14" w:rsidRPr="00872F2F">
              <w:rPr>
                <w:rFonts w:ascii="Times New Roman" w:hAnsi="Times New Roman"/>
                <w:sz w:val="20"/>
                <w:szCs w:val="20"/>
              </w:rPr>
              <w:t xml:space="preserve"> образования</w:t>
            </w:r>
            <w:r w:rsidR="008933EB" w:rsidRPr="00872F2F">
              <w:rPr>
                <w:rFonts w:ascii="Times New Roman" w:hAnsi="Times New Roman"/>
                <w:sz w:val="20"/>
                <w:szCs w:val="20"/>
              </w:rPr>
              <w:t xml:space="preserve"> и анализа полученных результатов;</w:t>
            </w:r>
          </w:p>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государственной итоговой аттестации обучающихся, освоивших образовательные программы </w:t>
            </w:r>
            <w:r w:rsidR="00693C68">
              <w:rPr>
                <w:rFonts w:ascii="Times New Roman" w:hAnsi="Times New Roman"/>
                <w:sz w:val="20"/>
                <w:szCs w:val="20"/>
              </w:rPr>
              <w:t xml:space="preserve">- - </w:t>
            </w:r>
            <w:r w:rsidRPr="00872F2F">
              <w:rPr>
                <w:rFonts w:ascii="Times New Roman" w:hAnsi="Times New Roman"/>
                <w:sz w:val="20"/>
                <w:szCs w:val="20"/>
              </w:rPr>
              <w:t>основного общего и среднего общего образования, с применением технологий, регламентированных на федеральном уровне</w:t>
            </w:r>
          </w:p>
        </w:tc>
        <w:tc>
          <w:tcPr>
            <w:tcW w:w="1458" w:type="pc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Доступность дошкольного образования для детей в возрасте от 1,5 до 3 лет</w:t>
            </w:r>
          </w:p>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Доступность дошкольного образования для детей в возрасте от 3 до 7 лет</w:t>
            </w:r>
          </w:p>
        </w:tc>
      </w:tr>
      <w:tr w:rsidR="008933EB"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outlineLvl w:val="3"/>
              <w:rPr>
                <w:rFonts w:ascii="Times New Roman" w:hAnsi="Times New Roman"/>
                <w:sz w:val="20"/>
                <w:szCs w:val="20"/>
              </w:rPr>
            </w:pPr>
            <w:bookmarkStart w:id="13" w:name="P434"/>
            <w:bookmarkEnd w:id="13"/>
            <w:r w:rsidRPr="00872F2F">
              <w:rPr>
                <w:rFonts w:ascii="Times New Roman" w:hAnsi="Times New Roman"/>
                <w:sz w:val="20"/>
                <w:szCs w:val="20"/>
              </w:rPr>
              <w:t>2.</w:t>
            </w:r>
          </w:p>
        </w:tc>
        <w:tc>
          <w:tcPr>
            <w:tcW w:w="4753" w:type="pct"/>
            <w:gridSpan w:val="3"/>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Направление (подпрограмма) </w:t>
            </w:r>
            <w:r w:rsidR="00E571A9">
              <w:rPr>
                <w:rFonts w:ascii="Times New Roman" w:hAnsi="Times New Roman"/>
                <w:sz w:val="20"/>
                <w:szCs w:val="20"/>
              </w:rPr>
              <w:t>«</w:t>
            </w:r>
            <w:r w:rsidRPr="00872F2F">
              <w:rPr>
                <w:rFonts w:ascii="Times New Roman" w:hAnsi="Times New Roman"/>
                <w:sz w:val="20"/>
                <w:szCs w:val="20"/>
              </w:rPr>
              <w:t>Организация дополнительного образования, воспитан</w:t>
            </w:r>
            <w:r w:rsidR="00E571A9">
              <w:rPr>
                <w:rFonts w:ascii="Times New Roman" w:hAnsi="Times New Roman"/>
                <w:sz w:val="20"/>
                <w:szCs w:val="20"/>
              </w:rPr>
              <w:t>ия, отдыха и оздоровления детей»</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2.1.</w:t>
            </w:r>
          </w:p>
        </w:tc>
        <w:tc>
          <w:tcPr>
            <w:tcW w:w="4753" w:type="pct"/>
            <w:gridSpan w:val="3"/>
          </w:tcPr>
          <w:p w:rsidR="008933EB" w:rsidRPr="00872F2F" w:rsidRDefault="00E571A9" w:rsidP="00BB4317">
            <w:pPr>
              <w:pStyle w:val="ConsPlusNormal"/>
              <w:ind w:firstLine="0"/>
              <w:jc w:val="both"/>
              <w:rPr>
                <w:rFonts w:ascii="Times New Roman" w:hAnsi="Times New Roman"/>
                <w:sz w:val="20"/>
                <w:szCs w:val="20"/>
              </w:rPr>
            </w:pPr>
            <w:r>
              <w:rPr>
                <w:rFonts w:ascii="Times New Roman" w:hAnsi="Times New Roman"/>
                <w:sz w:val="20"/>
                <w:szCs w:val="20"/>
              </w:rPr>
              <w:t>Региональный проект «Успех каждого ребенка»</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2018 - 2026</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2.1.1.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Создание и работа системы выявления, поддержки и развития способностей и талантов детей и молодежи</w:t>
            </w:r>
          </w:p>
        </w:tc>
        <w:tc>
          <w:tcPr>
            <w:tcW w:w="1922" w:type="pct"/>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доступности качественного 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 и вариативности дополнительных общеобразовательных программ, исходя из запросов, интересов и жизненного самоопределения детей (для осознанного выбора будущей профессии, понимания возможности реализации собственных жизненных планов,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 xml:space="preserve">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w:t>
            </w:r>
            <w:r w:rsidRPr="00872F2F">
              <w:rPr>
                <w:rFonts w:ascii="Times New Roman" w:hAnsi="Times New Roman"/>
                <w:sz w:val="20"/>
                <w:szCs w:val="20"/>
              </w:rPr>
              <w:lastRenderedPageBreak/>
              <w:t>образования детей.</w:t>
            </w:r>
          </w:p>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Создание условий для занятий физической культурой и спортом</w:t>
            </w:r>
            <w:r w:rsidR="00E571A9">
              <w:rPr>
                <w:rFonts w:ascii="Times New Roman" w:hAnsi="Times New Roman"/>
                <w:sz w:val="20"/>
                <w:szCs w:val="20"/>
              </w:rPr>
              <w:t>.</w:t>
            </w:r>
          </w:p>
          <w:p w:rsidR="00A73659" w:rsidRPr="00872F2F" w:rsidRDefault="00A73659" w:rsidP="00E571A9">
            <w:pPr>
              <w:pStyle w:val="ConsPlusNormal"/>
              <w:ind w:firstLine="0"/>
              <w:jc w:val="both"/>
              <w:rPr>
                <w:rFonts w:ascii="Times New Roman" w:hAnsi="Times New Roman"/>
                <w:sz w:val="20"/>
                <w:szCs w:val="20"/>
              </w:rPr>
            </w:pPr>
            <w:r w:rsidRPr="00872F2F">
              <w:rPr>
                <w:rFonts w:ascii="Times New Roman" w:hAnsi="Times New Roman"/>
                <w:sz w:val="20"/>
                <w:szCs w:val="20"/>
              </w:rPr>
              <w:t>Финансовое обеспечение персонифицированного дополнительного образования на территории города.</w:t>
            </w:r>
          </w:p>
          <w:p w:rsidR="00A73659" w:rsidRPr="00872F2F" w:rsidRDefault="00A73659" w:rsidP="00E571A9">
            <w:pPr>
              <w:pStyle w:val="ConsPlusNormal"/>
              <w:ind w:firstLine="0"/>
              <w:jc w:val="both"/>
              <w:rPr>
                <w:rFonts w:ascii="Times New Roman" w:hAnsi="Times New Roman"/>
                <w:sz w:val="20"/>
                <w:szCs w:val="20"/>
              </w:rPr>
            </w:pPr>
            <w:r w:rsidRPr="00872F2F">
              <w:rPr>
                <w:rFonts w:ascii="Times New Roman" w:hAnsi="Times New Roman"/>
                <w:sz w:val="20"/>
                <w:szCs w:val="20"/>
              </w:rPr>
              <w:t>Выплата денежного поощрения обучающимся за особые успехи в обучении. Выплата денежного поощрения выпускникам, набравшим 100 баллов по единому государственному экзамену.</w:t>
            </w:r>
          </w:p>
          <w:p w:rsidR="00A73659" w:rsidRPr="00872F2F" w:rsidRDefault="00A73659" w:rsidP="00E571A9">
            <w:pPr>
              <w:pStyle w:val="ConsPlusNormal"/>
              <w:ind w:firstLine="0"/>
              <w:jc w:val="both"/>
              <w:rPr>
                <w:rFonts w:ascii="Times New Roman" w:hAnsi="Times New Roman"/>
                <w:sz w:val="20"/>
                <w:szCs w:val="20"/>
              </w:rPr>
            </w:pPr>
            <w:r w:rsidRPr="00872F2F">
              <w:rPr>
                <w:rFonts w:ascii="Times New Roman" w:hAnsi="Times New Roman"/>
                <w:sz w:val="20"/>
                <w:szCs w:val="20"/>
              </w:rPr>
              <w:t>Предоставление субсидии из местного бюджета на обеспечение выполнения муниципального задания на оказание муниципальных услуг муниципальному учреждению дополнительного образования детей в сфере образования, в том числе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w:t>
            </w:r>
          </w:p>
          <w:p w:rsidR="00A73659" w:rsidRPr="00872F2F" w:rsidRDefault="00A73659" w:rsidP="00E571A9">
            <w:pPr>
              <w:pStyle w:val="ConsPlusNormal"/>
              <w:ind w:firstLine="0"/>
              <w:jc w:val="both"/>
              <w:rPr>
                <w:rFonts w:ascii="Times New Roman" w:hAnsi="Times New Roman"/>
                <w:sz w:val="20"/>
                <w:szCs w:val="20"/>
              </w:rPr>
            </w:pPr>
            <w:r w:rsidRPr="00872F2F">
              <w:rPr>
                <w:rFonts w:ascii="Times New Roman" w:hAnsi="Times New Roman"/>
                <w:sz w:val="20"/>
                <w:szCs w:val="20"/>
              </w:rPr>
              <w:t>Финансовое обеспечение образовательных организаций, участников проекта по созданию новых мест по дополнительному образованию детей.</w:t>
            </w:r>
          </w:p>
        </w:tc>
        <w:tc>
          <w:tcPr>
            <w:tcW w:w="1458" w:type="pct"/>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lastRenderedPageBreak/>
              <w:t>Доля детей в возрасте от 5 до 18 лет, охваченных дополнительным образованием.</w:t>
            </w:r>
          </w:p>
          <w:p w:rsidR="008933EB" w:rsidRPr="00872F2F" w:rsidRDefault="008933EB" w:rsidP="00BB4317">
            <w:pPr>
              <w:pStyle w:val="ConsPlusNormal"/>
              <w:jc w:val="both"/>
              <w:rPr>
                <w:rFonts w:ascii="Times New Roman" w:hAnsi="Times New Roman"/>
                <w:sz w:val="20"/>
                <w:szCs w:val="20"/>
              </w:rPr>
            </w:pP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2.2.</w:t>
            </w:r>
          </w:p>
        </w:tc>
        <w:tc>
          <w:tcPr>
            <w:tcW w:w="4753" w:type="pct"/>
            <w:gridSpan w:val="3"/>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 xml:space="preserve">Региональный проект </w:t>
            </w:r>
            <w:r w:rsidR="00E571A9">
              <w:rPr>
                <w:rFonts w:ascii="Times New Roman" w:hAnsi="Times New Roman"/>
                <w:sz w:val="20"/>
                <w:szCs w:val="20"/>
              </w:rPr>
              <w:t>«</w:t>
            </w:r>
            <w:r w:rsidRPr="00872F2F">
              <w:rPr>
                <w:rFonts w:ascii="Times New Roman" w:hAnsi="Times New Roman"/>
                <w:sz w:val="20"/>
                <w:szCs w:val="20"/>
              </w:rPr>
              <w:t>Патриотическое воспитани</w:t>
            </w:r>
            <w:r w:rsidR="00E571A9">
              <w:rPr>
                <w:rFonts w:ascii="Times New Roman" w:hAnsi="Times New Roman"/>
                <w:sz w:val="20"/>
                <w:szCs w:val="20"/>
              </w:rPr>
              <w:t>е граждан Российской Федерации»</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2021 - 2026</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2.2.1.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функционирования системы патриотического воспитания граждан Российской Федерации</w:t>
            </w:r>
          </w:p>
        </w:tc>
        <w:tc>
          <w:tcPr>
            <w:tcW w:w="1922" w:type="pct"/>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8933EB" w:rsidRPr="00872F2F" w:rsidRDefault="00A73659" w:rsidP="00E571A9">
            <w:pPr>
              <w:pStyle w:val="ConsPlusNormal"/>
              <w:ind w:firstLine="0"/>
              <w:jc w:val="both"/>
              <w:rPr>
                <w:rFonts w:ascii="Times New Roman" w:hAnsi="Times New Roman"/>
                <w:sz w:val="20"/>
                <w:szCs w:val="20"/>
              </w:rPr>
            </w:pPr>
            <w:r w:rsidRPr="00872F2F">
              <w:rPr>
                <w:rFonts w:ascii="Times New Roman" w:hAnsi="Times New Roman"/>
                <w:sz w:val="20"/>
                <w:szCs w:val="20"/>
              </w:rPr>
              <w:t>Организация учебных сборов</w:t>
            </w:r>
            <w:r w:rsidR="00D84A8C" w:rsidRPr="00872F2F">
              <w:rPr>
                <w:rFonts w:ascii="Times New Roman" w:hAnsi="Times New Roman"/>
                <w:sz w:val="20"/>
                <w:szCs w:val="20"/>
              </w:rPr>
              <w:t xml:space="preserve"> по</w:t>
            </w:r>
            <w:r w:rsidRPr="00872F2F">
              <w:rPr>
                <w:rFonts w:ascii="Times New Roman" w:hAnsi="Times New Roman"/>
                <w:sz w:val="20"/>
                <w:szCs w:val="20"/>
              </w:rPr>
              <w:t xml:space="preserve"> </w:t>
            </w:r>
            <w:r w:rsidR="00D84A8C" w:rsidRPr="00872F2F">
              <w:rPr>
                <w:rFonts w:ascii="Times New Roman" w:hAnsi="Times New Roman"/>
                <w:sz w:val="20"/>
                <w:szCs w:val="20"/>
              </w:rPr>
              <w:t xml:space="preserve">основам военной службы на базе АО </w:t>
            </w:r>
            <w:r w:rsidR="00E571A9">
              <w:rPr>
                <w:rFonts w:ascii="Times New Roman" w:hAnsi="Times New Roman"/>
                <w:sz w:val="20"/>
                <w:szCs w:val="20"/>
              </w:rPr>
              <w:t>«</w:t>
            </w:r>
            <w:r w:rsidR="00D84A8C" w:rsidRPr="00872F2F">
              <w:rPr>
                <w:rFonts w:ascii="Times New Roman" w:hAnsi="Times New Roman"/>
                <w:sz w:val="20"/>
                <w:szCs w:val="20"/>
              </w:rPr>
              <w:t>Центр подготовки граждан к во</w:t>
            </w:r>
            <w:r w:rsidR="00E571A9">
              <w:rPr>
                <w:rFonts w:ascii="Times New Roman" w:hAnsi="Times New Roman"/>
                <w:sz w:val="20"/>
                <w:szCs w:val="20"/>
              </w:rPr>
              <w:t>енной службе»</w:t>
            </w:r>
            <w:r w:rsidR="00D84A8C" w:rsidRPr="00872F2F">
              <w:rPr>
                <w:rFonts w:ascii="Times New Roman" w:hAnsi="Times New Roman"/>
                <w:sz w:val="20"/>
                <w:szCs w:val="20"/>
              </w:rPr>
              <w:t xml:space="preserve"> в рамках реализации проектов по</w:t>
            </w:r>
            <w:r w:rsidRPr="00872F2F">
              <w:rPr>
                <w:rFonts w:ascii="Times New Roman" w:hAnsi="Times New Roman"/>
                <w:sz w:val="20"/>
                <w:szCs w:val="20"/>
              </w:rPr>
              <w:t xml:space="preserve"> военно-патриотическому воспитанию </w:t>
            </w:r>
            <w:r w:rsidR="00D84A8C" w:rsidRPr="00872F2F">
              <w:rPr>
                <w:rFonts w:ascii="Times New Roman" w:hAnsi="Times New Roman"/>
                <w:sz w:val="20"/>
                <w:szCs w:val="20"/>
              </w:rPr>
              <w:t>обучающихся общеобразовательных организаций города</w:t>
            </w:r>
            <w:r w:rsidRPr="00872F2F">
              <w:rPr>
                <w:rFonts w:ascii="Times New Roman" w:hAnsi="Times New Roman"/>
                <w:sz w:val="20"/>
                <w:szCs w:val="20"/>
              </w:rPr>
              <w:t>.</w:t>
            </w:r>
            <w:r w:rsidRPr="00872F2F">
              <w:t xml:space="preserve"> </w:t>
            </w:r>
          </w:p>
        </w:tc>
        <w:tc>
          <w:tcPr>
            <w:tcW w:w="1458" w:type="pct"/>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Доля детей в возрасте от 5 до 18 лет, охваченных дополнительным образованием.</w:t>
            </w:r>
          </w:p>
          <w:p w:rsidR="008933EB" w:rsidRPr="00872F2F" w:rsidRDefault="008933EB" w:rsidP="00BB4317">
            <w:pPr>
              <w:pStyle w:val="ConsPlusNormal"/>
              <w:jc w:val="both"/>
              <w:rPr>
                <w:rFonts w:ascii="Times New Roman" w:hAnsi="Times New Roman"/>
                <w:sz w:val="20"/>
                <w:szCs w:val="20"/>
              </w:rPr>
            </w:pP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2.3.</w:t>
            </w:r>
          </w:p>
        </w:tc>
        <w:tc>
          <w:tcPr>
            <w:tcW w:w="4753" w:type="pct"/>
            <w:gridSpan w:val="3"/>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Комплекс процессных мероприятий </w:t>
            </w:r>
            <w:r w:rsidR="00E571A9">
              <w:rPr>
                <w:rFonts w:ascii="Times New Roman" w:hAnsi="Times New Roman"/>
                <w:sz w:val="20"/>
                <w:szCs w:val="20"/>
              </w:rPr>
              <w:t>«</w:t>
            </w:r>
            <w:r w:rsidRPr="00872F2F">
              <w:rPr>
                <w:rFonts w:ascii="Times New Roman" w:hAnsi="Times New Roman"/>
                <w:sz w:val="20"/>
                <w:szCs w:val="20"/>
              </w:rPr>
              <w:t>Содействие развити</w:t>
            </w:r>
            <w:r w:rsidR="00E571A9">
              <w:rPr>
                <w:rFonts w:ascii="Times New Roman" w:hAnsi="Times New Roman"/>
                <w:sz w:val="20"/>
                <w:szCs w:val="20"/>
              </w:rPr>
              <w:t>ю летнего отдыха и оздоровления»</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Ответственный за реализацию: Управление </w:t>
            </w:r>
            <w:r w:rsidRPr="00872F2F">
              <w:rPr>
                <w:rFonts w:ascii="Times New Roman" w:hAnsi="Times New Roman"/>
                <w:sz w:val="20"/>
                <w:szCs w:val="20"/>
              </w:rPr>
              <w:lastRenderedPageBreak/>
              <w:t>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lastRenderedPageBreak/>
              <w:t>Срок реализации: 2024 - 2030</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2.3.1.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отдыха и оздоровления детей, в том числе находящихся в трудной жизненной ситуации</w:t>
            </w:r>
          </w:p>
        </w:tc>
        <w:tc>
          <w:tcPr>
            <w:tcW w:w="1922" w:type="pct"/>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w:t>
            </w:r>
          </w:p>
          <w:p w:rsidR="008933EB" w:rsidRPr="00872F2F" w:rsidRDefault="00E571A9" w:rsidP="00E571A9">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872F2F">
              <w:rPr>
                <w:rFonts w:ascii="Times New Roman" w:hAnsi="Times New Roman"/>
                <w:sz w:val="20"/>
                <w:szCs w:val="20"/>
              </w:rPr>
              <w:t xml:space="preserve">летнего и каникулярного отдыха и оздоровления, образования, воспитания, развития не менее 98% детей, подростков и молодежи </w:t>
            </w:r>
            <w:r w:rsidR="00D84A8C" w:rsidRPr="00872F2F">
              <w:rPr>
                <w:rFonts w:ascii="Times New Roman" w:hAnsi="Times New Roman"/>
                <w:sz w:val="20"/>
                <w:szCs w:val="20"/>
              </w:rPr>
              <w:t>города</w:t>
            </w:r>
            <w:r w:rsidR="008933EB" w:rsidRPr="00872F2F">
              <w:rPr>
                <w:rFonts w:ascii="Times New Roman" w:hAnsi="Times New Roman"/>
                <w:sz w:val="20"/>
                <w:szCs w:val="20"/>
              </w:rPr>
              <w:t>;</w:t>
            </w:r>
          </w:p>
          <w:p w:rsidR="008933EB" w:rsidRPr="00872F2F" w:rsidRDefault="00E571A9" w:rsidP="00E571A9">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872F2F">
              <w:rPr>
                <w:rFonts w:ascii="Times New Roman" w:hAnsi="Times New Roman"/>
                <w:sz w:val="20"/>
                <w:szCs w:val="20"/>
              </w:rPr>
              <w:t xml:space="preserve">вариативности программ развивающего отдыха и многообразия форм отдыха и оздоровления (лагеря с дневным пребыванием, лагеря труда и отдыха, </w:t>
            </w:r>
            <w:r w:rsidR="00D84A8C" w:rsidRPr="00872F2F">
              <w:rPr>
                <w:rFonts w:ascii="Times New Roman" w:hAnsi="Times New Roman"/>
                <w:sz w:val="20"/>
                <w:szCs w:val="20"/>
              </w:rPr>
              <w:t xml:space="preserve">организация отдыха за пределами ХМАО-Югры, </w:t>
            </w:r>
            <w:r w:rsidR="008933EB" w:rsidRPr="00872F2F">
              <w:rPr>
                <w:rFonts w:ascii="Times New Roman" w:hAnsi="Times New Roman"/>
                <w:sz w:val="20"/>
                <w:szCs w:val="20"/>
              </w:rPr>
              <w:t>малозатратные формы: дворовые площадки, мероприятия, организуемые в дни летних каникул на разных площадках, тренинги, деловые игры, мастер-классы и др.);</w:t>
            </w:r>
          </w:p>
          <w:p w:rsidR="008933EB" w:rsidRPr="00872F2F" w:rsidRDefault="00E571A9" w:rsidP="00E571A9">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872F2F">
              <w:rPr>
                <w:rFonts w:ascii="Times New Roman" w:hAnsi="Times New Roman"/>
                <w:sz w:val="20"/>
                <w:szCs w:val="20"/>
              </w:rPr>
              <w:t>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r>
              <w:rPr>
                <w:rFonts w:ascii="Times New Roman" w:hAnsi="Times New Roman"/>
                <w:sz w:val="20"/>
                <w:szCs w:val="20"/>
              </w:rPr>
              <w:t>.</w:t>
            </w:r>
          </w:p>
        </w:tc>
        <w:tc>
          <w:tcPr>
            <w:tcW w:w="1458" w:type="pct"/>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Доля детей в возрасте от 5 до 18 лет, охваченных дополнительным образованием</w:t>
            </w:r>
          </w:p>
        </w:tc>
      </w:tr>
      <w:tr w:rsidR="008933EB"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2.4.</w:t>
            </w:r>
          </w:p>
        </w:tc>
        <w:tc>
          <w:tcPr>
            <w:tcW w:w="4753" w:type="pct"/>
            <w:gridSpan w:val="3"/>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Комплекс пр</w:t>
            </w:r>
            <w:r w:rsidR="00224C7A">
              <w:rPr>
                <w:rFonts w:ascii="Times New Roman" w:hAnsi="Times New Roman"/>
                <w:sz w:val="20"/>
                <w:szCs w:val="20"/>
              </w:rPr>
              <w:t>оцессных мероприятий «</w:t>
            </w:r>
            <w:r w:rsidRPr="00872F2F">
              <w:rPr>
                <w:rFonts w:ascii="Times New Roman" w:hAnsi="Times New Roman"/>
                <w:sz w:val="20"/>
                <w:szCs w:val="20"/>
              </w:rPr>
              <w:t>Содействие развитию дополнительног</w:t>
            </w:r>
            <w:r w:rsidR="00224C7A">
              <w:rPr>
                <w:rFonts w:ascii="Times New Roman" w:hAnsi="Times New Roman"/>
                <w:sz w:val="20"/>
                <w:szCs w:val="20"/>
              </w:rPr>
              <w:t>о образования детей, воспитания»</w:t>
            </w:r>
          </w:p>
        </w:tc>
      </w:tr>
      <w:tr w:rsidR="008933EB"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2024 - 2030</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2.4.1.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условий для выявления и развития способностей и талантов у детей и молодежи</w:t>
            </w:r>
          </w:p>
        </w:tc>
        <w:tc>
          <w:tcPr>
            <w:tcW w:w="1922" w:type="pct"/>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w:t>
            </w:r>
          </w:p>
          <w:p w:rsidR="008933EB" w:rsidRPr="00872F2F" w:rsidRDefault="00224C7A" w:rsidP="00224C7A">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872F2F">
              <w:rPr>
                <w:rFonts w:ascii="Times New Roman" w:hAnsi="Times New Roman"/>
                <w:sz w:val="20"/>
                <w:szCs w:val="20"/>
              </w:rPr>
              <w:t>реализации дополнительных общеобразовательных программ и мероприятий по выявлению и развитию одаренных детей и молодежи;</w:t>
            </w:r>
          </w:p>
          <w:p w:rsidR="008933EB" w:rsidRPr="00872F2F" w:rsidRDefault="00224C7A" w:rsidP="00224C7A">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872F2F">
              <w:rPr>
                <w:rFonts w:ascii="Times New Roman" w:hAnsi="Times New Roman"/>
                <w:sz w:val="20"/>
                <w:szCs w:val="20"/>
              </w:rPr>
              <w:t>проведения федеральных, окружных и региональных мероприятий, в том числе образовательных смен для одаренных детей</w:t>
            </w:r>
          </w:p>
        </w:tc>
        <w:tc>
          <w:tcPr>
            <w:tcW w:w="1458" w:type="pct"/>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Доля детей в возрасте от 5 до 18 лет, охваченных дополнительным образованием</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2.4.2.</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Воспитание всесторонне и гармонично развитой личности</w:t>
            </w:r>
          </w:p>
        </w:tc>
        <w:tc>
          <w:tcPr>
            <w:tcW w:w="1922" w:type="pct"/>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условий для раскрытия и реализации созидательных способностей личности, ее умственно-интеллектуального и творческого потенциала, гражданского, национального, духовно-нравственного воспитания и развития детей и молодежи.</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Проведение мероприятий различных профилактических направленностей (профилактика дорожно-транспортного травматизма, профилактика потребления психоактивных веществ и др.), в целях воспитания ценностного отношения к здоровому образу жизни.</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lastRenderedPageBreak/>
              <w:t>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Создание института внештатных психологов, обеспечивающих социальную помощь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r w:rsidR="00224C7A">
              <w:rPr>
                <w:rFonts w:ascii="Times New Roman" w:hAnsi="Times New Roman"/>
                <w:sz w:val="20"/>
                <w:szCs w:val="20"/>
              </w:rPr>
              <w:t>.</w:t>
            </w:r>
          </w:p>
        </w:tc>
        <w:tc>
          <w:tcPr>
            <w:tcW w:w="1458" w:type="pct"/>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lastRenderedPageBreak/>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Доступность дошкольного образования для детей в возрасте от 1,5 до 3 лет</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Доступность дошкольного образования для детей в возрасте от 3 до 7 лет</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Доля детей в возрасте от 5 до 18 лет, охваченных </w:t>
            </w:r>
            <w:r w:rsidRPr="00872F2F">
              <w:rPr>
                <w:rFonts w:ascii="Times New Roman" w:hAnsi="Times New Roman"/>
                <w:sz w:val="20"/>
                <w:szCs w:val="20"/>
              </w:rPr>
              <w:lastRenderedPageBreak/>
              <w:t>дополнительным образованием</w:t>
            </w:r>
          </w:p>
        </w:tc>
      </w:tr>
      <w:tr w:rsidR="008933EB"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outlineLvl w:val="3"/>
              <w:rPr>
                <w:rFonts w:ascii="Times New Roman" w:hAnsi="Times New Roman"/>
                <w:sz w:val="20"/>
                <w:szCs w:val="20"/>
              </w:rPr>
            </w:pPr>
            <w:r w:rsidRPr="00872F2F">
              <w:rPr>
                <w:rFonts w:ascii="Times New Roman" w:hAnsi="Times New Roman"/>
                <w:sz w:val="20"/>
                <w:szCs w:val="20"/>
              </w:rPr>
              <w:lastRenderedPageBreak/>
              <w:t>3.</w:t>
            </w:r>
          </w:p>
        </w:tc>
        <w:tc>
          <w:tcPr>
            <w:tcW w:w="4753" w:type="pct"/>
            <w:gridSpan w:val="3"/>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Структурные элементы, не входящие в направления (подпрограммы)</w:t>
            </w:r>
          </w:p>
        </w:tc>
      </w:tr>
      <w:tr w:rsidR="008933EB"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3.1.</w:t>
            </w:r>
          </w:p>
        </w:tc>
        <w:tc>
          <w:tcPr>
            <w:tcW w:w="4753" w:type="pct"/>
            <w:gridSpan w:val="3"/>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Комплекс процессных мероприятий </w:t>
            </w:r>
            <w:r w:rsidR="00224C7A">
              <w:rPr>
                <w:rFonts w:ascii="Times New Roman" w:hAnsi="Times New Roman"/>
                <w:sz w:val="20"/>
                <w:szCs w:val="20"/>
              </w:rPr>
              <w:t>«</w:t>
            </w:r>
            <w:r w:rsidRPr="00872F2F">
              <w:rPr>
                <w:rFonts w:ascii="Times New Roman" w:hAnsi="Times New Roman"/>
                <w:sz w:val="20"/>
                <w:szCs w:val="20"/>
              </w:rPr>
              <w:t>Комплексная безопасность образовательных организаций и учреждений подведомственных Управлению по образ</w:t>
            </w:r>
            <w:r w:rsidR="00224C7A">
              <w:rPr>
                <w:rFonts w:ascii="Times New Roman" w:hAnsi="Times New Roman"/>
                <w:sz w:val="20"/>
                <w:szCs w:val="20"/>
              </w:rPr>
              <w:t>ованию администрации г. Пыть-Ях»</w:t>
            </w:r>
          </w:p>
        </w:tc>
      </w:tr>
      <w:tr w:rsidR="008933EB"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2024 - 2030</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3.1.1.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Создание современных условий для организации безопасного образовательного процесса</w:t>
            </w:r>
          </w:p>
        </w:tc>
        <w:tc>
          <w:tcPr>
            <w:tcW w:w="1922" w:type="pct"/>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Внедрение энергосберегающих технологий в 100% образовательных организаций</w:t>
            </w:r>
            <w:r w:rsidR="00872F2F" w:rsidRPr="00872F2F">
              <w:rPr>
                <w:rFonts w:ascii="Times New Roman" w:hAnsi="Times New Roman"/>
                <w:sz w:val="20"/>
                <w:szCs w:val="20"/>
              </w:rPr>
              <w:t>.</w:t>
            </w:r>
          </w:p>
        </w:tc>
        <w:tc>
          <w:tcPr>
            <w:tcW w:w="1458" w:type="pct"/>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Доступность дошкольного образования для детей в возрасте от 1,5 до 3 лет</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Доступность дошкольного образования для детей в возрасте от 3 до 7 лет</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Доля детей в возрасте от 5 до 18 лет, охваченных дополнительным образованием</w:t>
            </w:r>
          </w:p>
        </w:tc>
      </w:tr>
    </w:tbl>
    <w:p w:rsidR="00683988" w:rsidRDefault="00AC6664" w:rsidP="00C571AA">
      <w:pPr>
        <w:autoSpaceDE/>
        <w:autoSpaceDN/>
        <w:adjustRightInd/>
        <w:jc w:val="center"/>
      </w:pPr>
      <w:r>
        <w:br w:type="page"/>
      </w:r>
      <w:r w:rsidR="00683988" w:rsidRPr="00683988">
        <w:lastRenderedPageBreak/>
        <w:t>5. Финансовое обеспечение муниципальной программы</w:t>
      </w:r>
    </w:p>
    <w:p w:rsidR="00841A77" w:rsidRDefault="00841A77" w:rsidP="00683988">
      <w:pPr>
        <w:tabs>
          <w:tab w:val="left" w:pos="8377"/>
        </w:tabs>
        <w:jc w:val="cente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233"/>
        <w:gridCol w:w="1139"/>
        <w:gridCol w:w="1139"/>
        <w:gridCol w:w="1139"/>
        <w:gridCol w:w="1139"/>
        <w:gridCol w:w="1211"/>
        <w:gridCol w:w="1145"/>
        <w:gridCol w:w="1266"/>
      </w:tblGrid>
      <w:tr w:rsidR="00841A77" w:rsidRPr="00C571AA" w:rsidTr="00C571AA">
        <w:trPr>
          <w:trHeight w:val="20"/>
        </w:trPr>
        <w:tc>
          <w:tcPr>
            <w:tcW w:w="1744" w:type="pct"/>
            <w:vMerge w:val="restart"/>
            <w:shd w:val="clear" w:color="000000" w:fill="FFFFFF"/>
            <w:vAlign w:val="center"/>
            <w:hideMark/>
          </w:tcPr>
          <w:p w:rsidR="00841A77" w:rsidRPr="00C571AA" w:rsidRDefault="00841A77" w:rsidP="00841A77">
            <w:pPr>
              <w:autoSpaceDE/>
              <w:autoSpaceDN/>
              <w:adjustRightInd/>
              <w:rPr>
                <w:color w:val="000000"/>
                <w:sz w:val="18"/>
                <w:szCs w:val="18"/>
              </w:rPr>
            </w:pPr>
            <w:r w:rsidRPr="00C571AA">
              <w:rPr>
                <w:color w:val="000000"/>
                <w:sz w:val="18"/>
                <w:szCs w:val="18"/>
              </w:rPr>
              <w:t xml:space="preserve">Наименование муниципальной программы, структурного элемента / источник финансового обеспечения </w:t>
            </w:r>
          </w:p>
        </w:tc>
        <w:tc>
          <w:tcPr>
            <w:tcW w:w="3256" w:type="pct"/>
            <w:gridSpan w:val="8"/>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Объем финансового обеспечения по годам реализации, тыс. рублей</w:t>
            </w:r>
          </w:p>
        </w:tc>
      </w:tr>
      <w:tr w:rsidR="00C571AA" w:rsidRPr="00C571AA" w:rsidTr="00C571AA">
        <w:trPr>
          <w:trHeight w:val="20"/>
        </w:trPr>
        <w:tc>
          <w:tcPr>
            <w:tcW w:w="1744" w:type="pct"/>
            <w:vMerge/>
            <w:vAlign w:val="center"/>
            <w:hideMark/>
          </w:tcPr>
          <w:p w:rsidR="00841A77" w:rsidRPr="00C571AA" w:rsidRDefault="00841A77" w:rsidP="00841A77">
            <w:pPr>
              <w:autoSpaceDE/>
              <w:autoSpaceDN/>
              <w:adjustRightInd/>
              <w:rPr>
                <w:color w:val="000000"/>
                <w:sz w:val="18"/>
                <w:szCs w:val="18"/>
              </w:rPr>
            </w:pPr>
          </w:p>
        </w:tc>
        <w:tc>
          <w:tcPr>
            <w:tcW w:w="427"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2024</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2025</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2026</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2027</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2028</w:t>
            </w:r>
          </w:p>
        </w:tc>
        <w:tc>
          <w:tcPr>
            <w:tcW w:w="419"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2029</w:t>
            </w:r>
          </w:p>
        </w:tc>
        <w:tc>
          <w:tcPr>
            <w:tcW w:w="396"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2030</w:t>
            </w:r>
          </w:p>
        </w:tc>
        <w:tc>
          <w:tcPr>
            <w:tcW w:w="436"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Всего</w:t>
            </w:r>
          </w:p>
        </w:tc>
      </w:tr>
      <w:tr w:rsidR="00C571AA" w:rsidRPr="00C571AA" w:rsidTr="00C571AA">
        <w:trPr>
          <w:trHeight w:val="20"/>
        </w:trPr>
        <w:tc>
          <w:tcPr>
            <w:tcW w:w="174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1</w:t>
            </w:r>
          </w:p>
        </w:tc>
        <w:tc>
          <w:tcPr>
            <w:tcW w:w="427"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3</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4</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5</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6</w:t>
            </w:r>
          </w:p>
        </w:tc>
        <w:tc>
          <w:tcPr>
            <w:tcW w:w="419"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7</w:t>
            </w:r>
          </w:p>
        </w:tc>
        <w:tc>
          <w:tcPr>
            <w:tcW w:w="396"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8</w:t>
            </w:r>
          </w:p>
        </w:tc>
        <w:tc>
          <w:tcPr>
            <w:tcW w:w="436"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9</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b/>
                <w:bCs/>
                <w:color w:val="000000"/>
                <w:sz w:val="18"/>
                <w:szCs w:val="18"/>
              </w:rPr>
            </w:pPr>
            <w:r w:rsidRPr="00C571AA">
              <w:rPr>
                <w:b/>
                <w:bCs/>
                <w:color w:val="000000"/>
                <w:sz w:val="18"/>
                <w:szCs w:val="18"/>
              </w:rPr>
              <w:t>«Развитие образования в городе Пыть-Яхе» (всего), в том числе:</w:t>
            </w:r>
          </w:p>
        </w:tc>
        <w:tc>
          <w:tcPr>
            <w:tcW w:w="427" w:type="pct"/>
            <w:shd w:val="clear" w:color="000000" w:fill="FFFFFF"/>
            <w:vAlign w:val="center"/>
            <w:hideMark/>
          </w:tcPr>
          <w:p w:rsidR="00FE555C" w:rsidRPr="00C571AA" w:rsidRDefault="00FE555C" w:rsidP="00FE555C">
            <w:pPr>
              <w:autoSpaceDE/>
              <w:autoSpaceDN/>
              <w:adjustRightInd/>
              <w:jc w:val="right"/>
              <w:rPr>
                <w:color w:val="000000"/>
                <w:sz w:val="18"/>
                <w:szCs w:val="18"/>
              </w:rPr>
            </w:pPr>
            <w:r w:rsidRPr="00C571AA">
              <w:rPr>
                <w:color w:val="000000"/>
                <w:sz w:val="18"/>
                <w:szCs w:val="18"/>
              </w:rPr>
              <w:t>2 258 730,6</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2 304 701,8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2 309 553,2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2 273 856,0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2 294 377,1</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2 315 103,5</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2 336 037,0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16 092 359,2</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Федеральный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51 796,8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50 415,0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47 119,3</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47 119,3</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47 119,3</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47 119,3</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47 119,3</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337 808,3</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Бюджет автономного округа</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1 706 731,2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1 786 163,2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1 789 501,5</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1 807 162,6</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1 825 000,3</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1 843 016,4</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1 861 212,5</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12 618 787,7</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422 308,2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390 229,2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395 038,0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341 679,7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344 363,1</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347 073,4</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349 810,8</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2 590 502,4</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Иные источники финансирования</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77 894,4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77 894,4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77 894,4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77 894,4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77 894,4</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77 894,4</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77 894,4</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545 260,8</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1. «Общее образование»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2 097 056,8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2 150 749,2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2 155 084,8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2 175 402,8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2 195 923,9</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2 216 650,3</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2 237 583,8</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15 228 451,6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Федеральный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51 341,7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49 959,9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334 570,6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Бюджет автономного округа</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1 683 571,7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1 763 003,7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1 766 108,7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1 783 769,8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1 801 607,5</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1 819 623,6</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1 837 819,7</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12 455 504,7</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285 509,0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261 151,2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265 687,9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268 344,8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271 028,2</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273 738,5</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276 475,9</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1 901 935,5</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Иные источники финансирования</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536 440,8</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1.1. Региональный проект «Современная школа»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1.2. Региональный проект «Цифровая образовательная среда»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1.3. Региональный проект «Повышение финансовой грамотности»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1.4. Комплекс процессных мероприятий «Содействие развитию дошкольного и общего образования»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2 097 056,8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2 150 749,2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2 155 084,8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2 175 402,8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2 195 923,9</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2 216 650,3</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2 237 583,8</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15 228 451,6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Федеральный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51 341,7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49 959,9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334 570,6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Бюджет автономного округа</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1 683 571,7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1 763 003,7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1 766 108,7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1 783 769,8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1 801 607,5</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1 819 623,6</w:t>
            </w:r>
          </w:p>
        </w:tc>
        <w:tc>
          <w:tcPr>
            <w:tcW w:w="396" w:type="pct"/>
            <w:shd w:val="clear" w:color="000000" w:fill="FFFFFF"/>
            <w:vAlign w:val="center"/>
            <w:hideMark/>
          </w:tcPr>
          <w:p w:rsidR="00FE555C" w:rsidRPr="00C571AA" w:rsidRDefault="00FE555C" w:rsidP="00FE555C">
            <w:pPr>
              <w:jc w:val="right"/>
              <w:rPr>
                <w:sz w:val="18"/>
                <w:szCs w:val="18"/>
              </w:rPr>
            </w:pPr>
            <w:r w:rsidRPr="00C571AA">
              <w:rPr>
                <w:sz w:val="18"/>
                <w:szCs w:val="18"/>
              </w:rPr>
              <w:t>1 837 819,7</w:t>
            </w:r>
          </w:p>
        </w:tc>
        <w:tc>
          <w:tcPr>
            <w:tcW w:w="436" w:type="pct"/>
            <w:shd w:val="clear" w:color="000000" w:fill="FFFFFF"/>
            <w:vAlign w:val="center"/>
            <w:hideMark/>
          </w:tcPr>
          <w:p w:rsidR="00FE555C" w:rsidRPr="00C571AA" w:rsidRDefault="00FE555C" w:rsidP="00FE555C">
            <w:pPr>
              <w:jc w:val="right"/>
              <w:rPr>
                <w:sz w:val="18"/>
                <w:szCs w:val="18"/>
              </w:rPr>
            </w:pPr>
            <w:r w:rsidRPr="00C571AA">
              <w:rPr>
                <w:sz w:val="18"/>
                <w:szCs w:val="18"/>
              </w:rPr>
              <w:t>12 455 504,7</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285 509,0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261 151,2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265 687,9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268 344,8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271 028,2</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273 738,5</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276 475,9</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1 901 935,5</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Иные источники финансирования</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536 440,8</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1.5. Комплекс процессных мероприятий «Качество образования»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2. «Организация дополнительного образования, воспитания, отдыха и оздоровления детей»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151 873,6</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144 152,4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144 668,2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98 453,2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98 453,2</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98 453,2</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98 453,2</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834 507,0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Федеральный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455,1</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455,1</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3 237,7</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Бюджет автономного округа</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23 159,5</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23 159,5</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23 392,8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23 392,8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23 392,8</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23 392,8</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23 392,8</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163 283,0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126 999,0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119 277,8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119 549,9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73 334,9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73 334,9</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73 334,9</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73 334,9</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659 166,3</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Иные источники финансирования</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8 820,0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2.1. Региональный проект «Успех каждого ребенка»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69 652,4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62 098,9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442 887,3</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lastRenderedPageBreak/>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69 652,4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62 098,9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442 887,3</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2.2. Региональный проект «Патриотическое воспитание граждан Российской Федерации»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2 418,6</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2 418,6</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2 664,9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2 664,9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2 664,9</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2 664,9</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2 664,9</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18 161,7</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Федеральный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455,1</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455,1</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3 237,7</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Бюджет автономного округа</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711,7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711,7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945,0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945,0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945,0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945,0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945,0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6 148,4</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1 251,8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1 251,8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1 254,4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1 254,4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1 254,4</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1 254,4</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1 254,4</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8 775,6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2.3. Комплекс процессных мероприятий «Содействие развитию летнего отдыха и оздоровления»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79 802,6</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79 634,9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79 776,1</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33 561,1</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33 561,1</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33 561,1</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33 561,1</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373 458,0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Бюджет автономного округа</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22 447,8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22 447,8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22 447,8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22 447,8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22 447,8</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22 447,8</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22 447,8</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157 134,6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56 094,8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55 927,1</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56 068,3</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9 853,3</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9 853,3</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9 853,3</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9 853,3</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207 503,4</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Иные источники финансирования</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8 820,0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2.4. Комплекс процессных мероприятий «Содействие развитию дополнительного образования детей, воспитания»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3. Структурные элементы, не входящие в направления (подпрограммы)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29 400,6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29 400,6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3.1.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29 400,6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29 400,6</w:t>
            </w:r>
          </w:p>
        </w:tc>
      </w:tr>
    </w:tbl>
    <w:p w:rsidR="00681303" w:rsidRDefault="00681303" w:rsidP="00AC6664"/>
    <w:p w:rsidR="00681303" w:rsidRDefault="00681303">
      <w:pPr>
        <w:autoSpaceDE/>
        <w:autoSpaceDN/>
        <w:adjustRightInd/>
      </w:pPr>
      <w:r>
        <w:br w:type="page"/>
      </w:r>
    </w:p>
    <w:p w:rsidR="00681303" w:rsidRDefault="00681303" w:rsidP="00AC6664"/>
    <w:p w:rsidR="00681303" w:rsidRDefault="00681303" w:rsidP="00681303">
      <w:pPr>
        <w:jc w:val="center"/>
      </w:pPr>
      <w:r>
        <w:t>Перечень создаваемых объектов на 2024 год и на плановый</w:t>
      </w:r>
    </w:p>
    <w:p w:rsidR="00681303" w:rsidRDefault="00681303" w:rsidP="00681303">
      <w:pPr>
        <w:jc w:val="center"/>
      </w:pPr>
      <w:r>
        <w:t>период 2025-2030 годов, включая приобретение объектов</w:t>
      </w:r>
    </w:p>
    <w:p w:rsidR="00681303" w:rsidRDefault="00681303" w:rsidP="00681303">
      <w:pPr>
        <w:jc w:val="center"/>
      </w:pPr>
      <w:r>
        <w:t>недвижимого имущества, объектов, создаваемых в соответствии</w:t>
      </w:r>
    </w:p>
    <w:p w:rsidR="00681303" w:rsidRDefault="00681303" w:rsidP="00681303">
      <w:pPr>
        <w:jc w:val="center"/>
      </w:pPr>
      <w:r>
        <w:t>с соглашениями о государственно-частном партнёрстве,</w:t>
      </w:r>
    </w:p>
    <w:p w:rsidR="00681303" w:rsidRDefault="00681303" w:rsidP="00681303">
      <w:pPr>
        <w:jc w:val="center"/>
      </w:pPr>
      <w:r>
        <w:t>муниципально-частном партнёрстве и концессионными</w:t>
      </w:r>
    </w:p>
    <w:p w:rsidR="00681303" w:rsidRDefault="00681303" w:rsidP="00681303">
      <w:pPr>
        <w:jc w:val="center"/>
      </w:pPr>
      <w:r>
        <w:t>соглашениями</w:t>
      </w:r>
    </w:p>
    <w:p w:rsidR="00681303" w:rsidRDefault="00681303" w:rsidP="00681303">
      <w:pPr>
        <w:jc w:val="cente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
        <w:gridCol w:w="754"/>
        <w:gridCol w:w="1446"/>
        <w:gridCol w:w="780"/>
        <w:gridCol w:w="874"/>
        <w:gridCol w:w="1101"/>
        <w:gridCol w:w="789"/>
        <w:gridCol w:w="2126"/>
        <w:gridCol w:w="777"/>
        <w:gridCol w:w="745"/>
        <w:gridCol w:w="718"/>
        <w:gridCol w:w="698"/>
        <w:gridCol w:w="677"/>
        <w:gridCol w:w="798"/>
        <w:gridCol w:w="851"/>
        <w:gridCol w:w="1222"/>
      </w:tblGrid>
      <w:tr w:rsidR="00681303" w:rsidRPr="00681303" w:rsidTr="00681303">
        <w:trPr>
          <w:trHeight w:val="20"/>
        </w:trPr>
        <w:tc>
          <w:tcPr>
            <w:tcW w:w="124"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bookmarkStart w:id="14" w:name="RANGE!A5:P20"/>
            <w:r w:rsidRPr="00681303">
              <w:rPr>
                <w:color w:val="000000"/>
                <w:sz w:val="20"/>
                <w:szCs w:val="20"/>
              </w:rPr>
              <w:t>№ п/п</w:t>
            </w:r>
          </w:p>
          <w:bookmarkEnd w:id="14"/>
          <w:p w:rsidR="00681303" w:rsidRPr="00681303" w:rsidRDefault="00681303" w:rsidP="00681303">
            <w:pPr>
              <w:jc w:val="center"/>
              <w:rPr>
                <w:color w:val="000000"/>
                <w:sz w:val="20"/>
                <w:szCs w:val="20"/>
              </w:rPr>
            </w:pPr>
            <w:r w:rsidRPr="00681303">
              <w:rPr>
                <w:color w:val="000000"/>
                <w:sz w:val="20"/>
                <w:szCs w:val="20"/>
              </w:rPr>
              <w:t> </w:t>
            </w:r>
          </w:p>
        </w:tc>
        <w:tc>
          <w:tcPr>
            <w:tcW w:w="256"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Наименование муниципального образования</w:t>
            </w:r>
          </w:p>
          <w:p w:rsidR="00681303" w:rsidRPr="00681303" w:rsidRDefault="00681303" w:rsidP="00681303">
            <w:pPr>
              <w:jc w:val="center"/>
              <w:rPr>
                <w:color w:val="000000"/>
                <w:sz w:val="20"/>
                <w:szCs w:val="20"/>
              </w:rPr>
            </w:pPr>
            <w:r w:rsidRPr="00681303">
              <w:rPr>
                <w:color w:val="000000"/>
                <w:sz w:val="20"/>
                <w:szCs w:val="20"/>
              </w:rPr>
              <w:t> </w:t>
            </w:r>
          </w:p>
        </w:tc>
        <w:tc>
          <w:tcPr>
            <w:tcW w:w="491"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Наименование объекта</w:t>
            </w:r>
          </w:p>
          <w:p w:rsidR="00681303" w:rsidRPr="00681303" w:rsidRDefault="00681303" w:rsidP="00681303">
            <w:pPr>
              <w:jc w:val="center"/>
              <w:rPr>
                <w:color w:val="000000"/>
                <w:sz w:val="20"/>
                <w:szCs w:val="20"/>
              </w:rPr>
            </w:pPr>
            <w:r w:rsidRPr="00681303">
              <w:rPr>
                <w:color w:val="000000"/>
                <w:sz w:val="20"/>
                <w:szCs w:val="20"/>
              </w:rPr>
              <w:t> </w:t>
            </w:r>
          </w:p>
        </w:tc>
        <w:tc>
          <w:tcPr>
            <w:tcW w:w="265"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Мощность</w:t>
            </w:r>
          </w:p>
          <w:p w:rsidR="00681303" w:rsidRPr="00681303" w:rsidRDefault="00681303" w:rsidP="00681303">
            <w:pPr>
              <w:jc w:val="center"/>
              <w:rPr>
                <w:color w:val="000000"/>
                <w:sz w:val="20"/>
                <w:szCs w:val="20"/>
              </w:rPr>
            </w:pPr>
            <w:r w:rsidRPr="00681303">
              <w:rPr>
                <w:color w:val="000000"/>
                <w:sz w:val="20"/>
                <w:szCs w:val="20"/>
              </w:rPr>
              <w:t> </w:t>
            </w:r>
          </w:p>
        </w:tc>
        <w:tc>
          <w:tcPr>
            <w:tcW w:w="297"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Срок строительства, проектирования (характер работ)</w:t>
            </w:r>
          </w:p>
          <w:p w:rsidR="00681303" w:rsidRPr="00681303" w:rsidRDefault="00681303" w:rsidP="00681303">
            <w:pPr>
              <w:jc w:val="center"/>
              <w:rPr>
                <w:color w:val="000000"/>
                <w:sz w:val="20"/>
                <w:szCs w:val="20"/>
              </w:rPr>
            </w:pPr>
            <w:r w:rsidRPr="00681303">
              <w:rPr>
                <w:color w:val="000000"/>
                <w:sz w:val="20"/>
                <w:szCs w:val="20"/>
              </w:rPr>
              <w:t> </w:t>
            </w:r>
          </w:p>
        </w:tc>
        <w:tc>
          <w:tcPr>
            <w:tcW w:w="374"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Стоимость объекта в ценах соответствующих лет с учетом периода реализации проекта (планируемый объект инвестиций)</w:t>
            </w:r>
          </w:p>
          <w:p w:rsidR="00681303" w:rsidRPr="00681303" w:rsidRDefault="00681303" w:rsidP="00681303">
            <w:pPr>
              <w:jc w:val="center"/>
              <w:rPr>
                <w:color w:val="000000"/>
                <w:sz w:val="20"/>
                <w:szCs w:val="20"/>
              </w:rPr>
            </w:pPr>
            <w:r w:rsidRPr="00681303">
              <w:rPr>
                <w:color w:val="000000"/>
                <w:sz w:val="20"/>
                <w:szCs w:val="20"/>
              </w:rPr>
              <w:t> </w:t>
            </w:r>
          </w:p>
        </w:tc>
        <w:tc>
          <w:tcPr>
            <w:tcW w:w="268"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Остаток стоимости на 01.01.2024</w:t>
            </w:r>
          </w:p>
          <w:p w:rsidR="00681303" w:rsidRPr="00681303" w:rsidRDefault="00681303" w:rsidP="00681303">
            <w:pPr>
              <w:jc w:val="center"/>
              <w:rPr>
                <w:color w:val="000000"/>
                <w:sz w:val="20"/>
                <w:szCs w:val="20"/>
              </w:rPr>
            </w:pPr>
            <w:r w:rsidRPr="00681303">
              <w:rPr>
                <w:color w:val="000000"/>
                <w:sz w:val="20"/>
                <w:szCs w:val="20"/>
              </w:rPr>
              <w:t> </w:t>
            </w:r>
          </w:p>
        </w:tc>
        <w:tc>
          <w:tcPr>
            <w:tcW w:w="722"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Источники финансирования</w:t>
            </w:r>
          </w:p>
          <w:p w:rsidR="00681303" w:rsidRPr="00681303" w:rsidRDefault="00681303" w:rsidP="00681303">
            <w:pPr>
              <w:jc w:val="center"/>
              <w:rPr>
                <w:color w:val="000000"/>
                <w:sz w:val="20"/>
                <w:szCs w:val="20"/>
              </w:rPr>
            </w:pPr>
            <w:r w:rsidRPr="00681303">
              <w:rPr>
                <w:color w:val="000000"/>
                <w:sz w:val="20"/>
                <w:szCs w:val="20"/>
              </w:rPr>
              <w:t> </w:t>
            </w:r>
          </w:p>
        </w:tc>
        <w:tc>
          <w:tcPr>
            <w:tcW w:w="1499" w:type="pct"/>
            <w:gridSpan w:val="6"/>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Инвестиции (тыс. рублей)</w:t>
            </w:r>
          </w:p>
        </w:tc>
        <w:tc>
          <w:tcPr>
            <w:tcW w:w="289"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Механизм реализации</w:t>
            </w:r>
          </w:p>
          <w:p w:rsidR="00681303" w:rsidRPr="00681303" w:rsidRDefault="00681303" w:rsidP="00681303">
            <w:pPr>
              <w:jc w:val="center"/>
              <w:rPr>
                <w:color w:val="000000"/>
                <w:sz w:val="20"/>
                <w:szCs w:val="20"/>
              </w:rPr>
            </w:pPr>
            <w:r w:rsidRPr="00681303">
              <w:rPr>
                <w:color w:val="000000"/>
                <w:sz w:val="20"/>
                <w:szCs w:val="20"/>
              </w:rPr>
              <w:t> </w:t>
            </w:r>
          </w:p>
        </w:tc>
        <w:tc>
          <w:tcPr>
            <w:tcW w:w="415"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Заказчик по строительству (приобретению)</w:t>
            </w:r>
          </w:p>
          <w:p w:rsidR="00681303" w:rsidRPr="00681303" w:rsidRDefault="00681303" w:rsidP="00681303">
            <w:pPr>
              <w:jc w:val="center"/>
              <w:rPr>
                <w:color w:val="000000"/>
                <w:sz w:val="20"/>
                <w:szCs w:val="20"/>
              </w:rPr>
            </w:pPr>
            <w:r w:rsidRPr="00681303">
              <w:rPr>
                <w:color w:val="000000"/>
                <w:sz w:val="20"/>
                <w:szCs w:val="20"/>
              </w:rPr>
              <w:t> </w:t>
            </w:r>
          </w:p>
        </w:tc>
      </w:tr>
      <w:tr w:rsidR="00681303" w:rsidRPr="00681303" w:rsidTr="00681303">
        <w:trPr>
          <w:trHeight w:val="20"/>
        </w:trPr>
        <w:tc>
          <w:tcPr>
            <w:tcW w:w="124"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256"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491"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265"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297"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374"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268"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722"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264"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2024 г.</w:t>
            </w:r>
          </w:p>
        </w:tc>
        <w:tc>
          <w:tcPr>
            <w:tcW w:w="253"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2025 г.</w:t>
            </w:r>
          </w:p>
        </w:tc>
        <w:tc>
          <w:tcPr>
            <w:tcW w:w="244"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2026 г.</w:t>
            </w:r>
          </w:p>
        </w:tc>
        <w:tc>
          <w:tcPr>
            <w:tcW w:w="237"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2027 г.</w:t>
            </w:r>
          </w:p>
        </w:tc>
        <w:tc>
          <w:tcPr>
            <w:tcW w:w="230"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2028 г.</w:t>
            </w:r>
          </w:p>
        </w:tc>
        <w:tc>
          <w:tcPr>
            <w:tcW w:w="271" w:type="pct"/>
            <w:shd w:val="clear" w:color="auto" w:fill="auto"/>
            <w:vAlign w:val="center"/>
            <w:hideMark/>
          </w:tcPr>
          <w:p w:rsidR="00681303" w:rsidRPr="00681303" w:rsidRDefault="00681303" w:rsidP="00681303">
            <w:pPr>
              <w:autoSpaceDE/>
              <w:autoSpaceDN/>
              <w:adjustRightInd/>
              <w:jc w:val="center"/>
              <w:rPr>
                <w:color w:val="000000"/>
                <w:sz w:val="16"/>
                <w:szCs w:val="16"/>
              </w:rPr>
            </w:pPr>
            <w:r w:rsidRPr="00681303">
              <w:rPr>
                <w:color w:val="000000"/>
                <w:sz w:val="16"/>
                <w:szCs w:val="16"/>
              </w:rPr>
              <w:t>В период реализации программы 2029-2030 гг.</w:t>
            </w:r>
          </w:p>
        </w:tc>
        <w:tc>
          <w:tcPr>
            <w:tcW w:w="289"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415"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r>
      <w:tr w:rsidR="00681303" w:rsidRPr="00681303" w:rsidTr="00681303">
        <w:trPr>
          <w:trHeight w:val="20"/>
        </w:trPr>
        <w:tc>
          <w:tcPr>
            <w:tcW w:w="124"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w:t>
            </w:r>
          </w:p>
        </w:tc>
        <w:tc>
          <w:tcPr>
            <w:tcW w:w="256"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2</w:t>
            </w:r>
          </w:p>
        </w:tc>
        <w:tc>
          <w:tcPr>
            <w:tcW w:w="491"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3</w:t>
            </w:r>
          </w:p>
        </w:tc>
        <w:tc>
          <w:tcPr>
            <w:tcW w:w="265"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4</w:t>
            </w:r>
          </w:p>
        </w:tc>
        <w:tc>
          <w:tcPr>
            <w:tcW w:w="297"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5</w:t>
            </w:r>
          </w:p>
        </w:tc>
        <w:tc>
          <w:tcPr>
            <w:tcW w:w="374"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6</w:t>
            </w:r>
          </w:p>
        </w:tc>
        <w:tc>
          <w:tcPr>
            <w:tcW w:w="268"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7</w:t>
            </w:r>
          </w:p>
        </w:tc>
        <w:tc>
          <w:tcPr>
            <w:tcW w:w="722"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8</w:t>
            </w:r>
          </w:p>
        </w:tc>
        <w:tc>
          <w:tcPr>
            <w:tcW w:w="264"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9</w:t>
            </w:r>
          </w:p>
        </w:tc>
        <w:tc>
          <w:tcPr>
            <w:tcW w:w="253"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10</w:t>
            </w:r>
          </w:p>
        </w:tc>
        <w:tc>
          <w:tcPr>
            <w:tcW w:w="244"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11</w:t>
            </w:r>
          </w:p>
        </w:tc>
        <w:tc>
          <w:tcPr>
            <w:tcW w:w="237"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12</w:t>
            </w:r>
          </w:p>
        </w:tc>
        <w:tc>
          <w:tcPr>
            <w:tcW w:w="230"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13</w:t>
            </w:r>
          </w:p>
        </w:tc>
        <w:tc>
          <w:tcPr>
            <w:tcW w:w="271"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14</w:t>
            </w:r>
          </w:p>
        </w:tc>
        <w:tc>
          <w:tcPr>
            <w:tcW w:w="289"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15</w:t>
            </w:r>
          </w:p>
        </w:tc>
        <w:tc>
          <w:tcPr>
            <w:tcW w:w="415"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16</w:t>
            </w:r>
          </w:p>
        </w:tc>
      </w:tr>
      <w:tr w:rsidR="00681303" w:rsidRPr="00681303" w:rsidTr="00681303">
        <w:trPr>
          <w:trHeight w:val="20"/>
        </w:trPr>
        <w:tc>
          <w:tcPr>
            <w:tcW w:w="2075" w:type="pct"/>
            <w:gridSpan w:val="7"/>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Всего, в том числе</w:t>
            </w: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всего</w:t>
            </w:r>
          </w:p>
        </w:tc>
        <w:tc>
          <w:tcPr>
            <w:tcW w:w="264" w:type="pct"/>
            <w:shd w:val="clear" w:color="auto" w:fill="auto"/>
            <w:vAlign w:val="center"/>
            <w:hideMark/>
          </w:tcPr>
          <w:p w:rsidR="00681303" w:rsidRPr="00681303" w:rsidRDefault="00681303" w:rsidP="00076623">
            <w:pPr>
              <w:autoSpaceDE/>
              <w:autoSpaceDN/>
              <w:adjustRightInd/>
              <w:jc w:val="right"/>
              <w:rPr>
                <w:color w:val="000000"/>
                <w:sz w:val="20"/>
                <w:szCs w:val="20"/>
              </w:rPr>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бюджет муниципального образования, из них:</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в том числе межбюджетные трансферты из федерального бюджета</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Бюджет автономного округа</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Местный бюджет</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Иные источники финансирования</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5000" w:type="pct"/>
            <w:gridSpan w:val="16"/>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I. Объекты, создаваемые в 2024 финансовом году и плановом периоде 2025-2030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муниципально-частном партнёрстве и концессионными соглашениями</w:t>
            </w:r>
          </w:p>
        </w:tc>
      </w:tr>
      <w:tr w:rsidR="00681303" w:rsidRPr="00681303" w:rsidTr="00681303">
        <w:trPr>
          <w:trHeight w:val="20"/>
        </w:trPr>
        <w:tc>
          <w:tcPr>
            <w:tcW w:w="2075" w:type="pct"/>
            <w:gridSpan w:val="7"/>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Всего по разделу I</w:t>
            </w: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всего</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бюджет муниципального образования, из них:</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в том числе межбюджетные трансферты из ….</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Бюджет автономного округа</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Местный бюджет</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Иные источники финансирования</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5000" w:type="pct"/>
            <w:gridSpan w:val="16"/>
            <w:shd w:val="clear" w:color="auto" w:fill="auto"/>
            <w:noWrap/>
            <w:vAlign w:val="bottom"/>
            <w:hideMark/>
          </w:tcPr>
          <w:p w:rsidR="00681303" w:rsidRPr="00681303" w:rsidRDefault="00681303" w:rsidP="00681303">
            <w:pPr>
              <w:autoSpaceDE/>
              <w:autoSpaceDN/>
              <w:adjustRightInd/>
              <w:rPr>
                <w:color w:val="000000"/>
                <w:sz w:val="22"/>
                <w:szCs w:val="22"/>
              </w:rPr>
            </w:pPr>
            <w:r w:rsidRPr="00681303">
              <w:rPr>
                <w:color w:val="000000"/>
                <w:sz w:val="22"/>
                <w:szCs w:val="22"/>
              </w:rPr>
              <w:t>II. Объекты, планируемые к созданию в период реализации муниципальной программы 2029 - 2030 годов</w:t>
            </w:r>
          </w:p>
        </w:tc>
      </w:tr>
      <w:tr w:rsidR="00681303" w:rsidRPr="00681303" w:rsidTr="00681303">
        <w:trPr>
          <w:trHeight w:val="20"/>
        </w:trPr>
        <w:tc>
          <w:tcPr>
            <w:tcW w:w="124"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w:t>
            </w:r>
          </w:p>
        </w:tc>
        <w:tc>
          <w:tcPr>
            <w:tcW w:w="256"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город Пыть-Ях</w:t>
            </w:r>
          </w:p>
        </w:tc>
        <w:tc>
          <w:tcPr>
            <w:tcW w:w="491"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Средняя общеобразовательная школа в г. Пыть-Ях (Общеобразовательная организация с универсальной безбарьерной средой)</w:t>
            </w:r>
          </w:p>
        </w:tc>
        <w:tc>
          <w:tcPr>
            <w:tcW w:w="265"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1000 учащ.</w:t>
            </w:r>
          </w:p>
        </w:tc>
        <w:tc>
          <w:tcPr>
            <w:tcW w:w="297"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2029 - 2030 (ПИР, СМР)</w:t>
            </w:r>
          </w:p>
        </w:tc>
        <w:tc>
          <w:tcPr>
            <w:tcW w:w="374"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5 044 823,3</w:t>
            </w:r>
          </w:p>
        </w:tc>
        <w:tc>
          <w:tcPr>
            <w:tcW w:w="268"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5 044 823,3</w:t>
            </w: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всего</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Прямые инвестиции</w:t>
            </w:r>
          </w:p>
        </w:tc>
        <w:tc>
          <w:tcPr>
            <w:tcW w:w="415"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Администрация города Пыть-Ях</w:t>
            </w:r>
          </w:p>
        </w:tc>
      </w:tr>
      <w:tr w:rsidR="00681303" w:rsidRPr="00681303" w:rsidTr="00681303">
        <w:trPr>
          <w:trHeight w:val="20"/>
        </w:trPr>
        <w:tc>
          <w:tcPr>
            <w:tcW w:w="124" w:type="pct"/>
            <w:vMerge/>
            <w:vAlign w:val="center"/>
            <w:hideMark/>
          </w:tcPr>
          <w:p w:rsidR="00681303" w:rsidRPr="00681303" w:rsidRDefault="00681303" w:rsidP="00681303">
            <w:pPr>
              <w:autoSpaceDE/>
              <w:autoSpaceDN/>
              <w:adjustRightInd/>
              <w:rPr>
                <w:color w:val="000000"/>
                <w:sz w:val="20"/>
                <w:szCs w:val="20"/>
              </w:rPr>
            </w:pPr>
          </w:p>
        </w:tc>
        <w:tc>
          <w:tcPr>
            <w:tcW w:w="256" w:type="pct"/>
            <w:vMerge/>
            <w:vAlign w:val="center"/>
            <w:hideMark/>
          </w:tcPr>
          <w:p w:rsidR="00681303" w:rsidRPr="00681303" w:rsidRDefault="00681303" w:rsidP="00681303">
            <w:pPr>
              <w:autoSpaceDE/>
              <w:autoSpaceDN/>
              <w:adjustRightInd/>
              <w:rPr>
                <w:color w:val="000000"/>
                <w:sz w:val="20"/>
                <w:szCs w:val="20"/>
              </w:rPr>
            </w:pPr>
          </w:p>
        </w:tc>
        <w:tc>
          <w:tcPr>
            <w:tcW w:w="491" w:type="pct"/>
            <w:vMerge/>
            <w:vAlign w:val="center"/>
            <w:hideMark/>
          </w:tcPr>
          <w:p w:rsidR="00681303" w:rsidRPr="00681303" w:rsidRDefault="00681303" w:rsidP="00681303">
            <w:pPr>
              <w:autoSpaceDE/>
              <w:autoSpaceDN/>
              <w:adjustRightInd/>
              <w:rPr>
                <w:color w:val="000000"/>
                <w:sz w:val="20"/>
                <w:szCs w:val="20"/>
              </w:rPr>
            </w:pPr>
          </w:p>
        </w:tc>
        <w:tc>
          <w:tcPr>
            <w:tcW w:w="265" w:type="pct"/>
            <w:vMerge/>
            <w:vAlign w:val="center"/>
            <w:hideMark/>
          </w:tcPr>
          <w:p w:rsidR="00681303" w:rsidRPr="00681303" w:rsidRDefault="00681303" w:rsidP="00681303">
            <w:pPr>
              <w:autoSpaceDE/>
              <w:autoSpaceDN/>
              <w:adjustRightInd/>
              <w:rPr>
                <w:color w:val="000000"/>
                <w:sz w:val="20"/>
                <w:szCs w:val="20"/>
              </w:rPr>
            </w:pPr>
          </w:p>
        </w:tc>
        <w:tc>
          <w:tcPr>
            <w:tcW w:w="297" w:type="pct"/>
            <w:vMerge/>
            <w:vAlign w:val="center"/>
            <w:hideMark/>
          </w:tcPr>
          <w:p w:rsidR="00681303" w:rsidRPr="00681303" w:rsidRDefault="00681303" w:rsidP="00681303">
            <w:pPr>
              <w:autoSpaceDE/>
              <w:autoSpaceDN/>
              <w:adjustRightInd/>
              <w:rPr>
                <w:color w:val="000000"/>
                <w:sz w:val="20"/>
                <w:szCs w:val="20"/>
              </w:rPr>
            </w:pPr>
          </w:p>
        </w:tc>
        <w:tc>
          <w:tcPr>
            <w:tcW w:w="374" w:type="pct"/>
            <w:vMerge/>
            <w:vAlign w:val="center"/>
            <w:hideMark/>
          </w:tcPr>
          <w:p w:rsidR="00681303" w:rsidRPr="00681303" w:rsidRDefault="00681303" w:rsidP="00681303">
            <w:pPr>
              <w:autoSpaceDE/>
              <w:autoSpaceDN/>
              <w:adjustRightInd/>
              <w:rPr>
                <w:color w:val="000000"/>
                <w:sz w:val="20"/>
                <w:szCs w:val="20"/>
              </w:rPr>
            </w:pPr>
          </w:p>
        </w:tc>
        <w:tc>
          <w:tcPr>
            <w:tcW w:w="268" w:type="pct"/>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бюджет муниципального образования, из них:</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vMerge/>
            <w:vAlign w:val="center"/>
            <w:hideMark/>
          </w:tcPr>
          <w:p w:rsidR="00681303" w:rsidRPr="00681303" w:rsidRDefault="00681303" w:rsidP="00681303">
            <w:pPr>
              <w:autoSpaceDE/>
              <w:autoSpaceDN/>
              <w:adjustRightInd/>
              <w:rPr>
                <w:color w:val="000000"/>
                <w:sz w:val="20"/>
                <w:szCs w:val="20"/>
              </w:rPr>
            </w:pPr>
          </w:p>
        </w:tc>
        <w:tc>
          <w:tcPr>
            <w:tcW w:w="415" w:type="pct"/>
            <w:vMerge/>
            <w:vAlign w:val="center"/>
            <w:hideMark/>
          </w:tcPr>
          <w:p w:rsidR="00681303" w:rsidRPr="00681303" w:rsidRDefault="00681303" w:rsidP="00681303">
            <w:pPr>
              <w:autoSpaceDE/>
              <w:autoSpaceDN/>
              <w:adjustRightInd/>
              <w:rPr>
                <w:color w:val="000000"/>
                <w:sz w:val="20"/>
                <w:szCs w:val="20"/>
              </w:rPr>
            </w:pPr>
          </w:p>
        </w:tc>
      </w:tr>
      <w:tr w:rsidR="00681303" w:rsidRPr="00681303" w:rsidTr="00681303">
        <w:trPr>
          <w:trHeight w:val="20"/>
        </w:trPr>
        <w:tc>
          <w:tcPr>
            <w:tcW w:w="124" w:type="pct"/>
            <w:vMerge/>
            <w:vAlign w:val="center"/>
            <w:hideMark/>
          </w:tcPr>
          <w:p w:rsidR="00681303" w:rsidRPr="00681303" w:rsidRDefault="00681303" w:rsidP="00681303">
            <w:pPr>
              <w:autoSpaceDE/>
              <w:autoSpaceDN/>
              <w:adjustRightInd/>
              <w:rPr>
                <w:color w:val="000000"/>
                <w:sz w:val="20"/>
                <w:szCs w:val="20"/>
              </w:rPr>
            </w:pPr>
          </w:p>
        </w:tc>
        <w:tc>
          <w:tcPr>
            <w:tcW w:w="256" w:type="pct"/>
            <w:vMerge/>
            <w:vAlign w:val="center"/>
            <w:hideMark/>
          </w:tcPr>
          <w:p w:rsidR="00681303" w:rsidRPr="00681303" w:rsidRDefault="00681303" w:rsidP="00681303">
            <w:pPr>
              <w:autoSpaceDE/>
              <w:autoSpaceDN/>
              <w:adjustRightInd/>
              <w:rPr>
                <w:color w:val="000000"/>
                <w:sz w:val="20"/>
                <w:szCs w:val="20"/>
              </w:rPr>
            </w:pPr>
          </w:p>
        </w:tc>
        <w:tc>
          <w:tcPr>
            <w:tcW w:w="491" w:type="pct"/>
            <w:vMerge/>
            <w:vAlign w:val="center"/>
            <w:hideMark/>
          </w:tcPr>
          <w:p w:rsidR="00681303" w:rsidRPr="00681303" w:rsidRDefault="00681303" w:rsidP="00681303">
            <w:pPr>
              <w:autoSpaceDE/>
              <w:autoSpaceDN/>
              <w:adjustRightInd/>
              <w:rPr>
                <w:color w:val="000000"/>
                <w:sz w:val="20"/>
                <w:szCs w:val="20"/>
              </w:rPr>
            </w:pPr>
          </w:p>
        </w:tc>
        <w:tc>
          <w:tcPr>
            <w:tcW w:w="265" w:type="pct"/>
            <w:vMerge/>
            <w:vAlign w:val="center"/>
            <w:hideMark/>
          </w:tcPr>
          <w:p w:rsidR="00681303" w:rsidRPr="00681303" w:rsidRDefault="00681303" w:rsidP="00681303">
            <w:pPr>
              <w:autoSpaceDE/>
              <w:autoSpaceDN/>
              <w:adjustRightInd/>
              <w:rPr>
                <w:color w:val="000000"/>
                <w:sz w:val="20"/>
                <w:szCs w:val="20"/>
              </w:rPr>
            </w:pPr>
          </w:p>
        </w:tc>
        <w:tc>
          <w:tcPr>
            <w:tcW w:w="297" w:type="pct"/>
            <w:vMerge/>
            <w:vAlign w:val="center"/>
            <w:hideMark/>
          </w:tcPr>
          <w:p w:rsidR="00681303" w:rsidRPr="00681303" w:rsidRDefault="00681303" w:rsidP="00681303">
            <w:pPr>
              <w:autoSpaceDE/>
              <w:autoSpaceDN/>
              <w:adjustRightInd/>
              <w:rPr>
                <w:color w:val="000000"/>
                <w:sz w:val="20"/>
                <w:szCs w:val="20"/>
              </w:rPr>
            </w:pPr>
          </w:p>
        </w:tc>
        <w:tc>
          <w:tcPr>
            <w:tcW w:w="374" w:type="pct"/>
            <w:vMerge/>
            <w:vAlign w:val="center"/>
            <w:hideMark/>
          </w:tcPr>
          <w:p w:rsidR="00681303" w:rsidRPr="00681303" w:rsidRDefault="00681303" w:rsidP="00681303">
            <w:pPr>
              <w:autoSpaceDE/>
              <w:autoSpaceDN/>
              <w:adjustRightInd/>
              <w:rPr>
                <w:color w:val="000000"/>
                <w:sz w:val="20"/>
                <w:szCs w:val="20"/>
              </w:rPr>
            </w:pPr>
          </w:p>
        </w:tc>
        <w:tc>
          <w:tcPr>
            <w:tcW w:w="268" w:type="pct"/>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в том числе межбюджетные трансферты из федерального бюджета</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vMerge/>
            <w:vAlign w:val="center"/>
            <w:hideMark/>
          </w:tcPr>
          <w:p w:rsidR="00681303" w:rsidRPr="00681303" w:rsidRDefault="00681303" w:rsidP="00681303">
            <w:pPr>
              <w:autoSpaceDE/>
              <w:autoSpaceDN/>
              <w:adjustRightInd/>
              <w:rPr>
                <w:color w:val="000000"/>
                <w:sz w:val="20"/>
                <w:szCs w:val="20"/>
              </w:rPr>
            </w:pPr>
          </w:p>
        </w:tc>
        <w:tc>
          <w:tcPr>
            <w:tcW w:w="415" w:type="pct"/>
            <w:vMerge/>
            <w:vAlign w:val="center"/>
            <w:hideMark/>
          </w:tcPr>
          <w:p w:rsidR="00681303" w:rsidRPr="00681303" w:rsidRDefault="00681303" w:rsidP="00681303">
            <w:pPr>
              <w:autoSpaceDE/>
              <w:autoSpaceDN/>
              <w:adjustRightInd/>
              <w:rPr>
                <w:color w:val="000000"/>
                <w:sz w:val="20"/>
                <w:szCs w:val="20"/>
              </w:rPr>
            </w:pPr>
          </w:p>
        </w:tc>
      </w:tr>
      <w:tr w:rsidR="00681303" w:rsidRPr="00681303" w:rsidTr="00681303">
        <w:trPr>
          <w:trHeight w:val="20"/>
        </w:trPr>
        <w:tc>
          <w:tcPr>
            <w:tcW w:w="124" w:type="pct"/>
            <w:vMerge/>
            <w:vAlign w:val="center"/>
            <w:hideMark/>
          </w:tcPr>
          <w:p w:rsidR="00681303" w:rsidRPr="00681303" w:rsidRDefault="00681303" w:rsidP="00681303">
            <w:pPr>
              <w:autoSpaceDE/>
              <w:autoSpaceDN/>
              <w:adjustRightInd/>
              <w:rPr>
                <w:color w:val="000000"/>
                <w:sz w:val="20"/>
                <w:szCs w:val="20"/>
              </w:rPr>
            </w:pPr>
          </w:p>
        </w:tc>
        <w:tc>
          <w:tcPr>
            <w:tcW w:w="256" w:type="pct"/>
            <w:vMerge/>
            <w:vAlign w:val="center"/>
            <w:hideMark/>
          </w:tcPr>
          <w:p w:rsidR="00681303" w:rsidRPr="00681303" w:rsidRDefault="00681303" w:rsidP="00681303">
            <w:pPr>
              <w:autoSpaceDE/>
              <w:autoSpaceDN/>
              <w:adjustRightInd/>
              <w:rPr>
                <w:color w:val="000000"/>
                <w:sz w:val="20"/>
                <w:szCs w:val="20"/>
              </w:rPr>
            </w:pPr>
          </w:p>
        </w:tc>
        <w:tc>
          <w:tcPr>
            <w:tcW w:w="491" w:type="pct"/>
            <w:vMerge/>
            <w:vAlign w:val="center"/>
            <w:hideMark/>
          </w:tcPr>
          <w:p w:rsidR="00681303" w:rsidRPr="00681303" w:rsidRDefault="00681303" w:rsidP="00681303">
            <w:pPr>
              <w:autoSpaceDE/>
              <w:autoSpaceDN/>
              <w:adjustRightInd/>
              <w:rPr>
                <w:color w:val="000000"/>
                <w:sz w:val="20"/>
                <w:szCs w:val="20"/>
              </w:rPr>
            </w:pPr>
          </w:p>
        </w:tc>
        <w:tc>
          <w:tcPr>
            <w:tcW w:w="265" w:type="pct"/>
            <w:vMerge/>
            <w:vAlign w:val="center"/>
            <w:hideMark/>
          </w:tcPr>
          <w:p w:rsidR="00681303" w:rsidRPr="00681303" w:rsidRDefault="00681303" w:rsidP="00681303">
            <w:pPr>
              <w:autoSpaceDE/>
              <w:autoSpaceDN/>
              <w:adjustRightInd/>
              <w:rPr>
                <w:color w:val="000000"/>
                <w:sz w:val="20"/>
                <w:szCs w:val="20"/>
              </w:rPr>
            </w:pPr>
          </w:p>
        </w:tc>
        <w:tc>
          <w:tcPr>
            <w:tcW w:w="297" w:type="pct"/>
            <w:vMerge/>
            <w:vAlign w:val="center"/>
            <w:hideMark/>
          </w:tcPr>
          <w:p w:rsidR="00681303" w:rsidRPr="00681303" w:rsidRDefault="00681303" w:rsidP="00681303">
            <w:pPr>
              <w:autoSpaceDE/>
              <w:autoSpaceDN/>
              <w:adjustRightInd/>
              <w:rPr>
                <w:color w:val="000000"/>
                <w:sz w:val="20"/>
                <w:szCs w:val="20"/>
              </w:rPr>
            </w:pPr>
          </w:p>
        </w:tc>
        <w:tc>
          <w:tcPr>
            <w:tcW w:w="374" w:type="pct"/>
            <w:vMerge/>
            <w:vAlign w:val="center"/>
            <w:hideMark/>
          </w:tcPr>
          <w:p w:rsidR="00681303" w:rsidRPr="00681303" w:rsidRDefault="00681303" w:rsidP="00681303">
            <w:pPr>
              <w:autoSpaceDE/>
              <w:autoSpaceDN/>
              <w:adjustRightInd/>
              <w:rPr>
                <w:color w:val="000000"/>
                <w:sz w:val="20"/>
                <w:szCs w:val="20"/>
              </w:rPr>
            </w:pPr>
          </w:p>
        </w:tc>
        <w:tc>
          <w:tcPr>
            <w:tcW w:w="268" w:type="pct"/>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Бюджет автономного округа</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vMerge/>
            <w:vAlign w:val="center"/>
            <w:hideMark/>
          </w:tcPr>
          <w:p w:rsidR="00681303" w:rsidRPr="00681303" w:rsidRDefault="00681303" w:rsidP="00681303">
            <w:pPr>
              <w:autoSpaceDE/>
              <w:autoSpaceDN/>
              <w:adjustRightInd/>
              <w:rPr>
                <w:color w:val="000000"/>
                <w:sz w:val="20"/>
                <w:szCs w:val="20"/>
              </w:rPr>
            </w:pPr>
          </w:p>
        </w:tc>
        <w:tc>
          <w:tcPr>
            <w:tcW w:w="415" w:type="pct"/>
            <w:vMerge/>
            <w:vAlign w:val="center"/>
            <w:hideMark/>
          </w:tcPr>
          <w:p w:rsidR="00681303" w:rsidRPr="00681303" w:rsidRDefault="00681303" w:rsidP="00681303">
            <w:pPr>
              <w:autoSpaceDE/>
              <w:autoSpaceDN/>
              <w:adjustRightInd/>
              <w:rPr>
                <w:color w:val="000000"/>
                <w:sz w:val="20"/>
                <w:szCs w:val="20"/>
              </w:rPr>
            </w:pPr>
          </w:p>
        </w:tc>
      </w:tr>
      <w:tr w:rsidR="00681303" w:rsidRPr="00681303" w:rsidTr="00681303">
        <w:trPr>
          <w:trHeight w:val="20"/>
        </w:trPr>
        <w:tc>
          <w:tcPr>
            <w:tcW w:w="124" w:type="pct"/>
            <w:vMerge/>
            <w:vAlign w:val="center"/>
            <w:hideMark/>
          </w:tcPr>
          <w:p w:rsidR="00681303" w:rsidRPr="00681303" w:rsidRDefault="00681303" w:rsidP="00681303">
            <w:pPr>
              <w:autoSpaceDE/>
              <w:autoSpaceDN/>
              <w:adjustRightInd/>
              <w:rPr>
                <w:color w:val="000000"/>
                <w:sz w:val="20"/>
                <w:szCs w:val="20"/>
              </w:rPr>
            </w:pPr>
          </w:p>
        </w:tc>
        <w:tc>
          <w:tcPr>
            <w:tcW w:w="256" w:type="pct"/>
            <w:vMerge/>
            <w:vAlign w:val="center"/>
            <w:hideMark/>
          </w:tcPr>
          <w:p w:rsidR="00681303" w:rsidRPr="00681303" w:rsidRDefault="00681303" w:rsidP="00681303">
            <w:pPr>
              <w:autoSpaceDE/>
              <w:autoSpaceDN/>
              <w:adjustRightInd/>
              <w:rPr>
                <w:color w:val="000000"/>
                <w:sz w:val="20"/>
                <w:szCs w:val="20"/>
              </w:rPr>
            </w:pPr>
          </w:p>
        </w:tc>
        <w:tc>
          <w:tcPr>
            <w:tcW w:w="491" w:type="pct"/>
            <w:vMerge/>
            <w:vAlign w:val="center"/>
            <w:hideMark/>
          </w:tcPr>
          <w:p w:rsidR="00681303" w:rsidRPr="00681303" w:rsidRDefault="00681303" w:rsidP="00681303">
            <w:pPr>
              <w:autoSpaceDE/>
              <w:autoSpaceDN/>
              <w:adjustRightInd/>
              <w:rPr>
                <w:color w:val="000000"/>
                <w:sz w:val="20"/>
                <w:szCs w:val="20"/>
              </w:rPr>
            </w:pPr>
          </w:p>
        </w:tc>
        <w:tc>
          <w:tcPr>
            <w:tcW w:w="265" w:type="pct"/>
            <w:vMerge/>
            <w:vAlign w:val="center"/>
            <w:hideMark/>
          </w:tcPr>
          <w:p w:rsidR="00681303" w:rsidRPr="00681303" w:rsidRDefault="00681303" w:rsidP="00681303">
            <w:pPr>
              <w:autoSpaceDE/>
              <w:autoSpaceDN/>
              <w:adjustRightInd/>
              <w:rPr>
                <w:color w:val="000000"/>
                <w:sz w:val="20"/>
                <w:szCs w:val="20"/>
              </w:rPr>
            </w:pPr>
          </w:p>
        </w:tc>
        <w:tc>
          <w:tcPr>
            <w:tcW w:w="297" w:type="pct"/>
            <w:vMerge/>
            <w:vAlign w:val="center"/>
            <w:hideMark/>
          </w:tcPr>
          <w:p w:rsidR="00681303" w:rsidRPr="00681303" w:rsidRDefault="00681303" w:rsidP="00681303">
            <w:pPr>
              <w:autoSpaceDE/>
              <w:autoSpaceDN/>
              <w:adjustRightInd/>
              <w:rPr>
                <w:color w:val="000000"/>
                <w:sz w:val="20"/>
                <w:szCs w:val="20"/>
              </w:rPr>
            </w:pPr>
          </w:p>
        </w:tc>
        <w:tc>
          <w:tcPr>
            <w:tcW w:w="374" w:type="pct"/>
            <w:vMerge/>
            <w:vAlign w:val="center"/>
            <w:hideMark/>
          </w:tcPr>
          <w:p w:rsidR="00681303" w:rsidRPr="00681303" w:rsidRDefault="00681303" w:rsidP="00681303">
            <w:pPr>
              <w:autoSpaceDE/>
              <w:autoSpaceDN/>
              <w:adjustRightInd/>
              <w:rPr>
                <w:color w:val="000000"/>
                <w:sz w:val="20"/>
                <w:szCs w:val="20"/>
              </w:rPr>
            </w:pPr>
          </w:p>
        </w:tc>
        <w:tc>
          <w:tcPr>
            <w:tcW w:w="268" w:type="pct"/>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Местный бюджет</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vMerge/>
            <w:vAlign w:val="center"/>
            <w:hideMark/>
          </w:tcPr>
          <w:p w:rsidR="00681303" w:rsidRPr="00681303" w:rsidRDefault="00681303" w:rsidP="00681303">
            <w:pPr>
              <w:autoSpaceDE/>
              <w:autoSpaceDN/>
              <w:adjustRightInd/>
              <w:rPr>
                <w:color w:val="000000"/>
                <w:sz w:val="20"/>
                <w:szCs w:val="20"/>
              </w:rPr>
            </w:pPr>
          </w:p>
        </w:tc>
        <w:tc>
          <w:tcPr>
            <w:tcW w:w="415" w:type="pct"/>
            <w:vMerge/>
            <w:vAlign w:val="center"/>
            <w:hideMark/>
          </w:tcPr>
          <w:p w:rsidR="00681303" w:rsidRPr="00681303" w:rsidRDefault="00681303" w:rsidP="00681303">
            <w:pPr>
              <w:autoSpaceDE/>
              <w:autoSpaceDN/>
              <w:adjustRightInd/>
              <w:rPr>
                <w:color w:val="000000"/>
                <w:sz w:val="20"/>
                <w:szCs w:val="20"/>
              </w:rPr>
            </w:pPr>
          </w:p>
        </w:tc>
      </w:tr>
      <w:tr w:rsidR="00681303" w:rsidRPr="00681303" w:rsidTr="00681303">
        <w:trPr>
          <w:trHeight w:val="20"/>
        </w:trPr>
        <w:tc>
          <w:tcPr>
            <w:tcW w:w="124" w:type="pct"/>
            <w:vMerge/>
            <w:vAlign w:val="center"/>
            <w:hideMark/>
          </w:tcPr>
          <w:p w:rsidR="00681303" w:rsidRPr="00681303" w:rsidRDefault="00681303" w:rsidP="00681303">
            <w:pPr>
              <w:autoSpaceDE/>
              <w:autoSpaceDN/>
              <w:adjustRightInd/>
              <w:rPr>
                <w:color w:val="000000"/>
                <w:sz w:val="20"/>
                <w:szCs w:val="20"/>
              </w:rPr>
            </w:pPr>
          </w:p>
        </w:tc>
        <w:tc>
          <w:tcPr>
            <w:tcW w:w="256" w:type="pct"/>
            <w:vMerge/>
            <w:vAlign w:val="center"/>
            <w:hideMark/>
          </w:tcPr>
          <w:p w:rsidR="00681303" w:rsidRPr="00681303" w:rsidRDefault="00681303" w:rsidP="00681303">
            <w:pPr>
              <w:autoSpaceDE/>
              <w:autoSpaceDN/>
              <w:adjustRightInd/>
              <w:rPr>
                <w:color w:val="000000"/>
                <w:sz w:val="20"/>
                <w:szCs w:val="20"/>
              </w:rPr>
            </w:pPr>
          </w:p>
        </w:tc>
        <w:tc>
          <w:tcPr>
            <w:tcW w:w="491" w:type="pct"/>
            <w:vMerge/>
            <w:vAlign w:val="center"/>
            <w:hideMark/>
          </w:tcPr>
          <w:p w:rsidR="00681303" w:rsidRPr="00681303" w:rsidRDefault="00681303" w:rsidP="00681303">
            <w:pPr>
              <w:autoSpaceDE/>
              <w:autoSpaceDN/>
              <w:adjustRightInd/>
              <w:rPr>
                <w:color w:val="000000"/>
                <w:sz w:val="20"/>
                <w:szCs w:val="20"/>
              </w:rPr>
            </w:pPr>
          </w:p>
        </w:tc>
        <w:tc>
          <w:tcPr>
            <w:tcW w:w="265" w:type="pct"/>
            <w:vMerge/>
            <w:vAlign w:val="center"/>
            <w:hideMark/>
          </w:tcPr>
          <w:p w:rsidR="00681303" w:rsidRPr="00681303" w:rsidRDefault="00681303" w:rsidP="00681303">
            <w:pPr>
              <w:autoSpaceDE/>
              <w:autoSpaceDN/>
              <w:adjustRightInd/>
              <w:rPr>
                <w:color w:val="000000"/>
                <w:sz w:val="20"/>
                <w:szCs w:val="20"/>
              </w:rPr>
            </w:pPr>
          </w:p>
        </w:tc>
        <w:tc>
          <w:tcPr>
            <w:tcW w:w="297" w:type="pct"/>
            <w:vMerge/>
            <w:vAlign w:val="center"/>
            <w:hideMark/>
          </w:tcPr>
          <w:p w:rsidR="00681303" w:rsidRPr="00681303" w:rsidRDefault="00681303" w:rsidP="00681303">
            <w:pPr>
              <w:autoSpaceDE/>
              <w:autoSpaceDN/>
              <w:adjustRightInd/>
              <w:rPr>
                <w:color w:val="000000"/>
                <w:sz w:val="20"/>
                <w:szCs w:val="20"/>
              </w:rPr>
            </w:pPr>
          </w:p>
        </w:tc>
        <w:tc>
          <w:tcPr>
            <w:tcW w:w="374" w:type="pct"/>
            <w:vMerge/>
            <w:vAlign w:val="center"/>
            <w:hideMark/>
          </w:tcPr>
          <w:p w:rsidR="00681303" w:rsidRPr="00681303" w:rsidRDefault="00681303" w:rsidP="00681303">
            <w:pPr>
              <w:autoSpaceDE/>
              <w:autoSpaceDN/>
              <w:adjustRightInd/>
              <w:rPr>
                <w:color w:val="000000"/>
                <w:sz w:val="20"/>
                <w:szCs w:val="20"/>
              </w:rPr>
            </w:pPr>
          </w:p>
        </w:tc>
        <w:tc>
          <w:tcPr>
            <w:tcW w:w="268" w:type="pct"/>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Иные источники финансирования</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vMerge/>
            <w:vAlign w:val="center"/>
            <w:hideMark/>
          </w:tcPr>
          <w:p w:rsidR="00681303" w:rsidRPr="00681303" w:rsidRDefault="00681303" w:rsidP="00681303">
            <w:pPr>
              <w:autoSpaceDE/>
              <w:autoSpaceDN/>
              <w:adjustRightInd/>
              <w:rPr>
                <w:color w:val="000000"/>
                <w:sz w:val="20"/>
                <w:szCs w:val="20"/>
              </w:rPr>
            </w:pPr>
          </w:p>
        </w:tc>
        <w:tc>
          <w:tcPr>
            <w:tcW w:w="415" w:type="pct"/>
            <w:vMerge/>
            <w:vAlign w:val="center"/>
            <w:hideMark/>
          </w:tcPr>
          <w:p w:rsidR="00681303" w:rsidRPr="00681303" w:rsidRDefault="00681303" w:rsidP="00681303">
            <w:pPr>
              <w:autoSpaceDE/>
              <w:autoSpaceDN/>
              <w:adjustRightInd/>
              <w:rPr>
                <w:color w:val="000000"/>
                <w:sz w:val="20"/>
                <w:szCs w:val="20"/>
              </w:rPr>
            </w:pPr>
          </w:p>
        </w:tc>
      </w:tr>
    </w:tbl>
    <w:p w:rsidR="00681303" w:rsidRDefault="00681303" w:rsidP="00681303">
      <w:pPr>
        <w:jc w:val="center"/>
      </w:pPr>
    </w:p>
    <w:sectPr w:rsidR="00681303" w:rsidSect="00174788">
      <w:pgSz w:w="16840" w:h="11907" w:orient="landscape" w:code="9"/>
      <w:pgMar w:top="1134" w:right="567" w:bottom="1134" w:left="1701" w:header="720" w:footer="720" w:gutter="0"/>
      <w:pgNumType w:start="1"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78D" w:rsidRDefault="0034278D" w:rsidP="00EB5D22">
      <w:r>
        <w:separator/>
      </w:r>
    </w:p>
  </w:endnote>
  <w:endnote w:type="continuationSeparator" w:id="0">
    <w:p w:rsidR="0034278D" w:rsidRDefault="0034278D"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C1" w:rsidRDefault="00D070C1">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D070C1" w:rsidRDefault="00D070C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C1" w:rsidRDefault="00D070C1">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C1" w:rsidRDefault="00D070C1">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78D" w:rsidRDefault="0034278D" w:rsidP="00EB5D22">
      <w:r>
        <w:separator/>
      </w:r>
    </w:p>
  </w:footnote>
  <w:footnote w:type="continuationSeparator" w:id="0">
    <w:p w:rsidR="0034278D" w:rsidRDefault="0034278D"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C1" w:rsidRDefault="00D070C1">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D070C1" w:rsidRDefault="00D070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788" w:rsidRDefault="00174788" w:rsidP="0017478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C1" w:rsidRDefault="00D070C1">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34A66"/>
    <w:rsid w:val="0003732E"/>
    <w:rsid w:val="0004183C"/>
    <w:rsid w:val="000437B6"/>
    <w:rsid w:val="00063E85"/>
    <w:rsid w:val="00064CE7"/>
    <w:rsid w:val="00066061"/>
    <w:rsid w:val="00072131"/>
    <w:rsid w:val="0007431A"/>
    <w:rsid w:val="00076623"/>
    <w:rsid w:val="0008097A"/>
    <w:rsid w:val="000823C1"/>
    <w:rsid w:val="00086776"/>
    <w:rsid w:val="00087C39"/>
    <w:rsid w:val="000A4230"/>
    <w:rsid w:val="000B042E"/>
    <w:rsid w:val="000B1465"/>
    <w:rsid w:val="000B4F7E"/>
    <w:rsid w:val="000C3798"/>
    <w:rsid w:val="000D4EC0"/>
    <w:rsid w:val="000D6710"/>
    <w:rsid w:val="000D6CF4"/>
    <w:rsid w:val="000E0777"/>
    <w:rsid w:val="000E4904"/>
    <w:rsid w:val="001000F4"/>
    <w:rsid w:val="0011300E"/>
    <w:rsid w:val="00120A66"/>
    <w:rsid w:val="00124934"/>
    <w:rsid w:val="00125586"/>
    <w:rsid w:val="00126B80"/>
    <w:rsid w:val="001334B0"/>
    <w:rsid w:val="00136DE8"/>
    <w:rsid w:val="001520EA"/>
    <w:rsid w:val="001552B2"/>
    <w:rsid w:val="00160861"/>
    <w:rsid w:val="00161A29"/>
    <w:rsid w:val="00163800"/>
    <w:rsid w:val="00164DE1"/>
    <w:rsid w:val="00173682"/>
    <w:rsid w:val="00174788"/>
    <w:rsid w:val="00174BB8"/>
    <w:rsid w:val="00174E98"/>
    <w:rsid w:val="00185989"/>
    <w:rsid w:val="001865D8"/>
    <w:rsid w:val="00194043"/>
    <w:rsid w:val="001A02A7"/>
    <w:rsid w:val="001A0FAE"/>
    <w:rsid w:val="001A75EC"/>
    <w:rsid w:val="001B6371"/>
    <w:rsid w:val="001B6B58"/>
    <w:rsid w:val="001C0841"/>
    <w:rsid w:val="001C5225"/>
    <w:rsid w:val="001C6233"/>
    <w:rsid w:val="001D0A39"/>
    <w:rsid w:val="001D12E7"/>
    <w:rsid w:val="00224C7A"/>
    <w:rsid w:val="00225DC4"/>
    <w:rsid w:val="002327E9"/>
    <w:rsid w:val="00240B69"/>
    <w:rsid w:val="00244F6B"/>
    <w:rsid w:val="00252FAC"/>
    <w:rsid w:val="00277846"/>
    <w:rsid w:val="00295B03"/>
    <w:rsid w:val="00296D96"/>
    <w:rsid w:val="002C3580"/>
    <w:rsid w:val="002C3846"/>
    <w:rsid w:val="002D32C0"/>
    <w:rsid w:val="002D37B9"/>
    <w:rsid w:val="002D4C83"/>
    <w:rsid w:val="002E3F0B"/>
    <w:rsid w:val="002E6EA2"/>
    <w:rsid w:val="002F26E3"/>
    <w:rsid w:val="002F3C99"/>
    <w:rsid w:val="002F6155"/>
    <w:rsid w:val="003128F1"/>
    <w:rsid w:val="003154CE"/>
    <w:rsid w:val="0031675E"/>
    <w:rsid w:val="003210E0"/>
    <w:rsid w:val="00341AFC"/>
    <w:rsid w:val="0034278D"/>
    <w:rsid w:val="0035178A"/>
    <w:rsid w:val="003520F8"/>
    <w:rsid w:val="00353B1C"/>
    <w:rsid w:val="00361F3E"/>
    <w:rsid w:val="00363441"/>
    <w:rsid w:val="00367767"/>
    <w:rsid w:val="003857AB"/>
    <w:rsid w:val="003949E1"/>
    <w:rsid w:val="003A1F43"/>
    <w:rsid w:val="003A2141"/>
    <w:rsid w:val="003B0E4A"/>
    <w:rsid w:val="003B5401"/>
    <w:rsid w:val="003B60A8"/>
    <w:rsid w:val="003B6A15"/>
    <w:rsid w:val="003B7492"/>
    <w:rsid w:val="003C2F8B"/>
    <w:rsid w:val="003C38E5"/>
    <w:rsid w:val="003E3C68"/>
    <w:rsid w:val="003F0F5B"/>
    <w:rsid w:val="003F2CFE"/>
    <w:rsid w:val="003F5A87"/>
    <w:rsid w:val="00407A9A"/>
    <w:rsid w:val="00412FF8"/>
    <w:rsid w:val="004147D5"/>
    <w:rsid w:val="00417F21"/>
    <w:rsid w:val="0042182F"/>
    <w:rsid w:val="00434151"/>
    <w:rsid w:val="0043461D"/>
    <w:rsid w:val="00437259"/>
    <w:rsid w:val="00450567"/>
    <w:rsid w:val="00452F62"/>
    <w:rsid w:val="00454DFC"/>
    <w:rsid w:val="00461B02"/>
    <w:rsid w:val="00463D20"/>
    <w:rsid w:val="00474A52"/>
    <w:rsid w:val="00476D90"/>
    <w:rsid w:val="00477E19"/>
    <w:rsid w:val="00485C8C"/>
    <w:rsid w:val="00486666"/>
    <w:rsid w:val="004A617E"/>
    <w:rsid w:val="004D2086"/>
    <w:rsid w:val="004D5FC6"/>
    <w:rsid w:val="004E0242"/>
    <w:rsid w:val="004E5595"/>
    <w:rsid w:val="004F215B"/>
    <w:rsid w:val="00524E37"/>
    <w:rsid w:val="00540F03"/>
    <w:rsid w:val="00550B0A"/>
    <w:rsid w:val="00553DFF"/>
    <w:rsid w:val="0056170B"/>
    <w:rsid w:val="0056641B"/>
    <w:rsid w:val="0057022E"/>
    <w:rsid w:val="00573D01"/>
    <w:rsid w:val="0057763A"/>
    <w:rsid w:val="005779FF"/>
    <w:rsid w:val="00581099"/>
    <w:rsid w:val="00592480"/>
    <w:rsid w:val="0059398F"/>
    <w:rsid w:val="005B0F46"/>
    <w:rsid w:val="005B3491"/>
    <w:rsid w:val="005C5067"/>
    <w:rsid w:val="005C79C6"/>
    <w:rsid w:val="005D62EC"/>
    <w:rsid w:val="005D6E5B"/>
    <w:rsid w:val="005E7309"/>
    <w:rsid w:val="005F7931"/>
    <w:rsid w:val="00605213"/>
    <w:rsid w:val="00606552"/>
    <w:rsid w:val="00607FBD"/>
    <w:rsid w:val="00613702"/>
    <w:rsid w:val="006372A5"/>
    <w:rsid w:val="00637908"/>
    <w:rsid w:val="006422E0"/>
    <w:rsid w:val="00644644"/>
    <w:rsid w:val="006507E3"/>
    <w:rsid w:val="006535AA"/>
    <w:rsid w:val="006610A4"/>
    <w:rsid w:val="00665CBB"/>
    <w:rsid w:val="00681303"/>
    <w:rsid w:val="00683988"/>
    <w:rsid w:val="00683E0D"/>
    <w:rsid w:val="00685CEA"/>
    <w:rsid w:val="00691104"/>
    <w:rsid w:val="006916D0"/>
    <w:rsid w:val="00693C68"/>
    <w:rsid w:val="00693F82"/>
    <w:rsid w:val="006A210A"/>
    <w:rsid w:val="006A65F3"/>
    <w:rsid w:val="006B1E97"/>
    <w:rsid w:val="006B37CE"/>
    <w:rsid w:val="006E20DB"/>
    <w:rsid w:val="006E20F1"/>
    <w:rsid w:val="006F5EFC"/>
    <w:rsid w:val="007029D8"/>
    <w:rsid w:val="00704308"/>
    <w:rsid w:val="00717988"/>
    <w:rsid w:val="00727B21"/>
    <w:rsid w:val="00743DC4"/>
    <w:rsid w:val="00764784"/>
    <w:rsid w:val="00771791"/>
    <w:rsid w:val="0077523C"/>
    <w:rsid w:val="0078387B"/>
    <w:rsid w:val="00790377"/>
    <w:rsid w:val="00794B92"/>
    <w:rsid w:val="0079737A"/>
    <w:rsid w:val="007B0331"/>
    <w:rsid w:val="007B53BD"/>
    <w:rsid w:val="007C66D7"/>
    <w:rsid w:val="007D635E"/>
    <w:rsid w:val="007E10AE"/>
    <w:rsid w:val="007F7C5A"/>
    <w:rsid w:val="00810681"/>
    <w:rsid w:val="008142EA"/>
    <w:rsid w:val="00822F1E"/>
    <w:rsid w:val="0083657B"/>
    <w:rsid w:val="00840754"/>
    <w:rsid w:val="00841002"/>
    <w:rsid w:val="00841A77"/>
    <w:rsid w:val="00842D09"/>
    <w:rsid w:val="008512AF"/>
    <w:rsid w:val="008654F2"/>
    <w:rsid w:val="00866C55"/>
    <w:rsid w:val="00872F2F"/>
    <w:rsid w:val="00876D8E"/>
    <w:rsid w:val="0088212B"/>
    <w:rsid w:val="00890BC7"/>
    <w:rsid w:val="008933EB"/>
    <w:rsid w:val="008952B4"/>
    <w:rsid w:val="00897FEF"/>
    <w:rsid w:val="008A089C"/>
    <w:rsid w:val="008B2368"/>
    <w:rsid w:val="008B240D"/>
    <w:rsid w:val="008B7576"/>
    <w:rsid w:val="008C267B"/>
    <w:rsid w:val="008C5B17"/>
    <w:rsid w:val="008D38F4"/>
    <w:rsid w:val="008D52BC"/>
    <w:rsid w:val="008D64F4"/>
    <w:rsid w:val="008E526D"/>
    <w:rsid w:val="008E53F3"/>
    <w:rsid w:val="008F24B9"/>
    <w:rsid w:val="008F5FDC"/>
    <w:rsid w:val="009002CA"/>
    <w:rsid w:val="009010C2"/>
    <w:rsid w:val="0090616C"/>
    <w:rsid w:val="00906C0F"/>
    <w:rsid w:val="00911098"/>
    <w:rsid w:val="00913411"/>
    <w:rsid w:val="00920899"/>
    <w:rsid w:val="00921DE3"/>
    <w:rsid w:val="00924532"/>
    <w:rsid w:val="00925A0F"/>
    <w:rsid w:val="00926E99"/>
    <w:rsid w:val="00933286"/>
    <w:rsid w:val="009351CD"/>
    <w:rsid w:val="00935247"/>
    <w:rsid w:val="00942A81"/>
    <w:rsid w:val="00944A67"/>
    <w:rsid w:val="009655F6"/>
    <w:rsid w:val="009668FC"/>
    <w:rsid w:val="009676E5"/>
    <w:rsid w:val="00975A50"/>
    <w:rsid w:val="009913CF"/>
    <w:rsid w:val="00996A26"/>
    <w:rsid w:val="00996B95"/>
    <w:rsid w:val="009A01F2"/>
    <w:rsid w:val="009A0633"/>
    <w:rsid w:val="009A54B1"/>
    <w:rsid w:val="009B4FEB"/>
    <w:rsid w:val="009B6CEA"/>
    <w:rsid w:val="009C4277"/>
    <w:rsid w:val="009C6DDD"/>
    <w:rsid w:val="009D0F8F"/>
    <w:rsid w:val="009D4437"/>
    <w:rsid w:val="009D696C"/>
    <w:rsid w:val="009E16ED"/>
    <w:rsid w:val="009E2B76"/>
    <w:rsid w:val="009E4354"/>
    <w:rsid w:val="009E602A"/>
    <w:rsid w:val="009E64F4"/>
    <w:rsid w:val="009E7B28"/>
    <w:rsid w:val="00A003D9"/>
    <w:rsid w:val="00A01A15"/>
    <w:rsid w:val="00A12B9A"/>
    <w:rsid w:val="00A258D7"/>
    <w:rsid w:val="00A25A3F"/>
    <w:rsid w:val="00A44802"/>
    <w:rsid w:val="00A57C6E"/>
    <w:rsid w:val="00A61C4F"/>
    <w:rsid w:val="00A64A9F"/>
    <w:rsid w:val="00A71786"/>
    <w:rsid w:val="00A73659"/>
    <w:rsid w:val="00A73732"/>
    <w:rsid w:val="00A77CF2"/>
    <w:rsid w:val="00A84E90"/>
    <w:rsid w:val="00A86A46"/>
    <w:rsid w:val="00AA0AAB"/>
    <w:rsid w:val="00AA1C64"/>
    <w:rsid w:val="00AB4051"/>
    <w:rsid w:val="00AB6932"/>
    <w:rsid w:val="00AC6664"/>
    <w:rsid w:val="00AD2DF9"/>
    <w:rsid w:val="00AD43CA"/>
    <w:rsid w:val="00AD7092"/>
    <w:rsid w:val="00AD760B"/>
    <w:rsid w:val="00AE0472"/>
    <w:rsid w:val="00AE062A"/>
    <w:rsid w:val="00AE064B"/>
    <w:rsid w:val="00AE28D4"/>
    <w:rsid w:val="00AE4A99"/>
    <w:rsid w:val="00AE5BAD"/>
    <w:rsid w:val="00AF19BC"/>
    <w:rsid w:val="00B0174F"/>
    <w:rsid w:val="00B1306D"/>
    <w:rsid w:val="00B13515"/>
    <w:rsid w:val="00B1738D"/>
    <w:rsid w:val="00B3662A"/>
    <w:rsid w:val="00B4132E"/>
    <w:rsid w:val="00B42D2F"/>
    <w:rsid w:val="00B43056"/>
    <w:rsid w:val="00B46F1A"/>
    <w:rsid w:val="00B53B26"/>
    <w:rsid w:val="00B60745"/>
    <w:rsid w:val="00B607E0"/>
    <w:rsid w:val="00B7133C"/>
    <w:rsid w:val="00B713A4"/>
    <w:rsid w:val="00B75DC8"/>
    <w:rsid w:val="00B86BFF"/>
    <w:rsid w:val="00B87DFC"/>
    <w:rsid w:val="00B90C8C"/>
    <w:rsid w:val="00B94CB1"/>
    <w:rsid w:val="00BA0A9B"/>
    <w:rsid w:val="00BB0972"/>
    <w:rsid w:val="00BB2285"/>
    <w:rsid w:val="00BB4317"/>
    <w:rsid w:val="00BB732C"/>
    <w:rsid w:val="00BC32F7"/>
    <w:rsid w:val="00BD19BF"/>
    <w:rsid w:val="00BD2680"/>
    <w:rsid w:val="00BD4E2C"/>
    <w:rsid w:val="00BD7C35"/>
    <w:rsid w:val="00BE0079"/>
    <w:rsid w:val="00BE151E"/>
    <w:rsid w:val="00C010E4"/>
    <w:rsid w:val="00C0158B"/>
    <w:rsid w:val="00C04814"/>
    <w:rsid w:val="00C062AE"/>
    <w:rsid w:val="00C20C42"/>
    <w:rsid w:val="00C35C42"/>
    <w:rsid w:val="00C4678B"/>
    <w:rsid w:val="00C46983"/>
    <w:rsid w:val="00C52622"/>
    <w:rsid w:val="00C571AA"/>
    <w:rsid w:val="00C61D92"/>
    <w:rsid w:val="00C66E81"/>
    <w:rsid w:val="00C80448"/>
    <w:rsid w:val="00C85B6D"/>
    <w:rsid w:val="00C97D74"/>
    <w:rsid w:val="00CB1F76"/>
    <w:rsid w:val="00CC148E"/>
    <w:rsid w:val="00CC7852"/>
    <w:rsid w:val="00CD12BE"/>
    <w:rsid w:val="00CD16D5"/>
    <w:rsid w:val="00CD6058"/>
    <w:rsid w:val="00CF2708"/>
    <w:rsid w:val="00CF59F3"/>
    <w:rsid w:val="00CF7852"/>
    <w:rsid w:val="00D01544"/>
    <w:rsid w:val="00D070C1"/>
    <w:rsid w:val="00D14E39"/>
    <w:rsid w:val="00D15B20"/>
    <w:rsid w:val="00D15E0E"/>
    <w:rsid w:val="00D15FEE"/>
    <w:rsid w:val="00D32B9D"/>
    <w:rsid w:val="00D403E5"/>
    <w:rsid w:val="00D54681"/>
    <w:rsid w:val="00D54C8F"/>
    <w:rsid w:val="00D60653"/>
    <w:rsid w:val="00D61D0E"/>
    <w:rsid w:val="00D764AF"/>
    <w:rsid w:val="00D76C37"/>
    <w:rsid w:val="00D84A8C"/>
    <w:rsid w:val="00D9699A"/>
    <w:rsid w:val="00DA55A7"/>
    <w:rsid w:val="00DB178D"/>
    <w:rsid w:val="00DB5901"/>
    <w:rsid w:val="00DB7964"/>
    <w:rsid w:val="00DD27EF"/>
    <w:rsid w:val="00DD66D4"/>
    <w:rsid w:val="00DD67DE"/>
    <w:rsid w:val="00DE1994"/>
    <w:rsid w:val="00E013AD"/>
    <w:rsid w:val="00E030FC"/>
    <w:rsid w:val="00E2201D"/>
    <w:rsid w:val="00E2225D"/>
    <w:rsid w:val="00E22DDD"/>
    <w:rsid w:val="00E33B38"/>
    <w:rsid w:val="00E378A3"/>
    <w:rsid w:val="00E418C4"/>
    <w:rsid w:val="00E422D7"/>
    <w:rsid w:val="00E43E56"/>
    <w:rsid w:val="00E44C20"/>
    <w:rsid w:val="00E54AED"/>
    <w:rsid w:val="00E571A9"/>
    <w:rsid w:val="00E760AD"/>
    <w:rsid w:val="00EB04D5"/>
    <w:rsid w:val="00EB5D22"/>
    <w:rsid w:val="00EB785B"/>
    <w:rsid w:val="00EC0A7C"/>
    <w:rsid w:val="00ED029D"/>
    <w:rsid w:val="00ED6FED"/>
    <w:rsid w:val="00EE5C9C"/>
    <w:rsid w:val="00EF2BEB"/>
    <w:rsid w:val="00F22708"/>
    <w:rsid w:val="00F27653"/>
    <w:rsid w:val="00F27A14"/>
    <w:rsid w:val="00F311E3"/>
    <w:rsid w:val="00F37CC7"/>
    <w:rsid w:val="00F4380F"/>
    <w:rsid w:val="00F467B2"/>
    <w:rsid w:val="00F63E66"/>
    <w:rsid w:val="00F727E6"/>
    <w:rsid w:val="00F76C98"/>
    <w:rsid w:val="00FA745B"/>
    <w:rsid w:val="00FB1AD2"/>
    <w:rsid w:val="00FB5F48"/>
    <w:rsid w:val="00FC26EF"/>
    <w:rsid w:val="00FD17AE"/>
    <w:rsid w:val="00FD23A5"/>
    <w:rsid w:val="00FE3B16"/>
    <w:rsid w:val="00FE555C"/>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basedOn w:val="a"/>
    <w:link w:val="afff3"/>
    <w:rPr>
      <w:sz w:val="24"/>
      <w:szCs w:val="24"/>
    </w:rPr>
  </w:style>
  <w:style w:type="character" w:customStyle="1" w:styleId="afff3">
    <w:name w:val="Текст примечания Знак"/>
    <w:link w:val="afff2"/>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pPr>
      <w:autoSpaceDE/>
      <w:autoSpaceDN/>
      <w:adjustRightInd/>
    </w:pPr>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EA83D-7FF7-4FCF-AAD2-93F5D7DA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5671</Words>
  <Characters>32330</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37926</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Светлана Асеева</cp:lastModifiedBy>
  <cp:revision>8</cp:revision>
  <cp:lastPrinted>2023-12-28T12:35:00Z</cp:lastPrinted>
  <dcterms:created xsi:type="dcterms:W3CDTF">2023-12-28T10:17:00Z</dcterms:created>
  <dcterms:modified xsi:type="dcterms:W3CDTF">2023-12-28T12:36:00Z</dcterms:modified>
</cp:coreProperties>
</file>