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67C" w:rsidRPr="009B3027" w:rsidRDefault="0081067C" w:rsidP="007E0972">
      <w:pPr>
        <w:pStyle w:val="1"/>
        <w:numPr>
          <w:ilvl w:val="0"/>
          <w:numId w:val="0"/>
        </w:numPr>
        <w:ind w:left="3420"/>
      </w:pPr>
      <w:bookmarkStart w:id="0" w:name="_GoBack"/>
      <w:bookmarkEnd w:id="0"/>
      <w:r>
        <w:rPr>
          <w:sz w:val="20"/>
        </w:rPr>
        <w:t xml:space="preserve">              </w:t>
      </w:r>
      <w:r w:rsidR="002270D8">
        <w:rPr>
          <w:noProof/>
          <w:sz w:val="20"/>
        </w:rPr>
        <w:drawing>
          <wp:inline distT="0" distB="0" distL="0" distR="0">
            <wp:extent cx="5524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67C" w:rsidRPr="009B3027" w:rsidRDefault="0081067C" w:rsidP="00807DC9">
      <w:pPr>
        <w:pStyle w:val="ab"/>
        <w:rPr>
          <w:b/>
        </w:rPr>
      </w:pPr>
      <w:r w:rsidRPr="009B3027">
        <w:rPr>
          <w:b/>
        </w:rPr>
        <w:t>Ханты-Мансийск</w:t>
      </w:r>
      <w:r>
        <w:rPr>
          <w:b/>
        </w:rPr>
        <w:t>ий</w:t>
      </w:r>
      <w:r w:rsidRPr="009B3027">
        <w:rPr>
          <w:b/>
        </w:rPr>
        <w:t xml:space="preserve"> автономн</w:t>
      </w:r>
      <w:r>
        <w:rPr>
          <w:b/>
        </w:rPr>
        <w:t>ый</w:t>
      </w:r>
      <w:r w:rsidRPr="009B3027">
        <w:rPr>
          <w:b/>
        </w:rPr>
        <w:t xml:space="preserve"> округ - Югр</w:t>
      </w:r>
      <w:r>
        <w:rPr>
          <w:b/>
        </w:rPr>
        <w:t>а</w:t>
      </w:r>
    </w:p>
    <w:p w:rsidR="0081067C" w:rsidRPr="009B3027" w:rsidRDefault="0081067C" w:rsidP="00771AF0">
      <w:pPr>
        <w:pStyle w:val="ab"/>
        <w:rPr>
          <w:b/>
          <w:sz w:val="36"/>
        </w:rPr>
      </w:pPr>
      <w:r w:rsidRPr="009B3027">
        <w:rPr>
          <w:b/>
          <w:sz w:val="36"/>
        </w:rPr>
        <w:t>муниципальное образование</w:t>
      </w:r>
    </w:p>
    <w:p w:rsidR="0081067C" w:rsidRPr="009B3027" w:rsidRDefault="0081067C" w:rsidP="00807DC9">
      <w:pPr>
        <w:pStyle w:val="ab"/>
        <w:rPr>
          <w:b/>
          <w:sz w:val="36"/>
        </w:rPr>
      </w:pPr>
      <w:r>
        <w:rPr>
          <w:b/>
          <w:sz w:val="36"/>
        </w:rPr>
        <w:t>городской округ город П</w:t>
      </w:r>
      <w:r w:rsidRPr="009B3027">
        <w:rPr>
          <w:b/>
          <w:sz w:val="36"/>
        </w:rPr>
        <w:t>ыть-</w:t>
      </w:r>
      <w:r>
        <w:rPr>
          <w:b/>
          <w:sz w:val="36"/>
        </w:rPr>
        <w:t>Я</w:t>
      </w:r>
      <w:r w:rsidRPr="009B3027">
        <w:rPr>
          <w:b/>
          <w:sz w:val="36"/>
        </w:rPr>
        <w:t>х</w:t>
      </w:r>
    </w:p>
    <w:p w:rsidR="0081067C" w:rsidRPr="009B3027" w:rsidRDefault="0081067C" w:rsidP="00807DC9">
      <w:pPr>
        <w:pStyle w:val="ab"/>
        <w:rPr>
          <w:b/>
          <w:sz w:val="36"/>
        </w:rPr>
      </w:pPr>
      <w:r w:rsidRPr="009B3027">
        <w:rPr>
          <w:b/>
          <w:sz w:val="36"/>
        </w:rPr>
        <w:t>АДМИНИСТРАЦИЯ ГОРОДА</w:t>
      </w:r>
    </w:p>
    <w:p w:rsidR="0081067C" w:rsidRDefault="0081067C" w:rsidP="00807DC9">
      <w:pPr>
        <w:jc w:val="center"/>
        <w:rPr>
          <w:b/>
          <w:sz w:val="44"/>
        </w:rPr>
      </w:pPr>
    </w:p>
    <w:p w:rsidR="0081067C" w:rsidRPr="00771AF0" w:rsidRDefault="0081067C" w:rsidP="00807DC9">
      <w:pPr>
        <w:jc w:val="center"/>
        <w:rPr>
          <w:b/>
          <w:spacing w:val="20"/>
          <w:sz w:val="36"/>
          <w:szCs w:val="36"/>
        </w:rPr>
      </w:pPr>
      <w:r w:rsidRPr="00771AF0">
        <w:rPr>
          <w:b/>
          <w:spacing w:val="20"/>
          <w:sz w:val="36"/>
          <w:szCs w:val="36"/>
        </w:rPr>
        <w:t>Р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А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С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П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О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Р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Я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Ж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Е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Н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И</w:t>
      </w:r>
      <w:r>
        <w:rPr>
          <w:b/>
          <w:spacing w:val="20"/>
          <w:sz w:val="36"/>
          <w:szCs w:val="36"/>
        </w:rPr>
        <w:t xml:space="preserve"> </w:t>
      </w:r>
      <w:r w:rsidRPr="00771AF0">
        <w:rPr>
          <w:b/>
          <w:spacing w:val="20"/>
          <w:sz w:val="36"/>
          <w:szCs w:val="36"/>
        </w:rPr>
        <w:t>Е</w:t>
      </w:r>
    </w:p>
    <w:p w:rsidR="0081067C" w:rsidRDefault="0081067C" w:rsidP="00DD5FCF">
      <w:pPr>
        <w:rPr>
          <w:sz w:val="28"/>
          <w:szCs w:val="28"/>
        </w:rPr>
      </w:pPr>
    </w:p>
    <w:p w:rsidR="0081067C" w:rsidRDefault="00CA7107" w:rsidP="00807DC9">
      <w:pPr>
        <w:rPr>
          <w:sz w:val="28"/>
          <w:szCs w:val="28"/>
        </w:rPr>
      </w:pPr>
      <w:r>
        <w:rPr>
          <w:sz w:val="28"/>
          <w:szCs w:val="28"/>
        </w:rPr>
        <w:t>От 28.11.2019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2690-ра</w:t>
      </w:r>
    </w:p>
    <w:p w:rsidR="0081067C" w:rsidRDefault="0081067C" w:rsidP="00807DC9">
      <w:pPr>
        <w:rPr>
          <w:sz w:val="28"/>
          <w:szCs w:val="28"/>
        </w:rPr>
      </w:pPr>
    </w:p>
    <w:p w:rsidR="002270D8" w:rsidRDefault="00684248" w:rsidP="00807DC9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</w:p>
    <w:p w:rsidR="002270D8" w:rsidRDefault="002270D8" w:rsidP="00807DC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84248">
        <w:rPr>
          <w:sz w:val="28"/>
          <w:szCs w:val="28"/>
        </w:rPr>
        <w:t>аспоряжение</w:t>
      </w:r>
      <w:r>
        <w:rPr>
          <w:sz w:val="28"/>
          <w:szCs w:val="28"/>
        </w:rPr>
        <w:t xml:space="preserve"> </w:t>
      </w:r>
      <w:r w:rsidR="00684248">
        <w:rPr>
          <w:sz w:val="28"/>
          <w:szCs w:val="28"/>
        </w:rPr>
        <w:t xml:space="preserve">администрации </w:t>
      </w:r>
    </w:p>
    <w:p w:rsidR="002270D8" w:rsidRDefault="00684248" w:rsidP="00807DC9">
      <w:pPr>
        <w:rPr>
          <w:sz w:val="28"/>
          <w:szCs w:val="28"/>
        </w:rPr>
      </w:pPr>
      <w:r>
        <w:rPr>
          <w:sz w:val="28"/>
          <w:szCs w:val="28"/>
        </w:rPr>
        <w:t>города от 24.01.2019</w:t>
      </w:r>
      <w:r w:rsidR="00227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117-ра </w:t>
      </w:r>
    </w:p>
    <w:p w:rsidR="0081067C" w:rsidRPr="00DD5FCF" w:rsidRDefault="00684248" w:rsidP="00807DC9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81067C" w:rsidRPr="00DD5FCF">
        <w:rPr>
          <w:sz w:val="28"/>
          <w:szCs w:val="28"/>
        </w:rPr>
        <w:t>О мероприятиях по исполнению</w:t>
      </w:r>
    </w:p>
    <w:p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 xml:space="preserve">решения Думы </w:t>
      </w:r>
      <w:r>
        <w:rPr>
          <w:sz w:val="28"/>
          <w:szCs w:val="28"/>
        </w:rPr>
        <w:t>города Пыть-Яха</w:t>
      </w:r>
    </w:p>
    <w:p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>«О бюджете</w:t>
      </w:r>
      <w:r>
        <w:rPr>
          <w:sz w:val="28"/>
          <w:szCs w:val="28"/>
        </w:rPr>
        <w:t xml:space="preserve"> </w:t>
      </w:r>
      <w:r w:rsidRPr="00DD5FCF">
        <w:rPr>
          <w:sz w:val="28"/>
          <w:szCs w:val="28"/>
        </w:rPr>
        <w:t xml:space="preserve">города Пыть-Яха </w:t>
      </w:r>
    </w:p>
    <w:p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>на 20</w:t>
      </w:r>
      <w:r>
        <w:rPr>
          <w:sz w:val="28"/>
          <w:szCs w:val="28"/>
        </w:rPr>
        <w:t xml:space="preserve">19 </w:t>
      </w:r>
      <w:r w:rsidRPr="00DD5FC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</w:t>
      </w:r>
    </w:p>
    <w:p w:rsidR="0081067C" w:rsidRDefault="0081067C" w:rsidP="00807DC9">
      <w:pPr>
        <w:rPr>
          <w:sz w:val="28"/>
          <w:szCs w:val="28"/>
        </w:rPr>
      </w:pPr>
      <w:r>
        <w:rPr>
          <w:sz w:val="28"/>
          <w:szCs w:val="28"/>
        </w:rPr>
        <w:t>период 2020 и 2021 годов</w:t>
      </w:r>
      <w:r w:rsidRPr="00DD5FCF">
        <w:rPr>
          <w:sz w:val="28"/>
          <w:szCs w:val="28"/>
        </w:rPr>
        <w:t>»</w:t>
      </w:r>
      <w:r w:rsidR="00684248">
        <w:rPr>
          <w:sz w:val="28"/>
          <w:szCs w:val="28"/>
        </w:rPr>
        <w:t>»</w:t>
      </w:r>
    </w:p>
    <w:p w:rsidR="00684248" w:rsidRDefault="00684248" w:rsidP="00807DC9">
      <w:pPr>
        <w:rPr>
          <w:sz w:val="28"/>
          <w:szCs w:val="28"/>
        </w:rPr>
      </w:pPr>
      <w:r>
        <w:rPr>
          <w:sz w:val="28"/>
          <w:szCs w:val="28"/>
        </w:rPr>
        <w:t>(в ред. от 30.01.2019 № 170-ра)</w:t>
      </w:r>
    </w:p>
    <w:p w:rsidR="0081067C" w:rsidRDefault="0081067C" w:rsidP="00807DC9">
      <w:pPr>
        <w:rPr>
          <w:sz w:val="28"/>
          <w:szCs w:val="28"/>
        </w:rPr>
      </w:pPr>
    </w:p>
    <w:p w:rsidR="0081067C" w:rsidRDefault="0081067C" w:rsidP="00807DC9">
      <w:pPr>
        <w:rPr>
          <w:sz w:val="28"/>
          <w:szCs w:val="28"/>
        </w:rPr>
      </w:pPr>
    </w:p>
    <w:p w:rsidR="002270D8" w:rsidRPr="00DD5FCF" w:rsidRDefault="002270D8" w:rsidP="00807DC9">
      <w:pPr>
        <w:rPr>
          <w:sz w:val="28"/>
          <w:szCs w:val="28"/>
        </w:rPr>
      </w:pPr>
    </w:p>
    <w:p w:rsidR="0081067C" w:rsidRDefault="00684248" w:rsidP="000850D3">
      <w:pPr>
        <w:spacing w:line="360" w:lineRule="auto"/>
        <w:ind w:firstLine="709"/>
        <w:jc w:val="both"/>
        <w:rPr>
          <w:sz w:val="28"/>
          <w:szCs w:val="28"/>
        </w:rPr>
      </w:pPr>
      <w:r w:rsidRPr="00684248">
        <w:rPr>
          <w:sz w:val="28"/>
          <w:szCs w:val="28"/>
        </w:rPr>
        <w:t xml:space="preserve">В целях реализации решения Думы от 14.12.2018 № 210 «О бюджете города Пыть-Яха на 2019 год и на плановый период 2020 и 2021 годов», распоряжения администрации города от 17.10.2018 № 1667-ра «Об утверждении основных направлений налоговой, бюджетной и долговой политики муниципального образования городского округа города Пыть-Яха на 2019-2021 годы», </w:t>
      </w:r>
      <w:r w:rsidR="00A00573" w:rsidRPr="00A00573">
        <w:rPr>
          <w:sz w:val="28"/>
          <w:szCs w:val="28"/>
        </w:rPr>
        <w:t>уточнения плана мероприятий по росту доходов и оптимизации расходов местного бюджета и сокращению муниципального долга на 201</w:t>
      </w:r>
      <w:r w:rsidR="00A00573">
        <w:rPr>
          <w:sz w:val="28"/>
          <w:szCs w:val="28"/>
        </w:rPr>
        <w:t>9</w:t>
      </w:r>
      <w:r w:rsidR="00A00573" w:rsidRPr="00A00573">
        <w:rPr>
          <w:sz w:val="28"/>
          <w:szCs w:val="28"/>
        </w:rPr>
        <w:t xml:space="preserve"> год и на плановый период 20</w:t>
      </w:r>
      <w:r w:rsidR="00A00573">
        <w:rPr>
          <w:sz w:val="28"/>
          <w:szCs w:val="28"/>
        </w:rPr>
        <w:t>20</w:t>
      </w:r>
      <w:r w:rsidR="00A00573" w:rsidRPr="00A00573">
        <w:rPr>
          <w:sz w:val="28"/>
          <w:szCs w:val="28"/>
        </w:rPr>
        <w:t xml:space="preserve"> и 202</w:t>
      </w:r>
      <w:r w:rsidR="00A00573">
        <w:rPr>
          <w:sz w:val="28"/>
          <w:szCs w:val="28"/>
        </w:rPr>
        <w:t>1</w:t>
      </w:r>
      <w:r w:rsidR="00A00573" w:rsidRPr="00A00573">
        <w:rPr>
          <w:sz w:val="28"/>
          <w:szCs w:val="28"/>
        </w:rPr>
        <w:t xml:space="preserve"> годов</w:t>
      </w:r>
      <w:r w:rsidRPr="00684248">
        <w:rPr>
          <w:sz w:val="28"/>
          <w:szCs w:val="28"/>
        </w:rPr>
        <w:t>, внести в распоряжение администрации города от 24.01.2019 № 117-ра «О мероприятиях по исполнению решения Думы города Пыть-Яха «О бюджете города Пыть-Яха на 2019 год и на плановый период 2020 и 2021 годов»</w:t>
      </w:r>
      <w:r w:rsidRPr="00684248">
        <w:t xml:space="preserve"> </w:t>
      </w:r>
      <w:r w:rsidRPr="00684248">
        <w:rPr>
          <w:sz w:val="28"/>
          <w:szCs w:val="28"/>
        </w:rPr>
        <w:t>следующие изменения:</w:t>
      </w:r>
    </w:p>
    <w:p w:rsidR="00E2632F" w:rsidRDefault="00E2632F" w:rsidP="002270D8">
      <w:pPr>
        <w:numPr>
          <w:ilvl w:val="0"/>
          <w:numId w:val="1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</w:t>
      </w:r>
      <w:r w:rsidR="00E80B47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7 </w:t>
      </w:r>
      <w:r w:rsidR="00235265">
        <w:rPr>
          <w:sz w:val="28"/>
          <w:szCs w:val="28"/>
        </w:rPr>
        <w:t>распоряжения дополнить</w:t>
      </w:r>
      <w:r>
        <w:rPr>
          <w:sz w:val="28"/>
          <w:szCs w:val="28"/>
        </w:rPr>
        <w:t xml:space="preserve"> словами «</w:t>
      </w:r>
      <w:r w:rsidR="001D3145">
        <w:rPr>
          <w:sz w:val="28"/>
          <w:szCs w:val="28"/>
        </w:rPr>
        <w:t xml:space="preserve">; </w:t>
      </w:r>
      <w:r w:rsidR="00E80B47">
        <w:rPr>
          <w:sz w:val="28"/>
          <w:szCs w:val="28"/>
        </w:rPr>
        <w:t xml:space="preserve">по </w:t>
      </w:r>
      <w:r>
        <w:rPr>
          <w:sz w:val="28"/>
          <w:szCs w:val="28"/>
        </w:rPr>
        <w:t>приобретени</w:t>
      </w:r>
      <w:r w:rsidR="00E80B47">
        <w:rPr>
          <w:sz w:val="28"/>
          <w:szCs w:val="28"/>
        </w:rPr>
        <w:t>ю</w:t>
      </w:r>
      <w:r>
        <w:rPr>
          <w:sz w:val="28"/>
          <w:szCs w:val="28"/>
        </w:rPr>
        <w:t xml:space="preserve"> жилых помещений по договорам купли-продажи, в рамка</w:t>
      </w:r>
      <w:r w:rsidR="00235265">
        <w:rPr>
          <w:sz w:val="28"/>
          <w:szCs w:val="28"/>
        </w:rPr>
        <w:t>х реализации жилищных программ».</w:t>
      </w:r>
    </w:p>
    <w:p w:rsidR="00684248" w:rsidRPr="00684248" w:rsidRDefault="00E2632F" w:rsidP="002270D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684248" w:rsidRPr="00684248">
        <w:rPr>
          <w:sz w:val="28"/>
          <w:szCs w:val="28"/>
        </w:rPr>
        <w:t>Приложение к распоряжению изложить в новой редакции, согласно приложению.</w:t>
      </w:r>
    </w:p>
    <w:p w:rsidR="0081067C" w:rsidRPr="00DD5FCF" w:rsidRDefault="00E2632F" w:rsidP="002270D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4248" w:rsidRPr="00684248">
        <w:rPr>
          <w:sz w:val="28"/>
          <w:szCs w:val="28"/>
        </w:rPr>
        <w:t>.</w:t>
      </w:r>
      <w:r w:rsidR="00684248" w:rsidRPr="00684248">
        <w:rPr>
          <w:sz w:val="28"/>
          <w:szCs w:val="28"/>
        </w:rPr>
        <w:tab/>
        <w:t>Контроль за выполнением распоряжения возложить на заместителя главы города – председателя к</w:t>
      </w:r>
      <w:r w:rsidR="002270D8">
        <w:rPr>
          <w:sz w:val="28"/>
          <w:szCs w:val="28"/>
        </w:rPr>
        <w:t>омитета по финансам</w:t>
      </w:r>
      <w:r w:rsidR="00684248" w:rsidRPr="00684248">
        <w:rPr>
          <w:sz w:val="28"/>
          <w:szCs w:val="28"/>
        </w:rPr>
        <w:t>.</w:t>
      </w:r>
    </w:p>
    <w:p w:rsidR="00684248" w:rsidRDefault="00684248" w:rsidP="002270D8">
      <w:pPr>
        <w:spacing w:line="360" w:lineRule="auto"/>
        <w:ind w:firstLine="567"/>
        <w:rPr>
          <w:sz w:val="28"/>
          <w:szCs w:val="28"/>
        </w:rPr>
      </w:pPr>
    </w:p>
    <w:p w:rsidR="00684248" w:rsidRDefault="00684248">
      <w:pPr>
        <w:rPr>
          <w:sz w:val="28"/>
          <w:szCs w:val="28"/>
        </w:rPr>
      </w:pPr>
    </w:p>
    <w:p w:rsidR="00684248" w:rsidRDefault="00684248">
      <w:pPr>
        <w:rPr>
          <w:sz w:val="28"/>
          <w:szCs w:val="28"/>
        </w:rPr>
      </w:pPr>
    </w:p>
    <w:p w:rsidR="0081067C" w:rsidRDefault="002270D8">
      <w:pPr>
        <w:rPr>
          <w:sz w:val="28"/>
          <w:szCs w:val="28"/>
        </w:rPr>
      </w:pPr>
      <w:r>
        <w:rPr>
          <w:sz w:val="28"/>
          <w:szCs w:val="28"/>
        </w:rPr>
        <w:t>И.о.г</w:t>
      </w:r>
      <w:r w:rsidR="0081067C" w:rsidRPr="00DD5FC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1067C">
        <w:rPr>
          <w:sz w:val="28"/>
          <w:szCs w:val="28"/>
        </w:rPr>
        <w:t xml:space="preserve"> </w:t>
      </w:r>
      <w:r w:rsidR="0081067C" w:rsidRPr="00DD5FCF">
        <w:rPr>
          <w:sz w:val="28"/>
          <w:szCs w:val="28"/>
        </w:rPr>
        <w:t xml:space="preserve">города Пыть-Яха                           </w:t>
      </w:r>
      <w:r w:rsidR="0081067C">
        <w:rPr>
          <w:sz w:val="28"/>
          <w:szCs w:val="28"/>
        </w:rPr>
        <w:t xml:space="preserve">                         </w:t>
      </w:r>
      <w:r w:rsidR="00AA41DA">
        <w:rPr>
          <w:sz w:val="28"/>
          <w:szCs w:val="28"/>
        </w:rPr>
        <w:tab/>
      </w:r>
      <w:r w:rsidR="00810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526B6B">
        <w:rPr>
          <w:sz w:val="28"/>
          <w:szCs w:val="28"/>
        </w:rPr>
        <w:t>А.</w:t>
      </w:r>
      <w:r>
        <w:rPr>
          <w:sz w:val="28"/>
          <w:szCs w:val="28"/>
        </w:rPr>
        <w:t>Ф.Золотухин</w:t>
      </w:r>
    </w:p>
    <w:p w:rsidR="0081067C" w:rsidRDefault="0081067C" w:rsidP="001D39E2">
      <w:pPr>
        <w:sectPr w:rsidR="0081067C" w:rsidSect="002270D8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1067C" w:rsidRPr="001D39E2" w:rsidRDefault="0081067C" w:rsidP="001959AA">
      <w:pPr>
        <w:ind w:left="10490" w:hanging="14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1067C" w:rsidRPr="001D39E2" w:rsidRDefault="0081067C" w:rsidP="001959AA">
      <w:pPr>
        <w:ind w:left="10490" w:hanging="142"/>
        <w:jc w:val="right"/>
        <w:rPr>
          <w:sz w:val="28"/>
          <w:szCs w:val="28"/>
        </w:rPr>
      </w:pPr>
      <w:r w:rsidRPr="001D39E2">
        <w:rPr>
          <w:sz w:val="28"/>
          <w:szCs w:val="28"/>
        </w:rPr>
        <w:t>к распоряжению администрации</w:t>
      </w:r>
    </w:p>
    <w:p w:rsidR="0081067C" w:rsidRPr="001D39E2" w:rsidRDefault="0081067C" w:rsidP="001959AA">
      <w:pPr>
        <w:ind w:left="10490" w:hanging="142"/>
        <w:jc w:val="right"/>
        <w:rPr>
          <w:sz w:val="28"/>
          <w:szCs w:val="28"/>
        </w:rPr>
      </w:pPr>
      <w:r w:rsidRPr="001D39E2">
        <w:rPr>
          <w:sz w:val="28"/>
          <w:szCs w:val="28"/>
        </w:rPr>
        <w:t>города Пыть-Яха</w:t>
      </w:r>
    </w:p>
    <w:p w:rsidR="0081067C" w:rsidRDefault="00CA7107" w:rsidP="001959AA">
      <w:pPr>
        <w:ind w:left="10490" w:hanging="142"/>
        <w:jc w:val="right"/>
        <w:rPr>
          <w:sz w:val="28"/>
          <w:szCs w:val="28"/>
        </w:rPr>
      </w:pPr>
      <w:r>
        <w:rPr>
          <w:sz w:val="28"/>
          <w:szCs w:val="28"/>
        </w:rPr>
        <w:t>от 28.11.2019 № 2690-ра</w:t>
      </w:r>
    </w:p>
    <w:p w:rsidR="0081067C" w:rsidRDefault="0081067C">
      <w:pPr>
        <w:rPr>
          <w:sz w:val="28"/>
          <w:szCs w:val="28"/>
        </w:rPr>
      </w:pPr>
    </w:p>
    <w:p w:rsidR="0081067C" w:rsidRDefault="0081067C" w:rsidP="001959AA">
      <w:pPr>
        <w:spacing w:line="360" w:lineRule="auto"/>
        <w:jc w:val="center"/>
        <w:rPr>
          <w:sz w:val="28"/>
          <w:szCs w:val="28"/>
        </w:rPr>
      </w:pPr>
      <w:r w:rsidRPr="001D39E2">
        <w:rPr>
          <w:sz w:val="28"/>
          <w:szCs w:val="28"/>
        </w:rPr>
        <w:t>План мероприятий по росту доходов и оптимизации расходов местного бюджета, и сокращению муниципального долга на 20</w:t>
      </w:r>
      <w:r>
        <w:rPr>
          <w:sz w:val="28"/>
          <w:szCs w:val="28"/>
        </w:rPr>
        <w:t>19</w:t>
      </w:r>
      <w:r w:rsidRPr="001D39E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1D39E2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D39E2">
        <w:rPr>
          <w:sz w:val="28"/>
          <w:szCs w:val="28"/>
        </w:rPr>
        <w:t xml:space="preserve"> годов</w:t>
      </w:r>
    </w:p>
    <w:p w:rsidR="0081067C" w:rsidRDefault="0081067C" w:rsidP="001D39E2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289"/>
        <w:gridCol w:w="1775"/>
        <w:gridCol w:w="1213"/>
        <w:gridCol w:w="2797"/>
        <w:gridCol w:w="1830"/>
        <w:gridCol w:w="716"/>
        <w:gridCol w:w="716"/>
        <w:gridCol w:w="716"/>
        <w:gridCol w:w="998"/>
        <w:gridCol w:w="1028"/>
        <w:gridCol w:w="1100"/>
      </w:tblGrid>
      <w:tr w:rsidR="0081067C" w:rsidRPr="00B020F8" w:rsidTr="00B020F8">
        <w:trPr>
          <w:cantSplit/>
          <w:trHeight w:val="20"/>
          <w:tblHeader/>
        </w:trPr>
        <w:tc>
          <w:tcPr>
            <w:tcW w:w="164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№ п/п</w:t>
            </w:r>
          </w:p>
        </w:tc>
        <w:tc>
          <w:tcPr>
            <w:tcW w:w="732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Наименование мероприятия</w:t>
            </w:r>
          </w:p>
        </w:tc>
        <w:tc>
          <w:tcPr>
            <w:tcW w:w="563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Ответственный исполнитель</w:t>
            </w:r>
          </w:p>
        </w:tc>
        <w:tc>
          <w:tcPr>
            <w:tcW w:w="385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Срок реализации</w:t>
            </w:r>
          </w:p>
        </w:tc>
        <w:tc>
          <w:tcPr>
            <w:tcW w:w="894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Нормативно-правовой акт или иной документ</w:t>
            </w:r>
          </w:p>
        </w:tc>
        <w:tc>
          <w:tcPr>
            <w:tcW w:w="586" w:type="pct"/>
            <w:vMerge w:val="restar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Целевой показатель</w:t>
            </w:r>
          </w:p>
        </w:tc>
        <w:tc>
          <w:tcPr>
            <w:tcW w:w="671" w:type="pct"/>
            <w:gridSpan w:val="3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Значение целевого показателя</w:t>
            </w:r>
          </w:p>
        </w:tc>
        <w:tc>
          <w:tcPr>
            <w:tcW w:w="1005" w:type="pct"/>
            <w:gridSpan w:val="3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Бюджетный эффект от реализации мероприятий (тыс. рублей)</w:t>
            </w:r>
          </w:p>
        </w:tc>
      </w:tr>
      <w:tr w:rsidR="0081067C" w:rsidRPr="00B020F8" w:rsidTr="00AA41DA">
        <w:trPr>
          <w:cantSplit/>
          <w:trHeight w:val="20"/>
          <w:tblHeader/>
        </w:trPr>
        <w:tc>
          <w:tcPr>
            <w:tcW w:w="164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732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563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385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894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586" w:type="pct"/>
            <w:vMerge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2019 год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2020 год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2021 год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2019 год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2020 год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2021 год</w:t>
            </w:r>
          </w:p>
        </w:tc>
      </w:tr>
      <w:tr w:rsidR="0081067C" w:rsidRPr="00B020F8" w:rsidTr="00B020F8">
        <w:trPr>
          <w:cantSplit/>
          <w:trHeight w:val="20"/>
        </w:trPr>
        <w:tc>
          <w:tcPr>
            <w:tcW w:w="5000" w:type="pct"/>
            <w:gridSpan w:val="12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1. Мероприятия по росту доходов бюджета муниципального образования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1.1.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Внести изменения в Перечень муниципального имущества, предназначенного к приватизации в 2019 году и в плановом периоде 2020 и 2021 годов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1F6866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до 31 декабря 2019 года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Решение Думы города Пыть-Яха «О внесении изменений в решение Думы города от 14.12.2018 № 214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увеличение доходов от приватизации, за счет дополнительного включения имущества в перечень муниципального имущества, предназначенного к приватизации, %</w:t>
            </w:r>
          </w:p>
        </w:tc>
        <w:tc>
          <w:tcPr>
            <w:tcW w:w="229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</w:t>
            </w:r>
          </w:p>
        </w:tc>
        <w:tc>
          <w:tcPr>
            <w:tcW w:w="322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81067C" w:rsidRPr="00B020F8">
              <w:rPr>
                <w:color w:val="000000"/>
              </w:rPr>
              <w:t>0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3 000,0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3 000,0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1.2.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Предусмотреть возможность выкупа жилых помещений, занимаемых по договорам найма жилищного фонда коммерческого использования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1F6866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на постоянной основе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Постановление администрации от 10.12 2018 № 429-па «Об утверждении муниципальной программы «Развитие жилищной сферы в городе Пыть-Яхе», Решение Думы города от 24.12.2013 № 251 «Об утверждении Порядка управления и распоряжения жилищным фондом, находящимся в собственности города Пыть-Яха».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количество жилых помещений, предполагаемых к выкупу, единиц</w:t>
            </w:r>
          </w:p>
        </w:tc>
        <w:tc>
          <w:tcPr>
            <w:tcW w:w="229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5</w:t>
            </w:r>
          </w:p>
        </w:tc>
        <w:tc>
          <w:tcPr>
            <w:tcW w:w="322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1 150,6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4 400,0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2 230,0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lastRenderedPageBreak/>
              <w:t>1.3.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Принятие мер по урегулированию и взысканию задолженности по платежам в бюджет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Главные администраторы (администраторы) доходов бюджета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1F6866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на постоянной основе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прирост доходов к первоначально утвержденной сумме неналоговых доходов бюджета,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7</w:t>
            </w:r>
            <w:r w:rsidR="005A0D40">
              <w:rPr>
                <w:color w:val="000000"/>
              </w:rPr>
              <w:t>,2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</w:t>
            </w:r>
          </w:p>
        </w:tc>
        <w:tc>
          <w:tcPr>
            <w:tcW w:w="322" w:type="pct"/>
            <w:vAlign w:val="center"/>
          </w:tcPr>
          <w:p w:rsidR="0081067C" w:rsidRPr="00B020F8" w:rsidRDefault="00A00573" w:rsidP="00657B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</w:t>
            </w:r>
            <w:r w:rsidR="00657B76">
              <w:rPr>
                <w:color w:val="000000"/>
              </w:rPr>
              <w:t>5</w:t>
            </w:r>
            <w:r>
              <w:rPr>
                <w:color w:val="000000"/>
              </w:rPr>
              <w:t>00,0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10 000,0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9 000,0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1.4.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Принятие мер, направленных на обеспечение полного охвата объектов недвижимого имущества, в отношении которых налоговая база определяется как кадастровая стоимость, в целях включения их в перечень на очередной налоговый период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1F6866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до 31 октября 2019 года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увеличение количества объектов, налоговая база по которым для исчисления налога на имущество физических лиц, определяется исходя из кадастровой стоимости, %</w:t>
            </w:r>
          </w:p>
        </w:tc>
        <w:tc>
          <w:tcPr>
            <w:tcW w:w="229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5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5</w:t>
            </w:r>
          </w:p>
        </w:tc>
        <w:tc>
          <w:tcPr>
            <w:tcW w:w="322" w:type="pct"/>
            <w:vAlign w:val="center"/>
          </w:tcPr>
          <w:p w:rsidR="0081067C" w:rsidRPr="00B020F8" w:rsidRDefault="00A00573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340,0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340,0</w:t>
            </w:r>
          </w:p>
        </w:tc>
      </w:tr>
      <w:tr w:rsidR="005A0D40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5A0D40" w:rsidRPr="00B020F8" w:rsidRDefault="005A0D40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pct"/>
            <w:vAlign w:val="center"/>
          </w:tcPr>
          <w:p w:rsidR="005A0D40" w:rsidRPr="00B020F8" w:rsidRDefault="005A0D40" w:rsidP="005A0D40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работы</w:t>
            </w:r>
            <w:r w:rsidR="00684D3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направленной на обеспечение дополнительных поступлений в бюджет города Пыть-Яха по налоговым доходам и снижения недоимки по местным налогам, в том числе в рамках работы</w:t>
            </w:r>
            <w:r w:rsidR="00684D35">
              <w:rPr>
                <w:color w:val="000000"/>
              </w:rPr>
              <w:t xml:space="preserve"> бюджетной комиссии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3" w:type="pct"/>
            <w:vAlign w:val="center"/>
          </w:tcPr>
          <w:p w:rsidR="00684D35" w:rsidRDefault="00684D35" w:rsidP="00B020F8">
            <w:pPr>
              <w:rPr>
                <w:color w:val="000000"/>
              </w:rPr>
            </w:pPr>
            <w:r w:rsidRPr="00684D35">
              <w:rPr>
                <w:color w:val="000000"/>
              </w:rPr>
              <w:t xml:space="preserve">Комитет по финансам администрации города </w:t>
            </w:r>
          </w:p>
          <w:p w:rsidR="005A0D40" w:rsidRDefault="00684D35" w:rsidP="00B020F8">
            <w:pPr>
              <w:rPr>
                <w:color w:val="000000"/>
              </w:rPr>
            </w:pPr>
            <w:r w:rsidRPr="00684D35">
              <w:rPr>
                <w:color w:val="000000"/>
              </w:rPr>
              <w:t>Главные администраторы (администраторы) доходов бюджета</w:t>
            </w:r>
          </w:p>
          <w:p w:rsidR="00684D35" w:rsidRPr="00B020F8" w:rsidRDefault="00684D35" w:rsidP="00B020F8">
            <w:pPr>
              <w:rPr>
                <w:color w:val="000000"/>
              </w:rPr>
            </w:pPr>
            <w:r>
              <w:rPr>
                <w:color w:val="000000"/>
              </w:rPr>
              <w:t>Межрайонная ИФНС России №7 по ХМАО-Югре</w:t>
            </w:r>
          </w:p>
        </w:tc>
        <w:tc>
          <w:tcPr>
            <w:tcW w:w="385" w:type="pct"/>
            <w:vAlign w:val="center"/>
          </w:tcPr>
          <w:p w:rsidR="005A0D40" w:rsidRPr="00B020F8" w:rsidRDefault="00684D35" w:rsidP="001F6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постоянной основе</w:t>
            </w:r>
          </w:p>
        </w:tc>
        <w:tc>
          <w:tcPr>
            <w:tcW w:w="894" w:type="pct"/>
            <w:vAlign w:val="center"/>
          </w:tcPr>
          <w:p w:rsidR="005A0D40" w:rsidRPr="00B020F8" w:rsidRDefault="00684D35" w:rsidP="00684D35">
            <w:pPr>
              <w:rPr>
                <w:color w:val="000000"/>
              </w:rPr>
            </w:pPr>
            <w:r w:rsidRPr="00684D35">
              <w:rPr>
                <w:color w:val="000000"/>
              </w:rPr>
              <w:t xml:space="preserve">Постановление администрации от </w:t>
            </w:r>
            <w:r>
              <w:rPr>
                <w:color w:val="000000"/>
              </w:rPr>
              <w:t>29.06</w:t>
            </w:r>
            <w:r w:rsidRPr="00684D35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7</w:t>
            </w:r>
            <w:r w:rsidRPr="00684D35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164</w:t>
            </w:r>
            <w:r w:rsidRPr="00684D35">
              <w:rPr>
                <w:color w:val="000000"/>
              </w:rPr>
              <w:t>-па «Об</w:t>
            </w:r>
            <w:r>
              <w:rPr>
                <w:color w:val="000000"/>
              </w:rPr>
              <w:t xml:space="preserve"> утверждении постоянно действующей бюджетной комиссии» (с изменениями)</w:t>
            </w:r>
          </w:p>
        </w:tc>
        <w:tc>
          <w:tcPr>
            <w:tcW w:w="586" w:type="pct"/>
            <w:vAlign w:val="center"/>
          </w:tcPr>
          <w:p w:rsidR="005A0D40" w:rsidRPr="00B020F8" w:rsidRDefault="00684D35" w:rsidP="00B020F8">
            <w:pPr>
              <w:rPr>
                <w:color w:val="000000"/>
              </w:rPr>
            </w:pPr>
            <w:r>
              <w:rPr>
                <w:color w:val="000000"/>
              </w:rPr>
              <w:t>Отношение суммы реальной к взыс</w:t>
            </w:r>
            <w:r w:rsidR="00816274">
              <w:rPr>
                <w:color w:val="000000"/>
              </w:rPr>
              <w:t xml:space="preserve">канию погашенной задолженности </w:t>
            </w:r>
            <w:r>
              <w:rPr>
                <w:color w:val="000000"/>
              </w:rPr>
              <w:t>по платежам в бюджет города Пыть-Яха</w:t>
            </w:r>
            <w:r w:rsidR="00CC4403">
              <w:rPr>
                <w:color w:val="000000"/>
              </w:rPr>
              <w:t xml:space="preserve"> к объёму реальной к взысканию задолженности, по отношению к которой проводилась </w:t>
            </w:r>
            <w:r w:rsidR="00111587">
              <w:rPr>
                <w:color w:val="000000"/>
              </w:rPr>
              <w:t>работа, %</w:t>
            </w:r>
          </w:p>
        </w:tc>
        <w:tc>
          <w:tcPr>
            <w:tcW w:w="229" w:type="pct"/>
            <w:vAlign w:val="center"/>
          </w:tcPr>
          <w:p w:rsidR="005A0D40" w:rsidRPr="00AA41DA" w:rsidRDefault="00AA41DA" w:rsidP="00B020F8">
            <w:pPr>
              <w:jc w:val="center"/>
              <w:rPr>
                <w:color w:val="000000"/>
              </w:rPr>
            </w:pPr>
            <w:r w:rsidRPr="00AA41DA">
              <w:rPr>
                <w:color w:val="000000"/>
              </w:rPr>
              <w:t>не менее 40%</w:t>
            </w:r>
          </w:p>
        </w:tc>
        <w:tc>
          <w:tcPr>
            <w:tcW w:w="221" w:type="pct"/>
            <w:vAlign w:val="center"/>
          </w:tcPr>
          <w:p w:rsidR="005A0D40" w:rsidRPr="00AA41DA" w:rsidRDefault="00AA41DA" w:rsidP="00AA41DA">
            <w:pPr>
              <w:jc w:val="center"/>
              <w:rPr>
                <w:color w:val="000000"/>
              </w:rPr>
            </w:pPr>
            <w:r w:rsidRPr="00AA41DA">
              <w:rPr>
                <w:color w:val="000000"/>
              </w:rPr>
              <w:t>не менее 40%</w:t>
            </w:r>
          </w:p>
        </w:tc>
        <w:tc>
          <w:tcPr>
            <w:tcW w:w="221" w:type="pct"/>
            <w:vAlign w:val="center"/>
          </w:tcPr>
          <w:p w:rsidR="005A0D40" w:rsidRPr="00AA41DA" w:rsidRDefault="00AA41DA" w:rsidP="00AA41DA">
            <w:pPr>
              <w:jc w:val="center"/>
              <w:rPr>
                <w:color w:val="000000"/>
              </w:rPr>
            </w:pPr>
            <w:r w:rsidRPr="00AA41DA">
              <w:rPr>
                <w:color w:val="000000"/>
              </w:rPr>
              <w:t>не менее 40%</w:t>
            </w:r>
          </w:p>
        </w:tc>
        <w:tc>
          <w:tcPr>
            <w:tcW w:w="322" w:type="pct"/>
            <w:vAlign w:val="center"/>
          </w:tcPr>
          <w:p w:rsidR="005A0D40" w:rsidRDefault="00AA41DA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9 900,</w:t>
            </w:r>
          </w:p>
        </w:tc>
        <w:tc>
          <w:tcPr>
            <w:tcW w:w="330" w:type="pct"/>
            <w:vAlign w:val="center"/>
          </w:tcPr>
          <w:p w:rsidR="005A0D40" w:rsidRPr="00B020F8" w:rsidRDefault="00AA41DA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9 900,0</w:t>
            </w:r>
          </w:p>
        </w:tc>
        <w:tc>
          <w:tcPr>
            <w:tcW w:w="353" w:type="pct"/>
            <w:vAlign w:val="center"/>
          </w:tcPr>
          <w:p w:rsidR="005A0D40" w:rsidRPr="00B020F8" w:rsidRDefault="00AA41DA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9 900,0</w:t>
            </w:r>
          </w:p>
        </w:tc>
      </w:tr>
      <w:tr w:rsidR="0081067C" w:rsidRPr="00B020F8" w:rsidTr="00B020F8">
        <w:trPr>
          <w:cantSplit/>
          <w:trHeight w:val="20"/>
        </w:trPr>
        <w:tc>
          <w:tcPr>
            <w:tcW w:w="5000" w:type="pct"/>
            <w:gridSpan w:val="12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 Мероприятия по оптимизации расходов бюджета муниципального образования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lastRenderedPageBreak/>
              <w:t>2.1.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на содержание органов муниципальной власти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МКУ Дума города, МКУ Администрация города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ежегодно до 31 декабря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Проект решения Думы города Пыть-Яха «О внесении изменений в решение Думы города от 14.12.2018 № 210 «О бюджете города Пыть-Яха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0,07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0,08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0,08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1 153,0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1 153,0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1 153,0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2.2.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на содержание казенных учреждений города Пыть-Яха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ежегодно до 31 декабря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Проект решения Думы города Пыть-Яха «О внесении изменений в решение Думы города от 14.12.2018 № 210 «О бюджете города Пыть-Яха на 2019 год и плановый период 2020 и 2021 годов"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0,23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0,24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0,24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3 671,2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3 671,2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3 671,2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2.3.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на финансовое обеспечение выполнения муниципального задания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ежегодно до 31 декабря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Проект решения Думы города Пыть-Яха «О внесении изменений в решение Думы города от 14.12.2018 № 210 «О бюджете города Пыть-Яха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0,78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0,80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0,80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12 200,7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12 200,7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12 200,7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2.4.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6F1C">
            <w:pPr>
              <w:rPr>
                <w:color w:val="000000"/>
              </w:rPr>
            </w:pPr>
            <w:r w:rsidRPr="00B020F8">
              <w:rPr>
                <w:color w:val="000000"/>
              </w:rPr>
              <w:t xml:space="preserve">Сокращение бюджетных средств </w:t>
            </w:r>
            <w:r w:rsidR="00B06F1C">
              <w:rPr>
                <w:color w:val="000000"/>
              </w:rPr>
              <w:t>в соответствии с пунктом 10.2 данного распоряжения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ежегодно до 31 декабря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Проект решения Думы города Пыть-Яха «О внесении изменений в решение Думы города от 14.12.2018 № 210 «О бюджете города Пыть-Яха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7833D8" w:rsidP="00B06F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1,17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0,00</w:t>
            </w:r>
          </w:p>
        </w:tc>
        <w:tc>
          <w:tcPr>
            <w:tcW w:w="322" w:type="pct"/>
            <w:vAlign w:val="center"/>
          </w:tcPr>
          <w:p w:rsidR="0081067C" w:rsidRPr="00B020F8" w:rsidRDefault="007833D8" w:rsidP="00B02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18 280,2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lastRenderedPageBreak/>
              <w:t>2.5.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Реорганизация действующей сети муниципальных учреждений и снижение численности работающих в муниципальных учреждениях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Администрация города, Департамент образования и молодежной политики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до 31 декабря 2019 года</w:t>
            </w:r>
            <w:r w:rsidRPr="00B020F8">
              <w:rPr>
                <w:color w:val="000000"/>
              </w:rPr>
              <w:br/>
              <w:t>до 31 декабря 2020 года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Проект распоряжения администрации города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сокращение численности работников муниципальных учреждений, шт. ед.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2.6.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Расширить перечень и объемы платных услуг, оказываемых бюджетными и автономными учреждениями городского округа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до 31 декабря 2019 года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Внесение изменений в уставы муниципальных учреждений городского округа города Пыть-Яха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6F1C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</w:t>
            </w:r>
            <w:r w:rsidR="00B06F1C">
              <w:rPr>
                <w:color w:val="000000"/>
              </w:rPr>
              <w:t>10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0,00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0,00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6F1C">
            <w:pPr>
              <w:jc w:val="center"/>
              <w:rPr>
                <w:color w:val="000000"/>
              </w:rPr>
            </w:pPr>
            <w:r w:rsidRPr="007833D8">
              <w:rPr>
                <w:color w:val="000000"/>
              </w:rPr>
              <w:t>1</w:t>
            </w:r>
            <w:r w:rsidR="00B06F1C" w:rsidRPr="007833D8">
              <w:rPr>
                <w:color w:val="000000"/>
              </w:rPr>
              <w:t> 576,2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2.7.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Передача муниципальных услуг некоммерческим организациям и социальному предпринимательству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Департамент образования и молодежной политики, отдел по культуре и искусству, отдел по физической культуре и спорту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631FCF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ежегодно до 31 декабря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Постановление администрации города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прирост объема субсидий, предусмотренных немуниципальным организациям в целях финансового обеспечения оказания ими муниципальных услуг (выполнения работ), да/нет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да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да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да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4 000,0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4 000,0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4 000,0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2.8.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Отмена установленных расходных обязательств, не связанных с решением вопросов, отнесенных к полномочиям органов местного самоуправления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Отдел по труду и социальным вопросам</w:t>
            </w:r>
          </w:p>
        </w:tc>
        <w:tc>
          <w:tcPr>
            <w:tcW w:w="385" w:type="pct"/>
            <w:vAlign w:val="center"/>
          </w:tcPr>
          <w:p w:rsidR="0081067C" w:rsidRPr="00B020F8" w:rsidRDefault="00B06F1C" w:rsidP="00B06F1C">
            <w:pPr>
              <w:jc w:val="center"/>
              <w:rPr>
                <w:color w:val="000000"/>
              </w:rPr>
            </w:pPr>
            <w:r w:rsidRPr="007833D8">
              <w:rPr>
                <w:color w:val="000000"/>
              </w:rPr>
              <w:t>до 31 декабря 2019 года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Внесение изменений в решения Думы города, устанавливающие расходные обязательства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7833D8">
            <w:pPr>
              <w:jc w:val="center"/>
              <w:rPr>
                <w:color w:val="000000"/>
              </w:rPr>
            </w:pPr>
            <w:r w:rsidRPr="007833D8">
              <w:rPr>
                <w:color w:val="000000"/>
              </w:rPr>
              <w:t>0,0</w:t>
            </w:r>
            <w:r w:rsidR="007833D8" w:rsidRPr="007833D8">
              <w:rPr>
                <w:color w:val="000000"/>
              </w:rPr>
              <w:t>6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0,06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0,06</w:t>
            </w:r>
          </w:p>
        </w:tc>
        <w:tc>
          <w:tcPr>
            <w:tcW w:w="322" w:type="pct"/>
            <w:vAlign w:val="center"/>
          </w:tcPr>
          <w:p w:rsidR="0081067C" w:rsidRPr="00B020F8" w:rsidRDefault="007833D8" w:rsidP="00B020F8">
            <w:pPr>
              <w:jc w:val="center"/>
              <w:rPr>
                <w:color w:val="000000"/>
              </w:rPr>
            </w:pPr>
            <w:r w:rsidRPr="007833D8">
              <w:rPr>
                <w:color w:val="000000"/>
              </w:rPr>
              <w:t>87</w:t>
            </w:r>
            <w:r w:rsidR="0081067C" w:rsidRPr="007833D8">
              <w:rPr>
                <w:color w:val="000000"/>
              </w:rPr>
              <w:t>0,0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870,0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870,0</w:t>
            </w:r>
          </w:p>
        </w:tc>
      </w:tr>
      <w:tr w:rsidR="0081067C" w:rsidRPr="00B020F8" w:rsidTr="00B020F8">
        <w:trPr>
          <w:cantSplit/>
          <w:trHeight w:val="20"/>
        </w:trPr>
        <w:tc>
          <w:tcPr>
            <w:tcW w:w="5000" w:type="pct"/>
            <w:gridSpan w:val="12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3. Мероприятия по сокращению муниципального долга и расходов на его обслуживание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3.1.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Установления значения показателя соотношения муниципального долга к доходам бюджета без учета безвозмездных поступлений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Комитет по финансам администрации города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Решение Думы города от 14.12.2018 № 210 «О бюджете города Пыть-Яха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отношение муниципального долга к доходам бюджета города без учёта безвозмездных поступлений,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8%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5%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5%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</w:tr>
      <w:tr w:rsidR="0081067C" w:rsidRPr="00B020F8" w:rsidTr="00AA41DA">
        <w:trPr>
          <w:cantSplit/>
          <w:trHeight w:val="20"/>
        </w:trPr>
        <w:tc>
          <w:tcPr>
            <w:tcW w:w="16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3.2.</w:t>
            </w:r>
          </w:p>
        </w:tc>
        <w:tc>
          <w:tcPr>
            <w:tcW w:w="732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Установление предельного годового объема расходов на обслуживание муниципального долга от общего годового объема расходов бюджета города, за исключением расходов, осуществляемых за счет субвенций</w:t>
            </w:r>
          </w:p>
        </w:tc>
        <w:tc>
          <w:tcPr>
            <w:tcW w:w="563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Комитет по финансам администрации города</w:t>
            </w:r>
          </w:p>
        </w:tc>
        <w:tc>
          <w:tcPr>
            <w:tcW w:w="385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894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Решение Думы города от 14.12.2018 № 210 «О бюджете города Пыть-Яха на 2019 год и плановый период 2020 и 2021 годов»</w:t>
            </w:r>
          </w:p>
        </w:tc>
        <w:tc>
          <w:tcPr>
            <w:tcW w:w="586" w:type="pct"/>
            <w:vAlign w:val="center"/>
          </w:tcPr>
          <w:p w:rsidR="0081067C" w:rsidRPr="00B020F8" w:rsidRDefault="0081067C" w:rsidP="00B020F8">
            <w:pPr>
              <w:rPr>
                <w:color w:val="000000"/>
              </w:rPr>
            </w:pPr>
            <w:r w:rsidRPr="00B020F8">
              <w:rPr>
                <w:color w:val="000000"/>
              </w:rPr>
              <w:t>отношение годового объема расходов на обслуживание муниципального долга от общего годового объема расходов бюджета города, за исключением расходов, осуществляемых за счет субвенций, %</w:t>
            </w:r>
          </w:p>
        </w:tc>
        <w:tc>
          <w:tcPr>
            <w:tcW w:w="229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3%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3%</w:t>
            </w:r>
          </w:p>
        </w:tc>
        <w:tc>
          <w:tcPr>
            <w:tcW w:w="221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не более 3%</w:t>
            </w:r>
          </w:p>
        </w:tc>
        <w:tc>
          <w:tcPr>
            <w:tcW w:w="322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30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  <w:tc>
          <w:tcPr>
            <w:tcW w:w="353" w:type="pct"/>
            <w:vAlign w:val="center"/>
          </w:tcPr>
          <w:p w:rsidR="0081067C" w:rsidRPr="00B020F8" w:rsidRDefault="0081067C" w:rsidP="00B020F8">
            <w:pPr>
              <w:jc w:val="center"/>
              <w:rPr>
                <w:color w:val="000000"/>
              </w:rPr>
            </w:pPr>
            <w:r w:rsidRPr="00B020F8">
              <w:rPr>
                <w:color w:val="000000"/>
              </w:rPr>
              <w:t> </w:t>
            </w:r>
          </w:p>
        </w:tc>
      </w:tr>
    </w:tbl>
    <w:p w:rsidR="0081067C" w:rsidRDefault="0081067C" w:rsidP="001D39E2">
      <w:pPr>
        <w:jc w:val="center"/>
        <w:rPr>
          <w:sz w:val="28"/>
          <w:szCs w:val="28"/>
        </w:rPr>
      </w:pPr>
    </w:p>
    <w:sectPr w:rsidR="0081067C" w:rsidSect="001D39E2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AB2" w:rsidRDefault="00063AB2">
      <w:r>
        <w:separator/>
      </w:r>
    </w:p>
  </w:endnote>
  <w:endnote w:type="continuationSeparator" w:id="0">
    <w:p w:rsidR="00063AB2" w:rsidRDefault="0006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67C" w:rsidRPr="002F7925" w:rsidRDefault="0081067C">
    <w:pPr>
      <w:pStyle w:val="a6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AB2" w:rsidRDefault="00063AB2">
      <w:r>
        <w:separator/>
      </w:r>
    </w:p>
  </w:footnote>
  <w:footnote w:type="continuationSeparator" w:id="0">
    <w:p w:rsidR="00063AB2" w:rsidRDefault="00063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67C" w:rsidRDefault="0081067C" w:rsidP="00765A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67C" w:rsidRDefault="0081067C" w:rsidP="00F50AC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67C" w:rsidRDefault="0081067C" w:rsidP="002239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33F4">
      <w:rPr>
        <w:rStyle w:val="a5"/>
        <w:noProof/>
      </w:rPr>
      <w:t>2</w:t>
    </w:r>
    <w:r>
      <w:rPr>
        <w:rStyle w:val="a5"/>
      </w:rPr>
      <w:fldChar w:fldCharType="end"/>
    </w:r>
  </w:p>
  <w:p w:rsidR="0081067C" w:rsidRDefault="0081067C" w:rsidP="00F50AC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C11"/>
    <w:multiLevelType w:val="hybridMultilevel"/>
    <w:tmpl w:val="CA1C3978"/>
    <w:lvl w:ilvl="0" w:tplc="E8689CFE">
      <w:start w:val="1"/>
      <w:numFmt w:val="decimal"/>
      <w:lvlText w:val="%1."/>
      <w:lvlJc w:val="left"/>
      <w:pPr>
        <w:tabs>
          <w:tab w:val="num" w:pos="2388"/>
        </w:tabs>
        <w:ind w:left="238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694797B"/>
    <w:multiLevelType w:val="hybridMultilevel"/>
    <w:tmpl w:val="764848FC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C6EC1"/>
    <w:multiLevelType w:val="hybridMultilevel"/>
    <w:tmpl w:val="6D80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79579E"/>
    <w:multiLevelType w:val="hybridMultilevel"/>
    <w:tmpl w:val="0CFC6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0296"/>
    <w:multiLevelType w:val="hybridMultilevel"/>
    <w:tmpl w:val="98CE884A"/>
    <w:lvl w:ilvl="0" w:tplc="EA88F17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9E18A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A783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F0E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7C7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CE6C0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327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9E8E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9DEA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B431405"/>
    <w:multiLevelType w:val="hybridMultilevel"/>
    <w:tmpl w:val="7C206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342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ind w:left="342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ind w:left="34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3420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ind w:left="3420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ind w:left="3420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ind w:left="3420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ind w:left="342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ind w:left="3420"/>
      </w:pPr>
      <w:rPr>
        <w:rFonts w:cs="Times New Roman"/>
      </w:rPr>
    </w:lvl>
  </w:abstractNum>
  <w:abstractNum w:abstractNumId="7" w15:restartNumberingAfterBreak="0">
    <w:nsid w:val="230076B9"/>
    <w:multiLevelType w:val="hybridMultilevel"/>
    <w:tmpl w:val="26B8DA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1C422D"/>
    <w:multiLevelType w:val="hybridMultilevel"/>
    <w:tmpl w:val="EBC694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5C6220"/>
    <w:multiLevelType w:val="hybridMultilevel"/>
    <w:tmpl w:val="5EA2F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8EC6ECF"/>
    <w:multiLevelType w:val="hybridMultilevel"/>
    <w:tmpl w:val="CE181580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EC9680F"/>
    <w:multiLevelType w:val="hybridMultilevel"/>
    <w:tmpl w:val="E328F97A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4CAF1222"/>
    <w:multiLevelType w:val="hybridMultilevel"/>
    <w:tmpl w:val="DE4224F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E863585"/>
    <w:multiLevelType w:val="hybridMultilevel"/>
    <w:tmpl w:val="C3089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F852F4"/>
    <w:multiLevelType w:val="hybridMultilevel"/>
    <w:tmpl w:val="395CD4B8"/>
    <w:lvl w:ilvl="0" w:tplc="8DCC3A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36DCE"/>
    <w:multiLevelType w:val="hybridMultilevel"/>
    <w:tmpl w:val="48E28052"/>
    <w:lvl w:ilvl="0" w:tplc="39A6E0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BC54D0"/>
    <w:multiLevelType w:val="hybridMultilevel"/>
    <w:tmpl w:val="D786BBE0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21737C2"/>
    <w:multiLevelType w:val="hybridMultilevel"/>
    <w:tmpl w:val="7AC40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9B7445"/>
    <w:multiLevelType w:val="hybridMultilevel"/>
    <w:tmpl w:val="FB28F1C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18"/>
  </w:num>
  <w:num w:numId="15">
    <w:abstractNumId w:val="17"/>
  </w:num>
  <w:num w:numId="16">
    <w:abstractNumId w:val="2"/>
  </w:num>
  <w:num w:numId="17">
    <w:abstractNumId w:val="9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2"/>
    <w:rsid w:val="000032AB"/>
    <w:rsid w:val="000377A4"/>
    <w:rsid w:val="00063AB2"/>
    <w:rsid w:val="00073555"/>
    <w:rsid w:val="00075896"/>
    <w:rsid w:val="000774B5"/>
    <w:rsid w:val="00081902"/>
    <w:rsid w:val="000850D3"/>
    <w:rsid w:val="0008601A"/>
    <w:rsid w:val="000B4AFB"/>
    <w:rsid w:val="000B6BD2"/>
    <w:rsid w:val="000C2B5A"/>
    <w:rsid w:val="000D3579"/>
    <w:rsid w:val="000E11C5"/>
    <w:rsid w:val="000F11A0"/>
    <w:rsid w:val="00100B79"/>
    <w:rsid w:val="00100D5D"/>
    <w:rsid w:val="00102560"/>
    <w:rsid w:val="00111587"/>
    <w:rsid w:val="001162DE"/>
    <w:rsid w:val="00123ECC"/>
    <w:rsid w:val="00132946"/>
    <w:rsid w:val="0015509B"/>
    <w:rsid w:val="001959AA"/>
    <w:rsid w:val="001C116E"/>
    <w:rsid w:val="001C19D7"/>
    <w:rsid w:val="001D1932"/>
    <w:rsid w:val="001D3145"/>
    <w:rsid w:val="001D39E2"/>
    <w:rsid w:val="001D4384"/>
    <w:rsid w:val="001D47B7"/>
    <w:rsid w:val="001D530E"/>
    <w:rsid w:val="001D6D78"/>
    <w:rsid w:val="001E1B4B"/>
    <w:rsid w:val="001F6866"/>
    <w:rsid w:val="002018AC"/>
    <w:rsid w:val="00202E6B"/>
    <w:rsid w:val="002119CA"/>
    <w:rsid w:val="002239E1"/>
    <w:rsid w:val="002270D8"/>
    <w:rsid w:val="002279BB"/>
    <w:rsid w:val="002318DB"/>
    <w:rsid w:val="00235265"/>
    <w:rsid w:val="00235470"/>
    <w:rsid w:val="00235EEE"/>
    <w:rsid w:val="00235FBB"/>
    <w:rsid w:val="00243880"/>
    <w:rsid w:val="0024615A"/>
    <w:rsid w:val="00252F84"/>
    <w:rsid w:val="00297D1F"/>
    <w:rsid w:val="002A19C5"/>
    <w:rsid w:val="002B596B"/>
    <w:rsid w:val="002C7AEA"/>
    <w:rsid w:val="002D0F71"/>
    <w:rsid w:val="002F1356"/>
    <w:rsid w:val="002F7925"/>
    <w:rsid w:val="00305F58"/>
    <w:rsid w:val="003070BA"/>
    <w:rsid w:val="0035741E"/>
    <w:rsid w:val="00370E52"/>
    <w:rsid w:val="00375CC5"/>
    <w:rsid w:val="003948FA"/>
    <w:rsid w:val="0039628C"/>
    <w:rsid w:val="00396C81"/>
    <w:rsid w:val="003B2C1B"/>
    <w:rsid w:val="003B30D2"/>
    <w:rsid w:val="003B4F30"/>
    <w:rsid w:val="003C0C81"/>
    <w:rsid w:val="003D2DFA"/>
    <w:rsid w:val="003D42EA"/>
    <w:rsid w:val="003E06A1"/>
    <w:rsid w:val="003F1D48"/>
    <w:rsid w:val="003F1E91"/>
    <w:rsid w:val="003F2E4C"/>
    <w:rsid w:val="0041242E"/>
    <w:rsid w:val="00420485"/>
    <w:rsid w:val="004206F8"/>
    <w:rsid w:val="00420D62"/>
    <w:rsid w:val="00453E07"/>
    <w:rsid w:val="004840A0"/>
    <w:rsid w:val="00491CBE"/>
    <w:rsid w:val="004922F0"/>
    <w:rsid w:val="0049591B"/>
    <w:rsid w:val="004959EE"/>
    <w:rsid w:val="004D4C2F"/>
    <w:rsid w:val="004E733E"/>
    <w:rsid w:val="004F4403"/>
    <w:rsid w:val="0051553A"/>
    <w:rsid w:val="005159C2"/>
    <w:rsid w:val="0052201F"/>
    <w:rsid w:val="00526B6B"/>
    <w:rsid w:val="00554A7E"/>
    <w:rsid w:val="005625B2"/>
    <w:rsid w:val="005759B3"/>
    <w:rsid w:val="00580B55"/>
    <w:rsid w:val="00580BFD"/>
    <w:rsid w:val="00584B4A"/>
    <w:rsid w:val="00584EAF"/>
    <w:rsid w:val="0059285E"/>
    <w:rsid w:val="005A0D40"/>
    <w:rsid w:val="005A24C1"/>
    <w:rsid w:val="005A6436"/>
    <w:rsid w:val="005B2F5C"/>
    <w:rsid w:val="005B4920"/>
    <w:rsid w:val="005D5215"/>
    <w:rsid w:val="005D6212"/>
    <w:rsid w:val="005D6603"/>
    <w:rsid w:val="005E3B49"/>
    <w:rsid w:val="005E52BE"/>
    <w:rsid w:val="006138DF"/>
    <w:rsid w:val="00631FCF"/>
    <w:rsid w:val="00635447"/>
    <w:rsid w:val="00637DEC"/>
    <w:rsid w:val="00657B76"/>
    <w:rsid w:val="00660C54"/>
    <w:rsid w:val="006767B3"/>
    <w:rsid w:val="00684248"/>
    <w:rsid w:val="00684D35"/>
    <w:rsid w:val="0068504E"/>
    <w:rsid w:val="00697C6B"/>
    <w:rsid w:val="006A166E"/>
    <w:rsid w:val="006D774D"/>
    <w:rsid w:val="006E4C40"/>
    <w:rsid w:val="006E5774"/>
    <w:rsid w:val="006E7174"/>
    <w:rsid w:val="006E786B"/>
    <w:rsid w:val="006F7C32"/>
    <w:rsid w:val="00702A60"/>
    <w:rsid w:val="00705FFA"/>
    <w:rsid w:val="00725949"/>
    <w:rsid w:val="00743764"/>
    <w:rsid w:val="00746DEB"/>
    <w:rsid w:val="00755FC4"/>
    <w:rsid w:val="007566C1"/>
    <w:rsid w:val="00765AA4"/>
    <w:rsid w:val="00771AF0"/>
    <w:rsid w:val="007833D8"/>
    <w:rsid w:val="00796B5E"/>
    <w:rsid w:val="007A2417"/>
    <w:rsid w:val="007A70FF"/>
    <w:rsid w:val="007B6786"/>
    <w:rsid w:val="007C380C"/>
    <w:rsid w:val="007D7B7B"/>
    <w:rsid w:val="007E0972"/>
    <w:rsid w:val="007E628A"/>
    <w:rsid w:val="00807DC9"/>
    <w:rsid w:val="0081067C"/>
    <w:rsid w:val="0081144B"/>
    <w:rsid w:val="00816274"/>
    <w:rsid w:val="00822E9A"/>
    <w:rsid w:val="0083009F"/>
    <w:rsid w:val="00830A70"/>
    <w:rsid w:val="00832553"/>
    <w:rsid w:val="00842666"/>
    <w:rsid w:val="008453F4"/>
    <w:rsid w:val="00847875"/>
    <w:rsid w:val="00873214"/>
    <w:rsid w:val="008C47C1"/>
    <w:rsid w:val="008C6448"/>
    <w:rsid w:val="008D1EEC"/>
    <w:rsid w:val="008D5543"/>
    <w:rsid w:val="008D560F"/>
    <w:rsid w:val="008F243A"/>
    <w:rsid w:val="008F514A"/>
    <w:rsid w:val="00913AA1"/>
    <w:rsid w:val="00915F33"/>
    <w:rsid w:val="00942C01"/>
    <w:rsid w:val="00951E24"/>
    <w:rsid w:val="009813C2"/>
    <w:rsid w:val="009848A7"/>
    <w:rsid w:val="00985DA6"/>
    <w:rsid w:val="00987BCD"/>
    <w:rsid w:val="00991C79"/>
    <w:rsid w:val="009B3027"/>
    <w:rsid w:val="009D5C1E"/>
    <w:rsid w:val="009E63AA"/>
    <w:rsid w:val="009F6C6C"/>
    <w:rsid w:val="00A00573"/>
    <w:rsid w:val="00A128EF"/>
    <w:rsid w:val="00A13D1C"/>
    <w:rsid w:val="00A25B0E"/>
    <w:rsid w:val="00A27735"/>
    <w:rsid w:val="00A30C2A"/>
    <w:rsid w:val="00A35883"/>
    <w:rsid w:val="00A41F17"/>
    <w:rsid w:val="00A51CD6"/>
    <w:rsid w:val="00A72CB0"/>
    <w:rsid w:val="00A77C34"/>
    <w:rsid w:val="00A8358D"/>
    <w:rsid w:val="00A83C1B"/>
    <w:rsid w:val="00A8531B"/>
    <w:rsid w:val="00A940C4"/>
    <w:rsid w:val="00AA41DA"/>
    <w:rsid w:val="00AA6026"/>
    <w:rsid w:val="00AB1A72"/>
    <w:rsid w:val="00AB1C92"/>
    <w:rsid w:val="00AB31C2"/>
    <w:rsid w:val="00AC6EA6"/>
    <w:rsid w:val="00AE2A99"/>
    <w:rsid w:val="00AE3083"/>
    <w:rsid w:val="00AF0226"/>
    <w:rsid w:val="00AF484D"/>
    <w:rsid w:val="00B020F8"/>
    <w:rsid w:val="00B05A55"/>
    <w:rsid w:val="00B06F1C"/>
    <w:rsid w:val="00B140E6"/>
    <w:rsid w:val="00B15639"/>
    <w:rsid w:val="00B23F42"/>
    <w:rsid w:val="00B27512"/>
    <w:rsid w:val="00B3223A"/>
    <w:rsid w:val="00B461ED"/>
    <w:rsid w:val="00B46D93"/>
    <w:rsid w:val="00B655F1"/>
    <w:rsid w:val="00B83B20"/>
    <w:rsid w:val="00B933F4"/>
    <w:rsid w:val="00B95CA6"/>
    <w:rsid w:val="00BB3CD1"/>
    <w:rsid w:val="00BD1D59"/>
    <w:rsid w:val="00BD71B6"/>
    <w:rsid w:val="00BE0649"/>
    <w:rsid w:val="00BF3985"/>
    <w:rsid w:val="00C05421"/>
    <w:rsid w:val="00C069F3"/>
    <w:rsid w:val="00C142AB"/>
    <w:rsid w:val="00C20132"/>
    <w:rsid w:val="00C22C9F"/>
    <w:rsid w:val="00C23497"/>
    <w:rsid w:val="00C34391"/>
    <w:rsid w:val="00C35284"/>
    <w:rsid w:val="00C41DA8"/>
    <w:rsid w:val="00C42433"/>
    <w:rsid w:val="00C46ACF"/>
    <w:rsid w:val="00C50DF8"/>
    <w:rsid w:val="00C61036"/>
    <w:rsid w:val="00C67579"/>
    <w:rsid w:val="00C71DD5"/>
    <w:rsid w:val="00C802A4"/>
    <w:rsid w:val="00C92A09"/>
    <w:rsid w:val="00C95E5D"/>
    <w:rsid w:val="00CA2C62"/>
    <w:rsid w:val="00CA7107"/>
    <w:rsid w:val="00CC38EC"/>
    <w:rsid w:val="00CC4403"/>
    <w:rsid w:val="00CC6BD5"/>
    <w:rsid w:val="00CE7E77"/>
    <w:rsid w:val="00CF28B9"/>
    <w:rsid w:val="00CF2A1B"/>
    <w:rsid w:val="00D07A2E"/>
    <w:rsid w:val="00D10719"/>
    <w:rsid w:val="00D11EF7"/>
    <w:rsid w:val="00D14237"/>
    <w:rsid w:val="00D17780"/>
    <w:rsid w:val="00D232F1"/>
    <w:rsid w:val="00D2649E"/>
    <w:rsid w:val="00D34D6F"/>
    <w:rsid w:val="00D52273"/>
    <w:rsid w:val="00D60E0B"/>
    <w:rsid w:val="00D867BA"/>
    <w:rsid w:val="00DB2B91"/>
    <w:rsid w:val="00DB3494"/>
    <w:rsid w:val="00DC3D2E"/>
    <w:rsid w:val="00DD2594"/>
    <w:rsid w:val="00DD5FCF"/>
    <w:rsid w:val="00DE5F9A"/>
    <w:rsid w:val="00E13382"/>
    <w:rsid w:val="00E23CB4"/>
    <w:rsid w:val="00E2632F"/>
    <w:rsid w:val="00E42525"/>
    <w:rsid w:val="00E47515"/>
    <w:rsid w:val="00E503DB"/>
    <w:rsid w:val="00E5093D"/>
    <w:rsid w:val="00E5465D"/>
    <w:rsid w:val="00E66A3E"/>
    <w:rsid w:val="00E678A8"/>
    <w:rsid w:val="00E70CD8"/>
    <w:rsid w:val="00E7309D"/>
    <w:rsid w:val="00E75119"/>
    <w:rsid w:val="00E80B47"/>
    <w:rsid w:val="00EA512A"/>
    <w:rsid w:val="00EC6E74"/>
    <w:rsid w:val="00ED1D16"/>
    <w:rsid w:val="00ED64C6"/>
    <w:rsid w:val="00ED7AB3"/>
    <w:rsid w:val="00EE6102"/>
    <w:rsid w:val="00EE69E1"/>
    <w:rsid w:val="00F37539"/>
    <w:rsid w:val="00F379A8"/>
    <w:rsid w:val="00F501EA"/>
    <w:rsid w:val="00F50ACE"/>
    <w:rsid w:val="00F52ED5"/>
    <w:rsid w:val="00F613A7"/>
    <w:rsid w:val="00F624A1"/>
    <w:rsid w:val="00F67212"/>
    <w:rsid w:val="00F72B5D"/>
    <w:rsid w:val="00F75400"/>
    <w:rsid w:val="00F812E1"/>
    <w:rsid w:val="00F9698C"/>
    <w:rsid w:val="00FB01D3"/>
    <w:rsid w:val="00FB7951"/>
    <w:rsid w:val="00FD1621"/>
    <w:rsid w:val="00FE0098"/>
    <w:rsid w:val="00FE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C17266-F834-4E43-B72E-438423AE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B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256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10256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10256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10256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0256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10256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10256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10256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10256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223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223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22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223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3223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3223A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3223A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3223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3223A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3223A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5625B2"/>
    <w:rPr>
      <w:rFonts w:cs="Times New Roman"/>
    </w:rPr>
  </w:style>
  <w:style w:type="paragraph" w:styleId="a6">
    <w:name w:val="footer"/>
    <w:basedOn w:val="a"/>
    <w:link w:val="a7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3223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semiHidden/>
    <w:rsid w:val="005625B2"/>
    <w:pPr>
      <w:jc w:val="both"/>
    </w:pPr>
    <w:rPr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625B2"/>
    <w:rPr>
      <w:rFonts w:cs="Times New Roman"/>
      <w:sz w:val="26"/>
      <w:lang w:val="ru-RU" w:eastAsia="ru-RU"/>
    </w:rPr>
  </w:style>
  <w:style w:type="paragraph" w:customStyle="1" w:styleId="aa">
    <w:name w:val="Знак"/>
    <w:basedOn w:val="a"/>
    <w:uiPriority w:val="99"/>
    <w:rsid w:val="005625B2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Title"/>
    <w:basedOn w:val="a"/>
    <w:link w:val="ac"/>
    <w:uiPriority w:val="99"/>
    <w:qFormat/>
    <w:rsid w:val="00807DC9"/>
    <w:pPr>
      <w:jc w:val="center"/>
    </w:pPr>
    <w:rPr>
      <w:sz w:val="32"/>
    </w:rPr>
  </w:style>
  <w:style w:type="character" w:customStyle="1" w:styleId="ac">
    <w:name w:val="Название Знак"/>
    <w:basedOn w:val="a0"/>
    <w:link w:val="ab"/>
    <w:uiPriority w:val="99"/>
    <w:locked/>
    <w:rsid w:val="00B3223A"/>
    <w:rPr>
      <w:rFonts w:ascii="Cambria" w:hAnsi="Cambria" w:cs="Times New Roman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F50A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3223A"/>
    <w:rPr>
      <w:rFonts w:cs="Times New Roman"/>
      <w:sz w:val="2"/>
    </w:rPr>
  </w:style>
  <w:style w:type="paragraph" w:customStyle="1" w:styleId="af">
    <w:name w:val="Знак Знак Знак Знак"/>
    <w:basedOn w:val="a"/>
    <w:uiPriority w:val="99"/>
    <w:rsid w:val="003948FA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5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ФКК</Company>
  <LinksUpToDate>false</LinksUpToDate>
  <CharactersWithSpaces>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132</dc:creator>
  <cp:keywords/>
  <dc:description/>
  <cp:lastModifiedBy>Сергей Медведев</cp:lastModifiedBy>
  <cp:revision>2</cp:revision>
  <cp:lastPrinted>2019-11-29T03:48:00Z</cp:lastPrinted>
  <dcterms:created xsi:type="dcterms:W3CDTF">2019-12-03T04:17:00Z</dcterms:created>
  <dcterms:modified xsi:type="dcterms:W3CDTF">2019-12-03T04:17:00Z</dcterms:modified>
</cp:coreProperties>
</file>