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5D22" w:rsidRDefault="008142EA" w:rsidP="00486666">
      <w:pPr>
        <w:rPr>
          <w:sz w:val="24"/>
          <w:szCs w:val="24"/>
        </w:rPr>
      </w:pPr>
      <w:r>
        <w:rPr>
          <w:noProof/>
          <w:sz w:val="24"/>
          <w:szCs w:val="24"/>
        </w:rPr>
        <w:drawing>
          <wp:anchor distT="0" distB="0" distL="114300" distR="114300" simplePos="0" relativeHeight="251658240" behindDoc="0" locked="0" layoutInCell="1" allowOverlap="1" wp14:anchorId="255EB81F" wp14:editId="3DCA3157">
            <wp:simplePos x="0" y="0"/>
            <wp:positionH relativeFrom="column">
              <wp:posOffset>2794635</wp:posOffset>
            </wp:positionH>
            <wp:positionV relativeFrom="paragraph">
              <wp:posOffset>9525</wp:posOffset>
            </wp:positionV>
            <wp:extent cx="571500" cy="83820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anchor>
        </w:drawing>
      </w:r>
    </w:p>
    <w:p w:rsidR="00486666" w:rsidRDefault="00486666" w:rsidP="00486666">
      <w:pPr>
        <w:rPr>
          <w:sz w:val="24"/>
          <w:szCs w:val="24"/>
        </w:rPr>
      </w:pPr>
    </w:p>
    <w:p w:rsidR="00486666" w:rsidRDefault="00486666" w:rsidP="00486666">
      <w:pPr>
        <w:rPr>
          <w:sz w:val="24"/>
          <w:szCs w:val="24"/>
        </w:rPr>
      </w:pPr>
    </w:p>
    <w:p w:rsidR="00486666" w:rsidRDefault="00486666" w:rsidP="00486666">
      <w:pPr>
        <w:rPr>
          <w:sz w:val="24"/>
          <w:szCs w:val="24"/>
        </w:rPr>
      </w:pPr>
    </w:p>
    <w:p w:rsidR="00486666" w:rsidRDefault="00486666" w:rsidP="00486666">
      <w:pPr>
        <w:rPr>
          <w:sz w:val="24"/>
          <w:szCs w:val="24"/>
        </w:rPr>
      </w:pPr>
    </w:p>
    <w:p w:rsidR="00EB5D22" w:rsidRPr="009A54B1" w:rsidRDefault="009A54B1">
      <w:pPr>
        <w:jc w:val="center"/>
        <w:rPr>
          <w:b/>
          <w:bCs/>
          <w:sz w:val="32"/>
          <w:szCs w:val="32"/>
        </w:rPr>
      </w:pPr>
      <w:r w:rsidRPr="009A54B1">
        <w:rPr>
          <w:b/>
          <w:bCs/>
          <w:sz w:val="32"/>
          <w:szCs w:val="32"/>
        </w:rPr>
        <w:t xml:space="preserve">МУНИЦИПАЛЬНОЕ ОБРАЗОВАНИЕ </w:t>
      </w:r>
    </w:p>
    <w:p w:rsidR="009A54B1" w:rsidRPr="005B0F46" w:rsidRDefault="00EB5D22">
      <w:pPr>
        <w:jc w:val="center"/>
        <w:rPr>
          <w:b/>
          <w:bCs/>
          <w:sz w:val="36"/>
          <w:szCs w:val="36"/>
        </w:rPr>
      </w:pPr>
      <w:r w:rsidRPr="005B0F46">
        <w:rPr>
          <w:b/>
          <w:bCs/>
          <w:sz w:val="36"/>
          <w:szCs w:val="36"/>
        </w:rPr>
        <w:t>городской округ Пыть-Ях</w:t>
      </w:r>
      <w:r w:rsidR="009A54B1" w:rsidRPr="005B0F46">
        <w:rPr>
          <w:b/>
          <w:bCs/>
          <w:sz w:val="36"/>
          <w:szCs w:val="36"/>
        </w:rPr>
        <w:t xml:space="preserve"> </w:t>
      </w:r>
    </w:p>
    <w:p w:rsidR="00EB5D22" w:rsidRPr="005B0F46" w:rsidRDefault="009A54B1">
      <w:pPr>
        <w:jc w:val="center"/>
        <w:rPr>
          <w:b/>
          <w:bCs/>
          <w:sz w:val="36"/>
          <w:szCs w:val="36"/>
        </w:rPr>
      </w:pPr>
      <w:r w:rsidRPr="005B0F46">
        <w:rPr>
          <w:b/>
          <w:bCs/>
          <w:sz w:val="36"/>
          <w:szCs w:val="36"/>
        </w:rPr>
        <w:t>Ханты-Мансийского автономного округа-Югры</w:t>
      </w:r>
    </w:p>
    <w:p w:rsidR="00EB5D22" w:rsidRDefault="00EB5D22">
      <w:pPr>
        <w:pStyle w:val="1"/>
        <w:spacing w:before="0" w:after="0"/>
        <w:jc w:val="center"/>
        <w:rPr>
          <w:rFonts w:ascii="Times New Roman" w:hAnsi="Times New Roman" w:cs="Times New Roman"/>
          <w:sz w:val="36"/>
          <w:szCs w:val="36"/>
        </w:rPr>
      </w:pPr>
      <w:r w:rsidRPr="005B0F46">
        <w:rPr>
          <w:rFonts w:ascii="Times New Roman" w:hAnsi="Times New Roman" w:cs="Times New Roman"/>
          <w:sz w:val="36"/>
          <w:szCs w:val="36"/>
        </w:rPr>
        <w:t>АДМИНИСТРАЦИЯ ГОРОДА</w:t>
      </w:r>
    </w:p>
    <w:p w:rsidR="00EB5D22" w:rsidRDefault="00EB5D22">
      <w:pPr>
        <w:jc w:val="center"/>
        <w:rPr>
          <w:sz w:val="36"/>
          <w:szCs w:val="36"/>
        </w:rPr>
      </w:pPr>
    </w:p>
    <w:p w:rsidR="009A54B1" w:rsidRDefault="009A54B1">
      <w:pPr>
        <w:jc w:val="center"/>
        <w:rPr>
          <w:sz w:val="36"/>
          <w:szCs w:val="36"/>
        </w:rPr>
      </w:pPr>
    </w:p>
    <w:p w:rsidR="00EB5D22" w:rsidRDefault="00EB5D22">
      <w:pPr>
        <w:jc w:val="center"/>
        <w:rPr>
          <w:b/>
          <w:bCs/>
          <w:sz w:val="36"/>
          <w:szCs w:val="36"/>
        </w:rPr>
      </w:pPr>
      <w:r>
        <w:rPr>
          <w:b/>
          <w:bCs/>
          <w:sz w:val="36"/>
          <w:szCs w:val="36"/>
        </w:rPr>
        <w:t>П О С Т А Н О В Л Е Н И Е</w:t>
      </w:r>
    </w:p>
    <w:p w:rsidR="00EB5D22" w:rsidRDefault="00EB5D22">
      <w:pPr>
        <w:jc w:val="both"/>
      </w:pPr>
    </w:p>
    <w:p w:rsidR="00EB5D22" w:rsidRDefault="001F1E6D">
      <w:pPr>
        <w:jc w:val="both"/>
      </w:pPr>
      <w:r>
        <w:t>От 13.01.2023</w:t>
      </w:r>
      <w:r>
        <w:tab/>
      </w:r>
      <w:r>
        <w:tab/>
      </w:r>
      <w:r>
        <w:tab/>
      </w:r>
      <w:r>
        <w:tab/>
      </w:r>
      <w:r>
        <w:tab/>
      </w:r>
      <w:r>
        <w:tab/>
      </w:r>
      <w:r>
        <w:tab/>
      </w:r>
      <w:r>
        <w:tab/>
      </w:r>
      <w:r>
        <w:tab/>
        <w:t>№ 11-па</w:t>
      </w:r>
    </w:p>
    <w:p w:rsidR="00EB5D22" w:rsidRDefault="00EB5D22">
      <w:pPr>
        <w:jc w:val="both"/>
      </w:pPr>
    </w:p>
    <w:p w:rsidR="00EB5D22" w:rsidRDefault="00EB5D22">
      <w:pPr>
        <w:jc w:val="both"/>
      </w:pPr>
      <w:r>
        <w:t>О внесении изменений в</w:t>
      </w:r>
    </w:p>
    <w:p w:rsidR="00EB5D22" w:rsidRDefault="00EB5D22">
      <w:pPr>
        <w:jc w:val="both"/>
      </w:pPr>
      <w:r>
        <w:t xml:space="preserve">постановление администрации </w:t>
      </w:r>
    </w:p>
    <w:p w:rsidR="00EB5D22" w:rsidRDefault="00EB5D22">
      <w:pPr>
        <w:jc w:val="both"/>
      </w:pPr>
      <w:r>
        <w:t>города от 2</w:t>
      </w:r>
      <w:r w:rsidR="00185989">
        <w:t>9.12.2021</w:t>
      </w:r>
      <w:r>
        <w:t xml:space="preserve"> № </w:t>
      </w:r>
      <w:r w:rsidR="00185989">
        <w:t>630</w:t>
      </w:r>
      <w:r>
        <w:t>-па</w:t>
      </w:r>
    </w:p>
    <w:p w:rsidR="00EB5D22" w:rsidRDefault="00644644">
      <w:pPr>
        <w:jc w:val="both"/>
      </w:pPr>
      <w:r>
        <w:t>«</w:t>
      </w:r>
      <w:r w:rsidR="00EB5D22">
        <w:t xml:space="preserve">Об утверждении муниципальной </w:t>
      </w:r>
    </w:p>
    <w:p w:rsidR="00185989" w:rsidRDefault="00EB5D22">
      <w:pPr>
        <w:jc w:val="both"/>
      </w:pPr>
      <w:r>
        <w:t>программы город</w:t>
      </w:r>
      <w:r w:rsidR="00185989">
        <w:t>а</w:t>
      </w:r>
      <w:r>
        <w:t xml:space="preserve"> Пыть-Ях</w:t>
      </w:r>
      <w:r w:rsidR="00185989">
        <w:t>а</w:t>
      </w:r>
    </w:p>
    <w:p w:rsidR="00EB5D22" w:rsidRDefault="00644644" w:rsidP="001F1E6D">
      <w:pPr>
        <w:tabs>
          <w:tab w:val="center" w:pos="4819"/>
        </w:tabs>
        <w:jc w:val="both"/>
      </w:pPr>
      <w:r>
        <w:t>«</w:t>
      </w:r>
      <w:r w:rsidR="00EB5D22">
        <w:t xml:space="preserve">Развитие образования </w:t>
      </w:r>
      <w:r w:rsidR="001F1E6D">
        <w:tab/>
      </w:r>
      <w:bookmarkStart w:id="0" w:name="_GoBack"/>
      <w:bookmarkEnd w:id="0"/>
    </w:p>
    <w:p w:rsidR="00EB5D22" w:rsidRDefault="00EB5D22">
      <w:pPr>
        <w:jc w:val="both"/>
      </w:pPr>
      <w:r>
        <w:t>в городе Пыть-Яхе</w:t>
      </w:r>
      <w:r w:rsidR="00644644">
        <w:t>»</w:t>
      </w:r>
      <w:r>
        <w:t xml:space="preserve"> </w:t>
      </w:r>
    </w:p>
    <w:p w:rsidR="008D38F4" w:rsidRDefault="00DD27EF">
      <w:pPr>
        <w:jc w:val="both"/>
      </w:pPr>
      <w:r>
        <w:t>(в ред. от 12.07.2022 № 295-па</w:t>
      </w:r>
      <w:r w:rsidR="008D38F4">
        <w:t>,</w:t>
      </w:r>
    </w:p>
    <w:p w:rsidR="00C52622" w:rsidRDefault="008D38F4">
      <w:pPr>
        <w:jc w:val="both"/>
      </w:pPr>
      <w:r>
        <w:t>от 25.10.2022 № 469-па</w:t>
      </w:r>
      <w:r w:rsidR="00C52622">
        <w:t>,</w:t>
      </w:r>
    </w:p>
    <w:p w:rsidR="00DD27EF" w:rsidRDefault="00C52622">
      <w:pPr>
        <w:jc w:val="both"/>
      </w:pPr>
      <w:r>
        <w:t xml:space="preserve">от </w:t>
      </w:r>
      <w:r w:rsidR="00126B80">
        <w:t>06.12.2022 № 536-па</w:t>
      </w:r>
      <w:r w:rsidR="00DD27EF">
        <w:t>)</w:t>
      </w:r>
    </w:p>
    <w:p w:rsidR="00EB5D22" w:rsidRDefault="00EB5D22">
      <w:pPr>
        <w:jc w:val="both"/>
      </w:pPr>
    </w:p>
    <w:p w:rsidR="00EB5D22" w:rsidRDefault="00EB5D22">
      <w:pPr>
        <w:jc w:val="both"/>
      </w:pPr>
    </w:p>
    <w:p w:rsidR="00EB5D22" w:rsidRDefault="00EB5D22">
      <w:pPr>
        <w:jc w:val="both"/>
      </w:pPr>
    </w:p>
    <w:p w:rsidR="00EB5D22" w:rsidRDefault="00185989">
      <w:pPr>
        <w:spacing w:line="360" w:lineRule="auto"/>
        <w:ind w:firstLine="708"/>
        <w:jc w:val="both"/>
      </w:pPr>
      <w:r w:rsidRPr="006C593D">
        <w:t>В соответствии с Бюджетным кодексом Российской Федерации</w:t>
      </w:r>
      <w:r>
        <w:t xml:space="preserve">, Федеральным законом от 06.10.2003 № 131-ФЗ </w:t>
      </w:r>
      <w:r w:rsidR="00644644">
        <w:t>«</w:t>
      </w:r>
      <w:r>
        <w:t>Об общих принципах организации местного самоуправления в Российской Федерации</w:t>
      </w:r>
      <w:r w:rsidR="00644644">
        <w:t>»</w:t>
      </w:r>
      <w:r>
        <w:t xml:space="preserve">, постановлением Правительства Ханты-Мансийского автономного округа – Югры </w:t>
      </w:r>
      <w:r w:rsidRPr="00383406">
        <w:t xml:space="preserve">от 31.10.2021 </w:t>
      </w:r>
      <w:r>
        <w:t xml:space="preserve">года № 468-п </w:t>
      </w:r>
      <w:r w:rsidR="00644644">
        <w:t>«</w:t>
      </w:r>
      <w:r>
        <w:t xml:space="preserve">О государственной программе Ханты-Мансийского автономного округа – Югры </w:t>
      </w:r>
      <w:r w:rsidR="00644644">
        <w:t>«</w:t>
      </w:r>
      <w:r>
        <w:t>Развитие образования</w:t>
      </w:r>
      <w:r w:rsidR="00644644">
        <w:t>»</w:t>
      </w:r>
      <w:r>
        <w:t xml:space="preserve">, постановлением администрации города Пыть-Ях от 30.09.2021 № 453-па </w:t>
      </w:r>
      <w:r w:rsidR="00644644">
        <w:t>«</w:t>
      </w:r>
      <w:r>
        <w:t>О порядке разработки и реализации муниципальных программ города Пыть-Яха</w:t>
      </w:r>
      <w:r w:rsidR="00644644">
        <w:t>»</w:t>
      </w:r>
      <w:r w:rsidR="00020B83">
        <w:t>,</w:t>
      </w:r>
      <w:r w:rsidR="00EB5D22">
        <w:t xml:space="preserve"> внести в постановление администрации города от 2</w:t>
      </w:r>
      <w:r>
        <w:t>9</w:t>
      </w:r>
      <w:r w:rsidR="00EB5D22">
        <w:t>.12.20</w:t>
      </w:r>
      <w:r>
        <w:t>21</w:t>
      </w:r>
      <w:r w:rsidR="00EB5D22">
        <w:t xml:space="preserve"> № </w:t>
      </w:r>
      <w:r>
        <w:t>630</w:t>
      </w:r>
      <w:r w:rsidR="00EB5D22">
        <w:t xml:space="preserve">-па </w:t>
      </w:r>
      <w:r w:rsidR="00644644">
        <w:t>«</w:t>
      </w:r>
      <w:r w:rsidR="00EB5D22">
        <w:t>Об утверждении муниципальной программы город</w:t>
      </w:r>
      <w:r>
        <w:t>а</w:t>
      </w:r>
      <w:r w:rsidR="00EB5D22">
        <w:t xml:space="preserve"> Пыть-Ях</w:t>
      </w:r>
      <w:r>
        <w:t>а</w:t>
      </w:r>
      <w:r w:rsidR="00EB5D22">
        <w:t xml:space="preserve"> </w:t>
      </w:r>
      <w:r w:rsidR="00644644">
        <w:t>«</w:t>
      </w:r>
      <w:r w:rsidR="00EB5D22">
        <w:t>Развитие образования в городе Пыть-Яхе</w:t>
      </w:r>
      <w:r w:rsidR="00644644">
        <w:t>»</w:t>
      </w:r>
      <w:r w:rsidR="00EB5D22">
        <w:t xml:space="preserve"> следующие изменения:</w:t>
      </w:r>
    </w:p>
    <w:p w:rsidR="00161A29" w:rsidRPr="00E33B38" w:rsidRDefault="001B6B58" w:rsidP="00161A29">
      <w:pPr>
        <w:tabs>
          <w:tab w:val="left" w:pos="1134"/>
        </w:tabs>
        <w:spacing w:line="360" w:lineRule="auto"/>
        <w:ind w:firstLine="567"/>
        <w:jc w:val="both"/>
      </w:pPr>
      <w:r>
        <w:lastRenderedPageBreak/>
        <w:t>1.</w:t>
      </w:r>
      <w:r>
        <w:tab/>
      </w:r>
      <w:proofErr w:type="gramStart"/>
      <w:r w:rsidR="00161A29" w:rsidRPr="00E33B38">
        <w:t>В</w:t>
      </w:r>
      <w:proofErr w:type="gramEnd"/>
      <w:r w:rsidR="00161A29" w:rsidRPr="00E33B38">
        <w:t xml:space="preserve"> приложении к постановлению:</w:t>
      </w:r>
    </w:p>
    <w:p w:rsidR="00FD23A5" w:rsidRPr="00E33B38" w:rsidRDefault="00592480" w:rsidP="00161A29">
      <w:pPr>
        <w:tabs>
          <w:tab w:val="left" w:pos="1134"/>
        </w:tabs>
        <w:spacing w:line="360" w:lineRule="auto"/>
        <w:ind w:firstLine="567"/>
        <w:jc w:val="both"/>
      </w:pPr>
      <w:r w:rsidRPr="00E33B38">
        <w:t>1.1.</w:t>
      </w:r>
      <w:r w:rsidRPr="00E33B38">
        <w:tab/>
      </w:r>
      <w:r w:rsidR="00FD17AE" w:rsidRPr="00E33B38">
        <w:t>Паспорт</w:t>
      </w:r>
      <w:r w:rsidR="00161A29" w:rsidRPr="00E33B38">
        <w:t xml:space="preserve"> муниципальной программы</w:t>
      </w:r>
      <w:r w:rsidR="008F24B9" w:rsidRPr="00E33B38">
        <w:t xml:space="preserve"> изложить в </w:t>
      </w:r>
      <w:r w:rsidR="00174BB8" w:rsidRPr="00E33B38">
        <w:t xml:space="preserve">новой редакции согласно </w:t>
      </w:r>
      <w:r w:rsidR="00FD17AE" w:rsidRPr="00E33B38">
        <w:t>приложени</w:t>
      </w:r>
      <w:r w:rsidR="00174BB8" w:rsidRPr="00E33B38">
        <w:t>ю №</w:t>
      </w:r>
      <w:r w:rsidR="00FD17AE" w:rsidRPr="00E33B38">
        <w:t xml:space="preserve"> 1.</w:t>
      </w:r>
    </w:p>
    <w:p w:rsidR="00FD17AE" w:rsidRPr="00E33B38" w:rsidRDefault="00FD17AE" w:rsidP="00161A29">
      <w:pPr>
        <w:tabs>
          <w:tab w:val="left" w:pos="1134"/>
        </w:tabs>
        <w:spacing w:line="360" w:lineRule="auto"/>
        <w:ind w:firstLine="567"/>
        <w:jc w:val="both"/>
      </w:pPr>
      <w:r w:rsidRPr="00E33B38">
        <w:t>1.2.</w:t>
      </w:r>
      <w:r w:rsidRPr="00E33B38">
        <w:tab/>
        <w:t xml:space="preserve">Таблицу № 1 </w:t>
      </w:r>
      <w:r w:rsidR="00644644">
        <w:t>«</w:t>
      </w:r>
      <w:r w:rsidRPr="00E33B38">
        <w:t>Распределение финансовых ресурсов муниципальной программы (по годам)</w:t>
      </w:r>
      <w:r w:rsidR="00644644">
        <w:t>»</w:t>
      </w:r>
      <w:r w:rsidRPr="00E33B38">
        <w:t xml:space="preserve"> </w:t>
      </w:r>
      <w:r w:rsidR="00174BB8" w:rsidRPr="00E33B38">
        <w:t xml:space="preserve">изложить в новой редакции согласно </w:t>
      </w:r>
      <w:r w:rsidRPr="00E33B38">
        <w:t>приложени</w:t>
      </w:r>
      <w:r w:rsidR="009E64F4" w:rsidRPr="00E33B38">
        <w:t>ю</w:t>
      </w:r>
      <w:r w:rsidR="00174BB8" w:rsidRPr="00E33B38">
        <w:t xml:space="preserve"> №</w:t>
      </w:r>
      <w:r w:rsidR="00C97D74" w:rsidRPr="00E33B38">
        <w:t xml:space="preserve"> 2</w:t>
      </w:r>
      <w:r w:rsidRPr="00E33B38">
        <w:t>.</w:t>
      </w:r>
    </w:p>
    <w:p w:rsidR="00E418C4" w:rsidRDefault="00592480" w:rsidP="00161A29">
      <w:pPr>
        <w:tabs>
          <w:tab w:val="left" w:pos="1134"/>
        </w:tabs>
        <w:spacing w:line="360" w:lineRule="auto"/>
        <w:ind w:firstLine="567"/>
        <w:jc w:val="both"/>
      </w:pPr>
      <w:r w:rsidRPr="00E33B38">
        <w:t>1.3.</w:t>
      </w:r>
      <w:r w:rsidRPr="00E33B38">
        <w:tab/>
        <w:t xml:space="preserve">Таблицу № </w:t>
      </w:r>
      <w:r w:rsidR="00E418C4">
        <w:t>2</w:t>
      </w:r>
      <w:r w:rsidRPr="00E33B38">
        <w:t xml:space="preserve"> </w:t>
      </w:r>
      <w:r w:rsidR="00644644">
        <w:t>«</w:t>
      </w:r>
      <w:r w:rsidR="00E418C4" w:rsidRPr="00E418C4">
        <w:t>Перечень структурных элементов (основных мероприятий) муниципальной программы</w:t>
      </w:r>
      <w:r w:rsidR="00644644">
        <w:t>»</w:t>
      </w:r>
      <w:r w:rsidRPr="00E33B38">
        <w:t xml:space="preserve"> </w:t>
      </w:r>
      <w:r w:rsidR="00E418C4">
        <w:t>после строки 1.8. дополнить строками следующего содержания:</w:t>
      </w:r>
      <w:r w:rsidRPr="00E33B38">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75"/>
        <w:gridCol w:w="2030"/>
        <w:gridCol w:w="3398"/>
        <w:gridCol w:w="3625"/>
      </w:tblGrid>
      <w:tr w:rsidR="00E418C4" w:rsidRPr="00C170CB" w:rsidTr="00E418C4">
        <w:trPr>
          <w:trHeight w:val="20"/>
          <w:jc w:val="center"/>
        </w:trPr>
        <w:tc>
          <w:tcPr>
            <w:tcW w:w="362" w:type="pct"/>
            <w:shd w:val="clear" w:color="auto" w:fill="auto"/>
          </w:tcPr>
          <w:p w:rsidR="00E418C4" w:rsidRPr="00C170CB" w:rsidRDefault="00E418C4" w:rsidP="00BE151E">
            <w:pPr>
              <w:pStyle w:val="ConsPlusNormal"/>
              <w:ind w:firstLine="0"/>
              <w:rPr>
                <w:rFonts w:ascii="Times New Roman" w:hAnsi="Times New Roman"/>
                <w:sz w:val="20"/>
                <w:szCs w:val="20"/>
              </w:rPr>
            </w:pPr>
            <w:r>
              <w:rPr>
                <w:rFonts w:ascii="Times New Roman" w:hAnsi="Times New Roman"/>
                <w:sz w:val="20"/>
                <w:szCs w:val="20"/>
              </w:rPr>
              <w:t>1.9.</w:t>
            </w:r>
          </w:p>
        </w:tc>
        <w:tc>
          <w:tcPr>
            <w:tcW w:w="864" w:type="pct"/>
            <w:shd w:val="clear" w:color="auto" w:fill="auto"/>
          </w:tcPr>
          <w:p w:rsidR="00E418C4" w:rsidRDefault="00E418C4" w:rsidP="00BE151E">
            <w:pPr>
              <w:rPr>
                <w:sz w:val="20"/>
                <w:szCs w:val="20"/>
              </w:rPr>
            </w:pPr>
            <w:r>
              <w:rPr>
                <w:sz w:val="20"/>
                <w:szCs w:val="20"/>
              </w:rPr>
              <w:t>Региональный проект «Патриотическое воспитание граждан Российской Федерации»</w:t>
            </w:r>
          </w:p>
          <w:p w:rsidR="00E418C4" w:rsidRPr="00C170CB" w:rsidRDefault="00E418C4" w:rsidP="00BE151E">
            <w:pPr>
              <w:pStyle w:val="ConsPlusNormal"/>
              <w:ind w:firstLine="0"/>
              <w:jc w:val="both"/>
              <w:rPr>
                <w:rFonts w:ascii="Times New Roman" w:hAnsi="Times New Roman"/>
                <w:sz w:val="20"/>
                <w:szCs w:val="20"/>
              </w:rPr>
            </w:pPr>
          </w:p>
        </w:tc>
        <w:tc>
          <w:tcPr>
            <w:tcW w:w="1828" w:type="pct"/>
            <w:shd w:val="clear" w:color="auto" w:fill="auto"/>
          </w:tcPr>
          <w:p w:rsidR="00E418C4" w:rsidRPr="00C170CB" w:rsidRDefault="00E418C4" w:rsidP="00BE151E">
            <w:pPr>
              <w:pStyle w:val="ConsPlusNormal"/>
              <w:ind w:firstLine="646"/>
              <w:jc w:val="both"/>
              <w:rPr>
                <w:rFonts w:ascii="Times New Roman" w:hAnsi="Times New Roman"/>
                <w:sz w:val="20"/>
                <w:szCs w:val="20"/>
              </w:rPr>
            </w:pPr>
          </w:p>
        </w:tc>
        <w:tc>
          <w:tcPr>
            <w:tcW w:w="1946" w:type="pct"/>
            <w:shd w:val="clear" w:color="auto" w:fill="auto"/>
          </w:tcPr>
          <w:p w:rsidR="00E418C4" w:rsidRPr="00C170CB" w:rsidRDefault="00E418C4" w:rsidP="00BE151E">
            <w:pPr>
              <w:pStyle w:val="ConsPlusNormal"/>
              <w:ind w:firstLine="646"/>
              <w:jc w:val="both"/>
              <w:rPr>
                <w:rFonts w:ascii="Times New Roman" w:hAnsi="Times New Roman"/>
                <w:sz w:val="20"/>
                <w:szCs w:val="20"/>
              </w:rPr>
            </w:pPr>
          </w:p>
        </w:tc>
      </w:tr>
      <w:tr w:rsidR="00E418C4" w:rsidRPr="00C170CB" w:rsidTr="00E418C4">
        <w:trPr>
          <w:trHeight w:val="20"/>
          <w:jc w:val="center"/>
        </w:trPr>
        <w:tc>
          <w:tcPr>
            <w:tcW w:w="362" w:type="pct"/>
            <w:shd w:val="clear" w:color="auto" w:fill="auto"/>
          </w:tcPr>
          <w:p w:rsidR="00E418C4" w:rsidRPr="00C170CB" w:rsidRDefault="00E418C4" w:rsidP="00BE151E">
            <w:pPr>
              <w:pStyle w:val="ConsPlusNormal"/>
              <w:ind w:firstLine="0"/>
              <w:rPr>
                <w:rFonts w:ascii="Times New Roman" w:hAnsi="Times New Roman"/>
                <w:sz w:val="20"/>
                <w:szCs w:val="20"/>
              </w:rPr>
            </w:pPr>
            <w:r>
              <w:rPr>
                <w:rFonts w:ascii="Times New Roman" w:hAnsi="Times New Roman"/>
                <w:sz w:val="20"/>
                <w:szCs w:val="20"/>
              </w:rPr>
              <w:t>1.9.1.</w:t>
            </w:r>
          </w:p>
        </w:tc>
        <w:tc>
          <w:tcPr>
            <w:tcW w:w="864" w:type="pct"/>
            <w:shd w:val="clear" w:color="auto" w:fill="auto"/>
          </w:tcPr>
          <w:p w:rsidR="00E418C4" w:rsidRDefault="00E418C4" w:rsidP="00BE151E">
            <w:pPr>
              <w:rPr>
                <w:sz w:val="20"/>
                <w:szCs w:val="20"/>
              </w:rPr>
            </w:pPr>
            <w:r>
              <w:rPr>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p w:rsidR="00E418C4" w:rsidRPr="00C170CB" w:rsidRDefault="00E418C4" w:rsidP="00BE151E">
            <w:pPr>
              <w:pStyle w:val="ConsPlusNormal"/>
              <w:ind w:firstLine="0"/>
              <w:jc w:val="both"/>
              <w:rPr>
                <w:rFonts w:ascii="Times New Roman" w:hAnsi="Times New Roman"/>
                <w:sz w:val="20"/>
                <w:szCs w:val="20"/>
              </w:rPr>
            </w:pPr>
          </w:p>
        </w:tc>
        <w:tc>
          <w:tcPr>
            <w:tcW w:w="1828" w:type="pct"/>
            <w:shd w:val="clear" w:color="auto" w:fill="auto"/>
          </w:tcPr>
          <w:p w:rsidR="00E418C4" w:rsidRPr="00E418C4" w:rsidRDefault="00E418C4" w:rsidP="00BE151E">
            <w:pPr>
              <w:rPr>
                <w:sz w:val="20"/>
                <w:szCs w:val="20"/>
              </w:rPr>
            </w:pPr>
            <w:r w:rsidRPr="00E418C4">
              <w:rPr>
                <w:sz w:val="20"/>
                <w:szCs w:val="20"/>
              </w:rPr>
              <w:t>Предоставление иных межбюджетных трансфертов муниципальным общеобразовательным организациям в целях обеспечения деятельности советников директора по воспитанию и взаимодействию с детскими общественными объединениями в общеобразовательных организациях</w:t>
            </w:r>
          </w:p>
          <w:p w:rsidR="00E418C4" w:rsidRPr="00E418C4" w:rsidRDefault="00E418C4" w:rsidP="00BE151E">
            <w:pPr>
              <w:pStyle w:val="ConsPlusNormal"/>
              <w:ind w:firstLine="646"/>
              <w:jc w:val="both"/>
              <w:rPr>
                <w:rFonts w:ascii="Times New Roman" w:hAnsi="Times New Roman"/>
                <w:sz w:val="20"/>
                <w:szCs w:val="20"/>
              </w:rPr>
            </w:pPr>
          </w:p>
        </w:tc>
        <w:tc>
          <w:tcPr>
            <w:tcW w:w="1946" w:type="pct"/>
            <w:shd w:val="clear" w:color="auto" w:fill="auto"/>
          </w:tcPr>
          <w:p w:rsidR="00E418C4" w:rsidRPr="00E418C4" w:rsidRDefault="00E418C4" w:rsidP="00BE151E">
            <w:pPr>
              <w:rPr>
                <w:sz w:val="20"/>
                <w:szCs w:val="20"/>
              </w:rPr>
            </w:pPr>
            <w:r w:rsidRPr="00E418C4">
              <w:rPr>
                <w:sz w:val="20"/>
                <w:szCs w:val="20"/>
              </w:rPr>
              <w:t xml:space="preserve">Порядок предоставления и распределения иных межбюджетных трансфертов из бюджета Ханты-Мансийского автономного округа - Югры бюджетам муниципальных районов и городских округов Ханты-Мансийского автономного округа - Югры, в том числе за счет бюджетных ассигнований, предусмотренных бюджету Ханты-Мансийского автономного округа - Югры из федерального бюджета,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p w:rsidR="00E418C4" w:rsidRPr="00E418C4" w:rsidRDefault="00E418C4" w:rsidP="00BE151E">
            <w:pPr>
              <w:pStyle w:val="ConsPlusNormal"/>
              <w:ind w:firstLine="646"/>
              <w:jc w:val="both"/>
              <w:rPr>
                <w:rFonts w:ascii="Times New Roman" w:hAnsi="Times New Roman"/>
                <w:sz w:val="20"/>
                <w:szCs w:val="20"/>
              </w:rPr>
            </w:pPr>
          </w:p>
        </w:tc>
      </w:tr>
    </w:tbl>
    <w:p w:rsidR="00E418C4" w:rsidRDefault="00E418C4" w:rsidP="00161A29">
      <w:pPr>
        <w:tabs>
          <w:tab w:val="left" w:pos="1134"/>
        </w:tabs>
        <w:spacing w:line="360" w:lineRule="auto"/>
        <w:ind w:firstLine="567"/>
        <w:jc w:val="both"/>
      </w:pPr>
    </w:p>
    <w:p w:rsidR="001B6B58" w:rsidRPr="00864989" w:rsidRDefault="00161A29" w:rsidP="00A64A9F">
      <w:pPr>
        <w:tabs>
          <w:tab w:val="left" w:pos="1134"/>
        </w:tabs>
        <w:spacing w:line="360" w:lineRule="auto"/>
        <w:ind w:firstLine="567"/>
        <w:jc w:val="both"/>
      </w:pPr>
      <w:r>
        <w:t>2</w:t>
      </w:r>
      <w:r w:rsidR="001B6B58">
        <w:t>.</w:t>
      </w:r>
      <w:r w:rsidR="001B6B58">
        <w:tab/>
      </w:r>
      <w:r w:rsidR="001B6B58" w:rsidRPr="00864989">
        <w:t xml:space="preserve">Отделу по внутренней политике, связям с общественными организациями и СМИ управления по внутренней политике (О.В. Кулиш) опубликовать постановление в печатном средстве массовой информации </w:t>
      </w:r>
      <w:r w:rsidR="00644644">
        <w:t>«</w:t>
      </w:r>
      <w:r w:rsidR="001B6B58" w:rsidRPr="00864989">
        <w:t>Официальный вестник</w:t>
      </w:r>
      <w:r w:rsidR="00644644">
        <w:t>»</w:t>
      </w:r>
      <w:r w:rsidR="001B6B58">
        <w:t xml:space="preserve"> и дополнительно направить </w:t>
      </w:r>
      <w:r w:rsidR="001B6B58" w:rsidRPr="001F5F64">
        <w:t xml:space="preserve">для размещения в сетевом издании в информационно-телекоммуникационной сети </w:t>
      </w:r>
      <w:r w:rsidR="00644644">
        <w:t>«</w:t>
      </w:r>
      <w:r w:rsidR="001B6B58">
        <w:t>Интернет</w:t>
      </w:r>
      <w:r w:rsidR="00644644">
        <w:t>»</w:t>
      </w:r>
      <w:r w:rsidR="001B6B58">
        <w:t xml:space="preserve"> - pyt-yahinform.ru.</w:t>
      </w:r>
    </w:p>
    <w:p w:rsidR="001B6B58" w:rsidRDefault="001B6B58" w:rsidP="00A64A9F">
      <w:pPr>
        <w:pStyle w:val="ConsPlusNormal"/>
        <w:tabs>
          <w:tab w:val="left" w:pos="567"/>
          <w:tab w:val="left" w:pos="1134"/>
        </w:tabs>
        <w:spacing w:line="360" w:lineRule="auto"/>
        <w:ind w:firstLine="0"/>
        <w:jc w:val="both"/>
        <w:rPr>
          <w:rFonts w:ascii="Times New Roman" w:hAnsi="Times New Roman"/>
          <w:sz w:val="28"/>
          <w:szCs w:val="28"/>
        </w:rPr>
      </w:pPr>
      <w:r>
        <w:rPr>
          <w:rFonts w:ascii="Times New Roman" w:hAnsi="Times New Roman"/>
          <w:sz w:val="28"/>
          <w:szCs w:val="28"/>
        </w:rPr>
        <w:tab/>
      </w:r>
      <w:r w:rsidR="00161A29">
        <w:rPr>
          <w:rFonts w:ascii="Times New Roman" w:hAnsi="Times New Roman"/>
          <w:sz w:val="28"/>
          <w:szCs w:val="28"/>
        </w:rPr>
        <w:t>3</w:t>
      </w:r>
      <w:r>
        <w:rPr>
          <w:rFonts w:ascii="Times New Roman" w:hAnsi="Times New Roman"/>
          <w:sz w:val="28"/>
          <w:szCs w:val="28"/>
        </w:rPr>
        <w:t>.</w:t>
      </w:r>
      <w:r>
        <w:rPr>
          <w:rFonts w:ascii="Times New Roman" w:hAnsi="Times New Roman"/>
          <w:sz w:val="28"/>
          <w:szCs w:val="28"/>
        </w:rPr>
        <w:tab/>
      </w:r>
      <w:r w:rsidRPr="00BF4F20">
        <w:rPr>
          <w:rFonts w:ascii="Times New Roman" w:hAnsi="Times New Roman"/>
          <w:sz w:val="28"/>
          <w:szCs w:val="28"/>
        </w:rPr>
        <w:t xml:space="preserve">Отделу по </w:t>
      </w:r>
      <w:r>
        <w:rPr>
          <w:rFonts w:ascii="Times New Roman" w:hAnsi="Times New Roman"/>
          <w:sz w:val="28"/>
          <w:szCs w:val="28"/>
        </w:rPr>
        <w:t>обеспечению информационной безопасности</w:t>
      </w:r>
      <w:r w:rsidRPr="00BF4F20">
        <w:rPr>
          <w:rFonts w:ascii="Times New Roman" w:hAnsi="Times New Roman"/>
          <w:sz w:val="28"/>
          <w:szCs w:val="28"/>
        </w:rPr>
        <w:t xml:space="preserve"> </w:t>
      </w:r>
      <w:r w:rsidR="00486666">
        <w:rPr>
          <w:rFonts w:ascii="Times New Roman" w:hAnsi="Times New Roman"/>
          <w:sz w:val="28"/>
          <w:szCs w:val="28"/>
        </w:rPr>
        <w:t xml:space="preserve">                                           </w:t>
      </w:r>
      <w:proofErr w:type="gramStart"/>
      <w:r w:rsidR="00486666">
        <w:rPr>
          <w:rFonts w:ascii="Times New Roman" w:hAnsi="Times New Roman"/>
          <w:sz w:val="28"/>
          <w:szCs w:val="28"/>
        </w:rPr>
        <w:t xml:space="preserve">   </w:t>
      </w:r>
      <w:r w:rsidRPr="00BF4F20">
        <w:rPr>
          <w:rFonts w:ascii="Times New Roman" w:hAnsi="Times New Roman"/>
          <w:sz w:val="28"/>
          <w:szCs w:val="28"/>
        </w:rPr>
        <w:t>(</w:t>
      </w:r>
      <w:proofErr w:type="gramEnd"/>
      <w:r w:rsidRPr="00BF4F20">
        <w:rPr>
          <w:rFonts w:ascii="Times New Roman" w:hAnsi="Times New Roman"/>
          <w:sz w:val="28"/>
          <w:szCs w:val="28"/>
        </w:rPr>
        <w:t xml:space="preserve">А.А. Мерзляков) разместить постановление на официальном сайте </w:t>
      </w:r>
      <w:r w:rsidRPr="00BF4F20">
        <w:rPr>
          <w:rFonts w:ascii="Times New Roman" w:hAnsi="Times New Roman"/>
          <w:sz w:val="28"/>
          <w:szCs w:val="28"/>
        </w:rPr>
        <w:lastRenderedPageBreak/>
        <w:t>администрации города в сети Интернет.</w:t>
      </w:r>
    </w:p>
    <w:p w:rsidR="00A84E90" w:rsidRPr="00E44C20" w:rsidRDefault="00161A29" w:rsidP="00A84E90">
      <w:pPr>
        <w:tabs>
          <w:tab w:val="left" w:pos="1134"/>
        </w:tabs>
        <w:spacing w:line="360" w:lineRule="auto"/>
        <w:ind w:firstLine="567"/>
        <w:jc w:val="both"/>
      </w:pPr>
      <w:r>
        <w:t>4</w:t>
      </w:r>
      <w:r w:rsidR="001B6B58">
        <w:t>.</w:t>
      </w:r>
      <w:r w:rsidR="001B6B58">
        <w:tab/>
      </w:r>
      <w:r w:rsidR="00A84E90" w:rsidRPr="00E44C20">
        <w:t>Настоящее постановление вступает в силу после его официального опубликования</w:t>
      </w:r>
      <w:r w:rsidR="00174BB8">
        <w:t>.</w:t>
      </w:r>
    </w:p>
    <w:p w:rsidR="00EB5D22" w:rsidRPr="00E44C20" w:rsidRDefault="00161A29" w:rsidP="00A64A9F">
      <w:pPr>
        <w:tabs>
          <w:tab w:val="left" w:pos="1134"/>
        </w:tabs>
        <w:spacing w:line="360" w:lineRule="auto"/>
        <w:ind w:firstLine="567"/>
        <w:jc w:val="both"/>
      </w:pPr>
      <w:r>
        <w:t>5</w:t>
      </w:r>
      <w:r w:rsidR="001B6B58">
        <w:t>.</w:t>
      </w:r>
      <w:r w:rsidR="001B6B58">
        <w:tab/>
      </w:r>
      <w:r w:rsidR="001B6B58" w:rsidRPr="005040F3">
        <w:t>Контроль за выполнением</w:t>
      </w:r>
      <w:r w:rsidR="001B6B58">
        <w:t xml:space="preserve"> постановления</w:t>
      </w:r>
      <w:r w:rsidR="001B6B58" w:rsidRPr="005040F3">
        <w:t xml:space="preserve"> возложить на заместителя главы города (напра</w:t>
      </w:r>
      <w:r w:rsidR="001B6B58">
        <w:t>вление деятельности – социальные</w:t>
      </w:r>
      <w:r w:rsidR="001B6B58" w:rsidRPr="005040F3">
        <w:t xml:space="preserve"> </w:t>
      </w:r>
      <w:r w:rsidR="001B6B58">
        <w:t>вопросы</w:t>
      </w:r>
      <w:r w:rsidR="001B6B58" w:rsidRPr="005040F3">
        <w:t>).</w:t>
      </w:r>
    </w:p>
    <w:p w:rsidR="00EB5D22" w:rsidRDefault="00EB5D22" w:rsidP="00A64A9F">
      <w:pPr>
        <w:jc w:val="both"/>
      </w:pPr>
    </w:p>
    <w:p w:rsidR="00A64A9F" w:rsidRDefault="00A64A9F" w:rsidP="00A64A9F">
      <w:pPr>
        <w:jc w:val="both"/>
      </w:pPr>
    </w:p>
    <w:p w:rsidR="00A64A9F" w:rsidRDefault="00A64A9F" w:rsidP="00A64A9F">
      <w:pPr>
        <w:jc w:val="both"/>
      </w:pPr>
    </w:p>
    <w:p w:rsidR="007029D8" w:rsidRDefault="00EB5D22" w:rsidP="00A84E90">
      <w:pPr>
        <w:spacing w:line="360" w:lineRule="auto"/>
        <w:jc w:val="both"/>
      </w:pPr>
      <w:r>
        <w:t>Глава гор</w:t>
      </w:r>
      <w:r w:rsidR="00A84E90">
        <w:t>ода Пыть-Яха</w:t>
      </w:r>
      <w:r w:rsidR="00A84E90">
        <w:tab/>
      </w:r>
      <w:r w:rsidR="00A84E90">
        <w:tab/>
      </w:r>
      <w:r w:rsidR="00A84E90">
        <w:tab/>
      </w:r>
      <w:r w:rsidR="00A84E90">
        <w:tab/>
      </w:r>
      <w:r w:rsidR="00A84E90">
        <w:tab/>
      </w:r>
      <w:r w:rsidR="00A84E90">
        <w:tab/>
      </w:r>
      <w:r w:rsidR="00A84E90">
        <w:tab/>
      </w:r>
      <w:r w:rsidR="00A84E90">
        <w:tab/>
        <w:t>А.Н. Морозов</w:t>
      </w:r>
    </w:p>
    <w:p w:rsidR="002F6155" w:rsidRDefault="002F6155">
      <w:pPr>
        <w:autoSpaceDE/>
        <w:autoSpaceDN/>
        <w:adjustRightInd/>
        <w:sectPr w:rsidR="002F6155" w:rsidSect="002F6155">
          <w:headerReference w:type="even" r:id="rId9"/>
          <w:headerReference w:type="default" r:id="rId10"/>
          <w:footerReference w:type="even" r:id="rId11"/>
          <w:footerReference w:type="default" r:id="rId12"/>
          <w:footerReference w:type="first" r:id="rId13"/>
          <w:pgSz w:w="11906" w:h="16838"/>
          <w:pgMar w:top="1134" w:right="567" w:bottom="1134" w:left="1701" w:header="720" w:footer="720" w:gutter="0"/>
          <w:pgNumType w:start="1" w:chapStyle="1"/>
          <w:cols w:space="720"/>
          <w:noEndnote/>
          <w:titlePg/>
          <w:docGrid w:linePitch="381"/>
        </w:sectPr>
      </w:pPr>
    </w:p>
    <w:p w:rsidR="002F6155" w:rsidRDefault="002F6155" w:rsidP="002F6155">
      <w:pPr>
        <w:jc w:val="right"/>
      </w:pPr>
      <w:r>
        <w:lastRenderedPageBreak/>
        <w:t xml:space="preserve">Приложение </w:t>
      </w:r>
      <w:r w:rsidR="00174BB8">
        <w:t xml:space="preserve">№ </w:t>
      </w:r>
      <w:r>
        <w:t>1</w:t>
      </w:r>
    </w:p>
    <w:p w:rsidR="002F6155" w:rsidRDefault="002F6155" w:rsidP="002F6155">
      <w:pPr>
        <w:jc w:val="right"/>
      </w:pPr>
      <w:r>
        <w:t>к постановлению администрации</w:t>
      </w:r>
    </w:p>
    <w:p w:rsidR="002F6155" w:rsidRDefault="002F6155" w:rsidP="002F6155">
      <w:pPr>
        <w:jc w:val="right"/>
      </w:pPr>
      <w:r>
        <w:t>города Пыть-Яха</w:t>
      </w:r>
    </w:p>
    <w:p w:rsidR="002F6155" w:rsidRDefault="001F1E6D" w:rsidP="002F6155">
      <w:pPr>
        <w:jc w:val="right"/>
      </w:pPr>
      <w:r>
        <w:t>от 13.01.2023 № 11-па</w:t>
      </w:r>
    </w:p>
    <w:p w:rsidR="002F6155" w:rsidRDefault="002F6155" w:rsidP="002F6155">
      <w:pPr>
        <w:pStyle w:val="ConsPlusNonformat"/>
        <w:ind w:firstLine="567"/>
        <w:jc w:val="center"/>
        <w:rPr>
          <w:rFonts w:ascii="Times New Roman" w:hAnsi="Times New Roman" w:cs="Times New Roman"/>
          <w:sz w:val="28"/>
          <w:szCs w:val="28"/>
        </w:rPr>
      </w:pPr>
      <w:r>
        <w:rPr>
          <w:rFonts w:ascii="Times New Roman" w:hAnsi="Times New Roman" w:cs="Times New Roman"/>
          <w:sz w:val="28"/>
          <w:szCs w:val="28"/>
        </w:rPr>
        <w:t>Паспорт</w:t>
      </w:r>
    </w:p>
    <w:p w:rsidR="002F6155" w:rsidRDefault="002F6155" w:rsidP="002F6155">
      <w:pPr>
        <w:jc w:val="center"/>
      </w:pPr>
      <w:r>
        <w:t>муниципальной программы</w:t>
      </w:r>
    </w:p>
    <w:p w:rsidR="002F6155" w:rsidRDefault="00644644" w:rsidP="002F6155">
      <w:pPr>
        <w:jc w:val="center"/>
      </w:pPr>
      <w:r>
        <w:t>«</w:t>
      </w:r>
      <w:r w:rsidR="002F6155">
        <w:t>Развитие образования в городе Пыть-Яхе</w:t>
      </w:r>
      <w:r>
        <w:t>»</w:t>
      </w:r>
    </w:p>
    <w:p w:rsidR="006507E3" w:rsidRDefault="006507E3" w:rsidP="002F6155">
      <w:pPr>
        <w:jc w:val="center"/>
      </w:pPr>
    </w:p>
    <w:tbl>
      <w:tblPr>
        <w:tblW w:w="5000" w:type="pct"/>
        <w:tblLook w:val="04A0" w:firstRow="1" w:lastRow="0" w:firstColumn="1" w:lastColumn="0" w:noHBand="0" w:noVBand="1"/>
      </w:tblPr>
      <w:tblGrid>
        <w:gridCol w:w="1536"/>
        <w:gridCol w:w="627"/>
        <w:gridCol w:w="905"/>
        <w:gridCol w:w="1029"/>
        <w:gridCol w:w="1199"/>
        <w:gridCol w:w="1202"/>
        <w:gridCol w:w="452"/>
        <w:gridCol w:w="455"/>
        <w:gridCol w:w="934"/>
        <w:gridCol w:w="975"/>
        <w:gridCol w:w="716"/>
        <w:gridCol w:w="711"/>
        <w:gridCol w:w="970"/>
        <w:gridCol w:w="711"/>
        <w:gridCol w:w="726"/>
        <w:gridCol w:w="1402"/>
      </w:tblGrid>
      <w:tr w:rsidR="00BE151E" w:rsidRPr="00BE151E" w:rsidTr="00BE151E">
        <w:trPr>
          <w:trHeight w:val="20"/>
        </w:trPr>
        <w:tc>
          <w:tcPr>
            <w:tcW w:w="565"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Наименование муниципальной программы </w:t>
            </w:r>
          </w:p>
        </w:tc>
        <w:tc>
          <w:tcPr>
            <w:tcW w:w="1189" w:type="pct"/>
            <w:gridSpan w:val="4"/>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Развитие образования в городе Пыть-Яхе</w:t>
            </w:r>
          </w:p>
        </w:tc>
        <w:tc>
          <w:tcPr>
            <w:tcW w:w="2684" w:type="pct"/>
            <w:gridSpan w:val="9"/>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Сроки реализации муниципальной программы </w:t>
            </w:r>
          </w:p>
        </w:tc>
        <w:tc>
          <w:tcPr>
            <w:tcW w:w="562"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2022–2025 годы и на период до 2030 года</w:t>
            </w:r>
          </w:p>
        </w:tc>
      </w:tr>
      <w:tr w:rsidR="00BE151E" w:rsidRPr="00BE151E" w:rsidTr="00BE151E">
        <w:trPr>
          <w:trHeight w:val="20"/>
        </w:trPr>
        <w:tc>
          <w:tcPr>
            <w:tcW w:w="565" w:type="pct"/>
            <w:tcBorders>
              <w:top w:val="nil"/>
              <w:left w:val="single" w:sz="8" w:space="0" w:color="auto"/>
              <w:bottom w:val="single" w:sz="8" w:space="0" w:color="auto"/>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Куратор муниципальной программы </w:t>
            </w:r>
          </w:p>
        </w:tc>
        <w:tc>
          <w:tcPr>
            <w:tcW w:w="4435" w:type="pct"/>
            <w:gridSpan w:val="15"/>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Заместитель главы города (направление деятельности – социальные вопросы) </w:t>
            </w:r>
          </w:p>
        </w:tc>
      </w:tr>
      <w:tr w:rsidR="00BE151E" w:rsidRPr="00BE151E" w:rsidTr="00BE151E">
        <w:trPr>
          <w:trHeight w:val="20"/>
        </w:trPr>
        <w:tc>
          <w:tcPr>
            <w:tcW w:w="565" w:type="pct"/>
            <w:tcBorders>
              <w:top w:val="nil"/>
              <w:left w:val="single" w:sz="8" w:space="0" w:color="auto"/>
              <w:bottom w:val="single" w:sz="8" w:space="0" w:color="auto"/>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Ответственный исполнитель муниципальной программы </w:t>
            </w:r>
          </w:p>
        </w:tc>
        <w:tc>
          <w:tcPr>
            <w:tcW w:w="4435" w:type="pct"/>
            <w:gridSpan w:val="15"/>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Управление по образованию администрации города Пыть-Яха (далее – Управление)</w:t>
            </w:r>
          </w:p>
        </w:tc>
      </w:tr>
      <w:tr w:rsidR="00BE151E" w:rsidRPr="00BE151E" w:rsidTr="00BE151E">
        <w:trPr>
          <w:trHeight w:val="20"/>
        </w:trPr>
        <w:tc>
          <w:tcPr>
            <w:tcW w:w="565" w:type="pct"/>
            <w:vMerge w:val="restart"/>
            <w:tcBorders>
              <w:top w:val="nil"/>
              <w:left w:val="single" w:sz="8" w:space="0" w:color="auto"/>
              <w:bottom w:val="single" w:sz="8" w:space="0" w:color="000000"/>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Соисполнители муниципальной программы </w:t>
            </w:r>
          </w:p>
        </w:tc>
        <w:tc>
          <w:tcPr>
            <w:tcW w:w="4435" w:type="pct"/>
            <w:gridSpan w:val="15"/>
            <w:tcBorders>
              <w:top w:val="single" w:sz="8" w:space="0" w:color="auto"/>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Муниципальное казенное учреждение «Управление капитального строительства г. Пыть-Ях» (далее –УКС);</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nil"/>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 xml:space="preserve">Муниципальное казенное учреждение «Центр бухгалтерского и комплексного обслуживания муниципальных учреждений» (далее – ЦБиКОМУ); </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nil"/>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Управление по внутренней политике администрации города (далее - УВП).</w:t>
            </w:r>
          </w:p>
        </w:tc>
      </w:tr>
      <w:tr w:rsidR="00BE151E" w:rsidRPr="00BE151E" w:rsidTr="00BE151E">
        <w:trPr>
          <w:trHeight w:val="20"/>
        </w:trPr>
        <w:tc>
          <w:tcPr>
            <w:tcW w:w="565" w:type="pct"/>
            <w:tcBorders>
              <w:top w:val="nil"/>
              <w:left w:val="single" w:sz="8" w:space="0" w:color="auto"/>
              <w:bottom w:val="single" w:sz="8" w:space="0" w:color="auto"/>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Национальная цель </w:t>
            </w:r>
          </w:p>
        </w:tc>
        <w:tc>
          <w:tcPr>
            <w:tcW w:w="4435" w:type="pct"/>
            <w:gridSpan w:val="15"/>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Возможности для самореализации и развития талантов</w:t>
            </w:r>
          </w:p>
        </w:tc>
      </w:tr>
      <w:tr w:rsidR="00BE151E" w:rsidRPr="00BE151E" w:rsidTr="00BE151E">
        <w:trPr>
          <w:trHeight w:val="20"/>
        </w:trPr>
        <w:tc>
          <w:tcPr>
            <w:tcW w:w="565" w:type="pct"/>
            <w:vMerge w:val="restart"/>
            <w:tcBorders>
              <w:top w:val="nil"/>
              <w:left w:val="single" w:sz="8" w:space="0" w:color="auto"/>
              <w:bottom w:val="single" w:sz="8" w:space="0" w:color="000000"/>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Цели муниципальной программы </w:t>
            </w:r>
          </w:p>
        </w:tc>
        <w:tc>
          <w:tcPr>
            <w:tcW w:w="4435" w:type="pct"/>
            <w:gridSpan w:val="15"/>
            <w:tcBorders>
              <w:top w:val="single" w:sz="8" w:space="0" w:color="auto"/>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1. Обеспечение доступности качественного образования, соответствующего требованиям инновационного развития экономики, современным потребностям общества и каждого жителя города Пыть-Яха (далее – города).</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nil"/>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sz w:val="18"/>
                <w:szCs w:val="18"/>
              </w:rPr>
            </w:pPr>
            <w:r w:rsidRPr="00BE151E">
              <w:rPr>
                <w:sz w:val="18"/>
                <w:szCs w:val="18"/>
              </w:rPr>
              <w:t>2. Повышение эффективности реализации молодежной политики в интересах инновационного социально ориентированного развития города</w:t>
            </w:r>
          </w:p>
        </w:tc>
      </w:tr>
      <w:tr w:rsidR="00BE151E" w:rsidRPr="00BE151E" w:rsidTr="00BE151E">
        <w:trPr>
          <w:trHeight w:val="20"/>
        </w:trPr>
        <w:tc>
          <w:tcPr>
            <w:tcW w:w="565" w:type="pct"/>
            <w:vMerge w:val="restart"/>
            <w:tcBorders>
              <w:top w:val="nil"/>
              <w:left w:val="single" w:sz="8" w:space="0" w:color="auto"/>
              <w:bottom w:val="single" w:sz="8" w:space="0" w:color="000000"/>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Задачи муниципальной программы</w:t>
            </w:r>
          </w:p>
        </w:tc>
        <w:tc>
          <w:tcPr>
            <w:tcW w:w="4435" w:type="pct"/>
            <w:gridSpan w:val="15"/>
            <w:tcBorders>
              <w:top w:val="single" w:sz="8" w:space="0" w:color="auto"/>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1. Модернизация системы дошкольного, общего и дополнительного образования детей.</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nil"/>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2. Создание современной системы оценки качества образования на основе принципов открытости, объективности, прозрачности, общественно-профессионального участия.</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nil"/>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3. Обеспечение эффективной системы социализации и самореализации молодежи, развитие ее потенциала.</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nil"/>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sz w:val="18"/>
                <w:szCs w:val="18"/>
              </w:rPr>
            </w:pPr>
            <w:r w:rsidRPr="00BE151E">
              <w:rPr>
                <w:sz w:val="18"/>
                <w:szCs w:val="18"/>
              </w:rPr>
              <w:t>4. Развитие инфраструктуры и организационно-экономических механизмов, обеспечивающих равную доступность услуг дошкольного, общего и дополнительного образования детей, профессионального образования, а также реализацию молодежной политики и допризывной подготовки граждан к военной службе</w:t>
            </w:r>
          </w:p>
        </w:tc>
      </w:tr>
      <w:tr w:rsidR="00BE151E" w:rsidRPr="00BE151E" w:rsidTr="00BE151E">
        <w:trPr>
          <w:trHeight w:val="20"/>
        </w:trPr>
        <w:tc>
          <w:tcPr>
            <w:tcW w:w="565" w:type="pct"/>
            <w:vMerge w:val="restart"/>
            <w:tcBorders>
              <w:top w:val="nil"/>
              <w:left w:val="single" w:sz="8" w:space="0" w:color="auto"/>
              <w:bottom w:val="single" w:sz="8" w:space="0" w:color="000000"/>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Подпрограммы </w:t>
            </w:r>
          </w:p>
        </w:tc>
        <w:tc>
          <w:tcPr>
            <w:tcW w:w="4435" w:type="pct"/>
            <w:gridSpan w:val="15"/>
            <w:tcBorders>
              <w:top w:val="single" w:sz="8" w:space="0" w:color="auto"/>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Подпрограмма I. «Общее образование. Дополнительное образование детей».</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nil"/>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Подпрограмма II. «Система оценки качества образования и информационная прозрачность системы образования».</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nil"/>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Подпрограмма III. «Молодежь Югры и допризывная подготовка».</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nil"/>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Подпрограмма IV. «Ресурсное обеспечение в сфере образования, науки и молодежной политики»</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nil"/>
              <w:left w:val="nil"/>
              <w:bottom w:val="single" w:sz="8" w:space="0" w:color="auto"/>
              <w:right w:val="single" w:sz="8" w:space="0" w:color="000000"/>
            </w:tcBorders>
            <w:shd w:val="clear" w:color="auto" w:fill="auto"/>
            <w:vAlign w:val="center"/>
            <w:hideMark/>
          </w:tcPr>
          <w:p w:rsidR="00BE151E" w:rsidRDefault="00BE151E" w:rsidP="00BE151E">
            <w:pPr>
              <w:autoSpaceDE/>
              <w:autoSpaceDN/>
              <w:adjustRightInd/>
              <w:jc w:val="both"/>
              <w:rPr>
                <w:color w:val="000000"/>
                <w:sz w:val="18"/>
                <w:szCs w:val="18"/>
              </w:rPr>
            </w:pPr>
            <w:r w:rsidRPr="00BE151E">
              <w:rPr>
                <w:color w:val="000000"/>
                <w:sz w:val="18"/>
                <w:szCs w:val="18"/>
              </w:rPr>
              <w:t>Подпрограмма V. «Поддержка социально-ориентированных некоммерческих организаций»</w:t>
            </w:r>
          </w:p>
          <w:p w:rsidR="001F1E6D" w:rsidRDefault="001F1E6D" w:rsidP="00BE151E">
            <w:pPr>
              <w:autoSpaceDE/>
              <w:autoSpaceDN/>
              <w:adjustRightInd/>
              <w:jc w:val="both"/>
              <w:rPr>
                <w:color w:val="000000"/>
                <w:sz w:val="18"/>
                <w:szCs w:val="18"/>
              </w:rPr>
            </w:pPr>
          </w:p>
          <w:p w:rsidR="001F1E6D" w:rsidRDefault="001F1E6D" w:rsidP="00BE151E">
            <w:pPr>
              <w:autoSpaceDE/>
              <w:autoSpaceDN/>
              <w:adjustRightInd/>
              <w:jc w:val="both"/>
              <w:rPr>
                <w:color w:val="000000"/>
                <w:sz w:val="18"/>
                <w:szCs w:val="18"/>
              </w:rPr>
            </w:pPr>
          </w:p>
          <w:p w:rsidR="001F1E6D" w:rsidRPr="00BE151E" w:rsidRDefault="001F1E6D" w:rsidP="00BE151E">
            <w:pPr>
              <w:autoSpaceDE/>
              <w:autoSpaceDN/>
              <w:adjustRightInd/>
              <w:jc w:val="both"/>
              <w:rPr>
                <w:color w:val="000000"/>
                <w:sz w:val="18"/>
                <w:szCs w:val="18"/>
              </w:rPr>
            </w:pPr>
          </w:p>
        </w:tc>
      </w:tr>
      <w:tr w:rsidR="00BE151E" w:rsidRPr="00BE151E" w:rsidTr="00BE151E">
        <w:trPr>
          <w:trHeight w:val="20"/>
        </w:trPr>
        <w:tc>
          <w:tcPr>
            <w:tcW w:w="565" w:type="pct"/>
            <w:vMerge w:val="restart"/>
            <w:tcBorders>
              <w:top w:val="nil"/>
              <w:left w:val="single" w:sz="8" w:space="0" w:color="auto"/>
              <w:bottom w:val="single" w:sz="8" w:space="0" w:color="000000"/>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lastRenderedPageBreak/>
              <w:t xml:space="preserve">Целевые показатели муниципальной программы </w:t>
            </w:r>
          </w:p>
        </w:tc>
        <w:tc>
          <w:tcPr>
            <w:tcW w:w="186" w:type="pct"/>
            <w:vMerge w:val="restart"/>
            <w:tcBorders>
              <w:top w:val="nil"/>
              <w:left w:val="single" w:sz="8" w:space="0" w:color="auto"/>
              <w:bottom w:val="nil"/>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п/п</w:t>
            </w:r>
          </w:p>
        </w:tc>
        <w:tc>
          <w:tcPr>
            <w:tcW w:w="554"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Наименование целевого показателя</w:t>
            </w:r>
          </w:p>
        </w:tc>
        <w:tc>
          <w:tcPr>
            <w:tcW w:w="899"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Документ - основание</w:t>
            </w:r>
          </w:p>
        </w:tc>
        <w:tc>
          <w:tcPr>
            <w:tcW w:w="2796" w:type="pct"/>
            <w:gridSpan w:val="10"/>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Значение показателя по годам</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186" w:type="pct"/>
            <w:vMerge/>
            <w:tcBorders>
              <w:top w:val="nil"/>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554" w:type="pct"/>
            <w:gridSpan w:val="2"/>
            <w:vMerge/>
            <w:tcBorders>
              <w:top w:val="single" w:sz="8" w:space="0" w:color="auto"/>
              <w:left w:val="single" w:sz="8" w:space="0" w:color="auto"/>
              <w:bottom w:val="single" w:sz="8" w:space="0" w:color="000000"/>
              <w:right w:val="single" w:sz="8" w:space="0" w:color="000000"/>
            </w:tcBorders>
            <w:vAlign w:val="center"/>
            <w:hideMark/>
          </w:tcPr>
          <w:p w:rsidR="00BE151E" w:rsidRPr="00BE151E" w:rsidRDefault="00BE151E" w:rsidP="00BE151E">
            <w:pPr>
              <w:autoSpaceDE/>
              <w:autoSpaceDN/>
              <w:adjustRightInd/>
              <w:rPr>
                <w:color w:val="000000"/>
                <w:sz w:val="18"/>
                <w:szCs w:val="18"/>
              </w:rPr>
            </w:pPr>
          </w:p>
        </w:tc>
        <w:tc>
          <w:tcPr>
            <w:tcW w:w="899" w:type="pct"/>
            <w:gridSpan w:val="2"/>
            <w:vMerge/>
            <w:tcBorders>
              <w:top w:val="single" w:sz="8" w:space="0" w:color="auto"/>
              <w:left w:val="single" w:sz="8" w:space="0" w:color="auto"/>
              <w:bottom w:val="single" w:sz="8" w:space="0" w:color="000000"/>
              <w:right w:val="single" w:sz="8" w:space="0" w:color="000000"/>
            </w:tcBorders>
            <w:vAlign w:val="center"/>
            <w:hideMark/>
          </w:tcPr>
          <w:p w:rsidR="00BE151E" w:rsidRPr="00BE151E" w:rsidRDefault="00BE151E" w:rsidP="00BE151E">
            <w:pPr>
              <w:autoSpaceDE/>
              <w:autoSpaceDN/>
              <w:adjustRightInd/>
              <w:rPr>
                <w:color w:val="000000"/>
                <w:sz w:val="18"/>
                <w:szCs w:val="18"/>
              </w:rPr>
            </w:pPr>
          </w:p>
        </w:tc>
        <w:tc>
          <w:tcPr>
            <w:tcW w:w="372" w:type="pct"/>
            <w:gridSpan w:val="2"/>
            <w:tcBorders>
              <w:top w:val="single" w:sz="8" w:space="0" w:color="auto"/>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Базовое значение</w:t>
            </w:r>
          </w:p>
        </w:tc>
        <w:tc>
          <w:tcPr>
            <w:tcW w:w="372" w:type="pct"/>
            <w:tcBorders>
              <w:top w:val="single" w:sz="8" w:space="0" w:color="auto"/>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2022</w:t>
            </w:r>
          </w:p>
        </w:tc>
        <w:tc>
          <w:tcPr>
            <w:tcW w:w="372" w:type="pct"/>
            <w:tcBorders>
              <w:top w:val="single" w:sz="8" w:space="0" w:color="auto"/>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2023</w:t>
            </w:r>
          </w:p>
        </w:tc>
        <w:tc>
          <w:tcPr>
            <w:tcW w:w="283" w:type="pct"/>
            <w:tcBorders>
              <w:top w:val="nil"/>
              <w:left w:val="nil"/>
              <w:bottom w:val="nil"/>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2024</w:t>
            </w:r>
          </w:p>
        </w:tc>
        <w:tc>
          <w:tcPr>
            <w:tcW w:w="279" w:type="pct"/>
            <w:tcBorders>
              <w:top w:val="nil"/>
              <w:left w:val="nil"/>
              <w:bottom w:val="nil"/>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2025</w:t>
            </w:r>
          </w:p>
        </w:tc>
        <w:tc>
          <w:tcPr>
            <w:tcW w:w="372" w:type="pct"/>
            <w:tcBorders>
              <w:top w:val="single" w:sz="8" w:space="0" w:color="auto"/>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2026-2030</w:t>
            </w:r>
          </w:p>
        </w:tc>
        <w:tc>
          <w:tcPr>
            <w:tcW w:w="372" w:type="pct"/>
            <w:gridSpan w:val="2"/>
            <w:tcBorders>
              <w:top w:val="single" w:sz="8" w:space="0" w:color="auto"/>
              <w:left w:val="nil"/>
              <w:bottom w:val="nil"/>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На момент окончания реализации муниципальной программы</w:t>
            </w:r>
          </w:p>
        </w:tc>
        <w:tc>
          <w:tcPr>
            <w:tcW w:w="376" w:type="pct"/>
            <w:tcBorders>
              <w:top w:val="nil"/>
              <w:left w:val="nil"/>
              <w:bottom w:val="nil"/>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Ответственный исполнитель/ соисполнитель за достижение показателя</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186" w:type="pct"/>
            <w:tcBorders>
              <w:top w:val="single" w:sz="8" w:space="0" w:color="auto"/>
              <w:left w:val="nil"/>
              <w:bottom w:val="nil"/>
              <w:right w:val="single" w:sz="8" w:space="0" w:color="auto"/>
            </w:tcBorders>
            <w:shd w:val="clear" w:color="000000" w:fill="FFFFFF"/>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w:t>
            </w:r>
          </w:p>
        </w:tc>
        <w:tc>
          <w:tcPr>
            <w:tcW w:w="554" w:type="pct"/>
            <w:gridSpan w:val="2"/>
            <w:tcBorders>
              <w:top w:val="single" w:sz="8" w:space="0" w:color="auto"/>
              <w:left w:val="nil"/>
              <w:bottom w:val="single" w:sz="8" w:space="0" w:color="auto"/>
              <w:right w:val="single" w:sz="8" w:space="0" w:color="000000"/>
            </w:tcBorders>
            <w:shd w:val="clear" w:color="000000" w:fill="FFFFFF"/>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Доля педагогических работников общеобразовательных организаций, прошедших повышение квалификации, в том числе в центрах непрерывного повышения профессионального мастерства, %</w:t>
            </w:r>
          </w:p>
        </w:tc>
        <w:tc>
          <w:tcPr>
            <w:tcW w:w="899"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Региональный проект «Современная школа» портфеля проектов «Образование». Методика расчета показателя утверждена приказом Минпросвещения России от 20 мая 2021 года № </w:t>
            </w:r>
            <w:proofErr w:type="gramStart"/>
            <w:r w:rsidRPr="00BE151E">
              <w:rPr>
                <w:color w:val="000000"/>
                <w:sz w:val="18"/>
                <w:szCs w:val="18"/>
              </w:rPr>
              <w:t>262  «</w:t>
            </w:r>
            <w:proofErr w:type="gramEnd"/>
            <w:r w:rsidRPr="00BE151E">
              <w:rPr>
                <w:color w:val="000000"/>
                <w:sz w:val="18"/>
                <w:szCs w:val="18"/>
              </w:rPr>
              <w:t>Об утверждении методик расчета показателей федеральных проектов национального проекта «Образование»</w:t>
            </w:r>
          </w:p>
        </w:tc>
        <w:tc>
          <w:tcPr>
            <w:tcW w:w="372"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0,2</w:t>
            </w:r>
          </w:p>
        </w:tc>
        <w:tc>
          <w:tcPr>
            <w:tcW w:w="372" w:type="pct"/>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0,47</w:t>
            </w:r>
          </w:p>
        </w:tc>
        <w:tc>
          <w:tcPr>
            <w:tcW w:w="372" w:type="pct"/>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0,71</w:t>
            </w:r>
          </w:p>
        </w:tc>
        <w:tc>
          <w:tcPr>
            <w:tcW w:w="283" w:type="pct"/>
            <w:tcBorders>
              <w:top w:val="single" w:sz="8" w:space="0" w:color="auto"/>
              <w:left w:val="nil"/>
              <w:bottom w:val="nil"/>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0,94</w:t>
            </w:r>
          </w:p>
        </w:tc>
        <w:tc>
          <w:tcPr>
            <w:tcW w:w="279" w:type="pct"/>
            <w:tcBorders>
              <w:top w:val="single" w:sz="8" w:space="0" w:color="auto"/>
              <w:left w:val="nil"/>
              <w:bottom w:val="nil"/>
              <w:right w:val="nil"/>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0,94</w:t>
            </w:r>
          </w:p>
        </w:tc>
        <w:tc>
          <w:tcPr>
            <w:tcW w:w="372" w:type="pct"/>
            <w:tcBorders>
              <w:top w:val="single" w:sz="8" w:space="0" w:color="auto"/>
              <w:left w:val="single" w:sz="8" w:space="0" w:color="auto"/>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0,94</w:t>
            </w:r>
          </w:p>
        </w:tc>
        <w:tc>
          <w:tcPr>
            <w:tcW w:w="372"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0,94</w:t>
            </w:r>
          </w:p>
        </w:tc>
        <w:tc>
          <w:tcPr>
            <w:tcW w:w="376" w:type="pct"/>
            <w:tcBorders>
              <w:top w:val="single" w:sz="8" w:space="0" w:color="auto"/>
              <w:left w:val="nil"/>
              <w:bottom w:val="nil"/>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Управление</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186" w:type="pct"/>
            <w:tcBorders>
              <w:top w:val="single" w:sz="8" w:space="0" w:color="auto"/>
              <w:left w:val="nil"/>
              <w:bottom w:val="single" w:sz="4" w:space="0" w:color="auto"/>
              <w:right w:val="single" w:sz="8" w:space="0" w:color="auto"/>
            </w:tcBorders>
            <w:shd w:val="clear" w:color="000000" w:fill="FFFFFF"/>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w:t>
            </w:r>
          </w:p>
        </w:tc>
        <w:tc>
          <w:tcPr>
            <w:tcW w:w="554" w:type="pct"/>
            <w:gridSpan w:val="2"/>
            <w:tcBorders>
              <w:top w:val="single" w:sz="8" w:space="0" w:color="auto"/>
              <w:left w:val="nil"/>
              <w:bottom w:val="single" w:sz="4" w:space="0" w:color="auto"/>
              <w:right w:val="single" w:sz="8" w:space="0" w:color="000000"/>
            </w:tcBorders>
            <w:shd w:val="clear" w:color="000000" w:fill="FFFFFF"/>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Доступность дошкольного образования для детей в возрасте от 1,5 до 3 лет, %</w:t>
            </w:r>
          </w:p>
        </w:tc>
        <w:tc>
          <w:tcPr>
            <w:tcW w:w="899" w:type="pct"/>
            <w:gridSpan w:val="2"/>
            <w:tcBorders>
              <w:top w:val="single" w:sz="8" w:space="0" w:color="auto"/>
              <w:left w:val="nil"/>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Региональный проект «Содействие занятости» портфеля проектов «Демография». Методика расчета показателя утверждена приказом Минпросвещения России от 25 декабря 2019 года № 726 «Об утверждении методики расчета целевого показателя «Доступность дошкольного образования для детей в возрасте от полутора до трех лет» федерального проекта «Содействие занятости женщин - создание условий дошкольного образования для детей в возрасте до трех лет» национального проекта «Демография»</w:t>
            </w:r>
          </w:p>
        </w:tc>
        <w:tc>
          <w:tcPr>
            <w:tcW w:w="372" w:type="pct"/>
            <w:gridSpan w:val="2"/>
            <w:tcBorders>
              <w:top w:val="single" w:sz="8" w:space="0" w:color="auto"/>
              <w:left w:val="nil"/>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100</w:t>
            </w:r>
          </w:p>
        </w:tc>
        <w:tc>
          <w:tcPr>
            <w:tcW w:w="372" w:type="pct"/>
            <w:tcBorders>
              <w:top w:val="single" w:sz="8" w:space="0" w:color="auto"/>
              <w:left w:val="nil"/>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100</w:t>
            </w:r>
          </w:p>
        </w:tc>
        <w:tc>
          <w:tcPr>
            <w:tcW w:w="372" w:type="pct"/>
            <w:tcBorders>
              <w:top w:val="single" w:sz="8" w:space="0" w:color="auto"/>
              <w:left w:val="nil"/>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100</w:t>
            </w:r>
          </w:p>
        </w:tc>
        <w:tc>
          <w:tcPr>
            <w:tcW w:w="283" w:type="pct"/>
            <w:tcBorders>
              <w:top w:val="single" w:sz="8" w:space="0" w:color="auto"/>
              <w:left w:val="nil"/>
              <w:bottom w:val="single" w:sz="4" w:space="0" w:color="auto"/>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100</w:t>
            </w:r>
          </w:p>
        </w:tc>
        <w:tc>
          <w:tcPr>
            <w:tcW w:w="279" w:type="pct"/>
            <w:tcBorders>
              <w:top w:val="single" w:sz="8" w:space="0" w:color="auto"/>
              <w:left w:val="nil"/>
              <w:bottom w:val="single" w:sz="4" w:space="0" w:color="auto"/>
              <w:right w:val="nil"/>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100</w:t>
            </w:r>
          </w:p>
        </w:tc>
        <w:tc>
          <w:tcPr>
            <w:tcW w:w="372" w:type="pct"/>
            <w:tcBorders>
              <w:top w:val="single" w:sz="8" w:space="0" w:color="auto"/>
              <w:left w:val="single" w:sz="8" w:space="0" w:color="auto"/>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100</w:t>
            </w:r>
          </w:p>
        </w:tc>
        <w:tc>
          <w:tcPr>
            <w:tcW w:w="372" w:type="pct"/>
            <w:gridSpan w:val="2"/>
            <w:tcBorders>
              <w:top w:val="single" w:sz="8" w:space="0" w:color="auto"/>
              <w:left w:val="nil"/>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100</w:t>
            </w:r>
          </w:p>
        </w:tc>
        <w:tc>
          <w:tcPr>
            <w:tcW w:w="376" w:type="pct"/>
            <w:tcBorders>
              <w:top w:val="single" w:sz="8" w:space="0" w:color="auto"/>
              <w:left w:val="nil"/>
              <w:bottom w:val="single" w:sz="4" w:space="0" w:color="auto"/>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Управление</w:t>
            </w:r>
          </w:p>
        </w:tc>
      </w:tr>
      <w:tr w:rsidR="00BE151E" w:rsidRPr="00BE151E" w:rsidTr="00BE151E">
        <w:trPr>
          <w:trHeight w:val="20"/>
        </w:trPr>
        <w:tc>
          <w:tcPr>
            <w:tcW w:w="565" w:type="pct"/>
            <w:vMerge/>
            <w:tcBorders>
              <w:top w:val="nil"/>
              <w:left w:val="single" w:sz="8" w:space="0" w:color="auto"/>
              <w:bottom w:val="single" w:sz="8" w:space="0" w:color="000000"/>
              <w:right w:val="single" w:sz="4" w:space="0" w:color="auto"/>
            </w:tcBorders>
            <w:vAlign w:val="center"/>
            <w:hideMark/>
          </w:tcPr>
          <w:p w:rsidR="00BE151E" w:rsidRPr="00BE151E" w:rsidRDefault="00BE151E" w:rsidP="00BE151E">
            <w:pPr>
              <w:autoSpaceDE/>
              <w:autoSpaceDN/>
              <w:adjustRightInd/>
              <w:rPr>
                <w:color w:val="000000"/>
                <w:sz w:val="18"/>
                <w:szCs w:val="18"/>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w:t>
            </w:r>
          </w:p>
        </w:tc>
        <w:tc>
          <w:tcPr>
            <w:tcW w:w="554"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Доля детей в возрасте от 5 до 18 лет, охваченных дополнительным образованием, %</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 xml:space="preserve">Региональный проект «Успех каждого ребенка» портфеля проектов «Образование». Методика расчета показателя утверждена приказом </w:t>
            </w:r>
            <w:r w:rsidRPr="00BE151E">
              <w:rPr>
                <w:color w:val="000000"/>
                <w:sz w:val="18"/>
                <w:szCs w:val="18"/>
              </w:rPr>
              <w:lastRenderedPageBreak/>
              <w:t xml:space="preserve">Минпросвещения России от 20 мая 2021 года № </w:t>
            </w:r>
            <w:proofErr w:type="gramStart"/>
            <w:r w:rsidRPr="00BE151E">
              <w:rPr>
                <w:color w:val="000000"/>
                <w:sz w:val="18"/>
                <w:szCs w:val="18"/>
              </w:rPr>
              <w:t>262  «</w:t>
            </w:r>
            <w:proofErr w:type="gramEnd"/>
            <w:r w:rsidRPr="00BE151E">
              <w:rPr>
                <w:color w:val="000000"/>
                <w:sz w:val="18"/>
                <w:szCs w:val="18"/>
              </w:rPr>
              <w:t>Об утверждении методик расчета показателей федеральных проектов национального проекта «Образование»</w:t>
            </w:r>
          </w:p>
        </w:tc>
        <w:tc>
          <w:tcPr>
            <w:tcW w:w="37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lastRenderedPageBreak/>
              <w:t>80,1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86,9</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87,0</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87,1</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87,1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87,1</w:t>
            </w:r>
          </w:p>
        </w:tc>
        <w:tc>
          <w:tcPr>
            <w:tcW w:w="37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87,1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Управление</w:t>
            </w:r>
          </w:p>
        </w:tc>
      </w:tr>
      <w:tr w:rsidR="00BE151E" w:rsidRPr="00BE151E" w:rsidTr="00BE151E">
        <w:trPr>
          <w:trHeight w:val="20"/>
        </w:trPr>
        <w:tc>
          <w:tcPr>
            <w:tcW w:w="565" w:type="pct"/>
            <w:vMerge/>
            <w:tcBorders>
              <w:top w:val="nil"/>
              <w:left w:val="single" w:sz="8" w:space="0" w:color="auto"/>
              <w:bottom w:val="single" w:sz="8" w:space="0" w:color="000000"/>
              <w:right w:val="single" w:sz="4" w:space="0" w:color="auto"/>
            </w:tcBorders>
            <w:vAlign w:val="center"/>
            <w:hideMark/>
          </w:tcPr>
          <w:p w:rsidR="00BE151E" w:rsidRPr="00BE151E" w:rsidRDefault="00BE151E" w:rsidP="00BE151E">
            <w:pPr>
              <w:autoSpaceDE/>
              <w:autoSpaceDN/>
              <w:adjustRightInd/>
              <w:rPr>
                <w:color w:val="000000"/>
                <w:sz w:val="18"/>
                <w:szCs w:val="18"/>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w:t>
            </w:r>
          </w:p>
        </w:tc>
        <w:tc>
          <w:tcPr>
            <w:tcW w:w="554"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Общая численность граждан, вовлеченных центрами (сообществами, объединениями) поддержки добровольчества (волонтерства)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 млн. человек</w:t>
            </w:r>
          </w:p>
        </w:tc>
        <w:tc>
          <w:tcPr>
            <w:tcW w:w="899" w:type="pct"/>
            <w:gridSpan w:val="2"/>
            <w:tcBorders>
              <w:top w:val="single" w:sz="4" w:space="0" w:color="auto"/>
              <w:left w:val="single" w:sz="4" w:space="0" w:color="auto"/>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Региональный проект «Социальная активность» портфеля проектов «Образование».</w:t>
            </w:r>
          </w:p>
        </w:tc>
        <w:tc>
          <w:tcPr>
            <w:tcW w:w="372" w:type="pct"/>
            <w:gridSpan w:val="2"/>
            <w:tcBorders>
              <w:top w:val="single" w:sz="4"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0,0107</w:t>
            </w:r>
          </w:p>
        </w:tc>
        <w:tc>
          <w:tcPr>
            <w:tcW w:w="372" w:type="pct"/>
            <w:tcBorders>
              <w:top w:val="single" w:sz="4"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0,005</w:t>
            </w:r>
          </w:p>
        </w:tc>
        <w:tc>
          <w:tcPr>
            <w:tcW w:w="372" w:type="pct"/>
            <w:tcBorders>
              <w:top w:val="single" w:sz="4"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0,005</w:t>
            </w:r>
          </w:p>
        </w:tc>
        <w:tc>
          <w:tcPr>
            <w:tcW w:w="283" w:type="pct"/>
            <w:tcBorders>
              <w:top w:val="single" w:sz="4" w:space="0" w:color="auto"/>
              <w:left w:val="nil"/>
              <w:bottom w:val="single" w:sz="4" w:space="0" w:color="auto"/>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0,0051</w:t>
            </w:r>
          </w:p>
        </w:tc>
        <w:tc>
          <w:tcPr>
            <w:tcW w:w="279" w:type="pct"/>
            <w:tcBorders>
              <w:top w:val="single" w:sz="4" w:space="0" w:color="auto"/>
              <w:left w:val="nil"/>
              <w:bottom w:val="single" w:sz="4" w:space="0" w:color="auto"/>
              <w:right w:val="nil"/>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0,0051</w:t>
            </w:r>
          </w:p>
        </w:tc>
        <w:tc>
          <w:tcPr>
            <w:tcW w:w="372" w:type="pct"/>
            <w:tcBorders>
              <w:top w:val="single" w:sz="4" w:space="0" w:color="auto"/>
              <w:left w:val="single" w:sz="8" w:space="0" w:color="auto"/>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0,0051</w:t>
            </w:r>
          </w:p>
        </w:tc>
        <w:tc>
          <w:tcPr>
            <w:tcW w:w="372" w:type="pct"/>
            <w:gridSpan w:val="2"/>
            <w:tcBorders>
              <w:top w:val="single" w:sz="4"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0,0051</w:t>
            </w:r>
          </w:p>
        </w:tc>
        <w:tc>
          <w:tcPr>
            <w:tcW w:w="376" w:type="pct"/>
            <w:tcBorders>
              <w:top w:val="single" w:sz="4" w:space="0" w:color="auto"/>
              <w:left w:val="nil"/>
              <w:bottom w:val="nil"/>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Управление</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186" w:type="pct"/>
            <w:tcBorders>
              <w:top w:val="single" w:sz="4" w:space="0" w:color="auto"/>
              <w:left w:val="nil"/>
              <w:bottom w:val="single" w:sz="4" w:space="0" w:color="auto"/>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w:t>
            </w:r>
          </w:p>
        </w:tc>
        <w:tc>
          <w:tcPr>
            <w:tcW w:w="554" w:type="pct"/>
            <w:gridSpan w:val="2"/>
            <w:tcBorders>
              <w:top w:val="single" w:sz="4" w:space="0" w:color="auto"/>
              <w:left w:val="nil"/>
              <w:bottom w:val="single" w:sz="4" w:space="0" w:color="auto"/>
              <w:right w:val="single" w:sz="8" w:space="0" w:color="000000"/>
            </w:tcBorders>
            <w:shd w:val="clear" w:color="000000" w:fill="FFFFFF"/>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Доля муниципальных общеобразовательных организаций, соответствующих современным требованиям обучения, в общем количестве государственных (муниципальных) общеобразовательных организаций, %</w:t>
            </w:r>
          </w:p>
        </w:tc>
        <w:tc>
          <w:tcPr>
            <w:tcW w:w="899" w:type="pct"/>
            <w:gridSpan w:val="2"/>
            <w:tcBorders>
              <w:top w:val="single" w:sz="8" w:space="0" w:color="auto"/>
              <w:left w:val="nil"/>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 xml:space="preserve">Постановление Правительства Российской Федерации от 17 декабря 2012 года № 1317 «О мерах по реализации Указа Президента Российской Федерации от 28 апреля 2008 года № 607 "Об оценке эффективности деятельности органов местного самоуправления городских округов и муниципальных районов» и подпункт «и» пункта 2 Указа Президента Российской Федерации от 7 мая 2012 года № 601 «Об основных направлениях совершенствования </w:t>
            </w:r>
            <w:r w:rsidRPr="00BE151E">
              <w:rPr>
                <w:color w:val="000000"/>
                <w:sz w:val="18"/>
                <w:szCs w:val="18"/>
              </w:rPr>
              <w:lastRenderedPageBreak/>
              <w:t xml:space="preserve">системы государственного управления» </w:t>
            </w:r>
          </w:p>
        </w:tc>
        <w:tc>
          <w:tcPr>
            <w:tcW w:w="372"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lastRenderedPageBreak/>
              <w:t>95,6</w:t>
            </w:r>
          </w:p>
        </w:tc>
        <w:tc>
          <w:tcPr>
            <w:tcW w:w="372" w:type="pct"/>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96,9</w:t>
            </w:r>
          </w:p>
        </w:tc>
        <w:tc>
          <w:tcPr>
            <w:tcW w:w="372" w:type="pct"/>
            <w:tcBorders>
              <w:top w:val="single" w:sz="8" w:space="0" w:color="auto"/>
              <w:left w:val="nil"/>
              <w:bottom w:val="single" w:sz="8"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87,5</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87,5</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87,5</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96,9</w:t>
            </w:r>
          </w:p>
        </w:tc>
        <w:tc>
          <w:tcPr>
            <w:tcW w:w="372" w:type="pct"/>
            <w:gridSpan w:val="2"/>
            <w:tcBorders>
              <w:top w:val="single" w:sz="8" w:space="0" w:color="auto"/>
              <w:left w:val="single" w:sz="4" w:space="0" w:color="auto"/>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96,9</w:t>
            </w:r>
          </w:p>
        </w:tc>
        <w:tc>
          <w:tcPr>
            <w:tcW w:w="376" w:type="pct"/>
            <w:tcBorders>
              <w:top w:val="single" w:sz="8" w:space="0" w:color="auto"/>
              <w:left w:val="nil"/>
              <w:bottom w:val="nil"/>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Управление</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186" w:type="pct"/>
            <w:tcBorders>
              <w:top w:val="single" w:sz="4" w:space="0" w:color="auto"/>
              <w:left w:val="nil"/>
              <w:bottom w:val="single" w:sz="8" w:space="0" w:color="auto"/>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6</w:t>
            </w:r>
          </w:p>
        </w:tc>
        <w:tc>
          <w:tcPr>
            <w:tcW w:w="554" w:type="pct"/>
            <w:gridSpan w:val="2"/>
            <w:tcBorders>
              <w:top w:val="single" w:sz="4" w:space="0" w:color="auto"/>
              <w:left w:val="nil"/>
              <w:bottom w:val="single" w:sz="4" w:space="0" w:color="auto"/>
              <w:right w:val="single" w:sz="8" w:space="0" w:color="000000"/>
            </w:tcBorders>
            <w:shd w:val="clear" w:color="000000" w:fill="FFFFFF"/>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Доля обучающихся, для которых созданы равные условия получения качественного образования вне зависимости от места их нахождения посредством предоставления доступа к федеральной информационно-сервисной платформе цифровой образовательной среды, %</w:t>
            </w:r>
          </w:p>
        </w:tc>
        <w:tc>
          <w:tcPr>
            <w:tcW w:w="899" w:type="pct"/>
            <w:gridSpan w:val="2"/>
            <w:tcBorders>
              <w:top w:val="single" w:sz="4" w:space="0" w:color="auto"/>
              <w:left w:val="nil"/>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 xml:space="preserve">Региональный проект «Цифровая образовательная среда» портфеля проектов «Образование». Методика расчета показателя утверждена приказом Минпросвещения России от 20 мая 2021 года № </w:t>
            </w:r>
            <w:proofErr w:type="gramStart"/>
            <w:r w:rsidRPr="00BE151E">
              <w:rPr>
                <w:color w:val="000000"/>
                <w:sz w:val="18"/>
                <w:szCs w:val="18"/>
              </w:rPr>
              <w:t>262  «</w:t>
            </w:r>
            <w:proofErr w:type="gramEnd"/>
            <w:r w:rsidRPr="00BE151E">
              <w:rPr>
                <w:color w:val="000000"/>
                <w:sz w:val="18"/>
                <w:szCs w:val="18"/>
              </w:rPr>
              <w:t>Об утверждении методик расчета показателей федеральных проектов национального проекта «Образование»</w:t>
            </w:r>
          </w:p>
        </w:tc>
        <w:tc>
          <w:tcPr>
            <w:tcW w:w="372" w:type="pct"/>
            <w:gridSpan w:val="2"/>
            <w:tcBorders>
              <w:top w:val="single" w:sz="8" w:space="0" w:color="auto"/>
              <w:left w:val="nil"/>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72" w:type="pct"/>
            <w:tcBorders>
              <w:top w:val="single" w:sz="8" w:space="0" w:color="auto"/>
              <w:left w:val="nil"/>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0,26</w:t>
            </w:r>
          </w:p>
        </w:tc>
        <w:tc>
          <w:tcPr>
            <w:tcW w:w="372" w:type="pct"/>
            <w:tcBorders>
              <w:top w:val="single" w:sz="8" w:space="0" w:color="auto"/>
              <w:left w:val="nil"/>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0,39</w:t>
            </w:r>
          </w:p>
        </w:tc>
        <w:tc>
          <w:tcPr>
            <w:tcW w:w="283" w:type="pct"/>
            <w:tcBorders>
              <w:top w:val="single" w:sz="4" w:space="0" w:color="auto"/>
              <w:left w:val="nil"/>
              <w:bottom w:val="single" w:sz="4" w:space="0" w:color="auto"/>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0,52</w:t>
            </w:r>
          </w:p>
        </w:tc>
        <w:tc>
          <w:tcPr>
            <w:tcW w:w="279" w:type="pct"/>
            <w:tcBorders>
              <w:top w:val="single" w:sz="4" w:space="0" w:color="auto"/>
              <w:left w:val="nil"/>
              <w:bottom w:val="single" w:sz="4" w:space="0" w:color="auto"/>
              <w:right w:val="nil"/>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0,52</w:t>
            </w:r>
          </w:p>
        </w:tc>
        <w:tc>
          <w:tcPr>
            <w:tcW w:w="372" w:type="pct"/>
            <w:tcBorders>
              <w:top w:val="single" w:sz="4" w:space="0" w:color="auto"/>
              <w:left w:val="single" w:sz="8" w:space="0" w:color="auto"/>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0,52</w:t>
            </w:r>
          </w:p>
        </w:tc>
        <w:tc>
          <w:tcPr>
            <w:tcW w:w="372" w:type="pct"/>
            <w:gridSpan w:val="2"/>
            <w:tcBorders>
              <w:top w:val="single" w:sz="8" w:space="0" w:color="auto"/>
              <w:left w:val="nil"/>
              <w:bottom w:val="single" w:sz="4"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0,52</w:t>
            </w:r>
          </w:p>
        </w:tc>
        <w:tc>
          <w:tcPr>
            <w:tcW w:w="376" w:type="pct"/>
            <w:tcBorders>
              <w:top w:val="single" w:sz="8" w:space="0" w:color="auto"/>
              <w:left w:val="nil"/>
              <w:bottom w:val="single" w:sz="4" w:space="0" w:color="auto"/>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Управление</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186" w:type="pct"/>
            <w:tcBorders>
              <w:top w:val="single" w:sz="8" w:space="0" w:color="auto"/>
              <w:left w:val="nil"/>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w:t>
            </w:r>
          </w:p>
        </w:tc>
        <w:tc>
          <w:tcPr>
            <w:tcW w:w="554"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Доля обучающихся в муниципальных общеобразовательных организациях, занимающихся во вторую смену, в общей численности обучающихся в муниципальных общеобразовательных организациях (%)</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Указ Президента Российской Федерации от 07.05.2018 N 204 "О национальных целях и стратегических задачах развития Российской Федерации на период до 2024 года". Показатель определяется по итогам года на основании данных формы федерального статистического наблюдения N ОО-1 "Сведения об организации, осуществляющей подготовку по образовательным программам начального общего, основного общего, среднего общего образования".</w:t>
            </w:r>
          </w:p>
        </w:tc>
        <w:tc>
          <w:tcPr>
            <w:tcW w:w="37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15,2</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15,2</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15,2</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15,2</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15,2</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15,2</w:t>
            </w:r>
          </w:p>
        </w:tc>
        <w:tc>
          <w:tcPr>
            <w:tcW w:w="37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15,2</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Управление</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186" w:type="pct"/>
            <w:tcBorders>
              <w:top w:val="single" w:sz="4" w:space="0" w:color="auto"/>
              <w:left w:val="nil"/>
              <w:bottom w:val="single" w:sz="8" w:space="0" w:color="auto"/>
              <w:right w:val="nil"/>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w:t>
            </w:r>
          </w:p>
        </w:tc>
        <w:tc>
          <w:tcPr>
            <w:tcW w:w="554" w:type="pct"/>
            <w:gridSpan w:val="2"/>
            <w:tcBorders>
              <w:top w:val="single" w:sz="4" w:space="0" w:color="auto"/>
              <w:left w:val="single" w:sz="8" w:space="0" w:color="auto"/>
              <w:bottom w:val="single" w:sz="8" w:space="0" w:color="auto"/>
              <w:right w:val="single" w:sz="8" w:space="0" w:color="000000"/>
            </w:tcBorders>
            <w:shd w:val="clear" w:color="000000" w:fill="FFFFFF"/>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Отношение среднего балла единого государственного экзамена (далее - ЕГЭ) (в расчете на 1 предмет) в 10% </w:t>
            </w:r>
            <w:r w:rsidRPr="00BE151E">
              <w:rPr>
                <w:color w:val="000000"/>
                <w:sz w:val="18"/>
                <w:szCs w:val="18"/>
              </w:rPr>
              <w:lastRenderedPageBreak/>
              <w:t>общеобразовательных организаций с лучшими результатами ЕГЭ к среднему баллу ЕГЭ (в расчете на 1 предмет) в 10% общеобразовательных организаций с худшими результатами ЕГЭ</w:t>
            </w:r>
          </w:p>
        </w:tc>
        <w:tc>
          <w:tcPr>
            <w:tcW w:w="899" w:type="pct"/>
            <w:gridSpan w:val="2"/>
            <w:tcBorders>
              <w:top w:val="single" w:sz="4"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lastRenderedPageBreak/>
              <w:t xml:space="preserve">Приказ </w:t>
            </w:r>
            <w:proofErr w:type="spellStart"/>
            <w:r w:rsidRPr="00BE151E">
              <w:rPr>
                <w:color w:val="000000"/>
                <w:sz w:val="18"/>
                <w:szCs w:val="18"/>
              </w:rPr>
              <w:t>Минобрнауки</w:t>
            </w:r>
            <w:proofErr w:type="spellEnd"/>
            <w:r w:rsidRPr="00BE151E">
              <w:rPr>
                <w:color w:val="000000"/>
                <w:sz w:val="18"/>
                <w:szCs w:val="18"/>
              </w:rPr>
              <w:t xml:space="preserve"> России от 11.06.2014 N 657 (ред. от 18.12.2019) "Об утверждении методики расчета показателей </w:t>
            </w:r>
            <w:r w:rsidRPr="00BE151E">
              <w:rPr>
                <w:color w:val="000000"/>
                <w:sz w:val="18"/>
                <w:szCs w:val="18"/>
              </w:rPr>
              <w:lastRenderedPageBreak/>
              <w:t>мониторинга системы образования"</w:t>
            </w:r>
          </w:p>
        </w:tc>
        <w:tc>
          <w:tcPr>
            <w:tcW w:w="372" w:type="pct"/>
            <w:gridSpan w:val="2"/>
            <w:tcBorders>
              <w:top w:val="single" w:sz="4"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lastRenderedPageBreak/>
              <w:t>1,23</w:t>
            </w:r>
          </w:p>
        </w:tc>
        <w:tc>
          <w:tcPr>
            <w:tcW w:w="372" w:type="pct"/>
            <w:tcBorders>
              <w:top w:val="single" w:sz="4"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1,15</w:t>
            </w:r>
          </w:p>
        </w:tc>
        <w:tc>
          <w:tcPr>
            <w:tcW w:w="372" w:type="pct"/>
            <w:tcBorders>
              <w:top w:val="single" w:sz="4"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1,15</w:t>
            </w:r>
          </w:p>
        </w:tc>
        <w:tc>
          <w:tcPr>
            <w:tcW w:w="283" w:type="pct"/>
            <w:tcBorders>
              <w:top w:val="single" w:sz="4" w:space="0" w:color="auto"/>
              <w:left w:val="nil"/>
              <w:bottom w:val="nil"/>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1,15</w:t>
            </w:r>
          </w:p>
        </w:tc>
        <w:tc>
          <w:tcPr>
            <w:tcW w:w="279" w:type="pct"/>
            <w:tcBorders>
              <w:top w:val="single" w:sz="4" w:space="0" w:color="auto"/>
              <w:left w:val="nil"/>
              <w:bottom w:val="nil"/>
              <w:right w:val="nil"/>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1,15</w:t>
            </w:r>
          </w:p>
        </w:tc>
        <w:tc>
          <w:tcPr>
            <w:tcW w:w="372" w:type="pct"/>
            <w:tcBorders>
              <w:top w:val="single" w:sz="4" w:space="0" w:color="auto"/>
              <w:left w:val="single" w:sz="8" w:space="0" w:color="auto"/>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1,15</w:t>
            </w:r>
          </w:p>
        </w:tc>
        <w:tc>
          <w:tcPr>
            <w:tcW w:w="372" w:type="pct"/>
            <w:gridSpan w:val="2"/>
            <w:tcBorders>
              <w:top w:val="single" w:sz="4"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1,15</w:t>
            </w:r>
          </w:p>
        </w:tc>
        <w:tc>
          <w:tcPr>
            <w:tcW w:w="376" w:type="pct"/>
            <w:tcBorders>
              <w:top w:val="single" w:sz="4" w:space="0" w:color="auto"/>
              <w:left w:val="nil"/>
              <w:bottom w:val="nil"/>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Управление</w:t>
            </w:r>
          </w:p>
        </w:tc>
      </w:tr>
      <w:tr w:rsidR="00BE151E" w:rsidRPr="00BE151E" w:rsidTr="00BE151E">
        <w:trPr>
          <w:trHeight w:val="20"/>
        </w:trPr>
        <w:tc>
          <w:tcPr>
            <w:tcW w:w="565" w:type="pct"/>
            <w:vMerge w:val="restart"/>
            <w:tcBorders>
              <w:top w:val="nil"/>
              <w:left w:val="single" w:sz="8" w:space="0" w:color="auto"/>
              <w:bottom w:val="single" w:sz="8" w:space="0" w:color="000000"/>
              <w:right w:val="single" w:sz="8" w:space="0" w:color="auto"/>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Параметры финансового обеспечения муниципальной программы </w:t>
            </w:r>
          </w:p>
        </w:tc>
        <w:tc>
          <w:tcPr>
            <w:tcW w:w="445"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Источники финансирования</w:t>
            </w:r>
          </w:p>
        </w:tc>
        <w:tc>
          <w:tcPr>
            <w:tcW w:w="3989" w:type="pct"/>
            <w:gridSpan w:val="1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Расходы по годам (тыс. рублей)</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vMerge/>
            <w:tcBorders>
              <w:top w:val="single" w:sz="8" w:space="0" w:color="auto"/>
              <w:left w:val="single" w:sz="8" w:space="0" w:color="auto"/>
              <w:bottom w:val="single" w:sz="8" w:space="0" w:color="000000"/>
              <w:right w:val="single" w:sz="8" w:space="0" w:color="000000"/>
            </w:tcBorders>
            <w:vAlign w:val="center"/>
            <w:hideMark/>
          </w:tcPr>
          <w:p w:rsidR="00BE151E" w:rsidRPr="00BE151E" w:rsidRDefault="00BE151E" w:rsidP="00BE151E">
            <w:pPr>
              <w:autoSpaceDE/>
              <w:autoSpaceDN/>
              <w:adjustRightInd/>
              <w:rPr>
                <w:color w:val="000000"/>
                <w:sz w:val="18"/>
                <w:szCs w:val="18"/>
              </w:rPr>
            </w:pP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Всего</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2022</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2023</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2024</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2025</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2026- 2030</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всего</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18 331 074,1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2 139 826,2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2 154 359,2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2 115 990,6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2 102 289,1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9 818 609,0 </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208 889,8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49 015,7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53 739,0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53 732,4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52 402,7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бюджет автономного округа</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13 946 737,7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1 482 699,4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1 582 614,4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1 583 188,8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1 567 987,1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7 730 248,0 </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местный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3 435 574,1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515 393,8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437 111,4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398 175,0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401 004,9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1 683 889,0 </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иные источники финансирования</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739 872,5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92 717,3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80 894,4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80 894,4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80 894,4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404 472,0 </w:t>
            </w:r>
          </w:p>
        </w:tc>
      </w:tr>
      <w:tr w:rsidR="00BE151E" w:rsidRPr="00BE151E" w:rsidTr="00BE151E">
        <w:trPr>
          <w:trHeight w:val="20"/>
        </w:trPr>
        <w:tc>
          <w:tcPr>
            <w:tcW w:w="565" w:type="pct"/>
            <w:vMerge w:val="restart"/>
            <w:tcBorders>
              <w:top w:val="nil"/>
              <w:left w:val="single" w:sz="8" w:space="0" w:color="auto"/>
              <w:bottom w:val="nil"/>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Параметры финансового обеспечения региональных проектов, проектов автономного округа, муниципальных проектов, реализуемый на основе проектной инициативы </w:t>
            </w:r>
          </w:p>
        </w:tc>
        <w:tc>
          <w:tcPr>
            <w:tcW w:w="445"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Источники финансирования</w:t>
            </w:r>
          </w:p>
        </w:tc>
        <w:tc>
          <w:tcPr>
            <w:tcW w:w="3989" w:type="pct"/>
            <w:gridSpan w:val="1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Расходы по годам (тыс. рублей)</w:t>
            </w:r>
          </w:p>
        </w:tc>
      </w:tr>
      <w:tr w:rsidR="00BE151E" w:rsidRPr="00BE151E" w:rsidTr="00BE151E">
        <w:trPr>
          <w:trHeight w:val="20"/>
        </w:trPr>
        <w:tc>
          <w:tcPr>
            <w:tcW w:w="565" w:type="pct"/>
            <w:vMerge/>
            <w:tcBorders>
              <w:top w:val="nil"/>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vMerge/>
            <w:tcBorders>
              <w:top w:val="single" w:sz="8" w:space="0" w:color="auto"/>
              <w:left w:val="single" w:sz="8" w:space="0" w:color="auto"/>
              <w:bottom w:val="single" w:sz="8" w:space="0" w:color="000000"/>
              <w:right w:val="single" w:sz="8" w:space="0" w:color="000000"/>
            </w:tcBorders>
            <w:vAlign w:val="center"/>
            <w:hideMark/>
          </w:tcPr>
          <w:p w:rsidR="00BE151E" w:rsidRPr="00BE151E" w:rsidRDefault="00BE151E" w:rsidP="00BE151E">
            <w:pPr>
              <w:autoSpaceDE/>
              <w:autoSpaceDN/>
              <w:adjustRightInd/>
              <w:rPr>
                <w:color w:val="000000"/>
                <w:sz w:val="18"/>
                <w:szCs w:val="18"/>
              </w:rPr>
            </w:pP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Всего</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2022</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2023</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2024</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2025</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2026- 2030</w:t>
            </w:r>
          </w:p>
        </w:tc>
      </w:tr>
      <w:tr w:rsidR="00BE151E" w:rsidRPr="00BE151E" w:rsidTr="00BE151E">
        <w:trPr>
          <w:trHeight w:val="20"/>
        </w:trPr>
        <w:tc>
          <w:tcPr>
            <w:tcW w:w="565" w:type="pct"/>
            <w:vMerge/>
            <w:tcBorders>
              <w:top w:val="nil"/>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Портфель проектов «Образование» (срок реализации 01.11.2018–31.12.2024)  </w:t>
            </w:r>
          </w:p>
        </w:tc>
      </w:tr>
      <w:tr w:rsidR="00BE151E" w:rsidRPr="00BE151E" w:rsidTr="00BE151E">
        <w:trPr>
          <w:trHeight w:val="20"/>
        </w:trPr>
        <w:tc>
          <w:tcPr>
            <w:tcW w:w="565" w:type="pct"/>
            <w:vMerge/>
            <w:tcBorders>
              <w:top w:val="nil"/>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224 571,3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51 560,0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57 592,3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57 663,7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57 755,3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nil"/>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1 517,4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145,8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461,6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455,0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455,0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nil"/>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бюджет автономного округа</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2 373,2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228,1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721,9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711,6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711,6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nil"/>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местный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220 680,7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51 186,1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56 408,8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56 497,1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56 588,7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nil"/>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иные источники финансирования</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val="restart"/>
            <w:tcBorders>
              <w:top w:val="single" w:sz="8" w:space="0" w:color="auto"/>
              <w:left w:val="single" w:sz="8" w:space="0" w:color="auto"/>
              <w:bottom w:val="nil"/>
              <w:right w:val="single" w:sz="8" w:space="0" w:color="auto"/>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Параметры финансового обеспечения региональных проектов, проектов автономного округа, </w:t>
            </w:r>
            <w:r w:rsidRPr="00BE151E">
              <w:rPr>
                <w:color w:val="000000"/>
                <w:sz w:val="18"/>
                <w:szCs w:val="18"/>
              </w:rPr>
              <w:lastRenderedPageBreak/>
              <w:t>муниципальных проектов, реализуемый на основе проектной инициативы</w:t>
            </w:r>
          </w:p>
        </w:tc>
        <w:tc>
          <w:tcPr>
            <w:tcW w:w="4435" w:type="pct"/>
            <w:gridSpan w:val="15"/>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lastRenderedPageBreak/>
              <w:t>Региональный проект «Современная школа» (срок реализации 01.01.2019 - 31.12.2024)</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бюджет автономного округа</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местный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иные источники финансирования</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sz w:val="18"/>
                <w:szCs w:val="18"/>
              </w:rPr>
            </w:pPr>
            <w:r w:rsidRPr="00BE151E">
              <w:rPr>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Региональный проект «Цифровая образовательная среда» (срок реализации 01.01.2019 - 30.12.2024)</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2 850,0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950,0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950,0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950,0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бюджет автономного округа</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местный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2 850,0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950,0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950,0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950,0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иные источники финансирования</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Региональный проект «Успех каждого ребенка» (срок реализации 01.11.2018 - 30.12.2024)</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211 565,7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45 826,7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55 156,8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55 245,3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55 336,9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бюджет автономного округа</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местный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211 565,7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45 826,7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55 156,8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55 245,3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55 336,9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иные источники финансирования</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35" w:type="pct"/>
            <w:gridSpan w:val="15"/>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Региональный проект «Социальная активность» (срок реализации 01.01.2019 - 30.12.2024)</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6 229,4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5 359,4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290,0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290,0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290,0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бюджет автономного округа</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местный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6 229,4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5 359,4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290,0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290,0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290,0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single" w:sz="8" w:space="0" w:color="auto"/>
              <w:left w:val="single" w:sz="8" w:space="0" w:color="auto"/>
              <w:bottom w:val="nil"/>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иные источники финансирования</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val="restart"/>
            <w:tcBorders>
              <w:top w:val="nil"/>
              <w:left w:val="single" w:sz="8" w:space="0" w:color="auto"/>
              <w:bottom w:val="single" w:sz="8" w:space="0" w:color="000000"/>
              <w:right w:val="single" w:sz="8" w:space="0" w:color="auto"/>
            </w:tcBorders>
            <w:shd w:val="clear" w:color="auto" w:fill="auto"/>
            <w:noWrap/>
            <w:vAlign w:val="bottom"/>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w:t>
            </w:r>
          </w:p>
        </w:tc>
        <w:tc>
          <w:tcPr>
            <w:tcW w:w="4435" w:type="pct"/>
            <w:gridSpan w:val="15"/>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Региональный проект «Патриотическое воспитание граждан Российской Федерации» </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3 926,2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373,9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1 195,5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1 178,4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1 178,4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1 517,4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145,8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461,6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455,0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455,0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бюджет автономного округа</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2 373,2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228,1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721,9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711,6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711,6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местный бюджет</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35,6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12,0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11,8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11,8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r w:rsidR="00BE151E" w:rsidRPr="00BE151E" w:rsidTr="00BE151E">
        <w:trPr>
          <w:trHeight w:val="20"/>
        </w:trPr>
        <w:tc>
          <w:tcPr>
            <w:tcW w:w="565" w:type="pct"/>
            <w:vMerge/>
            <w:tcBorders>
              <w:top w:val="nil"/>
              <w:left w:val="single" w:sz="8" w:space="0" w:color="auto"/>
              <w:bottom w:val="single" w:sz="8" w:space="0" w:color="000000"/>
              <w:right w:val="single" w:sz="8" w:space="0" w:color="auto"/>
            </w:tcBorders>
            <w:vAlign w:val="center"/>
            <w:hideMark/>
          </w:tcPr>
          <w:p w:rsidR="00BE151E" w:rsidRPr="00BE151E" w:rsidRDefault="00BE151E" w:rsidP="00BE151E">
            <w:pPr>
              <w:autoSpaceDE/>
              <w:autoSpaceDN/>
              <w:adjustRightInd/>
              <w:rPr>
                <w:color w:val="000000"/>
                <w:sz w:val="18"/>
                <w:szCs w:val="18"/>
              </w:rPr>
            </w:pPr>
          </w:p>
        </w:tc>
        <w:tc>
          <w:tcPr>
            <w:tcW w:w="44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both"/>
              <w:rPr>
                <w:color w:val="000000"/>
                <w:sz w:val="18"/>
                <w:szCs w:val="18"/>
              </w:rPr>
            </w:pPr>
            <w:r w:rsidRPr="00BE151E">
              <w:rPr>
                <w:color w:val="000000"/>
                <w:sz w:val="18"/>
                <w:szCs w:val="18"/>
              </w:rPr>
              <w:t>иные источники финансирования</w:t>
            </w:r>
          </w:p>
        </w:tc>
        <w:tc>
          <w:tcPr>
            <w:tcW w:w="744"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3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5"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651" w:type="pct"/>
            <w:gridSpan w:val="2"/>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c>
          <w:tcPr>
            <w:tcW w:w="747" w:type="pct"/>
            <w:gridSpan w:val="3"/>
            <w:tcBorders>
              <w:top w:val="single" w:sz="8" w:space="0" w:color="auto"/>
              <w:left w:val="nil"/>
              <w:bottom w:val="single" w:sz="8" w:space="0" w:color="auto"/>
              <w:right w:val="single" w:sz="8" w:space="0" w:color="000000"/>
            </w:tcBorders>
            <w:shd w:val="clear" w:color="auto" w:fill="auto"/>
            <w:vAlign w:val="center"/>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0,0 </w:t>
            </w:r>
          </w:p>
        </w:tc>
      </w:tr>
    </w:tbl>
    <w:p w:rsidR="006507E3" w:rsidRDefault="006507E3" w:rsidP="00020B83"/>
    <w:p w:rsidR="00F63E66" w:rsidRDefault="00F63E66" w:rsidP="00020B83"/>
    <w:p w:rsidR="00174BB8" w:rsidRDefault="00174BB8" w:rsidP="00174BB8">
      <w:pPr>
        <w:jc w:val="right"/>
      </w:pPr>
      <w:r>
        <w:t>Приложение № 2</w:t>
      </w:r>
    </w:p>
    <w:p w:rsidR="00174BB8" w:rsidRDefault="00174BB8" w:rsidP="00174BB8">
      <w:pPr>
        <w:jc w:val="right"/>
      </w:pPr>
      <w:r>
        <w:t>к постановлению администрации</w:t>
      </w:r>
    </w:p>
    <w:p w:rsidR="000D4EC0" w:rsidRDefault="00174BB8" w:rsidP="00174BB8">
      <w:pPr>
        <w:jc w:val="right"/>
      </w:pPr>
      <w:r>
        <w:t>города Пыть-Яха</w:t>
      </w:r>
    </w:p>
    <w:p w:rsidR="001F1E6D" w:rsidRDefault="001F1E6D" w:rsidP="001F1E6D">
      <w:pPr>
        <w:jc w:val="right"/>
      </w:pPr>
      <w:r>
        <w:t>от 13.01.2023 № 11-па</w:t>
      </w:r>
    </w:p>
    <w:p w:rsidR="00DE1994" w:rsidRDefault="00DE1994" w:rsidP="00174BB8">
      <w:pPr>
        <w:jc w:val="right"/>
      </w:pPr>
    </w:p>
    <w:p w:rsidR="00020B83" w:rsidRDefault="00020B83" w:rsidP="00174BB8">
      <w:pPr>
        <w:jc w:val="right"/>
      </w:pPr>
    </w:p>
    <w:p w:rsidR="000D4EC0" w:rsidRPr="001628A6" w:rsidRDefault="000D4EC0" w:rsidP="000D4EC0">
      <w:pPr>
        <w:jc w:val="right"/>
      </w:pPr>
      <w:r>
        <w:t>Таблица</w:t>
      </w:r>
      <w:r w:rsidRPr="001628A6">
        <w:t xml:space="preserve"> № 1</w:t>
      </w:r>
    </w:p>
    <w:p w:rsidR="000D4EC0" w:rsidRPr="001628A6" w:rsidRDefault="000D4EC0" w:rsidP="000D4EC0">
      <w:pPr>
        <w:jc w:val="right"/>
      </w:pPr>
    </w:p>
    <w:p w:rsidR="00B46F1A" w:rsidRDefault="000D4EC0" w:rsidP="000D4EC0">
      <w:pPr>
        <w:spacing w:line="360" w:lineRule="auto"/>
        <w:jc w:val="center"/>
        <w:rPr>
          <w:sz w:val="18"/>
          <w:szCs w:val="18"/>
        </w:rPr>
      </w:pPr>
      <w:r w:rsidRPr="001628A6">
        <w:t>Распределение финансовых ресурсов муниципальной программы</w:t>
      </w:r>
      <w:r>
        <w:t xml:space="preserve"> (по годам)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3066"/>
        <w:gridCol w:w="1444"/>
        <w:gridCol w:w="2012"/>
        <w:gridCol w:w="1249"/>
        <w:gridCol w:w="1133"/>
        <w:gridCol w:w="1203"/>
        <w:gridCol w:w="1115"/>
        <w:gridCol w:w="1133"/>
        <w:gridCol w:w="1334"/>
      </w:tblGrid>
      <w:tr w:rsidR="00BE151E" w:rsidRPr="00BE151E" w:rsidTr="00164DE1">
        <w:trPr>
          <w:trHeight w:val="20"/>
        </w:trPr>
        <w:tc>
          <w:tcPr>
            <w:tcW w:w="299" w:type="pct"/>
            <w:vMerge w:val="restar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Структурный </w:t>
            </w:r>
            <w:proofErr w:type="gramStart"/>
            <w:r w:rsidRPr="00BE151E">
              <w:rPr>
                <w:color w:val="000000"/>
                <w:sz w:val="18"/>
                <w:szCs w:val="18"/>
              </w:rPr>
              <w:t>элемент</w:t>
            </w:r>
            <w:r w:rsidRPr="00BE151E">
              <w:rPr>
                <w:color w:val="000000"/>
                <w:sz w:val="18"/>
                <w:szCs w:val="18"/>
              </w:rPr>
              <w:br/>
              <w:t>(</w:t>
            </w:r>
            <w:proofErr w:type="gramEnd"/>
            <w:r w:rsidRPr="00BE151E">
              <w:rPr>
                <w:color w:val="000000"/>
                <w:sz w:val="18"/>
                <w:szCs w:val="18"/>
              </w:rPr>
              <w:t>основное мероприятие) муниципальной программы</w:t>
            </w:r>
          </w:p>
        </w:tc>
        <w:tc>
          <w:tcPr>
            <w:tcW w:w="496" w:type="pct"/>
            <w:vMerge w:val="restar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Ответственный исполнитель / соисполнитель</w:t>
            </w:r>
          </w:p>
        </w:tc>
        <w:tc>
          <w:tcPr>
            <w:tcW w:w="691" w:type="pct"/>
            <w:vMerge w:val="restar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Источники финансирования</w:t>
            </w:r>
          </w:p>
        </w:tc>
        <w:tc>
          <w:tcPr>
            <w:tcW w:w="2461" w:type="pct"/>
            <w:gridSpan w:val="6"/>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Финансовые затраты на реализацию (тыс. рублей)</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vMerge/>
            <w:vAlign w:val="center"/>
            <w:hideMark/>
          </w:tcPr>
          <w:p w:rsidR="00BE151E" w:rsidRPr="00BE151E" w:rsidRDefault="00BE151E" w:rsidP="00BE151E">
            <w:pPr>
              <w:autoSpaceDE/>
              <w:autoSpaceDN/>
              <w:adjustRightInd/>
              <w:rPr>
                <w:color w:val="000000"/>
                <w:sz w:val="18"/>
                <w:szCs w:val="18"/>
              </w:rPr>
            </w:pPr>
          </w:p>
        </w:tc>
        <w:tc>
          <w:tcPr>
            <w:tcW w:w="42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всего</w:t>
            </w:r>
          </w:p>
        </w:tc>
        <w:tc>
          <w:tcPr>
            <w:tcW w:w="2032" w:type="pct"/>
            <w:gridSpan w:val="5"/>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 </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vMerge/>
            <w:vAlign w:val="center"/>
            <w:hideMark/>
          </w:tcPr>
          <w:p w:rsidR="00BE151E" w:rsidRPr="00BE151E" w:rsidRDefault="00BE151E" w:rsidP="00BE151E">
            <w:pPr>
              <w:autoSpaceDE/>
              <w:autoSpaceDN/>
              <w:adjustRightInd/>
              <w:rPr>
                <w:color w:val="000000"/>
                <w:sz w:val="18"/>
                <w:szCs w:val="18"/>
              </w:rPr>
            </w:pPr>
          </w:p>
        </w:tc>
        <w:tc>
          <w:tcPr>
            <w:tcW w:w="429" w:type="pct"/>
            <w:vMerge/>
            <w:vAlign w:val="center"/>
            <w:hideMark/>
          </w:tcPr>
          <w:p w:rsidR="00BE151E" w:rsidRPr="00BE151E" w:rsidRDefault="00BE151E" w:rsidP="00BE151E">
            <w:pPr>
              <w:autoSpaceDE/>
              <w:autoSpaceDN/>
              <w:adjustRightInd/>
              <w:rPr>
                <w:color w:val="000000"/>
                <w:sz w:val="18"/>
                <w:szCs w:val="18"/>
              </w:rPr>
            </w:pP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2022 г.</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2023 г.</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2024 г.</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2025 г.</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2026 - 2030 гг.</w:t>
            </w:r>
          </w:p>
        </w:tc>
      </w:tr>
      <w:tr w:rsidR="00BE151E" w:rsidRPr="00BE151E" w:rsidTr="00164DE1">
        <w:trPr>
          <w:trHeight w:val="20"/>
        </w:trPr>
        <w:tc>
          <w:tcPr>
            <w:tcW w:w="29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w:t>
            </w:r>
          </w:p>
        </w:tc>
        <w:tc>
          <w:tcPr>
            <w:tcW w:w="1053"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w:t>
            </w:r>
          </w:p>
        </w:tc>
        <w:tc>
          <w:tcPr>
            <w:tcW w:w="496"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3</w:t>
            </w:r>
          </w:p>
        </w:tc>
        <w:tc>
          <w:tcPr>
            <w:tcW w:w="691"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w:t>
            </w:r>
          </w:p>
        </w:tc>
        <w:tc>
          <w:tcPr>
            <w:tcW w:w="429"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6</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10</w:t>
            </w:r>
          </w:p>
        </w:tc>
      </w:tr>
      <w:tr w:rsidR="00BE151E" w:rsidRPr="00BE151E" w:rsidTr="00164DE1">
        <w:trPr>
          <w:trHeight w:val="20"/>
        </w:trPr>
        <w:tc>
          <w:tcPr>
            <w:tcW w:w="5000" w:type="pct"/>
            <w:gridSpan w:val="10"/>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Подпрограмма I. Общее образование. Дополнительное образование детей</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1.1.</w:t>
            </w:r>
          </w:p>
        </w:tc>
        <w:tc>
          <w:tcPr>
            <w:tcW w:w="1053" w:type="pct"/>
            <w:vMerge w:val="restart"/>
            <w:shd w:val="clear" w:color="auto" w:fill="auto"/>
            <w:hideMark/>
          </w:tcPr>
          <w:p w:rsidR="00164DE1" w:rsidRDefault="00BE151E" w:rsidP="00BE151E">
            <w:pPr>
              <w:autoSpaceDE/>
              <w:autoSpaceDN/>
              <w:adjustRightInd/>
              <w:jc w:val="center"/>
              <w:rPr>
                <w:color w:val="000000"/>
                <w:sz w:val="18"/>
                <w:szCs w:val="18"/>
              </w:rPr>
            </w:pPr>
            <w:r w:rsidRPr="00BE151E">
              <w:rPr>
                <w:color w:val="000000"/>
                <w:sz w:val="18"/>
                <w:szCs w:val="18"/>
              </w:rPr>
              <w:t xml:space="preserve">Основное мероприятие "Развитие системы дошкольного и общего образования"                                </w:t>
            </w:r>
          </w:p>
          <w:p w:rsidR="00BE151E" w:rsidRPr="00BE151E" w:rsidRDefault="00BE151E" w:rsidP="00BE151E">
            <w:pPr>
              <w:autoSpaceDE/>
              <w:autoSpaceDN/>
              <w:adjustRightInd/>
              <w:jc w:val="center"/>
              <w:rPr>
                <w:color w:val="000000"/>
                <w:sz w:val="18"/>
                <w:szCs w:val="18"/>
              </w:rPr>
            </w:pPr>
            <w:r w:rsidRPr="00BE151E">
              <w:rPr>
                <w:color w:val="000000"/>
                <w:sz w:val="18"/>
                <w:szCs w:val="18"/>
              </w:rPr>
              <w:t>(1)</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21 973,3</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1 509,3</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2 558,0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2 558,0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2 558,0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12 790,0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21 973,3</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1 509,3</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2 558,0</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2 558,0</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2 558,0</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12 790,0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1.2. </w:t>
            </w:r>
          </w:p>
        </w:tc>
        <w:tc>
          <w:tcPr>
            <w:tcW w:w="1053" w:type="pct"/>
            <w:vMerge w:val="restart"/>
            <w:shd w:val="clear" w:color="auto" w:fill="auto"/>
            <w:hideMark/>
          </w:tcPr>
          <w:p w:rsidR="00164DE1" w:rsidRDefault="00BE151E" w:rsidP="00BE151E">
            <w:pPr>
              <w:autoSpaceDE/>
              <w:autoSpaceDN/>
              <w:adjustRightInd/>
              <w:jc w:val="center"/>
              <w:rPr>
                <w:color w:val="000000"/>
                <w:sz w:val="18"/>
                <w:szCs w:val="18"/>
              </w:rPr>
            </w:pPr>
            <w:r w:rsidRPr="00BE151E">
              <w:rPr>
                <w:color w:val="000000"/>
                <w:sz w:val="18"/>
                <w:szCs w:val="18"/>
              </w:rPr>
              <w:t>Региональный проект "Современная школа"</w:t>
            </w:r>
          </w:p>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 (1)</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1.3. </w:t>
            </w:r>
          </w:p>
        </w:tc>
        <w:tc>
          <w:tcPr>
            <w:tcW w:w="1053" w:type="pct"/>
            <w:vMerge w:val="restar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 xml:space="preserve">Региональный проект "Цифровая образовательная среда"                    </w:t>
            </w:r>
            <w:proofErr w:type="gramStart"/>
            <w:r w:rsidRPr="00BE151E">
              <w:rPr>
                <w:sz w:val="18"/>
                <w:szCs w:val="18"/>
              </w:rPr>
              <w:t xml:space="preserve">   (</w:t>
            </w:r>
            <w:proofErr w:type="gramEnd"/>
            <w:r w:rsidRPr="00BE151E">
              <w:rPr>
                <w:sz w:val="18"/>
                <w:szCs w:val="18"/>
              </w:rPr>
              <w:t>6; п. 7, 8, 9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2 850,0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950,0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950,0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950,0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2 850,0</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950,0</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950,0</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950,0</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1.4.</w:t>
            </w:r>
          </w:p>
        </w:tc>
        <w:tc>
          <w:tcPr>
            <w:tcW w:w="1053" w:type="pct"/>
            <w:vMerge w:val="restar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 xml:space="preserve">Региональный проект "Успех каждого ребенка" </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211 565,7</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45 826,7</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55 156,8</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55 245,3</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55 336,9</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211 565,7</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45 826,7</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55 156,8</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55 245,3</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55 336,9</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1.4.1.</w:t>
            </w:r>
          </w:p>
        </w:tc>
        <w:tc>
          <w:tcPr>
            <w:tcW w:w="1053" w:type="pct"/>
            <w:vMerge w:val="restar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 xml:space="preserve">Реализация программы персонифицированного дополнительного образования     </w:t>
            </w:r>
            <w:proofErr w:type="gramStart"/>
            <w:r w:rsidRPr="00BE151E">
              <w:rPr>
                <w:sz w:val="18"/>
                <w:szCs w:val="18"/>
              </w:rPr>
              <w:t xml:space="preserve">   (</w:t>
            </w:r>
            <w:proofErr w:type="gramEnd"/>
            <w:r w:rsidRPr="00BE151E">
              <w:rPr>
                <w:sz w:val="18"/>
                <w:szCs w:val="18"/>
              </w:rPr>
              <w:t>п. 6, 12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64 097,6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10 275,8</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17 940,6</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17 940,6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17 940,6</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64 097,6</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10 275,8</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17 940,6</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17 940,6</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17 940,6</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1.4.2.</w:t>
            </w:r>
          </w:p>
        </w:tc>
        <w:tc>
          <w:tcPr>
            <w:tcW w:w="1053" w:type="pct"/>
            <w:vMerge w:val="restart"/>
            <w:shd w:val="clear" w:color="auto" w:fill="auto"/>
            <w:hideMark/>
          </w:tcPr>
          <w:p w:rsidR="00164DE1" w:rsidRDefault="00BE151E" w:rsidP="00BE151E">
            <w:pPr>
              <w:autoSpaceDE/>
              <w:autoSpaceDN/>
              <w:adjustRightInd/>
              <w:jc w:val="center"/>
              <w:rPr>
                <w:sz w:val="18"/>
                <w:szCs w:val="18"/>
              </w:rPr>
            </w:pPr>
            <w:proofErr w:type="gramStart"/>
            <w:r w:rsidRPr="00BE151E">
              <w:rPr>
                <w:sz w:val="18"/>
                <w:szCs w:val="18"/>
              </w:rPr>
              <w:t>Мероприятия</w:t>
            </w:r>
            <w:proofErr w:type="gramEnd"/>
            <w:r w:rsidRPr="00BE151E">
              <w:rPr>
                <w:sz w:val="18"/>
                <w:szCs w:val="18"/>
              </w:rPr>
              <w:t xml:space="preserve"> направленные на поддержку обучающихся, проявивших выдающиеся способности в учебной деятельности </w:t>
            </w:r>
          </w:p>
          <w:p w:rsidR="00BE151E" w:rsidRPr="00BE151E" w:rsidRDefault="00BE151E" w:rsidP="00BE151E">
            <w:pPr>
              <w:autoSpaceDE/>
              <w:autoSpaceDN/>
              <w:adjustRightInd/>
              <w:jc w:val="center"/>
              <w:rPr>
                <w:sz w:val="18"/>
                <w:szCs w:val="18"/>
              </w:rPr>
            </w:pPr>
            <w:r w:rsidRPr="00BE151E">
              <w:rPr>
                <w:sz w:val="18"/>
                <w:szCs w:val="18"/>
              </w:rPr>
              <w:t>(3; п. 4, 5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2 321,6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576,5</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581,7</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581,7</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581,7</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2 321,6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576,5</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581,7</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581,7</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581,7</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1.4.3.</w:t>
            </w:r>
          </w:p>
        </w:tc>
        <w:tc>
          <w:tcPr>
            <w:tcW w:w="1053" w:type="pct"/>
            <w:vMerge w:val="restart"/>
            <w:shd w:val="clear" w:color="auto" w:fill="auto"/>
            <w:hideMark/>
          </w:tcPr>
          <w:p w:rsidR="00164DE1" w:rsidRDefault="00BE151E" w:rsidP="00BE151E">
            <w:pPr>
              <w:autoSpaceDE/>
              <w:autoSpaceDN/>
              <w:adjustRightInd/>
              <w:jc w:val="center"/>
              <w:rPr>
                <w:color w:val="000000"/>
                <w:sz w:val="18"/>
                <w:szCs w:val="18"/>
              </w:rPr>
            </w:pPr>
            <w:r w:rsidRPr="00BE151E">
              <w:rPr>
                <w:color w:val="000000"/>
                <w:sz w:val="18"/>
                <w:szCs w:val="18"/>
              </w:rPr>
              <w:t>Реализация общеразвивающих программ по дополнительному образованию детей</w:t>
            </w:r>
          </w:p>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 (3; п. 4, 5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119 030,5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31 857,0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28 968,3</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29 056,8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29 148,4</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119 030,5</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31 857,0</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28 968,3</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29 056,8</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29 148,4</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1.4.4.</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Создание новых мест дополнительного образования детей (3; п. 2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26 116,0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3 117,4</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7 666,2</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7 666,2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7 666,2</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26 116,0</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3 117,4</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7 666,2</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7 666,2</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7 666,2</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w:t>
            </w:r>
          </w:p>
        </w:tc>
        <w:tc>
          <w:tcPr>
            <w:tcW w:w="1053" w:type="pct"/>
            <w:vMerge w:val="restart"/>
            <w:shd w:val="clear" w:color="auto" w:fill="auto"/>
            <w:hideMark/>
          </w:tcPr>
          <w:p w:rsidR="00164DE1" w:rsidRDefault="00BE151E" w:rsidP="00BE151E">
            <w:pPr>
              <w:autoSpaceDE/>
              <w:autoSpaceDN/>
              <w:adjustRightInd/>
              <w:jc w:val="center"/>
              <w:rPr>
                <w:sz w:val="18"/>
                <w:szCs w:val="18"/>
              </w:rPr>
            </w:pPr>
            <w:r w:rsidRPr="00BE151E">
              <w:rPr>
                <w:sz w:val="18"/>
                <w:szCs w:val="18"/>
              </w:rPr>
              <w:t xml:space="preserve">Основное мероприятие "Обеспечение реализации основных и дополнительных общеобразовательных программ в образовательных организациях, расположенных на территории города"  </w:t>
            </w:r>
          </w:p>
          <w:p w:rsidR="00BE151E" w:rsidRPr="00BE151E" w:rsidRDefault="00BE151E" w:rsidP="00BE151E">
            <w:pPr>
              <w:autoSpaceDE/>
              <w:autoSpaceDN/>
              <w:adjustRightInd/>
              <w:jc w:val="center"/>
              <w:rPr>
                <w:sz w:val="18"/>
                <w:szCs w:val="18"/>
              </w:rPr>
            </w:pPr>
            <w:r w:rsidRPr="00BE151E">
              <w:rPr>
                <w:sz w:val="18"/>
                <w:szCs w:val="18"/>
              </w:rPr>
              <w:t>(7, 8; п. 10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15 671 598,1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1 761 788,1</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1 826 065,6</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1 796 082,2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1 781 953,7</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8 505 708,5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207 372,4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48 869,9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53 277,4</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53 277,4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51 947,7</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12 591 444,9</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1 368 760,5</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1 429 443,5</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1 427 225,8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1 412 024,1</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6 953 991,0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2 181 120,8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265 572,9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266 710,3</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238 944,6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241 347,5</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1 168 545,5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691 660,0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78 584,8</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76 634,4</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76 634,4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76 634,4</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383 172,0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1.5.1.</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Расходы на обеспечение деятельности (оказание услуг) муниципальных учреждений </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2 626 471,5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317 706,5</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311 975,6</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283 088,0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285 616,9</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1 428 084,5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1 934 811,5</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239 121,7</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235 341,2</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206 453,6</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208 982,5</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1 044 912,5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691 660,0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78 584,8</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76 634,4</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76 634,4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76 634,4</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383 172,0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1.5.2.</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Реализация основных общеобразовательных программ </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8 371 223,8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902 798,9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947 011,1</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945 520,8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929 315,5</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4 646 577,5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8 364 907,1</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896 482,2</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947 011,1</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945 520,8</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929 315,5</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4 646 577,5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6 316,7</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6 316,7</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1.5.3.</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Реализация дошкольными образовательными организациями основных общеобразовательных программ дошкольного образования</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4 146 297,6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455 656,2</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461 236,3</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460 508,9</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461 482,7</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2 307 413,5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4 146 297,6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455 656,2</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461 236,3</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460 508,9</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461 482,7</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2 307 413,5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1.5.4.</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Дополнительное финансовое обеспечение мероприятий по организации питания обучающихся </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220 073,2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19 408,6</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26 152,5</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26 152,5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24 726,6</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123 633,0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220 073,2</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19 408,6</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26 152,5</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26 152,5</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24 726,6</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123 633,0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1.5.5.</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 города</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164 456,4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30 947,9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43 754,9</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44 876,8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44 876,8</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64 296,8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13 599,9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17 342,2</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17 342,2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16 012,5</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80 240,2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16 622,1</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21 196,1</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21 196,1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21 225,9</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19 919,4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725,9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5 216,6</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6 338,5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7 638,4</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1.5.6.</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Ежемесячное денежное вознаграждение за классное руководство педагогическим работникам муниципальных общеобразовательных организаций</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143 075,6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35 270,0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35 935,2</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35 935,2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35 935,2</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143 075,6</w:t>
            </w:r>
          </w:p>
        </w:tc>
        <w:tc>
          <w:tcPr>
            <w:tcW w:w="389" w:type="pct"/>
            <w:shd w:val="clear" w:color="000000" w:fill="FFFFFF"/>
            <w:hideMark/>
          </w:tcPr>
          <w:p w:rsidR="00BE151E" w:rsidRPr="00164DE1" w:rsidRDefault="00BE151E" w:rsidP="00BE151E">
            <w:pPr>
              <w:autoSpaceDE/>
              <w:autoSpaceDN/>
              <w:adjustRightInd/>
              <w:jc w:val="center"/>
              <w:rPr>
                <w:bCs/>
                <w:color w:val="0000FF"/>
                <w:sz w:val="18"/>
                <w:szCs w:val="18"/>
              </w:rPr>
            </w:pPr>
            <w:r w:rsidRPr="00164DE1">
              <w:rPr>
                <w:bCs/>
                <w:color w:val="0000FF"/>
                <w:sz w:val="18"/>
                <w:szCs w:val="18"/>
              </w:rPr>
              <w:t>35 270,0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35 935,2</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35 935,2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35 935,2</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1.6.</w:t>
            </w:r>
          </w:p>
        </w:tc>
        <w:tc>
          <w:tcPr>
            <w:tcW w:w="1053" w:type="pct"/>
            <w:vMerge w:val="restar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Основное мероприятие "Организация летнего отдыха и оздоровления детей и молодежи" (п.11,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156 784,2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13 245,0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17 942,4</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17 942,4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17 942,4</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89 712,0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65 981,5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6 003,1</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7 497,3</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7 497,3</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7 497,3</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37 486,5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79 649,8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6 169,0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9 185,1</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9 185,1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9 185,1</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45 925,5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11 152,9</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1 072,9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1 260,0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1 260,0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1 260,0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6 300,0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1.6.1.</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Субсидия бюджетам муниципальных районов и городских округов на организацию питания детей в возрасте от 6 до 17 лет (включительно) в лагерях с дневным пребыванием детей, в возрасте от 8 до 17 лет (включительно) - в палаточных лагерях, в возрасте от 14 до 17 лет (включительно) - в лагерях труда и отдыха с дневным пребыванием детей</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87 475,1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7 503,9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9 996,4</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9 996,4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9 996,4</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49 982,0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65 981,5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6 003,1</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7 497,3</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7 497,3</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7 497,3</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37 486,5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21 493,6</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1 500,8</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2 499,1</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2 499,1</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2 499,1</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12 495,5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1.6.2.</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Мероприятия по организации отдыха и оздоровления детей</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69 309,1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5 741,1</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7 946,0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7 946,0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7 946,0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39 730,0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58 156,2</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4 668,2</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6 686,0</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6 686,0</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6 686,0</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33 430,0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11 152,9</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1 072,9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1 260,0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1 260,0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1 260,0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6 300,0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1.7.</w:t>
            </w:r>
          </w:p>
        </w:tc>
        <w:tc>
          <w:tcPr>
            <w:tcW w:w="1053" w:type="pct"/>
            <w:vMerge w:val="restar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 xml:space="preserve">Основное мероприятие "Развитие системы воспитания, профилактика правонарушений среди несовершеннолетних"                    </w:t>
            </w:r>
            <w:proofErr w:type="gramStart"/>
            <w:r w:rsidRPr="00BE151E">
              <w:rPr>
                <w:sz w:val="18"/>
                <w:szCs w:val="18"/>
              </w:rPr>
              <w:t xml:space="preserve">   (</w:t>
            </w:r>
            <w:proofErr w:type="gramEnd"/>
            <w:r w:rsidRPr="00BE151E">
              <w:rPr>
                <w:sz w:val="18"/>
                <w:szCs w:val="18"/>
              </w:rPr>
              <w:t>п.3,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1.8.</w:t>
            </w:r>
          </w:p>
        </w:tc>
        <w:tc>
          <w:tcPr>
            <w:tcW w:w="1053" w:type="pct"/>
            <w:vMerge w:val="restart"/>
            <w:shd w:val="clear" w:color="auto" w:fill="auto"/>
            <w:hideMark/>
          </w:tcPr>
          <w:p w:rsidR="00164DE1" w:rsidRDefault="00BE151E" w:rsidP="00BE151E">
            <w:pPr>
              <w:autoSpaceDE/>
              <w:autoSpaceDN/>
              <w:adjustRightInd/>
              <w:jc w:val="center"/>
              <w:rPr>
                <w:sz w:val="18"/>
                <w:szCs w:val="18"/>
              </w:rPr>
            </w:pPr>
            <w:r w:rsidRPr="00BE151E">
              <w:rPr>
                <w:sz w:val="18"/>
                <w:szCs w:val="18"/>
              </w:rPr>
              <w:t>Основное мероприятие "Повышение финансовой грамотности"</w:t>
            </w:r>
          </w:p>
          <w:p w:rsidR="00BE151E" w:rsidRPr="00BE151E" w:rsidRDefault="00BE151E" w:rsidP="00BE151E">
            <w:pPr>
              <w:autoSpaceDE/>
              <w:autoSpaceDN/>
              <w:adjustRightInd/>
              <w:jc w:val="center"/>
              <w:rPr>
                <w:sz w:val="18"/>
                <w:szCs w:val="18"/>
              </w:rPr>
            </w:pPr>
            <w:r w:rsidRPr="00BE151E">
              <w:rPr>
                <w:sz w:val="18"/>
                <w:szCs w:val="18"/>
              </w:rPr>
              <w:t xml:space="preserve"> (п. 1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1.9.</w:t>
            </w:r>
          </w:p>
        </w:tc>
        <w:tc>
          <w:tcPr>
            <w:tcW w:w="1053" w:type="pct"/>
            <w:vMerge w:val="restart"/>
            <w:shd w:val="clear" w:color="000000" w:fill="FFFFFF"/>
            <w:hideMark/>
          </w:tcPr>
          <w:p w:rsidR="00164DE1" w:rsidRDefault="00BE151E" w:rsidP="00BE151E">
            <w:pPr>
              <w:autoSpaceDE/>
              <w:autoSpaceDN/>
              <w:adjustRightInd/>
              <w:jc w:val="center"/>
              <w:rPr>
                <w:sz w:val="18"/>
                <w:szCs w:val="18"/>
              </w:rPr>
            </w:pPr>
            <w:r w:rsidRPr="00BE151E">
              <w:rPr>
                <w:sz w:val="18"/>
                <w:szCs w:val="18"/>
              </w:rPr>
              <w:t xml:space="preserve">Региональный проект "Патриотическое воспитание граждан Российской Федерации" </w:t>
            </w:r>
          </w:p>
          <w:p w:rsidR="00BE151E" w:rsidRPr="00BE151E" w:rsidRDefault="00BE151E" w:rsidP="00BE151E">
            <w:pPr>
              <w:autoSpaceDE/>
              <w:autoSpaceDN/>
              <w:adjustRightInd/>
              <w:jc w:val="center"/>
              <w:rPr>
                <w:sz w:val="18"/>
                <w:szCs w:val="18"/>
              </w:rPr>
            </w:pPr>
            <w:r w:rsidRPr="00BE151E">
              <w:rPr>
                <w:sz w:val="18"/>
                <w:szCs w:val="18"/>
              </w:rPr>
              <w:t xml:space="preserve">(п. </w:t>
            </w:r>
            <w:proofErr w:type="gramStart"/>
            <w:r w:rsidRPr="00BE151E">
              <w:rPr>
                <w:sz w:val="18"/>
                <w:szCs w:val="18"/>
              </w:rPr>
              <w:t>3 ,</w:t>
            </w:r>
            <w:proofErr w:type="gramEnd"/>
            <w:r w:rsidRPr="00BE151E">
              <w:rPr>
                <w:sz w:val="18"/>
                <w:szCs w:val="18"/>
              </w:rPr>
              <w:t xml:space="preserve"> таблицы № 5)</w:t>
            </w:r>
          </w:p>
        </w:tc>
        <w:tc>
          <w:tcPr>
            <w:tcW w:w="496" w:type="pct"/>
            <w:vMerge w:val="restart"/>
            <w:shd w:val="clear" w:color="000000" w:fill="FFFFFF"/>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3 926,2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373,9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1 195,5</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1 178,4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1 178,4</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1 517,4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145,8</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461,6</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455,0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455,0</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2 373,2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228,1</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721,9</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711,6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711,6</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35,6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12,0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11,8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11,8</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1.9.1.</w:t>
            </w:r>
          </w:p>
        </w:tc>
        <w:tc>
          <w:tcPr>
            <w:tcW w:w="1053" w:type="pct"/>
            <w:vMerge w:val="restar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 xml:space="preserve">Проведение мероприятий по обеспечению деятельности </w:t>
            </w:r>
            <w:r w:rsidRPr="00BE151E">
              <w:rPr>
                <w:sz w:val="18"/>
                <w:szCs w:val="18"/>
              </w:rPr>
              <w:lastRenderedPageBreak/>
              <w:t>советников директора по воспитанию и взаимодействию с детскими общественными объединениями в общеобразовательных организациях</w:t>
            </w:r>
          </w:p>
        </w:tc>
        <w:tc>
          <w:tcPr>
            <w:tcW w:w="496" w:type="pct"/>
            <w:vMerge w:val="restart"/>
            <w:shd w:val="clear" w:color="000000" w:fill="FFFFFF"/>
            <w:hideMark/>
          </w:tcPr>
          <w:p w:rsidR="00BE151E" w:rsidRPr="00BE151E" w:rsidRDefault="00BE151E" w:rsidP="00BE151E">
            <w:pPr>
              <w:autoSpaceDE/>
              <w:autoSpaceDN/>
              <w:adjustRightInd/>
              <w:rPr>
                <w:sz w:val="18"/>
                <w:szCs w:val="18"/>
              </w:rPr>
            </w:pPr>
            <w:r w:rsidRPr="00BE151E">
              <w:rPr>
                <w:sz w:val="18"/>
                <w:szCs w:val="18"/>
              </w:rPr>
              <w:lastRenderedPageBreak/>
              <w:t xml:space="preserve">Управление </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3 926,2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373,9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1 195,5</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1 178,4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1 178,4</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1 517,4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145,8</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461,6</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455,0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455,0</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2 373,2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228,1</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721,9</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711,6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711,6</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35,6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12,0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11,8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11,8</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1848" w:type="pct"/>
            <w:gridSpan w:val="3"/>
            <w:vMerge w:val="restar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Итого по подпрограмме I.</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16 068 697,5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1 822 743,0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1 903 868,3</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1 873 956,3</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1 859 919,4</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8 608 210,5</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208 889,8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49 015,7</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53 739,0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53 732,4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52 402,7</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12 659 799,6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1 374 991,7</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1 437 662,7</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1 435 434,7</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1 420 233,0</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6 991 477,5</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2 497 195,2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319 077,9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334 572,2</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306 894,8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309 389,3</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1 227 261,0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702 812,9</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79 657,7</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77 894,4</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77 894,4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77 894,4</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389 472,0</w:t>
            </w:r>
          </w:p>
        </w:tc>
      </w:tr>
      <w:tr w:rsidR="00BE151E" w:rsidRPr="00BE151E" w:rsidTr="00164DE1">
        <w:trPr>
          <w:trHeight w:val="20"/>
        </w:trPr>
        <w:tc>
          <w:tcPr>
            <w:tcW w:w="5000" w:type="pct"/>
            <w:gridSpan w:val="10"/>
            <w:shd w:val="clear" w:color="auto" w:fill="auto"/>
            <w:noWrap/>
            <w:vAlign w:val="bottom"/>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Подпрограмма II. Система оценки качества образования и информационная прозрачность системы образования</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 2.1.</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Основное мероприятие "Развитие региональной системы оценки качества образования, включающей оценку результатов деятельности по реализации федерального государственного образовательного стандарта и учет динамики достижения каждого обучающегося, в том числе развитие национально-региональной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качества, а также повышение качества образования в школах с низкими образовательными результатами обучения и в школах, функционирующих в неблагоприятных социальных условиях, путем реализации региональных проектов и распространения их результатов" (8)</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2.2.</w:t>
            </w:r>
          </w:p>
        </w:tc>
        <w:tc>
          <w:tcPr>
            <w:tcW w:w="1053" w:type="pct"/>
            <w:vMerge w:val="restart"/>
            <w:shd w:val="clear" w:color="auto" w:fill="auto"/>
            <w:hideMark/>
          </w:tcPr>
          <w:p w:rsidR="00164DE1" w:rsidRDefault="00BE151E" w:rsidP="00BE151E">
            <w:pPr>
              <w:autoSpaceDE/>
              <w:autoSpaceDN/>
              <w:adjustRightInd/>
              <w:jc w:val="center"/>
              <w:rPr>
                <w:sz w:val="18"/>
                <w:szCs w:val="18"/>
              </w:rPr>
            </w:pPr>
            <w:r w:rsidRPr="00BE151E">
              <w:rPr>
                <w:sz w:val="18"/>
                <w:szCs w:val="18"/>
              </w:rPr>
              <w:t>Основное мероприятие "Повышение информационной открытости и прозрачности системы образования</w:t>
            </w:r>
            <w:r w:rsidRPr="00BE151E">
              <w:rPr>
                <w:b/>
                <w:bCs/>
                <w:sz w:val="18"/>
                <w:szCs w:val="18"/>
              </w:rPr>
              <w:t>"</w:t>
            </w:r>
            <w:r w:rsidRPr="00BE151E">
              <w:rPr>
                <w:sz w:val="18"/>
                <w:szCs w:val="18"/>
              </w:rPr>
              <w:t xml:space="preserve"> </w:t>
            </w:r>
          </w:p>
          <w:p w:rsidR="00BE151E" w:rsidRPr="00BE151E" w:rsidRDefault="00BE151E" w:rsidP="00BE151E">
            <w:pPr>
              <w:autoSpaceDE/>
              <w:autoSpaceDN/>
              <w:adjustRightInd/>
              <w:jc w:val="center"/>
              <w:rPr>
                <w:sz w:val="18"/>
                <w:szCs w:val="18"/>
              </w:rPr>
            </w:pPr>
            <w:r w:rsidRPr="00BE151E">
              <w:rPr>
                <w:sz w:val="18"/>
                <w:szCs w:val="18"/>
              </w:rPr>
              <w:t>(4, 6; п. 10 таблицы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1848" w:type="pct"/>
            <w:gridSpan w:val="3"/>
            <w:vMerge w:val="restar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Итого по подпрограмме II</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5000" w:type="pct"/>
            <w:gridSpan w:val="10"/>
            <w:shd w:val="clear" w:color="auto" w:fill="auto"/>
            <w:noWrap/>
            <w:vAlign w:val="bottom"/>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Подпрограмма III. Молодежь Югры и допризывная подготовка</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3.1.</w:t>
            </w:r>
          </w:p>
        </w:tc>
        <w:tc>
          <w:tcPr>
            <w:tcW w:w="1053" w:type="pct"/>
            <w:vMerge w:val="restar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 xml:space="preserve">Основное мероприятие "Создание условий для реализации государственной молодежной политики в городе"                             </w:t>
            </w:r>
            <w:proofErr w:type="gramStart"/>
            <w:r w:rsidRPr="00BE151E">
              <w:rPr>
                <w:sz w:val="18"/>
                <w:szCs w:val="18"/>
              </w:rPr>
              <w:t xml:space="preserve">   (</w:t>
            </w:r>
            <w:proofErr w:type="gramEnd"/>
            <w:r w:rsidRPr="00BE151E">
              <w:rPr>
                <w:sz w:val="18"/>
                <w:szCs w:val="18"/>
              </w:rPr>
              <w:t>п. 11 ,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 УВП</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368 706,5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41 306,6</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41 133,8</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40 837,3</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40 904,8</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204 524,0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367 125,5</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39 725,6</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41 133,8</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40 837,3</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40 904,8</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204 524,0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1 581,0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1 581,0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3.2.</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Региональный </w:t>
            </w:r>
            <w:proofErr w:type="gramStart"/>
            <w:r w:rsidRPr="00BE151E">
              <w:rPr>
                <w:color w:val="000000"/>
                <w:sz w:val="18"/>
                <w:szCs w:val="18"/>
              </w:rPr>
              <w:t>проект  "</w:t>
            </w:r>
            <w:proofErr w:type="gramEnd"/>
            <w:r w:rsidRPr="00BE151E">
              <w:rPr>
                <w:color w:val="000000"/>
                <w:sz w:val="18"/>
                <w:szCs w:val="18"/>
              </w:rPr>
              <w:t xml:space="preserve">Социальная активность" </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Управление/ УВП</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6 229,4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5 359,4</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290,0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290,0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290,0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6 229,4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5 359,4</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290,0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290,0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290,0</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3.2.1.</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Реализация мероприятий бюджетными и автономными муниципальными </w:t>
            </w:r>
            <w:proofErr w:type="gramStart"/>
            <w:r w:rsidRPr="00BE151E">
              <w:rPr>
                <w:color w:val="000000"/>
                <w:sz w:val="18"/>
                <w:szCs w:val="18"/>
              </w:rPr>
              <w:t>организациями  (</w:t>
            </w:r>
            <w:proofErr w:type="gramEnd"/>
            <w:r w:rsidRPr="00BE151E">
              <w:rPr>
                <w:color w:val="000000"/>
                <w:sz w:val="18"/>
                <w:szCs w:val="18"/>
              </w:rPr>
              <w:t>п.3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38,0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38,0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38,0</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38,0</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3.2.2.</w:t>
            </w:r>
          </w:p>
        </w:tc>
        <w:tc>
          <w:tcPr>
            <w:tcW w:w="1053" w:type="pct"/>
            <w:vMerge w:val="restart"/>
            <w:shd w:val="clear" w:color="auto" w:fill="auto"/>
            <w:hideMark/>
          </w:tcPr>
          <w:p w:rsidR="00164DE1" w:rsidRDefault="00BE151E" w:rsidP="00BE151E">
            <w:pPr>
              <w:autoSpaceDE/>
              <w:autoSpaceDN/>
              <w:adjustRightInd/>
              <w:jc w:val="center"/>
              <w:rPr>
                <w:color w:val="000000"/>
                <w:sz w:val="18"/>
                <w:szCs w:val="18"/>
              </w:rPr>
            </w:pPr>
            <w:r w:rsidRPr="00BE151E">
              <w:rPr>
                <w:color w:val="000000"/>
                <w:sz w:val="18"/>
                <w:szCs w:val="18"/>
              </w:rPr>
              <w:t xml:space="preserve">Реализация мероприятий общественными организациями, социально-ориентированным некоммерческим организациям </w:t>
            </w:r>
          </w:p>
          <w:p w:rsidR="00BE151E" w:rsidRPr="00BE151E" w:rsidRDefault="00BE151E" w:rsidP="00BE151E">
            <w:pPr>
              <w:autoSpaceDE/>
              <w:autoSpaceDN/>
              <w:adjustRightInd/>
              <w:jc w:val="center"/>
              <w:rPr>
                <w:color w:val="000000"/>
                <w:sz w:val="18"/>
                <w:szCs w:val="18"/>
              </w:rPr>
            </w:pPr>
            <w:r w:rsidRPr="00BE151E">
              <w:rPr>
                <w:color w:val="000000"/>
                <w:sz w:val="18"/>
                <w:szCs w:val="18"/>
              </w:rPr>
              <w:t>(4)</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 УВП</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4 824,9</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4 824,9</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4 824,9</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4 824,9</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3.2.3.</w:t>
            </w:r>
          </w:p>
        </w:tc>
        <w:tc>
          <w:tcPr>
            <w:tcW w:w="1053" w:type="pct"/>
            <w:vMerge w:val="restar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 xml:space="preserve">Основное мероприятие </w:t>
            </w:r>
            <w:r w:rsidRPr="00BE151E">
              <w:rPr>
                <w:sz w:val="18"/>
                <w:szCs w:val="18"/>
              </w:rPr>
              <w:br/>
              <w:t>«Создание условий для развития гражданско-патриотических, военно-патриотических качеств молодежи»</w:t>
            </w:r>
            <w:r w:rsidRPr="00BE151E">
              <w:rPr>
                <w:sz w:val="18"/>
                <w:szCs w:val="18"/>
              </w:rPr>
              <w:br/>
              <w:t xml:space="preserve"> (7, 8; п. 10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1 366,5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496,5</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290,0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290,0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290,0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1 366,5</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496,5</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290,0</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290,0</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290,0</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3.3.</w:t>
            </w:r>
          </w:p>
        </w:tc>
        <w:tc>
          <w:tcPr>
            <w:tcW w:w="1053" w:type="pct"/>
            <w:vMerge w:val="restar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 xml:space="preserve">Основное мероприятие "Обеспечение развития молодежной </w:t>
            </w:r>
            <w:r w:rsidRPr="00BE151E">
              <w:rPr>
                <w:sz w:val="18"/>
                <w:szCs w:val="18"/>
              </w:rPr>
              <w:lastRenderedPageBreak/>
              <w:t>политики и патриотического воспитания граждан Российской Федерации</w:t>
            </w:r>
            <w:proofErr w:type="gramStart"/>
            <w:r w:rsidRPr="00BE151E">
              <w:rPr>
                <w:sz w:val="18"/>
                <w:szCs w:val="18"/>
              </w:rPr>
              <w:t>"  (</w:t>
            </w:r>
            <w:proofErr w:type="gramEnd"/>
            <w:r w:rsidRPr="00BE151E">
              <w:rPr>
                <w:sz w:val="18"/>
                <w:szCs w:val="18"/>
              </w:rPr>
              <w:t>п. 3 ,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lastRenderedPageBreak/>
              <w:t>УВП</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393 486,8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83 086,4</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38 373,2</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38 631,4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38 899,3</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194 496,5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358 008,2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71 607,8</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35 373,2</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35 631,4</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35 899,3</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179 496,5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35 478,6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11 478,6</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3 000,0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3 000,0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3 000,0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15 000,0</w:t>
            </w:r>
          </w:p>
        </w:tc>
      </w:tr>
      <w:tr w:rsidR="00BE151E" w:rsidRPr="00BE151E" w:rsidTr="00164DE1">
        <w:trPr>
          <w:trHeight w:val="20"/>
        </w:trPr>
        <w:tc>
          <w:tcPr>
            <w:tcW w:w="1848" w:type="pct"/>
            <w:gridSpan w:val="3"/>
            <w:vMerge w:val="restar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Итого по подпрограмме III</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768 422,7</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129 752,4</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79 797,0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79 758,7</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80 094,1</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399 020,5</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731 363,1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116 692,8</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76 797,0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76 758,7</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77 094,1</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384 020,5</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37 059,6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13 059,6</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3 000,0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3 000,0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3 000,0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15 000,0</w:t>
            </w:r>
          </w:p>
        </w:tc>
      </w:tr>
      <w:tr w:rsidR="00BE151E" w:rsidRPr="00BE151E" w:rsidTr="00164DE1">
        <w:trPr>
          <w:trHeight w:val="20"/>
        </w:trPr>
        <w:tc>
          <w:tcPr>
            <w:tcW w:w="5000" w:type="pct"/>
            <w:gridSpan w:val="10"/>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Подпрограмма IV. Ресурсное обеспечение в сфере образования, науки и молодежной политики</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4.1.</w:t>
            </w:r>
          </w:p>
        </w:tc>
        <w:tc>
          <w:tcPr>
            <w:tcW w:w="1053" w:type="pct"/>
            <w:vMerge w:val="restar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 xml:space="preserve">Основное мероприятие "Финансовое обеспечение полномочий исполнительного органа государственной власти Ханты-Мансийского автономного округа - Югры по исполнению публичных обязательств перед физическими лицами" </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 ЦБиКОМУ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1 285 448,1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106 217,7</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144 951,7</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147 754,1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147 754,1</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738 770,5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1 285 448,1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106 217,7</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144 951,7</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147 754,1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147 754,1</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738 770,5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4.1.1.</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xml:space="preserve">Социальная поддержка </w:t>
            </w:r>
            <w:proofErr w:type="gramStart"/>
            <w:r w:rsidRPr="00BE151E">
              <w:rPr>
                <w:color w:val="000000"/>
                <w:sz w:val="18"/>
                <w:szCs w:val="18"/>
              </w:rPr>
              <w:t>отдельных категорий</w:t>
            </w:r>
            <w:proofErr w:type="gramEnd"/>
            <w:r w:rsidRPr="00BE151E">
              <w:rPr>
                <w:color w:val="000000"/>
                <w:sz w:val="18"/>
                <w:szCs w:val="18"/>
              </w:rPr>
              <w:t xml:space="preserve"> обучающихся в муниципальных общеобразовательных организациях,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(7, 8; п. 10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 ЦБиКОМУ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963 544,7</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74 062,3</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108 733,2</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111 535,6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111 535,6</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557 678,0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963 544,7</w:t>
            </w:r>
          </w:p>
        </w:tc>
        <w:tc>
          <w:tcPr>
            <w:tcW w:w="389" w:type="pct"/>
            <w:shd w:val="clear" w:color="000000" w:fill="FFFFFF"/>
            <w:hideMark/>
          </w:tcPr>
          <w:p w:rsidR="00BE151E" w:rsidRPr="00BE151E" w:rsidRDefault="00BE151E" w:rsidP="00BE151E">
            <w:pPr>
              <w:autoSpaceDE/>
              <w:autoSpaceDN/>
              <w:adjustRightInd/>
              <w:jc w:val="center"/>
              <w:rPr>
                <w:color w:val="0000FF"/>
                <w:sz w:val="18"/>
                <w:szCs w:val="18"/>
              </w:rPr>
            </w:pPr>
            <w:r w:rsidRPr="00BE151E">
              <w:rPr>
                <w:color w:val="0000FF"/>
                <w:sz w:val="18"/>
                <w:szCs w:val="18"/>
              </w:rPr>
              <w:t>74 062,3</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108 733,2</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111 535,6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111 535,6</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557 678,0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4.1.2.</w:t>
            </w:r>
          </w:p>
        </w:tc>
        <w:tc>
          <w:tcPr>
            <w:tcW w:w="1053" w:type="pct"/>
            <w:vMerge w:val="restart"/>
            <w:shd w:val="clear" w:color="auto" w:fill="auto"/>
            <w:hideMark/>
          </w:tcPr>
          <w:p w:rsidR="00164DE1" w:rsidRDefault="00BE151E" w:rsidP="00164DE1">
            <w:pPr>
              <w:autoSpaceDE/>
              <w:autoSpaceDN/>
              <w:adjustRightInd/>
              <w:jc w:val="center"/>
              <w:rPr>
                <w:color w:val="000000"/>
                <w:sz w:val="18"/>
                <w:szCs w:val="18"/>
              </w:rPr>
            </w:pPr>
            <w:r w:rsidRPr="00BE151E">
              <w:rPr>
                <w:color w:val="000000"/>
                <w:sz w:val="18"/>
                <w:szCs w:val="18"/>
              </w:rPr>
              <w:t xml:space="preserve">Выплата компенсации части родительской платы за присмотр и уход за детьми в образовательных организациях, реализующих образовательные программы дошкольного образования </w:t>
            </w:r>
          </w:p>
          <w:p w:rsidR="00BE151E" w:rsidRPr="00BE151E" w:rsidRDefault="00BE151E" w:rsidP="00164DE1">
            <w:pPr>
              <w:autoSpaceDE/>
              <w:autoSpaceDN/>
              <w:adjustRightInd/>
              <w:jc w:val="center"/>
              <w:rPr>
                <w:color w:val="000000"/>
                <w:sz w:val="18"/>
                <w:szCs w:val="18"/>
              </w:rPr>
            </w:pPr>
            <w:r w:rsidRPr="00BE151E">
              <w:rPr>
                <w:color w:val="000000"/>
                <w:sz w:val="18"/>
                <w:szCs w:val="18"/>
              </w:rPr>
              <w:t>(2)</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 xml:space="preserve">Управление / ЦБиКОМУ   </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229 496,0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21 200,0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26 037,0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26 037,0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26 037,0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130 185,0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229 496,0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21 200,0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26 037,0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26 037,0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26 037,0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130 185,0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4.1.3.</w:t>
            </w:r>
          </w:p>
        </w:tc>
        <w:tc>
          <w:tcPr>
            <w:tcW w:w="1053" w:type="pct"/>
            <w:vMerge w:val="restar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 xml:space="preserve">Осуществление отдельного государственного полномочия по организации отдыха и оздоровления детей, в том числе в этнической </w:t>
            </w:r>
            <w:r w:rsidRPr="00BE151E">
              <w:rPr>
                <w:sz w:val="18"/>
                <w:szCs w:val="18"/>
              </w:rPr>
              <w:lastRenderedPageBreak/>
              <w:t xml:space="preserve">среде                                      </w:t>
            </w:r>
            <w:proofErr w:type="gramStart"/>
            <w:r w:rsidRPr="00BE151E">
              <w:rPr>
                <w:sz w:val="18"/>
                <w:szCs w:val="18"/>
              </w:rPr>
              <w:t xml:space="preserve">   (</w:t>
            </w:r>
            <w:proofErr w:type="gramEnd"/>
            <w:r w:rsidRPr="00BE151E">
              <w:rPr>
                <w:sz w:val="18"/>
                <w:szCs w:val="18"/>
              </w:rPr>
              <w:t>п 11, таблицы №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lastRenderedPageBreak/>
              <w:t>УВП</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92 407,4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10 955,4</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10 181,5</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10 181,5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10 181,5</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50 907,5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92 407,4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10 955,4</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10 181,5</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10 181,5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10 181,5</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50 907,5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4.2.</w:t>
            </w:r>
          </w:p>
        </w:tc>
        <w:tc>
          <w:tcPr>
            <w:tcW w:w="1053" w:type="pct"/>
            <w:vMerge w:val="restar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 xml:space="preserve">Основное мероприятие "Обеспечение комплексной безопасности образовательных организаций и учреждений молодежной политики"                                            </w:t>
            </w:r>
            <w:proofErr w:type="gramStart"/>
            <w:r w:rsidRPr="00BE151E">
              <w:rPr>
                <w:sz w:val="18"/>
                <w:szCs w:val="18"/>
              </w:rPr>
              <w:t xml:space="preserve">   (</w:t>
            </w:r>
            <w:proofErr w:type="gramEnd"/>
            <w:r w:rsidRPr="00BE151E">
              <w:rPr>
                <w:sz w:val="18"/>
                <w:szCs w:val="18"/>
              </w:rPr>
              <w:t>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Управление/                 УКС</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134 446,3</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10 053,6</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22 742,2</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14 521,5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14 521,5</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72 607,5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134 446,3</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10 053,6</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22 742,2</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14 521,5</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14 521,5</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72 607,5</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4.3.</w:t>
            </w:r>
          </w:p>
        </w:tc>
        <w:tc>
          <w:tcPr>
            <w:tcW w:w="1053" w:type="pct"/>
            <w:vMerge w:val="restar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Основное мероприятие "Развитие материально-технической базы образовательных организаций и учреждений молодежной политики</w:t>
            </w:r>
            <w:proofErr w:type="gramStart"/>
            <w:r w:rsidRPr="00BE151E">
              <w:rPr>
                <w:color w:val="000000"/>
                <w:sz w:val="18"/>
                <w:szCs w:val="18"/>
              </w:rPr>
              <w:t>"  (</w:t>
            </w:r>
            <w:proofErr w:type="gramEnd"/>
            <w:r w:rsidRPr="00BE151E">
              <w:rPr>
                <w:color w:val="000000"/>
                <w:sz w:val="18"/>
                <w:szCs w:val="18"/>
              </w:rPr>
              <w:t>2, 5)</w:t>
            </w:r>
          </w:p>
        </w:tc>
        <w:tc>
          <w:tcPr>
            <w:tcW w:w="496" w:type="pct"/>
            <w:vMerge w:val="restart"/>
            <w:shd w:val="clear" w:color="auto" w:fill="auto"/>
            <w:hideMark/>
          </w:tcPr>
          <w:p w:rsidR="00BE151E" w:rsidRPr="00BE151E" w:rsidRDefault="00BE151E" w:rsidP="00BE151E">
            <w:pPr>
              <w:autoSpaceDE/>
              <w:autoSpaceDN/>
              <w:adjustRightInd/>
              <w:rPr>
                <w:sz w:val="18"/>
                <w:szCs w:val="18"/>
              </w:rPr>
            </w:pPr>
            <w:r w:rsidRPr="00BE151E">
              <w:rPr>
                <w:sz w:val="18"/>
                <w:szCs w:val="18"/>
              </w:rPr>
              <w:t>Управление/                 УКС</w:t>
            </w: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74 059,5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71 059,5</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3 000,0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1 490,0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1 490,0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72 569,5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69 569,5</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3 000,0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restar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4.4.</w:t>
            </w:r>
          </w:p>
        </w:tc>
        <w:tc>
          <w:tcPr>
            <w:tcW w:w="1053" w:type="pct"/>
            <w:vMerge w:val="restar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Региональный проект "Современная школа" (5)</w:t>
            </w:r>
          </w:p>
        </w:tc>
        <w:tc>
          <w:tcPr>
            <w:tcW w:w="496" w:type="pct"/>
            <w:vMerge w:val="restart"/>
            <w:shd w:val="clear" w:color="000000" w:fill="FFFFFF"/>
            <w:hideMark/>
          </w:tcPr>
          <w:p w:rsidR="00BE151E" w:rsidRPr="00BE151E" w:rsidRDefault="00BE151E" w:rsidP="00BE151E">
            <w:pPr>
              <w:autoSpaceDE/>
              <w:autoSpaceDN/>
              <w:adjustRightInd/>
              <w:rPr>
                <w:sz w:val="18"/>
                <w:szCs w:val="18"/>
              </w:rPr>
            </w:pPr>
            <w:r w:rsidRPr="00BE151E">
              <w:rPr>
                <w:sz w:val="18"/>
                <w:szCs w:val="18"/>
              </w:rPr>
              <w:t>Управление</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noWrap/>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noWrap/>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1848" w:type="pct"/>
            <w:gridSpan w:val="3"/>
            <w:vMerge w:val="restar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Итого по подпрограмме IV</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1 493 953,9</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187 330,8</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170 693,9</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162 275,6</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162 275,6</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811 378,0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1 286 938,1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107 707,7</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144 951,7</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147 754,1</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147 754,1</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738 770,5</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207 015,8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79 623,1</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25 742,2</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14 521,5</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14 521,5</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72 607,5</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5000" w:type="pct"/>
            <w:gridSpan w:val="10"/>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Подпрограмма V. Поддержка социально-ориентированных некоммерческих организаций</w:t>
            </w:r>
          </w:p>
        </w:tc>
      </w:tr>
      <w:tr w:rsidR="00BE151E" w:rsidRPr="00BE151E" w:rsidTr="00164DE1">
        <w:trPr>
          <w:trHeight w:val="20"/>
        </w:trPr>
        <w:tc>
          <w:tcPr>
            <w:tcW w:w="299" w:type="pct"/>
            <w:vMerge w:val="restar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5.1.</w:t>
            </w:r>
          </w:p>
        </w:tc>
        <w:tc>
          <w:tcPr>
            <w:tcW w:w="1053" w:type="pct"/>
            <w:vMerge w:val="restart"/>
            <w:shd w:val="clear" w:color="auto" w:fill="auto"/>
            <w:hideMark/>
          </w:tcPr>
          <w:p w:rsidR="00164DE1" w:rsidRDefault="00BE151E" w:rsidP="00BE151E">
            <w:pPr>
              <w:autoSpaceDE/>
              <w:autoSpaceDN/>
              <w:adjustRightInd/>
              <w:jc w:val="center"/>
              <w:rPr>
                <w:color w:val="000000"/>
                <w:sz w:val="18"/>
                <w:szCs w:val="18"/>
              </w:rPr>
            </w:pPr>
            <w:r w:rsidRPr="00BE151E">
              <w:rPr>
                <w:color w:val="000000"/>
                <w:sz w:val="18"/>
                <w:szCs w:val="18"/>
              </w:rPr>
              <w:t xml:space="preserve">Оказание методической, консультационной и информационной поддержки негосударственным организациям, в том числе социально ориентированным некоммерческим организациям, оказывающим населению услуги в сфере образования и молодежной политики </w:t>
            </w:r>
          </w:p>
          <w:p w:rsidR="00BE151E" w:rsidRPr="00BE151E" w:rsidRDefault="00BE151E" w:rsidP="00BE151E">
            <w:pPr>
              <w:autoSpaceDE/>
              <w:autoSpaceDN/>
              <w:adjustRightInd/>
              <w:jc w:val="center"/>
              <w:rPr>
                <w:color w:val="000000"/>
                <w:sz w:val="18"/>
                <w:szCs w:val="18"/>
              </w:rPr>
            </w:pPr>
            <w:r w:rsidRPr="00BE151E">
              <w:rPr>
                <w:color w:val="000000"/>
                <w:sz w:val="18"/>
                <w:szCs w:val="18"/>
              </w:rPr>
              <w:t>(4</w:t>
            </w:r>
            <w:r w:rsidRPr="00BE151E">
              <w:rPr>
                <w:sz w:val="18"/>
                <w:szCs w:val="18"/>
              </w:rPr>
              <w:t>)</w:t>
            </w:r>
          </w:p>
        </w:tc>
        <w:tc>
          <w:tcPr>
            <w:tcW w:w="496" w:type="pct"/>
            <w:vMerge w:val="restart"/>
            <w:shd w:val="clear" w:color="000000" w:fill="FFFFFF"/>
            <w:hideMark/>
          </w:tcPr>
          <w:p w:rsidR="00BE151E" w:rsidRPr="00BE151E" w:rsidRDefault="00BE151E" w:rsidP="00BE151E">
            <w:pPr>
              <w:autoSpaceDE/>
              <w:autoSpaceDN/>
              <w:adjustRightInd/>
              <w:rPr>
                <w:sz w:val="18"/>
                <w:szCs w:val="18"/>
              </w:rPr>
            </w:pPr>
            <w:r w:rsidRPr="00BE151E">
              <w:rPr>
                <w:sz w:val="18"/>
                <w:szCs w:val="18"/>
              </w:rPr>
              <w:t>Управление</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299" w:type="pct"/>
            <w:vMerge/>
            <w:vAlign w:val="center"/>
            <w:hideMark/>
          </w:tcPr>
          <w:p w:rsidR="00BE151E" w:rsidRPr="00BE151E" w:rsidRDefault="00BE151E" w:rsidP="00BE151E">
            <w:pPr>
              <w:autoSpaceDE/>
              <w:autoSpaceDN/>
              <w:adjustRightInd/>
              <w:rPr>
                <w:color w:val="000000"/>
                <w:sz w:val="18"/>
                <w:szCs w:val="18"/>
              </w:rPr>
            </w:pPr>
          </w:p>
        </w:tc>
        <w:tc>
          <w:tcPr>
            <w:tcW w:w="1053" w:type="pct"/>
            <w:vMerge/>
            <w:vAlign w:val="center"/>
            <w:hideMark/>
          </w:tcPr>
          <w:p w:rsidR="00BE151E" w:rsidRPr="00BE151E" w:rsidRDefault="00BE151E" w:rsidP="00BE151E">
            <w:pPr>
              <w:autoSpaceDE/>
              <w:autoSpaceDN/>
              <w:adjustRightInd/>
              <w:rPr>
                <w:color w:val="000000"/>
                <w:sz w:val="18"/>
                <w:szCs w:val="18"/>
              </w:rPr>
            </w:pPr>
          </w:p>
        </w:tc>
        <w:tc>
          <w:tcPr>
            <w:tcW w:w="496" w:type="pct"/>
            <w:vMerge/>
            <w:vAlign w:val="center"/>
            <w:hideMark/>
          </w:tcPr>
          <w:p w:rsidR="00BE151E" w:rsidRPr="00BE151E" w:rsidRDefault="00BE151E" w:rsidP="00BE151E">
            <w:pPr>
              <w:autoSpaceDE/>
              <w:autoSpaceDN/>
              <w:adjustRightInd/>
              <w:rPr>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auto" w:fill="auto"/>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1848" w:type="pct"/>
            <w:gridSpan w:val="3"/>
            <w:vMerge w:val="restar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Итого по подпрограмме V</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restar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 по муниципальной программе:</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18 331 074,1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2 139 826,2</w:t>
            </w:r>
          </w:p>
        </w:tc>
        <w:tc>
          <w:tcPr>
            <w:tcW w:w="413"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2 154 359,2</w:t>
            </w:r>
          </w:p>
        </w:tc>
        <w:tc>
          <w:tcPr>
            <w:tcW w:w="383"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2 115 990,6</w:t>
            </w:r>
          </w:p>
        </w:tc>
        <w:tc>
          <w:tcPr>
            <w:tcW w:w="38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2 102 289,1</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9 818 609,0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208 889,8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49 015,7</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53 739,0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53 732,4</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52 402,7</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13 946 737,7</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1 482 699,4</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1 582 614,4</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1 583 188,8</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1 567 987,1</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7 730 248,0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3 435 574,1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515 393,8</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437 111,4</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398 175,0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401 004,9</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1 683 889,0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739 872,5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92 717,3</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80 894,4</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80 894,4</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80 894,4</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404 472,0</w:t>
            </w:r>
          </w:p>
        </w:tc>
      </w:tr>
      <w:tr w:rsidR="00BE151E" w:rsidRPr="00BE151E" w:rsidTr="00164DE1">
        <w:trPr>
          <w:trHeight w:val="20"/>
        </w:trPr>
        <w:tc>
          <w:tcPr>
            <w:tcW w:w="1848" w:type="pct"/>
            <w:gridSpan w:val="3"/>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 том числе:</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 </w:t>
            </w:r>
          </w:p>
        </w:tc>
        <w:tc>
          <w:tcPr>
            <w:tcW w:w="429"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 </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 </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w:t>
            </w:r>
          </w:p>
        </w:tc>
      </w:tr>
      <w:tr w:rsidR="00BE151E" w:rsidRPr="00BE151E" w:rsidTr="00164DE1">
        <w:trPr>
          <w:trHeight w:val="20"/>
        </w:trPr>
        <w:tc>
          <w:tcPr>
            <w:tcW w:w="1848" w:type="pct"/>
            <w:gridSpan w:val="3"/>
            <w:vMerge w:val="restar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Проектная часть </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224 571,3</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51 560,0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57 592,3</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57 663,7</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57 755,3</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1 517,4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145,8</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461,6</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455,0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455,0</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2 373,2</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228,1</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721,9</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711,6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711,6</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220 680,7</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51 186,1</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56 408,8</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56 497,1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56 588,7</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r>
      <w:tr w:rsidR="00BE151E" w:rsidRPr="00BE151E" w:rsidTr="00164DE1">
        <w:trPr>
          <w:trHeight w:val="20"/>
        </w:trPr>
        <w:tc>
          <w:tcPr>
            <w:tcW w:w="1848" w:type="pct"/>
            <w:gridSpan w:val="3"/>
            <w:vMerge w:val="restar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Процессная часть</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18 106 502,8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2 088 266,2</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2 096 766,9</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2 058 326,9</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2 044 533,8</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9 818 609,0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207 372,4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48 869,9</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53 277,4</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53 277,4</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51 947,7</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13 944 364,5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1 482 471,3</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1 581 892,5</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1 582 477,2</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1 567 275,5</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7 730 248,0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3 214 893,4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464 207,7</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380 702,6</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341 677,9</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344 416,2</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1 683 889,0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739 872,5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92 717,3</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80 894,4</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80 894,4</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80 894,4</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404 472,0</w:t>
            </w:r>
          </w:p>
        </w:tc>
      </w:tr>
      <w:tr w:rsidR="00BE151E" w:rsidRPr="00BE151E" w:rsidTr="00164DE1">
        <w:trPr>
          <w:trHeight w:val="20"/>
        </w:trPr>
        <w:tc>
          <w:tcPr>
            <w:tcW w:w="1848" w:type="pct"/>
            <w:gridSpan w:val="3"/>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 том числе:</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 </w:t>
            </w:r>
          </w:p>
        </w:tc>
        <w:tc>
          <w:tcPr>
            <w:tcW w:w="429"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 </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 </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 </w:t>
            </w:r>
          </w:p>
        </w:tc>
      </w:tr>
      <w:tr w:rsidR="00BE151E" w:rsidRPr="00BE151E" w:rsidTr="00164DE1">
        <w:trPr>
          <w:trHeight w:val="20"/>
        </w:trPr>
        <w:tc>
          <w:tcPr>
            <w:tcW w:w="1848" w:type="pct"/>
            <w:gridSpan w:val="3"/>
            <w:vMerge w:val="restar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Инвестиции в объекты государственной и муниципальной собственности</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0,0</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restar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Прочие расходы</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18 331 074,1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2 139 826,2</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2 154 359,2</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2 115 990,6</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2 102 289,1</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9 818 609,0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208 889,8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49 015,7</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53 739,0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53 732,4</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52 402,7</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13 946 737,7</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1 482 699,4</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1 582 614,4</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1 583 188,8</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1 567 987,1</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7 730 248,0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3 435 574,1</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515 393,8</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437 111,4</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398 175,0</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401 004,9</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1 683 889,0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739 872,5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92 717,3</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80 894,4</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80 894,4</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80 894,4</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404 472,0</w:t>
            </w:r>
          </w:p>
        </w:tc>
      </w:tr>
      <w:tr w:rsidR="00BE151E" w:rsidRPr="00BE151E" w:rsidTr="00164DE1">
        <w:trPr>
          <w:trHeight w:val="20"/>
        </w:trPr>
        <w:tc>
          <w:tcPr>
            <w:tcW w:w="1848" w:type="pct"/>
            <w:gridSpan w:val="3"/>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 том числе:</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 </w:t>
            </w:r>
          </w:p>
        </w:tc>
        <w:tc>
          <w:tcPr>
            <w:tcW w:w="429"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 </w:t>
            </w:r>
          </w:p>
        </w:tc>
        <w:tc>
          <w:tcPr>
            <w:tcW w:w="389" w:type="pct"/>
            <w:shd w:val="clear" w:color="000000" w:fill="FFFFFF"/>
            <w:hideMark/>
          </w:tcPr>
          <w:p w:rsidR="00BE151E" w:rsidRPr="00BE151E" w:rsidRDefault="00BE151E" w:rsidP="00BE151E">
            <w:pPr>
              <w:autoSpaceDE/>
              <w:autoSpaceDN/>
              <w:adjustRightInd/>
              <w:rPr>
                <w:sz w:val="18"/>
                <w:szCs w:val="18"/>
              </w:rPr>
            </w:pPr>
            <w:r w:rsidRPr="00BE151E">
              <w:rPr>
                <w:sz w:val="18"/>
                <w:szCs w:val="18"/>
              </w:rPr>
              <w:t> </w:t>
            </w:r>
          </w:p>
        </w:tc>
        <w:tc>
          <w:tcPr>
            <w:tcW w:w="413"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 </w:t>
            </w:r>
          </w:p>
        </w:tc>
        <w:tc>
          <w:tcPr>
            <w:tcW w:w="383"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 </w:t>
            </w:r>
          </w:p>
        </w:tc>
        <w:tc>
          <w:tcPr>
            <w:tcW w:w="389"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 </w:t>
            </w:r>
          </w:p>
        </w:tc>
        <w:tc>
          <w:tcPr>
            <w:tcW w:w="458" w:type="pct"/>
            <w:shd w:val="clear" w:color="auto" w:fill="auto"/>
            <w:hideMark/>
          </w:tcPr>
          <w:p w:rsidR="00BE151E" w:rsidRPr="00BE151E" w:rsidRDefault="00BE151E" w:rsidP="00BE151E">
            <w:pPr>
              <w:autoSpaceDE/>
              <w:autoSpaceDN/>
              <w:adjustRightInd/>
              <w:rPr>
                <w:color w:val="000000"/>
                <w:sz w:val="18"/>
                <w:szCs w:val="18"/>
              </w:rPr>
            </w:pPr>
            <w:r w:rsidRPr="00BE151E">
              <w:rPr>
                <w:color w:val="000000"/>
                <w:sz w:val="18"/>
                <w:szCs w:val="18"/>
              </w:rPr>
              <w:t> </w:t>
            </w:r>
          </w:p>
        </w:tc>
      </w:tr>
      <w:tr w:rsidR="00BE151E" w:rsidRPr="00BE151E" w:rsidTr="00164DE1">
        <w:trPr>
          <w:trHeight w:val="20"/>
        </w:trPr>
        <w:tc>
          <w:tcPr>
            <w:tcW w:w="1848" w:type="pct"/>
            <w:gridSpan w:val="3"/>
            <w:vMerge w:val="restar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Ответственный исполнитель: Управление </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17 437 005,4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1 978 857,8</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2 060 314,7</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2 024 984,4</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2 010 947,5</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9 361 901,0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208 889,8</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49 015,7</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53 739,0</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53 732,4</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52 402,7</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13 841 932,6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1 470 194,3</w:t>
            </w:r>
          </w:p>
        </w:tc>
        <w:tc>
          <w:tcPr>
            <w:tcW w:w="41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1 571 076,9</w:t>
            </w:r>
          </w:p>
        </w:tc>
        <w:tc>
          <w:tcPr>
            <w:tcW w:w="383"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1 571 651,3</w:t>
            </w:r>
          </w:p>
        </w:tc>
        <w:tc>
          <w:tcPr>
            <w:tcW w:w="389" w:type="pct"/>
            <w:shd w:val="clear" w:color="000000" w:fill="FFFFFF"/>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1 556 449,6</w:t>
            </w:r>
          </w:p>
        </w:tc>
        <w:tc>
          <w:tcPr>
            <w:tcW w:w="458"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7 672 560,5</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2 683 370,1</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379 990,1</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357 604,4</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321 706,3</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324 200,8</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1 299 868,5</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702 812,9</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79 657,7</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77 894,4</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77 894,4</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77 894,4</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389 472,0</w:t>
            </w:r>
          </w:p>
        </w:tc>
      </w:tr>
      <w:tr w:rsidR="00BE151E" w:rsidRPr="00BE151E" w:rsidTr="00164DE1">
        <w:trPr>
          <w:trHeight w:val="20"/>
        </w:trPr>
        <w:tc>
          <w:tcPr>
            <w:tcW w:w="1848" w:type="pct"/>
            <w:gridSpan w:val="3"/>
            <w:vMerge w:val="restar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 xml:space="preserve">Соисполнитель 1: УКС </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27 070,3</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24 070,3</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3 000,0</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27 070,3</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24 070,3</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3 000,0</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r>
      <w:tr w:rsidR="00BE151E" w:rsidRPr="00BE151E" w:rsidTr="00164DE1">
        <w:trPr>
          <w:trHeight w:val="20"/>
        </w:trPr>
        <w:tc>
          <w:tcPr>
            <w:tcW w:w="1848" w:type="pct"/>
            <w:gridSpan w:val="3"/>
            <w:vMerge w:val="restar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Соисполнитель 2: ЦБиКОМУ</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12 397,7</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1 549,7</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1 356,0</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1 356,0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1 356,0</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6 780,0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12 397,7</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1 549,7</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1 356,0</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1 356,0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1 356,0</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6 780,0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r>
      <w:tr w:rsidR="00BE151E" w:rsidRPr="00BE151E" w:rsidTr="00164DE1">
        <w:trPr>
          <w:trHeight w:val="20"/>
        </w:trPr>
        <w:tc>
          <w:tcPr>
            <w:tcW w:w="1848" w:type="pct"/>
            <w:gridSpan w:val="3"/>
            <w:vMerge w:val="restar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Соисполнитель 3: УВП</w:t>
            </w: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всего:</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854 600,7</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135 348,4</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89 688,5</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89 650,2</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89 985,6</w:t>
            </w:r>
          </w:p>
        </w:tc>
        <w:tc>
          <w:tcPr>
            <w:tcW w:w="458"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449 928,0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федеральный бюджет</w:t>
            </w:r>
          </w:p>
        </w:tc>
        <w:tc>
          <w:tcPr>
            <w:tcW w:w="429" w:type="pct"/>
            <w:shd w:val="clear" w:color="auto" w:fill="auto"/>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1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3"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389"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c>
          <w:tcPr>
            <w:tcW w:w="458" w:type="pct"/>
            <w:shd w:val="clear" w:color="000000" w:fill="FFFFFF"/>
            <w:hideMark/>
          </w:tcPr>
          <w:p w:rsidR="00BE151E" w:rsidRPr="00164DE1" w:rsidRDefault="00BE151E" w:rsidP="00BE151E">
            <w:pPr>
              <w:autoSpaceDE/>
              <w:autoSpaceDN/>
              <w:adjustRightInd/>
              <w:jc w:val="center"/>
              <w:rPr>
                <w:sz w:val="18"/>
                <w:szCs w:val="18"/>
              </w:rPr>
            </w:pPr>
            <w:r w:rsidRPr="00164DE1">
              <w:rPr>
                <w:sz w:val="18"/>
                <w:szCs w:val="18"/>
              </w:rPr>
              <w:t>0,0</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бюджет автономного округа</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92 407,4</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10 955,4</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10 181,5</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10 181,5</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10 181,5</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50 907,5</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местный бюджет</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725 133,7</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111 333,4</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76 507,0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76 468,7</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76 804,1</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384 020,5</w:t>
            </w:r>
          </w:p>
        </w:tc>
      </w:tr>
      <w:tr w:rsidR="00BE151E" w:rsidRPr="00BE151E" w:rsidTr="00164DE1">
        <w:trPr>
          <w:trHeight w:val="20"/>
        </w:trPr>
        <w:tc>
          <w:tcPr>
            <w:tcW w:w="1848" w:type="pct"/>
            <w:gridSpan w:val="3"/>
            <w:vMerge/>
            <w:vAlign w:val="center"/>
            <w:hideMark/>
          </w:tcPr>
          <w:p w:rsidR="00BE151E" w:rsidRPr="00BE151E" w:rsidRDefault="00BE151E" w:rsidP="00BE151E">
            <w:pPr>
              <w:autoSpaceDE/>
              <w:autoSpaceDN/>
              <w:adjustRightInd/>
              <w:rPr>
                <w:color w:val="000000"/>
                <w:sz w:val="18"/>
                <w:szCs w:val="18"/>
              </w:rPr>
            </w:pPr>
          </w:p>
        </w:tc>
        <w:tc>
          <w:tcPr>
            <w:tcW w:w="691" w:type="pct"/>
            <w:shd w:val="clear" w:color="000000" w:fill="FFFFFF"/>
            <w:hideMark/>
          </w:tcPr>
          <w:p w:rsidR="00BE151E" w:rsidRPr="00BE151E" w:rsidRDefault="00BE151E" w:rsidP="00BE151E">
            <w:pPr>
              <w:autoSpaceDE/>
              <w:autoSpaceDN/>
              <w:adjustRightInd/>
              <w:rPr>
                <w:color w:val="000000"/>
                <w:sz w:val="18"/>
                <w:szCs w:val="18"/>
              </w:rPr>
            </w:pPr>
            <w:r w:rsidRPr="00BE151E">
              <w:rPr>
                <w:color w:val="000000"/>
                <w:sz w:val="18"/>
                <w:szCs w:val="18"/>
              </w:rPr>
              <w:t>иные источники финансирования</w:t>
            </w:r>
          </w:p>
        </w:tc>
        <w:tc>
          <w:tcPr>
            <w:tcW w:w="429" w:type="pct"/>
            <w:shd w:val="clear" w:color="auto" w:fill="auto"/>
            <w:hideMark/>
          </w:tcPr>
          <w:p w:rsidR="00BE151E" w:rsidRPr="00BE151E" w:rsidRDefault="00BE151E" w:rsidP="00BE151E">
            <w:pPr>
              <w:autoSpaceDE/>
              <w:autoSpaceDN/>
              <w:adjustRightInd/>
              <w:jc w:val="center"/>
              <w:rPr>
                <w:color w:val="000000"/>
                <w:sz w:val="18"/>
                <w:szCs w:val="18"/>
              </w:rPr>
            </w:pPr>
            <w:r w:rsidRPr="00BE151E">
              <w:rPr>
                <w:color w:val="000000"/>
                <w:sz w:val="18"/>
                <w:szCs w:val="18"/>
              </w:rPr>
              <w:t>37 059,6</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13 059,6</w:t>
            </w:r>
          </w:p>
        </w:tc>
        <w:tc>
          <w:tcPr>
            <w:tcW w:w="41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3 000,0</w:t>
            </w:r>
          </w:p>
        </w:tc>
        <w:tc>
          <w:tcPr>
            <w:tcW w:w="383"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3 000,0</w:t>
            </w:r>
          </w:p>
        </w:tc>
        <w:tc>
          <w:tcPr>
            <w:tcW w:w="389"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3 000,0</w:t>
            </w:r>
          </w:p>
        </w:tc>
        <w:tc>
          <w:tcPr>
            <w:tcW w:w="458" w:type="pct"/>
            <w:shd w:val="clear" w:color="000000" w:fill="FFFFFF"/>
            <w:hideMark/>
          </w:tcPr>
          <w:p w:rsidR="00BE151E" w:rsidRPr="00BE151E" w:rsidRDefault="00BE151E" w:rsidP="00BE151E">
            <w:pPr>
              <w:autoSpaceDE/>
              <w:autoSpaceDN/>
              <w:adjustRightInd/>
              <w:jc w:val="center"/>
              <w:rPr>
                <w:sz w:val="18"/>
                <w:szCs w:val="18"/>
              </w:rPr>
            </w:pPr>
            <w:r w:rsidRPr="00BE151E">
              <w:rPr>
                <w:sz w:val="18"/>
                <w:szCs w:val="18"/>
              </w:rPr>
              <w:t>15 000,0</w:t>
            </w:r>
          </w:p>
        </w:tc>
      </w:tr>
    </w:tbl>
    <w:p w:rsidR="006916D0" w:rsidRDefault="006916D0" w:rsidP="00164DE1">
      <w:pPr>
        <w:spacing w:line="360" w:lineRule="auto"/>
        <w:jc w:val="both"/>
        <w:rPr>
          <w:sz w:val="18"/>
          <w:szCs w:val="18"/>
        </w:rPr>
      </w:pPr>
    </w:p>
    <w:sectPr w:rsidR="006916D0" w:rsidSect="00020B83">
      <w:pgSz w:w="16838" w:h="11906" w:orient="landscape"/>
      <w:pgMar w:top="1134" w:right="567" w:bottom="1134" w:left="1701" w:header="720" w:footer="720" w:gutter="0"/>
      <w:pgNumType w:start="3" w:chapStyle="1"/>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1D6" w:rsidRDefault="00F751D6" w:rsidP="00EB5D22">
      <w:r>
        <w:separator/>
      </w:r>
    </w:p>
  </w:endnote>
  <w:endnote w:type="continuationSeparator" w:id="0">
    <w:p w:rsidR="00F751D6" w:rsidRDefault="00F751D6" w:rsidP="00EB5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51E" w:rsidRDefault="00BE151E">
    <w:pPr>
      <w:pStyle w:val="af"/>
      <w:rPr>
        <w:rStyle w:val="a5"/>
        <w:rFonts w:ascii="Times New Roman" w:hAnsi="Times New Roman" w:cs="Times New Roman"/>
      </w:rPr>
    </w:pPr>
    <w:r>
      <w:rPr>
        <w:rStyle w:val="a5"/>
        <w:rFonts w:ascii="Times New Roman" w:hAnsi="Times New Roman" w:cs="Times New Roman"/>
      </w:rPr>
      <w:fldChar w:fldCharType="begin"/>
    </w:r>
    <w:r>
      <w:rPr>
        <w:rStyle w:val="a5"/>
        <w:rFonts w:ascii="Times New Roman" w:hAnsi="Times New Roman" w:cs="Times New Roman"/>
      </w:rPr>
      <w:instrText xml:space="preserve">PAGE  \* MERGEFORMAT </w:instrText>
    </w:r>
    <w:r>
      <w:rPr>
        <w:rStyle w:val="a5"/>
        <w:rFonts w:ascii="Times New Roman" w:hAnsi="Times New Roman" w:cs="Times New Roman"/>
      </w:rPr>
      <w:fldChar w:fldCharType="separate"/>
    </w:r>
    <w:r>
      <w:rPr>
        <w:rStyle w:val="a5"/>
        <w:rFonts w:ascii="Times New Roman" w:hAnsi="Times New Roman" w:cs="Times New Roman"/>
      </w:rPr>
      <w:t>1</w:t>
    </w:r>
    <w:r>
      <w:rPr>
        <w:rStyle w:val="a5"/>
        <w:rFonts w:ascii="Times New Roman" w:hAnsi="Times New Roman" w:cs="Times New Roman"/>
      </w:rPr>
      <w:fldChar w:fldCharType="end"/>
    </w:r>
  </w:p>
  <w:p w:rsidR="00BE151E" w:rsidRDefault="00BE151E">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51E" w:rsidRDefault="00BE151E">
    <w:pPr>
      <w:widowControl w:val="0"/>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51E" w:rsidRDefault="00BE151E">
    <w:pPr>
      <w:widowControl w:val="0"/>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1D6" w:rsidRDefault="00F751D6" w:rsidP="00EB5D22">
      <w:r>
        <w:separator/>
      </w:r>
    </w:p>
  </w:footnote>
  <w:footnote w:type="continuationSeparator" w:id="0">
    <w:p w:rsidR="00F751D6" w:rsidRDefault="00F751D6" w:rsidP="00EB5D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51E" w:rsidRDefault="00BE151E">
    <w:pPr>
      <w:pStyle w:val="a3"/>
      <w:rPr>
        <w:rStyle w:val="a5"/>
      </w:rPr>
    </w:pPr>
    <w:r>
      <w:rPr>
        <w:rStyle w:val="a5"/>
      </w:rPr>
      <w:fldChar w:fldCharType="begin"/>
    </w:r>
    <w:r>
      <w:rPr>
        <w:rStyle w:val="a5"/>
      </w:rPr>
      <w:instrText xml:space="preserve">PAGE  \* MERGEFORMAT </w:instrText>
    </w:r>
    <w:r>
      <w:rPr>
        <w:rStyle w:val="a5"/>
      </w:rPr>
      <w:fldChar w:fldCharType="separate"/>
    </w:r>
    <w:r>
      <w:rPr>
        <w:rStyle w:val="a5"/>
      </w:rPr>
      <w:t>1</w:t>
    </w:r>
    <w:r>
      <w:rPr>
        <w:rStyle w:val="a5"/>
      </w:rPr>
      <w:fldChar w:fldCharType="end"/>
    </w:r>
  </w:p>
  <w:p w:rsidR="00BE151E" w:rsidRDefault="00BE151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B83" w:rsidRDefault="00020B83" w:rsidP="00020B83">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5F6FCCC"/>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3D2DCB3"/>
    <w:multiLevelType w:val="multilevel"/>
    <w:tmpl w:val="339507BD"/>
    <w:lvl w:ilvl="0">
      <w:start w:val="1"/>
      <w:numFmt w:val="decimal"/>
      <w:lvlText w:val="%1."/>
      <w:lvlJc w:val="left"/>
      <w:pPr>
        <w:tabs>
          <w:tab w:val="num" w:pos="831"/>
        </w:tabs>
        <w:ind w:firstLine="540"/>
      </w:pPr>
      <w:rPr>
        <w:rFonts w:ascii="Times New Roman" w:hAnsi="Times New Roman" w:cs="Times New Roman"/>
        <w:sz w:val="28"/>
        <w:szCs w:val="28"/>
      </w:rPr>
    </w:lvl>
    <w:lvl w:ilvl="1">
      <w:start w:val="1"/>
      <w:numFmt w:val="lowerLetter"/>
      <w:lvlText w:val="%2."/>
      <w:lvlJc w:val="left"/>
      <w:pPr>
        <w:tabs>
          <w:tab w:val="num" w:pos="1506"/>
        </w:tabs>
        <w:ind w:left="1506" w:hanging="360"/>
      </w:pPr>
      <w:rPr>
        <w:rFonts w:ascii="Times New Roman" w:hAnsi="Times New Roman" w:cs="Times New Roman"/>
        <w:sz w:val="24"/>
        <w:szCs w:val="24"/>
      </w:rPr>
    </w:lvl>
    <w:lvl w:ilvl="2">
      <w:start w:val="1"/>
      <w:numFmt w:val="lowerRoman"/>
      <w:lvlText w:val="%3."/>
      <w:lvlJc w:val="right"/>
      <w:pPr>
        <w:tabs>
          <w:tab w:val="num" w:pos="2226"/>
        </w:tabs>
        <w:ind w:left="2226" w:hanging="180"/>
      </w:pPr>
      <w:rPr>
        <w:rFonts w:ascii="Times New Roman" w:hAnsi="Times New Roman" w:cs="Times New Roman"/>
        <w:sz w:val="24"/>
        <w:szCs w:val="24"/>
      </w:rPr>
    </w:lvl>
    <w:lvl w:ilvl="3">
      <w:start w:val="1"/>
      <w:numFmt w:val="decimal"/>
      <w:lvlText w:val="%4."/>
      <w:lvlJc w:val="left"/>
      <w:pPr>
        <w:tabs>
          <w:tab w:val="num" w:pos="2946"/>
        </w:tabs>
        <w:ind w:left="2946" w:hanging="360"/>
      </w:pPr>
      <w:rPr>
        <w:rFonts w:ascii="Times New Roman" w:hAnsi="Times New Roman" w:cs="Times New Roman"/>
        <w:sz w:val="24"/>
        <w:szCs w:val="24"/>
      </w:rPr>
    </w:lvl>
    <w:lvl w:ilvl="4">
      <w:start w:val="1"/>
      <w:numFmt w:val="lowerLetter"/>
      <w:lvlText w:val="%5."/>
      <w:lvlJc w:val="left"/>
      <w:pPr>
        <w:tabs>
          <w:tab w:val="num" w:pos="3666"/>
        </w:tabs>
        <w:ind w:left="3666" w:hanging="360"/>
      </w:pPr>
      <w:rPr>
        <w:rFonts w:ascii="Times New Roman" w:hAnsi="Times New Roman" w:cs="Times New Roman"/>
        <w:sz w:val="24"/>
        <w:szCs w:val="24"/>
      </w:rPr>
    </w:lvl>
    <w:lvl w:ilvl="5">
      <w:start w:val="1"/>
      <w:numFmt w:val="lowerRoman"/>
      <w:lvlText w:val="%6."/>
      <w:lvlJc w:val="right"/>
      <w:pPr>
        <w:tabs>
          <w:tab w:val="num" w:pos="4386"/>
        </w:tabs>
        <w:ind w:left="4386" w:hanging="180"/>
      </w:pPr>
      <w:rPr>
        <w:rFonts w:ascii="Times New Roman" w:hAnsi="Times New Roman" w:cs="Times New Roman"/>
        <w:sz w:val="24"/>
        <w:szCs w:val="24"/>
      </w:rPr>
    </w:lvl>
    <w:lvl w:ilvl="6">
      <w:start w:val="1"/>
      <w:numFmt w:val="decimal"/>
      <w:lvlText w:val="%7."/>
      <w:lvlJc w:val="left"/>
      <w:pPr>
        <w:tabs>
          <w:tab w:val="num" w:pos="5106"/>
        </w:tabs>
        <w:ind w:left="5106" w:hanging="360"/>
      </w:pPr>
      <w:rPr>
        <w:rFonts w:ascii="Times New Roman" w:hAnsi="Times New Roman" w:cs="Times New Roman"/>
        <w:sz w:val="24"/>
        <w:szCs w:val="24"/>
      </w:rPr>
    </w:lvl>
    <w:lvl w:ilvl="7">
      <w:start w:val="1"/>
      <w:numFmt w:val="lowerLetter"/>
      <w:lvlText w:val="%8."/>
      <w:lvlJc w:val="left"/>
      <w:pPr>
        <w:tabs>
          <w:tab w:val="num" w:pos="5826"/>
        </w:tabs>
        <w:ind w:left="5826" w:hanging="360"/>
      </w:pPr>
      <w:rPr>
        <w:rFonts w:ascii="Times New Roman" w:hAnsi="Times New Roman" w:cs="Times New Roman"/>
        <w:sz w:val="24"/>
        <w:szCs w:val="24"/>
      </w:rPr>
    </w:lvl>
    <w:lvl w:ilvl="8">
      <w:start w:val="1"/>
      <w:numFmt w:val="lowerRoman"/>
      <w:lvlText w:val="%9."/>
      <w:lvlJc w:val="right"/>
      <w:pPr>
        <w:tabs>
          <w:tab w:val="num" w:pos="6546"/>
        </w:tabs>
        <w:ind w:left="6546" w:hanging="180"/>
      </w:pPr>
      <w:rPr>
        <w:rFonts w:ascii="Times New Roman" w:hAnsi="Times New Roman" w:cs="Times New Roman"/>
        <w:sz w:val="24"/>
        <w:szCs w:val="24"/>
      </w:rPr>
    </w:lvl>
  </w:abstractNum>
  <w:abstractNum w:abstractNumId="2" w15:restartNumberingAfterBreak="0">
    <w:nsid w:val="67EB786A"/>
    <w:multiLevelType w:val="hybridMultilevel"/>
    <w:tmpl w:val="1926383C"/>
    <w:lvl w:ilvl="0" w:tplc="BD001C46">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D22"/>
    <w:rsid w:val="0000083C"/>
    <w:rsid w:val="000023FF"/>
    <w:rsid w:val="00003A95"/>
    <w:rsid w:val="000202CD"/>
    <w:rsid w:val="00020B83"/>
    <w:rsid w:val="00023453"/>
    <w:rsid w:val="0002787B"/>
    <w:rsid w:val="00034A66"/>
    <w:rsid w:val="0003732E"/>
    <w:rsid w:val="000437B6"/>
    <w:rsid w:val="00063E85"/>
    <w:rsid w:val="00064CE7"/>
    <w:rsid w:val="00066061"/>
    <w:rsid w:val="00072131"/>
    <w:rsid w:val="0007431A"/>
    <w:rsid w:val="000823C1"/>
    <w:rsid w:val="00087C39"/>
    <w:rsid w:val="000B1465"/>
    <w:rsid w:val="000C3798"/>
    <w:rsid w:val="000D4EC0"/>
    <w:rsid w:val="000D6710"/>
    <w:rsid w:val="000D6CF4"/>
    <w:rsid w:val="000E4904"/>
    <w:rsid w:val="001000F4"/>
    <w:rsid w:val="00120A66"/>
    <w:rsid w:val="00124934"/>
    <w:rsid w:val="00125586"/>
    <w:rsid w:val="00126B80"/>
    <w:rsid w:val="001334B0"/>
    <w:rsid w:val="00136DE8"/>
    <w:rsid w:val="001520EA"/>
    <w:rsid w:val="001552B2"/>
    <w:rsid w:val="00160861"/>
    <w:rsid w:val="00161A29"/>
    <w:rsid w:val="00164DE1"/>
    <w:rsid w:val="00173682"/>
    <w:rsid w:val="00174BB8"/>
    <w:rsid w:val="00174E98"/>
    <w:rsid w:val="00185989"/>
    <w:rsid w:val="00194043"/>
    <w:rsid w:val="001A02A7"/>
    <w:rsid w:val="001A0FAE"/>
    <w:rsid w:val="001B6B58"/>
    <w:rsid w:val="001C0841"/>
    <w:rsid w:val="001C5225"/>
    <w:rsid w:val="001C6233"/>
    <w:rsid w:val="001F1E6D"/>
    <w:rsid w:val="00225DC4"/>
    <w:rsid w:val="00233CE9"/>
    <w:rsid w:val="00240B69"/>
    <w:rsid w:val="00252FAC"/>
    <w:rsid w:val="002D32C0"/>
    <w:rsid w:val="002D37B9"/>
    <w:rsid w:val="002E3F0B"/>
    <w:rsid w:val="002E6EA2"/>
    <w:rsid w:val="002F6155"/>
    <w:rsid w:val="003128F1"/>
    <w:rsid w:val="003154CE"/>
    <w:rsid w:val="0031675E"/>
    <w:rsid w:val="0035178A"/>
    <w:rsid w:val="00353B1C"/>
    <w:rsid w:val="00363441"/>
    <w:rsid w:val="00367767"/>
    <w:rsid w:val="003857AB"/>
    <w:rsid w:val="003A1F43"/>
    <w:rsid w:val="003B60A8"/>
    <w:rsid w:val="003B6A15"/>
    <w:rsid w:val="003B7492"/>
    <w:rsid w:val="003C2F8B"/>
    <w:rsid w:val="003C38E5"/>
    <w:rsid w:val="003E3C68"/>
    <w:rsid w:val="003F0F5B"/>
    <w:rsid w:val="003F2CFE"/>
    <w:rsid w:val="003F5A87"/>
    <w:rsid w:val="004147D5"/>
    <w:rsid w:val="00417F21"/>
    <w:rsid w:val="00434151"/>
    <w:rsid w:val="00437259"/>
    <w:rsid w:val="00450567"/>
    <w:rsid w:val="00452F62"/>
    <w:rsid w:val="00454DFC"/>
    <w:rsid w:val="00474A52"/>
    <w:rsid w:val="00486666"/>
    <w:rsid w:val="004A617E"/>
    <w:rsid w:val="004D2086"/>
    <w:rsid w:val="004D5FC6"/>
    <w:rsid w:val="004E5595"/>
    <w:rsid w:val="004F215B"/>
    <w:rsid w:val="00524E37"/>
    <w:rsid w:val="00550B0A"/>
    <w:rsid w:val="0056641B"/>
    <w:rsid w:val="0057022E"/>
    <w:rsid w:val="00573D01"/>
    <w:rsid w:val="0057763A"/>
    <w:rsid w:val="005779FF"/>
    <w:rsid w:val="00581099"/>
    <w:rsid w:val="00592480"/>
    <w:rsid w:val="0059398F"/>
    <w:rsid w:val="005B0F46"/>
    <w:rsid w:val="005B3491"/>
    <w:rsid w:val="005C5067"/>
    <w:rsid w:val="005F7931"/>
    <w:rsid w:val="00605213"/>
    <w:rsid w:val="00606552"/>
    <w:rsid w:val="006372A5"/>
    <w:rsid w:val="006422E0"/>
    <w:rsid w:val="00644644"/>
    <w:rsid w:val="006507E3"/>
    <w:rsid w:val="00665CBB"/>
    <w:rsid w:val="00685CEA"/>
    <w:rsid w:val="00691104"/>
    <w:rsid w:val="006916D0"/>
    <w:rsid w:val="00693F82"/>
    <w:rsid w:val="006A210A"/>
    <w:rsid w:val="006A65F3"/>
    <w:rsid w:val="006B37CE"/>
    <w:rsid w:val="006E20F1"/>
    <w:rsid w:val="006F5EFC"/>
    <w:rsid w:val="007029D8"/>
    <w:rsid w:val="00743DC4"/>
    <w:rsid w:val="00764784"/>
    <w:rsid w:val="00771791"/>
    <w:rsid w:val="0077523C"/>
    <w:rsid w:val="0078387B"/>
    <w:rsid w:val="00790377"/>
    <w:rsid w:val="00794B92"/>
    <w:rsid w:val="007B0331"/>
    <w:rsid w:val="007C66D7"/>
    <w:rsid w:val="007D635E"/>
    <w:rsid w:val="007E10AE"/>
    <w:rsid w:val="007F7C5A"/>
    <w:rsid w:val="00810681"/>
    <w:rsid w:val="008142EA"/>
    <w:rsid w:val="00822F1E"/>
    <w:rsid w:val="0083657B"/>
    <w:rsid w:val="00840754"/>
    <w:rsid w:val="008512AF"/>
    <w:rsid w:val="0088212B"/>
    <w:rsid w:val="00890BC7"/>
    <w:rsid w:val="008952B4"/>
    <w:rsid w:val="00897FEF"/>
    <w:rsid w:val="008B240D"/>
    <w:rsid w:val="008C5B17"/>
    <w:rsid w:val="008D38F4"/>
    <w:rsid w:val="008D52BC"/>
    <w:rsid w:val="008D64F4"/>
    <w:rsid w:val="008E526D"/>
    <w:rsid w:val="008F24B9"/>
    <w:rsid w:val="009002CA"/>
    <w:rsid w:val="0090616C"/>
    <w:rsid w:val="00911098"/>
    <w:rsid w:val="00913411"/>
    <w:rsid w:val="00924532"/>
    <w:rsid w:val="00925A0F"/>
    <w:rsid w:val="009351CD"/>
    <w:rsid w:val="00935247"/>
    <w:rsid w:val="00942A81"/>
    <w:rsid w:val="00944A67"/>
    <w:rsid w:val="009655F6"/>
    <w:rsid w:val="009668FC"/>
    <w:rsid w:val="009676E5"/>
    <w:rsid w:val="00975A50"/>
    <w:rsid w:val="009913CF"/>
    <w:rsid w:val="00996A26"/>
    <w:rsid w:val="009A0633"/>
    <w:rsid w:val="009A54B1"/>
    <w:rsid w:val="009B4FEB"/>
    <w:rsid w:val="009B6CEA"/>
    <w:rsid w:val="009C4277"/>
    <w:rsid w:val="009C6DDD"/>
    <w:rsid w:val="009D0F8F"/>
    <w:rsid w:val="009D696C"/>
    <w:rsid w:val="009E4354"/>
    <w:rsid w:val="009E602A"/>
    <w:rsid w:val="009E64F4"/>
    <w:rsid w:val="009E7B28"/>
    <w:rsid w:val="00A003D9"/>
    <w:rsid w:val="00A01A15"/>
    <w:rsid w:val="00A12B9A"/>
    <w:rsid w:val="00A258D7"/>
    <w:rsid w:val="00A25A3F"/>
    <w:rsid w:val="00A57C6E"/>
    <w:rsid w:val="00A61C4F"/>
    <w:rsid w:val="00A64A9F"/>
    <w:rsid w:val="00A71786"/>
    <w:rsid w:val="00A73732"/>
    <w:rsid w:val="00A77CF2"/>
    <w:rsid w:val="00A84E90"/>
    <w:rsid w:val="00AA0AAB"/>
    <w:rsid w:val="00AB4051"/>
    <w:rsid w:val="00AB6932"/>
    <w:rsid w:val="00AD43CA"/>
    <w:rsid w:val="00AD7092"/>
    <w:rsid w:val="00AD760B"/>
    <w:rsid w:val="00AE062A"/>
    <w:rsid w:val="00AE064B"/>
    <w:rsid w:val="00AE28D4"/>
    <w:rsid w:val="00AE4A99"/>
    <w:rsid w:val="00AE5BAD"/>
    <w:rsid w:val="00B1306D"/>
    <w:rsid w:val="00B3662A"/>
    <w:rsid w:val="00B42D2F"/>
    <w:rsid w:val="00B46F1A"/>
    <w:rsid w:val="00B53B26"/>
    <w:rsid w:val="00B7133C"/>
    <w:rsid w:val="00B713A4"/>
    <w:rsid w:val="00B87DFC"/>
    <w:rsid w:val="00B94CB1"/>
    <w:rsid w:val="00BA0A9B"/>
    <w:rsid w:val="00BB0972"/>
    <w:rsid w:val="00BB2285"/>
    <w:rsid w:val="00BD19BF"/>
    <w:rsid w:val="00BD2680"/>
    <w:rsid w:val="00BD4E2C"/>
    <w:rsid w:val="00BD7C35"/>
    <w:rsid w:val="00BE0079"/>
    <w:rsid w:val="00BE151E"/>
    <w:rsid w:val="00C010E4"/>
    <w:rsid w:val="00C0158B"/>
    <w:rsid w:val="00C20C42"/>
    <w:rsid w:val="00C35C42"/>
    <w:rsid w:val="00C4678B"/>
    <w:rsid w:val="00C46983"/>
    <w:rsid w:val="00C52622"/>
    <w:rsid w:val="00C66E81"/>
    <w:rsid w:val="00C97D74"/>
    <w:rsid w:val="00CD12BE"/>
    <w:rsid w:val="00CD6058"/>
    <w:rsid w:val="00D15B20"/>
    <w:rsid w:val="00D15E0E"/>
    <w:rsid w:val="00D15FEE"/>
    <w:rsid w:val="00D32B9D"/>
    <w:rsid w:val="00D403E5"/>
    <w:rsid w:val="00D54681"/>
    <w:rsid w:val="00D54C8F"/>
    <w:rsid w:val="00D60653"/>
    <w:rsid w:val="00D764AF"/>
    <w:rsid w:val="00D76C37"/>
    <w:rsid w:val="00DA55A7"/>
    <w:rsid w:val="00DB5901"/>
    <w:rsid w:val="00DB7964"/>
    <w:rsid w:val="00DD27EF"/>
    <w:rsid w:val="00DD66D4"/>
    <w:rsid w:val="00DE1994"/>
    <w:rsid w:val="00E030FC"/>
    <w:rsid w:val="00E2201D"/>
    <w:rsid w:val="00E2225D"/>
    <w:rsid w:val="00E33B38"/>
    <w:rsid w:val="00E378A3"/>
    <w:rsid w:val="00E418C4"/>
    <w:rsid w:val="00E422D7"/>
    <w:rsid w:val="00E44C20"/>
    <w:rsid w:val="00E54AED"/>
    <w:rsid w:val="00E760AD"/>
    <w:rsid w:val="00EB04D5"/>
    <w:rsid w:val="00EB5D22"/>
    <w:rsid w:val="00ED029D"/>
    <w:rsid w:val="00ED6FED"/>
    <w:rsid w:val="00EE5C9C"/>
    <w:rsid w:val="00EF2BEB"/>
    <w:rsid w:val="00F22708"/>
    <w:rsid w:val="00F37CC7"/>
    <w:rsid w:val="00F63E66"/>
    <w:rsid w:val="00F727E6"/>
    <w:rsid w:val="00F751D6"/>
    <w:rsid w:val="00F76C98"/>
    <w:rsid w:val="00FB5F48"/>
    <w:rsid w:val="00FC26EF"/>
    <w:rsid w:val="00FD17AE"/>
    <w:rsid w:val="00FD23A5"/>
    <w:rsid w:val="00FF6C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A305E38-EAE4-4CFE-AD29-C27E43BDE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adjustRightInd w:val="0"/>
    </w:pPr>
    <w:rPr>
      <w:rFonts w:ascii="Times New Roman" w:hAnsi="Times New Roman"/>
      <w:sz w:val="28"/>
      <w:szCs w:val="28"/>
    </w:rPr>
  </w:style>
  <w:style w:type="paragraph" w:styleId="1">
    <w:name w:val="heading 1"/>
    <w:basedOn w:val="a"/>
    <w:next w:val="a"/>
    <w:link w:val="10"/>
    <w:uiPriority w:val="99"/>
    <w:qFormat/>
    <w:pPr>
      <w:keepNext/>
      <w:spacing w:before="240" w:after="60"/>
      <w:outlineLvl w:val="0"/>
    </w:pPr>
    <w:rPr>
      <w:rFonts w:ascii="Arial" w:hAnsi="Arial" w:cs="Arial"/>
      <w:b/>
      <w:bCs/>
    </w:rPr>
  </w:style>
  <w:style w:type="paragraph" w:styleId="2">
    <w:name w:val="heading 2"/>
    <w:basedOn w:val="a"/>
    <w:next w:val="a"/>
    <w:link w:val="20"/>
    <w:uiPriority w:val="99"/>
    <w:qFormat/>
    <w:pPr>
      <w:keepNext/>
      <w:spacing w:before="240" w:after="60"/>
      <w:outlineLvl w:val="1"/>
    </w:pPr>
    <w:rPr>
      <w:rFonts w:ascii="Arial" w:hAnsi="Arial" w:cs="Arial"/>
      <w:b/>
      <w:bCs/>
      <w:i/>
      <w:iCs/>
    </w:rPr>
  </w:style>
  <w:style w:type="paragraph" w:styleId="3">
    <w:name w:val="heading 3"/>
    <w:basedOn w:val="a"/>
    <w:next w:val="a"/>
    <w:link w:val="30"/>
    <w:uiPriority w:val="99"/>
    <w:qFormat/>
    <w:pPr>
      <w:keepNext/>
      <w:spacing w:before="240" w:after="60"/>
      <w:outlineLvl w:val="2"/>
    </w:pPr>
    <w:rPr>
      <w:rFonts w:ascii="Arial" w:hAnsi="Arial" w:cs="Arial"/>
    </w:rPr>
  </w:style>
  <w:style w:type="paragraph" w:styleId="4">
    <w:name w:val="heading 4"/>
    <w:basedOn w:val="a"/>
    <w:next w:val="a"/>
    <w:link w:val="40"/>
    <w:uiPriority w:val="99"/>
    <w:qFormat/>
    <w:pPr>
      <w:keepNext/>
      <w:spacing w:before="240" w:after="60"/>
      <w:outlineLvl w:val="3"/>
    </w:pPr>
    <w:rPr>
      <w:rFonts w:ascii="Arial" w:hAnsi="Arial" w:cs="Arial"/>
      <w:b/>
      <w:bCs/>
    </w:rPr>
  </w:style>
  <w:style w:type="paragraph" w:styleId="5">
    <w:name w:val="heading 5"/>
    <w:basedOn w:val="a"/>
    <w:next w:val="a"/>
    <w:link w:val="50"/>
    <w:uiPriority w:val="99"/>
    <w:qFormat/>
    <w:pPr>
      <w:spacing w:before="240" w:after="60"/>
      <w:outlineLvl w:val="4"/>
    </w:pPr>
    <w:rPr>
      <w:rFonts w:ascii="Calibri" w:hAnsi="Calibri" w:cs="Calibri"/>
      <w:sz w:val="22"/>
      <w:szCs w:val="22"/>
    </w:rPr>
  </w:style>
  <w:style w:type="paragraph" w:styleId="6">
    <w:name w:val="heading 6"/>
    <w:basedOn w:val="a"/>
    <w:next w:val="a"/>
    <w:link w:val="60"/>
    <w:uiPriority w:val="99"/>
    <w:qFormat/>
    <w:pPr>
      <w:spacing w:before="240" w:after="60"/>
      <w:outlineLvl w:val="5"/>
    </w:pPr>
    <w:rPr>
      <w:rFonts w:ascii="Calibri" w:hAnsi="Calibri" w:cs="Calibri"/>
      <w:i/>
      <w:iCs/>
      <w:sz w:val="22"/>
      <w:szCs w:val="22"/>
    </w:rPr>
  </w:style>
  <w:style w:type="paragraph" w:styleId="7">
    <w:name w:val="heading 7"/>
    <w:basedOn w:val="a"/>
    <w:next w:val="a"/>
    <w:link w:val="70"/>
    <w:uiPriority w:val="99"/>
    <w:qFormat/>
    <w:pPr>
      <w:spacing w:before="240" w:after="60"/>
      <w:outlineLvl w:val="6"/>
    </w:pPr>
    <w:rPr>
      <w:rFonts w:ascii="Arial" w:hAnsi="Arial" w:cs="Arial"/>
      <w:sz w:val="24"/>
      <w:szCs w:val="24"/>
    </w:rPr>
  </w:style>
  <w:style w:type="paragraph" w:styleId="8">
    <w:name w:val="heading 8"/>
    <w:basedOn w:val="a"/>
    <w:next w:val="a"/>
    <w:link w:val="80"/>
    <w:uiPriority w:val="99"/>
    <w:qFormat/>
    <w:pPr>
      <w:spacing w:before="240" w:after="60"/>
      <w:outlineLvl w:val="7"/>
    </w:pPr>
    <w:rPr>
      <w:rFonts w:ascii="Arial" w:hAnsi="Arial" w:cs="Arial"/>
      <w:i/>
      <w:iCs/>
      <w:sz w:val="24"/>
      <w:szCs w:val="24"/>
    </w:rPr>
  </w:style>
  <w:style w:type="paragraph" w:styleId="9">
    <w:name w:val="heading 9"/>
    <w:basedOn w:val="a"/>
    <w:next w:val="a"/>
    <w:link w:val="90"/>
    <w:uiPriority w:val="99"/>
    <w:qFormat/>
    <w:pPr>
      <w:spacing w:before="240" w:after="60"/>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Pr>
      <w:rFonts w:ascii="Arial" w:hAnsi="Arial" w:cs="Arial"/>
      <w:b/>
      <w:bCs/>
      <w:sz w:val="28"/>
      <w:szCs w:val="28"/>
      <w:lang w:val="ru-RU"/>
    </w:rPr>
  </w:style>
  <w:style w:type="character" w:customStyle="1" w:styleId="20">
    <w:name w:val="Заголовок 2 Знак"/>
    <w:link w:val="2"/>
    <w:uiPriority w:val="99"/>
    <w:rPr>
      <w:rFonts w:ascii="Arial" w:hAnsi="Arial" w:cs="Arial"/>
      <w:b/>
      <w:bCs/>
      <w:i/>
      <w:iCs/>
      <w:sz w:val="28"/>
      <w:szCs w:val="28"/>
      <w:lang w:val="ru-RU"/>
    </w:rPr>
  </w:style>
  <w:style w:type="character" w:customStyle="1" w:styleId="30">
    <w:name w:val="Заголовок 3 Знак"/>
    <w:link w:val="3"/>
    <w:uiPriority w:val="99"/>
    <w:rPr>
      <w:rFonts w:ascii="Arial" w:hAnsi="Arial" w:cs="Arial"/>
      <w:sz w:val="28"/>
      <w:szCs w:val="28"/>
      <w:lang w:val="ru-RU"/>
    </w:rPr>
  </w:style>
  <w:style w:type="character" w:customStyle="1" w:styleId="40">
    <w:name w:val="Заголовок 4 Знак"/>
    <w:link w:val="4"/>
    <w:uiPriority w:val="99"/>
    <w:rPr>
      <w:rFonts w:ascii="Arial" w:hAnsi="Arial" w:cs="Arial"/>
      <w:b/>
      <w:bCs/>
      <w:sz w:val="28"/>
      <w:szCs w:val="28"/>
      <w:lang w:val="ru-RU"/>
    </w:rPr>
  </w:style>
  <w:style w:type="character" w:customStyle="1" w:styleId="50">
    <w:name w:val="Заголовок 5 Знак"/>
    <w:link w:val="5"/>
    <w:uiPriority w:val="99"/>
    <w:rPr>
      <w:rFonts w:ascii="Calibri" w:hAnsi="Calibri" w:cs="Calibri"/>
      <w:sz w:val="22"/>
      <w:szCs w:val="22"/>
      <w:lang w:val="ru-RU"/>
    </w:rPr>
  </w:style>
  <w:style w:type="character" w:customStyle="1" w:styleId="60">
    <w:name w:val="Заголовок 6 Знак"/>
    <w:link w:val="6"/>
    <w:uiPriority w:val="99"/>
    <w:rPr>
      <w:rFonts w:ascii="Calibri" w:hAnsi="Calibri" w:cs="Calibri"/>
      <w:i/>
      <w:iCs/>
      <w:sz w:val="22"/>
      <w:szCs w:val="22"/>
      <w:lang w:val="ru-RU"/>
    </w:rPr>
  </w:style>
  <w:style w:type="character" w:customStyle="1" w:styleId="70">
    <w:name w:val="Заголовок 7 Знак"/>
    <w:link w:val="7"/>
    <w:uiPriority w:val="99"/>
    <w:rPr>
      <w:rFonts w:ascii="Arial" w:hAnsi="Arial" w:cs="Arial"/>
      <w:lang w:val="ru-RU"/>
    </w:rPr>
  </w:style>
  <w:style w:type="character" w:customStyle="1" w:styleId="80">
    <w:name w:val="Заголовок 8 Знак"/>
    <w:link w:val="8"/>
    <w:uiPriority w:val="99"/>
    <w:rPr>
      <w:rFonts w:ascii="Arial" w:hAnsi="Arial" w:cs="Arial"/>
      <w:i/>
      <w:iCs/>
      <w:lang w:val="ru-RU"/>
    </w:rPr>
  </w:style>
  <w:style w:type="character" w:customStyle="1" w:styleId="90">
    <w:name w:val="Заголовок 9 Знак"/>
    <w:link w:val="9"/>
    <w:uiPriority w:val="99"/>
    <w:rPr>
      <w:rFonts w:ascii="Arial" w:hAnsi="Arial" w:cs="Arial"/>
      <w:b/>
      <w:bCs/>
      <w:i/>
      <w:iCs/>
      <w:sz w:val="18"/>
      <w:szCs w:val="18"/>
      <w:lang w:val="ru-RU"/>
    </w:rPr>
  </w:style>
  <w:style w:type="character" w:customStyle="1" w:styleId="Heading1Char">
    <w:name w:val="Heading 1 Char"/>
    <w:uiPriority w:val="99"/>
    <w:rPr>
      <w:rFonts w:ascii="Cambria" w:hAnsi="Cambria" w:cs="Cambria"/>
      <w:b/>
      <w:bCs/>
      <w:sz w:val="32"/>
      <w:szCs w:val="32"/>
      <w:lang w:val="ru-RU"/>
    </w:rPr>
  </w:style>
  <w:style w:type="character" w:customStyle="1" w:styleId="Heading2Char">
    <w:name w:val="Heading 2 Char"/>
    <w:uiPriority w:val="99"/>
    <w:rPr>
      <w:rFonts w:ascii="Cambria" w:hAnsi="Cambria" w:cs="Cambria"/>
      <w:b/>
      <w:bCs/>
      <w:i/>
      <w:iCs/>
      <w:sz w:val="28"/>
      <w:szCs w:val="28"/>
      <w:lang w:val="ru-RU"/>
    </w:rPr>
  </w:style>
  <w:style w:type="character" w:customStyle="1" w:styleId="Heading3Char">
    <w:name w:val="Heading 3 Char"/>
    <w:uiPriority w:val="99"/>
    <w:rPr>
      <w:rFonts w:ascii="Cambria" w:hAnsi="Cambria" w:cs="Cambria"/>
      <w:b/>
      <w:bCs/>
      <w:sz w:val="26"/>
      <w:szCs w:val="26"/>
      <w:lang w:val="ru-RU"/>
    </w:rPr>
  </w:style>
  <w:style w:type="character" w:customStyle="1" w:styleId="Heading4Char">
    <w:name w:val="Heading 4 Char"/>
    <w:uiPriority w:val="99"/>
    <w:rPr>
      <w:rFonts w:ascii="Arial" w:hAnsi="Arial" w:cs="Arial"/>
      <w:b/>
      <w:bCs/>
      <w:sz w:val="28"/>
      <w:szCs w:val="28"/>
      <w:lang w:val="ru-RU"/>
    </w:rPr>
  </w:style>
  <w:style w:type="character" w:customStyle="1" w:styleId="Heading5Char">
    <w:name w:val="Heading 5 Char"/>
    <w:uiPriority w:val="99"/>
    <w:rPr>
      <w:rFonts w:ascii="Arial" w:hAnsi="Arial" w:cs="Arial"/>
      <w:b/>
      <w:bCs/>
      <w:i/>
      <w:iCs/>
      <w:sz w:val="26"/>
      <w:szCs w:val="26"/>
      <w:lang w:val="ru-RU"/>
    </w:rPr>
  </w:style>
  <w:style w:type="character" w:customStyle="1" w:styleId="Heading6Char">
    <w:name w:val="Heading 6 Char"/>
    <w:uiPriority w:val="99"/>
    <w:rPr>
      <w:rFonts w:ascii="Arial" w:hAnsi="Arial" w:cs="Arial"/>
      <w:b/>
      <w:bCs/>
      <w:lang w:val="ru-RU"/>
    </w:rPr>
  </w:style>
  <w:style w:type="character" w:customStyle="1" w:styleId="Heading7Char">
    <w:name w:val="Heading 7 Char"/>
    <w:uiPriority w:val="99"/>
    <w:rPr>
      <w:rFonts w:ascii="Arial" w:hAnsi="Arial" w:cs="Arial"/>
      <w:lang w:val="ru-RU"/>
    </w:rPr>
  </w:style>
  <w:style w:type="character" w:customStyle="1" w:styleId="Heading8Char">
    <w:name w:val="Heading 8 Char"/>
    <w:uiPriority w:val="99"/>
    <w:rPr>
      <w:rFonts w:ascii="Arial" w:hAnsi="Arial" w:cs="Arial"/>
      <w:i/>
      <w:iCs/>
      <w:lang w:val="ru-RU"/>
    </w:rPr>
  </w:style>
  <w:style w:type="character" w:customStyle="1" w:styleId="Heading9Char">
    <w:name w:val="Heading 9 Char"/>
    <w:uiPriority w:val="99"/>
    <w:rPr>
      <w:rFonts w:ascii="Cambria" w:hAnsi="Cambria" w:cs="Cambria"/>
      <w:lang w:val="ru-RU"/>
    </w:rPr>
  </w:style>
  <w:style w:type="paragraph" w:customStyle="1" w:styleId="ConsNormal">
    <w:name w:val="ConsNormal"/>
    <w:uiPriority w:val="99"/>
    <w:pPr>
      <w:widowControl w:val="0"/>
      <w:autoSpaceDE w:val="0"/>
      <w:autoSpaceDN w:val="0"/>
      <w:adjustRightInd w:val="0"/>
      <w:ind w:right="19772" w:firstLine="720"/>
    </w:pPr>
    <w:rPr>
      <w:rFonts w:ascii="Arial" w:hAnsi="Arial" w:cs="Arial"/>
    </w:rPr>
  </w:style>
  <w:style w:type="paragraph" w:styleId="a3">
    <w:name w:val="header"/>
    <w:basedOn w:val="a"/>
    <w:link w:val="a4"/>
    <w:uiPriority w:val="99"/>
    <w:pPr>
      <w:tabs>
        <w:tab w:val="center" w:pos="4677"/>
        <w:tab w:val="right" w:pos="9355"/>
      </w:tabs>
    </w:pPr>
    <w:rPr>
      <w:rFonts w:ascii="Calibri" w:hAnsi="Calibri" w:cs="Calibri"/>
    </w:rPr>
  </w:style>
  <w:style w:type="character" w:customStyle="1" w:styleId="a4">
    <w:name w:val="Верхний колонтитул Знак"/>
    <w:link w:val="a3"/>
    <w:uiPriority w:val="99"/>
    <w:rPr>
      <w:rFonts w:ascii="Calibri" w:hAnsi="Calibri" w:cs="Calibri"/>
      <w:sz w:val="28"/>
      <w:szCs w:val="28"/>
      <w:lang w:val="ru-RU"/>
    </w:rPr>
  </w:style>
  <w:style w:type="character" w:customStyle="1" w:styleId="HeaderChar">
    <w:name w:val="Header Char"/>
    <w:uiPriority w:val="99"/>
    <w:rPr>
      <w:rFonts w:ascii="Arial" w:hAnsi="Arial" w:cs="Arial"/>
      <w:sz w:val="28"/>
      <w:szCs w:val="28"/>
      <w:lang w:val="ru-RU"/>
    </w:rPr>
  </w:style>
  <w:style w:type="character" w:styleId="a5">
    <w:name w:val="page number"/>
    <w:uiPriority w:val="99"/>
    <w:rPr>
      <w:rFonts w:ascii="Arial" w:hAnsi="Arial" w:cs="Arial"/>
      <w:lang w:val="ru-RU"/>
    </w:rPr>
  </w:style>
  <w:style w:type="paragraph" w:styleId="a6">
    <w:name w:val="Title"/>
    <w:basedOn w:val="a"/>
    <w:next w:val="a"/>
    <w:link w:val="a7"/>
    <w:uiPriority w:val="99"/>
    <w:qFormat/>
    <w:pPr>
      <w:jc w:val="center"/>
    </w:pPr>
    <w:rPr>
      <w:rFonts w:ascii="Calibri" w:hAnsi="Calibri" w:cs="Calibri"/>
      <w:b/>
      <w:bCs/>
      <w:sz w:val="32"/>
      <w:szCs w:val="32"/>
    </w:rPr>
  </w:style>
  <w:style w:type="character" w:customStyle="1" w:styleId="a7">
    <w:name w:val="Название Знак"/>
    <w:link w:val="a6"/>
    <w:uiPriority w:val="99"/>
    <w:rPr>
      <w:rFonts w:ascii="Calibri" w:hAnsi="Calibri" w:cs="Calibri"/>
      <w:b/>
      <w:bCs/>
      <w:sz w:val="32"/>
      <w:szCs w:val="32"/>
      <w:lang w:val="ru-RU"/>
    </w:rPr>
  </w:style>
  <w:style w:type="character" w:customStyle="1" w:styleId="TitleChar">
    <w:name w:val="Title Char"/>
    <w:uiPriority w:val="99"/>
    <w:rPr>
      <w:rFonts w:ascii="Cambria" w:hAnsi="Cambria" w:cs="Cambria"/>
      <w:b/>
      <w:bCs/>
      <w:sz w:val="32"/>
      <w:szCs w:val="32"/>
      <w:lang w:val="ru-RU"/>
    </w:rPr>
  </w:style>
  <w:style w:type="paragraph" w:customStyle="1" w:styleId="ConsNonformat">
    <w:name w:val="ConsNonformat"/>
    <w:uiPriority w:val="99"/>
    <w:pPr>
      <w:widowControl w:val="0"/>
      <w:autoSpaceDE w:val="0"/>
      <w:autoSpaceDN w:val="0"/>
      <w:adjustRightInd w:val="0"/>
      <w:ind w:right="19772"/>
    </w:pPr>
    <w:rPr>
      <w:rFonts w:ascii="Courier New" w:hAnsi="Courier New" w:cs="Courier New"/>
    </w:rPr>
  </w:style>
  <w:style w:type="paragraph" w:customStyle="1" w:styleId="ConsTitle">
    <w:name w:val="ConsTitle"/>
    <w:uiPriority w:val="99"/>
    <w:pPr>
      <w:widowControl w:val="0"/>
      <w:autoSpaceDE w:val="0"/>
      <w:autoSpaceDN w:val="0"/>
      <w:adjustRightInd w:val="0"/>
      <w:ind w:right="19772"/>
    </w:pPr>
    <w:rPr>
      <w:rFonts w:ascii="Arial" w:hAnsi="Arial" w:cs="Arial"/>
      <w:b/>
      <w:bCs/>
    </w:rPr>
  </w:style>
  <w:style w:type="paragraph" w:styleId="21">
    <w:name w:val="Body Text 2"/>
    <w:basedOn w:val="a"/>
    <w:link w:val="22"/>
    <w:uiPriority w:val="99"/>
    <w:pPr>
      <w:spacing w:after="120" w:line="480" w:lineRule="auto"/>
    </w:pPr>
  </w:style>
  <w:style w:type="character" w:customStyle="1" w:styleId="22">
    <w:name w:val="Основной текст 2 Знак"/>
    <w:link w:val="21"/>
    <w:uiPriority w:val="99"/>
    <w:rPr>
      <w:sz w:val="28"/>
      <w:szCs w:val="28"/>
      <w:lang w:val="ru-RU"/>
    </w:rPr>
  </w:style>
  <w:style w:type="character" w:customStyle="1" w:styleId="BodyText2Char">
    <w:name w:val="Body Text 2 Char"/>
    <w:uiPriority w:val="99"/>
    <w:semiHidden/>
    <w:rsid w:val="00EB5D22"/>
    <w:rPr>
      <w:rFonts w:ascii="Times New Roman" w:hAnsi="Times New Roman" w:cs="Times New Roman"/>
      <w:sz w:val="28"/>
      <w:szCs w:val="28"/>
    </w:rPr>
  </w:style>
  <w:style w:type="paragraph" w:styleId="a8">
    <w:name w:val="Balloon Text"/>
    <w:basedOn w:val="a"/>
    <w:link w:val="a9"/>
    <w:uiPriority w:val="99"/>
    <w:rPr>
      <w:rFonts w:ascii="Tahoma" w:hAnsi="Tahoma" w:cs="Tahoma"/>
      <w:sz w:val="16"/>
      <w:szCs w:val="16"/>
    </w:rPr>
  </w:style>
  <w:style w:type="character" w:customStyle="1" w:styleId="a9">
    <w:name w:val="Текст выноски Знак"/>
    <w:link w:val="a8"/>
    <w:uiPriority w:val="99"/>
    <w:rPr>
      <w:rFonts w:ascii="Tahoma" w:hAnsi="Tahoma" w:cs="Tahoma"/>
      <w:sz w:val="16"/>
      <w:szCs w:val="16"/>
      <w:lang w:val="ru-RU"/>
    </w:rPr>
  </w:style>
  <w:style w:type="character" w:customStyle="1" w:styleId="BalloonTextChar">
    <w:name w:val="Balloon Text Char"/>
    <w:uiPriority w:val="99"/>
    <w:rPr>
      <w:rFonts w:ascii="Arial" w:hAnsi="Arial" w:cs="Arial"/>
      <w:sz w:val="2"/>
      <w:szCs w:val="2"/>
      <w:lang w:val="ru-RU"/>
    </w:rPr>
  </w:style>
  <w:style w:type="paragraph" w:styleId="aa">
    <w:name w:val="Body Text"/>
    <w:basedOn w:val="a"/>
    <w:link w:val="ab"/>
    <w:uiPriority w:val="99"/>
    <w:pPr>
      <w:spacing w:after="120"/>
    </w:pPr>
    <w:rPr>
      <w:rFonts w:ascii="Calibri" w:hAnsi="Calibri" w:cs="Calibri"/>
    </w:rPr>
  </w:style>
  <w:style w:type="character" w:customStyle="1" w:styleId="ab">
    <w:name w:val="Основной текст Знак"/>
    <w:link w:val="aa"/>
    <w:uiPriority w:val="99"/>
    <w:rPr>
      <w:rFonts w:ascii="Calibri" w:hAnsi="Calibri" w:cs="Calibri"/>
      <w:sz w:val="28"/>
      <w:szCs w:val="28"/>
      <w:lang w:val="ru-RU"/>
    </w:rPr>
  </w:style>
  <w:style w:type="character" w:customStyle="1" w:styleId="BodyTextChar">
    <w:name w:val="Body Text Char"/>
    <w:uiPriority w:val="99"/>
    <w:rPr>
      <w:rFonts w:ascii="Arial" w:hAnsi="Arial" w:cs="Arial"/>
      <w:lang w:val="ru-RU"/>
    </w:rPr>
  </w:style>
  <w:style w:type="paragraph" w:customStyle="1" w:styleId="ConsPlusNormal">
    <w:name w:val="ConsPlusNormal"/>
    <w:link w:val="ConsPlusNormalText"/>
    <w:qFormat/>
    <w:pPr>
      <w:widowControl w:val="0"/>
      <w:autoSpaceDE w:val="0"/>
      <w:autoSpaceDN w:val="0"/>
      <w:adjustRightInd w:val="0"/>
      <w:ind w:firstLine="720"/>
    </w:pPr>
    <w:rPr>
      <w:rFonts w:ascii="Arial" w:hAnsi="Arial"/>
      <w:sz w:val="22"/>
      <w:szCs w:val="22"/>
    </w:rPr>
  </w:style>
  <w:style w:type="character" w:customStyle="1" w:styleId="ConsPlusNormalText">
    <w:name w:val="ConsPlusNormal Text"/>
    <w:link w:val="ConsPlusNormal"/>
    <w:uiPriority w:val="99"/>
    <w:rPr>
      <w:rFonts w:ascii="Arial" w:hAnsi="Arial"/>
      <w:sz w:val="22"/>
      <w:szCs w:val="22"/>
      <w:lang w:val="ru-RU" w:bidi="ar-SA"/>
    </w:rPr>
  </w:style>
  <w:style w:type="paragraph" w:styleId="ac">
    <w:name w:val="Body Text Indent"/>
    <w:basedOn w:val="a"/>
    <w:link w:val="ad"/>
    <w:uiPriority w:val="99"/>
    <w:pPr>
      <w:spacing w:after="120"/>
      <w:ind w:left="283"/>
    </w:pPr>
    <w:rPr>
      <w:rFonts w:ascii="Calibri" w:hAnsi="Calibri" w:cs="Calibri"/>
      <w:sz w:val="24"/>
      <w:szCs w:val="24"/>
    </w:rPr>
  </w:style>
  <w:style w:type="character" w:customStyle="1" w:styleId="ad">
    <w:name w:val="Основной текст с отступом Знак"/>
    <w:link w:val="ac"/>
    <w:uiPriority w:val="99"/>
    <w:rPr>
      <w:rFonts w:ascii="Calibri" w:hAnsi="Calibri" w:cs="Calibri"/>
      <w:lang w:val="ru-RU"/>
    </w:rPr>
  </w:style>
  <w:style w:type="character" w:customStyle="1" w:styleId="BodyTextIndentChar">
    <w:name w:val="Body Text Indent Char"/>
    <w:uiPriority w:val="99"/>
    <w:rPr>
      <w:rFonts w:ascii="Arial" w:hAnsi="Arial" w:cs="Arial"/>
      <w:sz w:val="28"/>
      <w:szCs w:val="28"/>
      <w:lang w:val="ru-RU"/>
    </w:rPr>
  </w:style>
  <w:style w:type="paragraph" w:customStyle="1" w:styleId="ConsPlusTitle">
    <w:name w:val="ConsPlusTitle"/>
    <w:uiPriority w:val="99"/>
    <w:pPr>
      <w:autoSpaceDE w:val="0"/>
      <w:autoSpaceDN w:val="0"/>
      <w:adjustRightInd w:val="0"/>
    </w:pPr>
    <w:rPr>
      <w:rFonts w:ascii="Arial" w:hAnsi="Arial" w:cs="Arial"/>
      <w:b/>
      <w:bCs/>
    </w:rPr>
  </w:style>
  <w:style w:type="paragraph" w:customStyle="1" w:styleId="ae">
    <w:name w:val="Стиль"/>
    <w:uiPriority w:val="99"/>
    <w:pPr>
      <w:widowControl w:val="0"/>
      <w:autoSpaceDE w:val="0"/>
      <w:autoSpaceDN w:val="0"/>
      <w:adjustRightInd w:val="0"/>
      <w:ind w:firstLine="720"/>
      <w:jc w:val="both"/>
    </w:pPr>
    <w:rPr>
      <w:rFonts w:ascii="Arial" w:hAnsi="Arial" w:cs="Arial"/>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styleId="af">
    <w:name w:val="footer"/>
    <w:basedOn w:val="a"/>
    <w:link w:val="af0"/>
    <w:uiPriority w:val="99"/>
    <w:pPr>
      <w:tabs>
        <w:tab w:val="center" w:pos="4677"/>
        <w:tab w:val="right" w:pos="9355"/>
      </w:tabs>
    </w:pPr>
    <w:rPr>
      <w:rFonts w:ascii="Calibri" w:hAnsi="Calibri" w:cs="Calibri"/>
      <w:sz w:val="24"/>
      <w:szCs w:val="24"/>
    </w:rPr>
  </w:style>
  <w:style w:type="character" w:customStyle="1" w:styleId="af0">
    <w:name w:val="Нижний колонтитул Знак"/>
    <w:link w:val="af"/>
    <w:uiPriority w:val="99"/>
    <w:rPr>
      <w:rFonts w:ascii="Calibri" w:hAnsi="Calibri" w:cs="Calibri"/>
      <w:sz w:val="24"/>
      <w:szCs w:val="24"/>
      <w:lang w:val="ru-RU"/>
    </w:rPr>
  </w:style>
  <w:style w:type="character" w:customStyle="1" w:styleId="FooterChar">
    <w:name w:val="Footer Char"/>
    <w:uiPriority w:val="99"/>
    <w:rPr>
      <w:rFonts w:ascii="Arial" w:hAnsi="Arial" w:cs="Arial"/>
      <w:sz w:val="28"/>
      <w:szCs w:val="28"/>
      <w:lang w:val="ru-RU"/>
    </w:rPr>
  </w:style>
  <w:style w:type="paragraph" w:customStyle="1" w:styleId="af1">
    <w:name w:val="Знак"/>
    <w:basedOn w:val="a"/>
    <w:uiPriority w:val="99"/>
    <w:pPr>
      <w:spacing w:after="160" w:line="240" w:lineRule="exact"/>
    </w:pPr>
    <w:rPr>
      <w:rFonts w:ascii="Verdana" w:hAnsi="Verdana" w:cs="Verdana"/>
      <w:sz w:val="24"/>
      <w:szCs w:val="24"/>
    </w:rPr>
  </w:style>
  <w:style w:type="paragraph" w:customStyle="1" w:styleId="ConsPlusCell">
    <w:name w:val="ConsPlusCell"/>
    <w:uiPriority w:val="99"/>
    <w:pPr>
      <w:autoSpaceDE w:val="0"/>
      <w:autoSpaceDN w:val="0"/>
      <w:adjustRightInd w:val="0"/>
    </w:pPr>
    <w:rPr>
      <w:rFonts w:ascii="Arial" w:hAnsi="Arial" w:cs="Arial"/>
    </w:rPr>
  </w:style>
  <w:style w:type="paragraph" w:styleId="af2">
    <w:name w:val="List"/>
    <w:basedOn w:val="a"/>
    <w:uiPriority w:val="99"/>
    <w:pPr>
      <w:ind w:left="283" w:hanging="283"/>
    </w:pPr>
  </w:style>
  <w:style w:type="paragraph" w:styleId="23">
    <w:name w:val="List 2"/>
    <w:basedOn w:val="a"/>
    <w:uiPriority w:val="99"/>
    <w:pPr>
      <w:ind w:left="566" w:hanging="283"/>
    </w:pPr>
  </w:style>
  <w:style w:type="paragraph" w:styleId="31">
    <w:name w:val="List 3"/>
    <w:basedOn w:val="a"/>
    <w:uiPriority w:val="99"/>
    <w:pPr>
      <w:ind w:left="849" w:hanging="283"/>
    </w:pPr>
  </w:style>
  <w:style w:type="paragraph" w:styleId="24">
    <w:name w:val="List Bullet 2"/>
    <w:basedOn w:val="a"/>
    <w:uiPriority w:val="99"/>
    <w:pPr>
      <w:tabs>
        <w:tab w:val="left" w:pos="643"/>
      </w:tabs>
      <w:ind w:left="643" w:hanging="360"/>
    </w:pPr>
  </w:style>
  <w:style w:type="paragraph" w:styleId="af3">
    <w:name w:val="List Continue"/>
    <w:basedOn w:val="a"/>
    <w:uiPriority w:val="99"/>
    <w:pPr>
      <w:spacing w:after="120"/>
      <w:ind w:left="283"/>
    </w:pPr>
  </w:style>
  <w:style w:type="paragraph" w:styleId="25">
    <w:name w:val="List Continue 2"/>
    <w:basedOn w:val="a"/>
    <w:uiPriority w:val="99"/>
    <w:pPr>
      <w:spacing w:after="120"/>
      <w:ind w:left="566"/>
    </w:pPr>
  </w:style>
  <w:style w:type="paragraph" w:styleId="af4">
    <w:name w:val="Subtitle"/>
    <w:basedOn w:val="a"/>
    <w:next w:val="a"/>
    <w:link w:val="af5"/>
    <w:uiPriority w:val="99"/>
    <w:qFormat/>
    <w:pPr>
      <w:spacing w:after="60"/>
      <w:jc w:val="center"/>
      <w:outlineLvl w:val="1"/>
    </w:pPr>
    <w:rPr>
      <w:rFonts w:ascii="Cambria" w:hAnsi="Cambria" w:cs="Cambria"/>
      <w:sz w:val="24"/>
      <w:szCs w:val="24"/>
    </w:rPr>
  </w:style>
  <w:style w:type="character" w:customStyle="1" w:styleId="af5">
    <w:name w:val="Подзаголовок Знак"/>
    <w:link w:val="af4"/>
    <w:uiPriority w:val="99"/>
    <w:rPr>
      <w:rFonts w:ascii="Cambria" w:hAnsi="Cambria" w:cs="Cambria"/>
      <w:sz w:val="24"/>
      <w:szCs w:val="24"/>
      <w:lang w:val="ru-RU"/>
    </w:rPr>
  </w:style>
  <w:style w:type="character" w:customStyle="1" w:styleId="SubtitleChar">
    <w:name w:val="Subtitle Char"/>
    <w:uiPriority w:val="11"/>
    <w:rsid w:val="00EB5D22"/>
    <w:rPr>
      <w:rFonts w:ascii="Cambria" w:eastAsia="Times New Roman" w:hAnsi="Cambria" w:cs="Times New Roman"/>
      <w:sz w:val="24"/>
      <w:szCs w:val="24"/>
    </w:rPr>
  </w:style>
  <w:style w:type="paragraph" w:styleId="af6">
    <w:name w:val="Body Text First Indent"/>
    <w:basedOn w:val="aa"/>
    <w:link w:val="af7"/>
    <w:uiPriority w:val="99"/>
    <w:pPr>
      <w:ind w:firstLine="210"/>
    </w:pPr>
    <w:rPr>
      <w:rFonts w:ascii="Times New Roman" w:hAnsi="Times New Roman" w:cs="Times New Roman"/>
    </w:rPr>
  </w:style>
  <w:style w:type="character" w:customStyle="1" w:styleId="af7">
    <w:name w:val="Красная строка Знак"/>
    <w:link w:val="af6"/>
    <w:uiPriority w:val="99"/>
    <w:rPr>
      <w:rFonts w:ascii="Times New Roman" w:hAnsi="Times New Roman" w:cs="Times New Roman"/>
      <w:sz w:val="28"/>
      <w:szCs w:val="28"/>
      <w:lang w:val="ru-RU"/>
    </w:rPr>
  </w:style>
  <w:style w:type="character" w:customStyle="1" w:styleId="BodyTextFirstIndentChar">
    <w:name w:val="Body Text First Indent Char"/>
    <w:uiPriority w:val="99"/>
    <w:semiHidden/>
    <w:rsid w:val="00EB5D22"/>
    <w:rPr>
      <w:rFonts w:ascii="Times New Roman" w:hAnsi="Times New Roman" w:cs="Times New Roman"/>
      <w:sz w:val="28"/>
      <w:szCs w:val="28"/>
      <w:lang w:val="ru-RU"/>
    </w:rPr>
  </w:style>
  <w:style w:type="paragraph" w:styleId="26">
    <w:name w:val="Body Text First Indent 2"/>
    <w:basedOn w:val="ac"/>
    <w:link w:val="27"/>
    <w:uiPriority w:val="99"/>
    <w:pPr>
      <w:ind w:firstLine="210"/>
    </w:pPr>
    <w:rPr>
      <w:rFonts w:ascii="Times New Roman" w:hAnsi="Times New Roman" w:cs="Times New Roman"/>
      <w:sz w:val="28"/>
      <w:szCs w:val="28"/>
    </w:rPr>
  </w:style>
  <w:style w:type="character" w:customStyle="1" w:styleId="27">
    <w:name w:val="Красная строка 2 Знак"/>
    <w:link w:val="26"/>
    <w:uiPriority w:val="99"/>
    <w:rPr>
      <w:rFonts w:ascii="Times New Roman" w:hAnsi="Times New Roman" w:cs="Times New Roman"/>
      <w:sz w:val="28"/>
      <w:szCs w:val="28"/>
      <w:lang w:val="ru-RU"/>
    </w:rPr>
  </w:style>
  <w:style w:type="character" w:customStyle="1" w:styleId="BodyTextFirstIndent2Char">
    <w:name w:val="Body Text First Indent 2 Char"/>
    <w:uiPriority w:val="99"/>
    <w:semiHidden/>
    <w:rsid w:val="00EB5D22"/>
    <w:rPr>
      <w:rFonts w:ascii="Times New Roman" w:hAnsi="Times New Roman" w:cs="Times New Roman"/>
      <w:sz w:val="28"/>
      <w:szCs w:val="28"/>
      <w:lang w:val="ru-RU"/>
    </w:rPr>
  </w:style>
  <w:style w:type="paragraph" w:customStyle="1" w:styleId="Char">
    <w:name w:val="Char"/>
    <w:basedOn w:val="a"/>
    <w:uiPriority w:val="99"/>
    <w:pPr>
      <w:spacing w:after="160" w:line="240" w:lineRule="exact"/>
    </w:pPr>
    <w:rPr>
      <w:rFonts w:ascii="Verdana" w:hAnsi="Verdana" w:cs="Verdana"/>
      <w:sz w:val="24"/>
      <w:szCs w:val="24"/>
    </w:rPr>
  </w:style>
  <w:style w:type="paragraph" w:customStyle="1" w:styleId="28">
    <w:name w:val="Знак2"/>
    <w:basedOn w:val="a"/>
    <w:uiPriority w:val="99"/>
    <w:pPr>
      <w:spacing w:after="160" w:line="240" w:lineRule="exact"/>
    </w:pPr>
    <w:rPr>
      <w:rFonts w:ascii="Verdana" w:hAnsi="Verdana" w:cs="Verdana"/>
      <w:sz w:val="24"/>
      <w:szCs w:val="24"/>
    </w:rPr>
  </w:style>
  <w:style w:type="character" w:customStyle="1" w:styleId="FontStyle21">
    <w:name w:val="Font Style21"/>
    <w:uiPriority w:val="99"/>
    <w:rPr>
      <w:rFonts w:ascii="Arial" w:hAnsi="Arial" w:cs="Arial"/>
      <w:lang w:val="ru-RU"/>
    </w:rPr>
  </w:style>
  <w:style w:type="paragraph" w:customStyle="1" w:styleId="CharCharCharChar">
    <w:name w:val="Char Char Знак Знак Char Char"/>
    <w:basedOn w:val="a"/>
    <w:uiPriority w:val="99"/>
    <w:pPr>
      <w:spacing w:after="160" w:line="240" w:lineRule="exact"/>
    </w:pPr>
    <w:rPr>
      <w:rFonts w:ascii="Verdana" w:hAnsi="Verdana" w:cs="Verdana"/>
      <w:sz w:val="24"/>
      <w:szCs w:val="24"/>
    </w:rPr>
  </w:style>
  <w:style w:type="paragraph" w:customStyle="1" w:styleId="Style6">
    <w:name w:val="Style6"/>
    <w:basedOn w:val="a"/>
    <w:uiPriority w:val="99"/>
    <w:pPr>
      <w:widowControl w:val="0"/>
      <w:spacing w:line="322" w:lineRule="exact"/>
      <w:jc w:val="center"/>
    </w:pPr>
    <w:rPr>
      <w:sz w:val="24"/>
      <w:szCs w:val="24"/>
    </w:rPr>
  </w:style>
  <w:style w:type="paragraph" w:customStyle="1" w:styleId="29">
    <w:name w:val="Знак2 Знак Знак Знак Знак Знак Знак"/>
    <w:basedOn w:val="a"/>
    <w:uiPriority w:val="99"/>
    <w:pPr>
      <w:spacing w:after="160" w:line="240" w:lineRule="exact"/>
    </w:pPr>
    <w:rPr>
      <w:rFonts w:ascii="Verdana" w:hAnsi="Verdana" w:cs="Verdana"/>
      <w:sz w:val="24"/>
      <w:szCs w:val="24"/>
    </w:rPr>
  </w:style>
  <w:style w:type="paragraph" w:customStyle="1" w:styleId="Style7">
    <w:name w:val="Style7"/>
    <w:basedOn w:val="a"/>
    <w:uiPriority w:val="99"/>
    <w:pPr>
      <w:widowControl w:val="0"/>
      <w:spacing w:line="326" w:lineRule="exact"/>
      <w:ind w:firstLine="706"/>
      <w:jc w:val="both"/>
    </w:pPr>
    <w:rPr>
      <w:sz w:val="24"/>
      <w:szCs w:val="24"/>
    </w:rPr>
  </w:style>
  <w:style w:type="paragraph" w:customStyle="1" w:styleId="Style8">
    <w:name w:val="Style8"/>
    <w:basedOn w:val="a"/>
    <w:uiPriority w:val="99"/>
    <w:pPr>
      <w:widowControl w:val="0"/>
      <w:spacing w:line="322" w:lineRule="exact"/>
    </w:pPr>
    <w:rPr>
      <w:sz w:val="24"/>
      <w:szCs w:val="24"/>
    </w:rPr>
  </w:style>
  <w:style w:type="character" w:customStyle="1" w:styleId="FontStyle12">
    <w:name w:val="Font Style12"/>
    <w:uiPriority w:val="99"/>
    <w:rPr>
      <w:rFonts w:ascii="Arial" w:hAnsi="Arial" w:cs="Arial"/>
      <w:b/>
      <w:bCs/>
      <w:sz w:val="26"/>
      <w:szCs w:val="26"/>
      <w:lang w:val="ru-RU"/>
    </w:rPr>
  </w:style>
  <w:style w:type="character" w:customStyle="1" w:styleId="FontStyle13">
    <w:name w:val="Font Style13"/>
    <w:uiPriority w:val="99"/>
    <w:rPr>
      <w:rFonts w:ascii="Arial" w:hAnsi="Arial" w:cs="Arial"/>
      <w:sz w:val="26"/>
      <w:szCs w:val="26"/>
      <w:lang w:val="ru-RU"/>
    </w:rPr>
  </w:style>
  <w:style w:type="paragraph" w:customStyle="1" w:styleId="af8">
    <w:name w:val="Комментарий"/>
    <w:basedOn w:val="a"/>
    <w:next w:val="a"/>
    <w:uiPriority w:val="99"/>
    <w:pPr>
      <w:widowControl w:val="0"/>
      <w:ind w:left="170"/>
      <w:jc w:val="both"/>
    </w:pPr>
    <w:rPr>
      <w:rFonts w:ascii="Arial" w:hAnsi="Arial" w:cs="Arial"/>
      <w:i/>
      <w:iCs/>
      <w:color w:val="800080"/>
      <w:sz w:val="24"/>
      <w:szCs w:val="24"/>
    </w:rPr>
  </w:style>
  <w:style w:type="paragraph" w:styleId="af9">
    <w:name w:val="footnote text"/>
    <w:aliases w:val="ft,Used by Word for text of Help footnotes,Style 7,single space,Текст сноски-FN,Знак Знак,Знак1,Footnote text,Schriftart: 9 pt,Schriftart: 10 pt,Schriftart: 8 pt,Podrozdział,Footnote,o,Footnote Text Char Знак Знак,f Text Text"/>
    <w:basedOn w:val="a"/>
    <w:link w:val="afa"/>
    <w:uiPriority w:val="99"/>
    <w:rPr>
      <w:sz w:val="24"/>
      <w:szCs w:val="24"/>
    </w:rPr>
  </w:style>
  <w:style w:type="character" w:customStyle="1" w:styleId="afa">
    <w:name w:val="Текст сноски Знак"/>
    <w:aliases w:val="ft Знак1,Used by Word for text of Help footnotes Знак1,Style 7 Знак1,single space Знак1,Текст сноски-FN Знак1,Знак Знак Знак2,Знак1 Знак1,Footnote text Знак1,Schriftart: 9 pt Знак1,Schriftart: 10 pt Знак1,Schriftart: 8 pt Знак1,o Знак"/>
    <w:link w:val="af9"/>
    <w:uiPriority w:val="99"/>
    <w:semiHidden/>
    <w:rsid w:val="00EB5D22"/>
    <w:rPr>
      <w:rFonts w:ascii="Times New Roman" w:hAnsi="Times New Roman" w:cs="Times New Roman"/>
      <w:sz w:val="20"/>
      <w:szCs w:val="20"/>
    </w:rPr>
  </w:style>
  <w:style w:type="paragraph" w:styleId="af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uiPriority w:val="99"/>
    <w:pPr>
      <w:spacing w:before="100" w:after="100" w:line="276" w:lineRule="auto"/>
    </w:pPr>
    <w:rPr>
      <w:rFonts w:ascii="Calibri" w:hAnsi="Calibri" w:cs="Calibri"/>
      <w:sz w:val="22"/>
      <w:szCs w:val="22"/>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4"/>
      <w:szCs w:val="24"/>
    </w:rPr>
  </w:style>
  <w:style w:type="character" w:customStyle="1" w:styleId="HTML0">
    <w:name w:val="Стандартный HTML Знак"/>
    <w:link w:val="HTML"/>
    <w:uiPriority w:val="99"/>
    <w:rPr>
      <w:rFonts w:ascii="Courier New" w:hAnsi="Courier New" w:cs="Courier New"/>
      <w:color w:val="000000"/>
      <w:lang w:val="ru-RU"/>
    </w:rPr>
  </w:style>
  <w:style w:type="character" w:customStyle="1" w:styleId="HTMLPreformattedChar">
    <w:name w:val="HTML Preformatted Char"/>
    <w:uiPriority w:val="99"/>
    <w:rPr>
      <w:rFonts w:ascii="Courier New" w:hAnsi="Courier New" w:cs="Courier New"/>
      <w:lang w:val="ru-RU"/>
    </w:rPr>
  </w:style>
  <w:style w:type="paragraph" w:styleId="afc">
    <w:name w:val="Note Heading"/>
    <w:basedOn w:val="a"/>
    <w:next w:val="a"/>
    <w:link w:val="afd"/>
    <w:uiPriority w:val="99"/>
    <w:rPr>
      <w:rFonts w:ascii="Calibri" w:hAnsi="Calibri" w:cs="Calibri"/>
      <w:sz w:val="24"/>
      <w:szCs w:val="24"/>
    </w:rPr>
  </w:style>
  <w:style w:type="character" w:customStyle="1" w:styleId="afd">
    <w:name w:val="Заголовок записки Знак"/>
    <w:link w:val="afc"/>
    <w:uiPriority w:val="99"/>
    <w:rPr>
      <w:rFonts w:ascii="Calibri" w:hAnsi="Calibri" w:cs="Calibri"/>
      <w:sz w:val="24"/>
      <w:szCs w:val="24"/>
      <w:lang w:val="ru-RU"/>
    </w:rPr>
  </w:style>
  <w:style w:type="character" w:customStyle="1" w:styleId="NoteHeadingChar">
    <w:name w:val="Note Heading Char"/>
    <w:uiPriority w:val="99"/>
    <w:rPr>
      <w:rFonts w:ascii="Arial" w:hAnsi="Arial" w:cs="Arial"/>
      <w:sz w:val="28"/>
      <w:szCs w:val="28"/>
      <w:lang w:val="ru-RU"/>
    </w:rPr>
  </w:style>
  <w:style w:type="paragraph" w:customStyle="1" w:styleId="11">
    <w:name w:val="Без интервала1"/>
    <w:uiPriority w:val="99"/>
    <w:pPr>
      <w:autoSpaceDE w:val="0"/>
      <w:autoSpaceDN w:val="0"/>
      <w:adjustRightInd w:val="0"/>
    </w:pPr>
    <w:rPr>
      <w:rFonts w:cs="Calibri"/>
      <w:sz w:val="24"/>
      <w:szCs w:val="24"/>
    </w:rPr>
  </w:style>
  <w:style w:type="character" w:customStyle="1" w:styleId="Heading1Char1">
    <w:name w:val="Heading 1 Char1"/>
    <w:uiPriority w:val="99"/>
    <w:rPr>
      <w:rFonts w:ascii="Arial" w:hAnsi="Arial" w:cs="Arial"/>
      <w:b/>
      <w:bCs/>
      <w:color w:val="000080"/>
      <w:lang w:val="ru-RU"/>
    </w:rPr>
  </w:style>
  <w:style w:type="paragraph" w:customStyle="1" w:styleId="2a">
    <w:name w:val="Без интервала2"/>
    <w:uiPriority w:val="99"/>
    <w:pPr>
      <w:autoSpaceDE w:val="0"/>
      <w:autoSpaceDN w:val="0"/>
      <w:adjustRightInd w:val="0"/>
    </w:pPr>
    <w:rPr>
      <w:rFonts w:cs="Calibri"/>
      <w:sz w:val="22"/>
      <w:szCs w:val="22"/>
    </w:rPr>
  </w:style>
  <w:style w:type="paragraph" w:customStyle="1" w:styleId="afe">
    <w:name w:val="Знак Знак Знак"/>
    <w:basedOn w:val="a"/>
    <w:uiPriority w:val="99"/>
    <w:pPr>
      <w:spacing w:after="160" w:line="240" w:lineRule="exact"/>
    </w:pPr>
    <w:rPr>
      <w:rFonts w:ascii="Verdana" w:hAnsi="Verdana" w:cs="Verdana"/>
      <w:sz w:val="24"/>
      <w:szCs w:val="24"/>
    </w:rPr>
  </w:style>
  <w:style w:type="paragraph" w:customStyle="1" w:styleId="CharChar">
    <w:name w:val="Char Char"/>
    <w:basedOn w:val="a"/>
    <w:uiPriority w:val="99"/>
    <w:pPr>
      <w:spacing w:after="160" w:line="240" w:lineRule="exact"/>
    </w:pPr>
    <w:rPr>
      <w:rFonts w:ascii="Tahoma" w:hAnsi="Tahoma" w:cs="Tahoma"/>
      <w:sz w:val="18"/>
      <w:szCs w:val="18"/>
    </w:rPr>
  </w:style>
  <w:style w:type="paragraph" w:customStyle="1" w:styleId="12">
    <w:name w:val="Абзац списка1"/>
    <w:basedOn w:val="a"/>
    <w:uiPriority w:val="99"/>
    <w:pPr>
      <w:ind w:left="720"/>
    </w:pPr>
    <w:rPr>
      <w:rFonts w:ascii="Calibri" w:hAnsi="Calibri" w:cs="Calibri"/>
      <w:sz w:val="22"/>
      <w:szCs w:val="22"/>
    </w:rPr>
  </w:style>
  <w:style w:type="character" w:styleId="aff">
    <w:name w:val="Hyperlink"/>
    <w:uiPriority w:val="99"/>
    <w:rPr>
      <w:rFonts w:ascii="Arial" w:hAnsi="Arial" w:cs="Arial"/>
      <w:color w:val="0000FF"/>
      <w:u w:val="single"/>
      <w:lang w:val="ru-RU"/>
    </w:rPr>
  </w:style>
  <w:style w:type="character" w:styleId="aff0">
    <w:name w:val="FollowedHyperlink"/>
    <w:uiPriority w:val="99"/>
    <w:rPr>
      <w:rFonts w:ascii="Arial" w:hAnsi="Arial" w:cs="Arial"/>
      <w:color w:val="800080"/>
      <w:u w:val="single"/>
      <w:lang w:val="ru-RU"/>
    </w:rPr>
  </w:style>
  <w:style w:type="paragraph" w:customStyle="1" w:styleId="xl66">
    <w:name w:val="xl66"/>
    <w:basedOn w:val="a"/>
    <w:pPr>
      <w:shd w:val="clear" w:color="auto" w:fill="FFFFFF"/>
      <w:spacing w:before="100" w:after="100"/>
    </w:pPr>
    <w:rPr>
      <w:sz w:val="24"/>
      <w:szCs w:val="24"/>
    </w:rPr>
  </w:style>
  <w:style w:type="paragraph" w:customStyle="1" w:styleId="xl67">
    <w:name w:val="xl67"/>
    <w:basedOn w:val="a"/>
    <w:pPr>
      <w:shd w:val="clear" w:color="auto" w:fill="FFFFFF"/>
      <w:spacing w:before="100" w:after="100"/>
      <w:jc w:val="center"/>
    </w:pPr>
    <w:rPr>
      <w:sz w:val="24"/>
      <w:szCs w:val="24"/>
    </w:rPr>
  </w:style>
  <w:style w:type="paragraph" w:customStyle="1" w:styleId="xl68">
    <w:name w:val="xl68"/>
    <w:basedOn w:val="a"/>
    <w:pPr>
      <w:shd w:val="clear" w:color="auto" w:fill="FFFFFF"/>
      <w:spacing w:before="100" w:after="100"/>
      <w:jc w:val="center"/>
    </w:pPr>
    <w:rPr>
      <w:sz w:val="24"/>
      <w:szCs w:val="24"/>
    </w:rPr>
  </w:style>
  <w:style w:type="paragraph" w:customStyle="1" w:styleId="xl69">
    <w:name w:val="xl69"/>
    <w:basedOn w:val="a"/>
    <w:pPr>
      <w:shd w:val="clear" w:color="auto" w:fill="FFFFFF"/>
      <w:spacing w:before="100" w:after="100"/>
      <w:jc w:val="center"/>
    </w:pPr>
    <w:rPr>
      <w:sz w:val="24"/>
      <w:szCs w:val="24"/>
    </w:rPr>
  </w:style>
  <w:style w:type="paragraph" w:customStyle="1" w:styleId="xl70">
    <w:name w:val="xl70"/>
    <w:basedOn w:val="a"/>
    <w:pPr>
      <w:shd w:val="clear" w:color="auto" w:fill="FFFFFF"/>
      <w:spacing w:before="100" w:after="100"/>
    </w:pPr>
    <w:rPr>
      <w:sz w:val="24"/>
      <w:szCs w:val="24"/>
    </w:rPr>
  </w:style>
  <w:style w:type="paragraph" w:customStyle="1" w:styleId="xl71">
    <w:name w:val="xl71"/>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pPr>
    <w:rPr>
      <w:sz w:val="24"/>
      <w:szCs w:val="24"/>
    </w:rPr>
  </w:style>
  <w:style w:type="paragraph" w:customStyle="1" w:styleId="xl72">
    <w:name w:val="xl72"/>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73">
    <w:name w:val="xl73"/>
    <w:basedOn w:val="a"/>
    <w:pPr>
      <w:shd w:val="clear" w:color="auto" w:fill="FFFFFF"/>
      <w:spacing w:before="100" w:after="100"/>
    </w:pPr>
    <w:rPr>
      <w:sz w:val="24"/>
      <w:szCs w:val="24"/>
    </w:rPr>
  </w:style>
  <w:style w:type="paragraph" w:customStyle="1" w:styleId="xl74">
    <w:name w:val="xl74"/>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75">
    <w:name w:val="xl75"/>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77">
    <w:name w:val="xl77"/>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78">
    <w:name w:val="xl78"/>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79">
    <w:name w:val="xl79"/>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80">
    <w:name w:val="xl80"/>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pPr>
    <w:rPr>
      <w:sz w:val="24"/>
      <w:szCs w:val="24"/>
    </w:rPr>
  </w:style>
  <w:style w:type="paragraph" w:customStyle="1" w:styleId="xl81">
    <w:name w:val="xl81"/>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pPr>
    <w:rPr>
      <w:sz w:val="24"/>
      <w:szCs w:val="24"/>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pPr>
    <w:rPr>
      <w:sz w:val="24"/>
      <w:szCs w:val="24"/>
    </w:rPr>
  </w:style>
  <w:style w:type="paragraph" w:customStyle="1" w:styleId="xl83">
    <w:name w:val="xl83"/>
    <w:basedOn w:val="a"/>
    <w:pPr>
      <w:shd w:val="clear" w:color="auto" w:fill="FFFFFF"/>
      <w:spacing w:before="100" w:after="100"/>
    </w:pPr>
    <w:rPr>
      <w:sz w:val="24"/>
      <w:szCs w:val="24"/>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pPr>
    <w:rPr>
      <w:sz w:val="24"/>
      <w:szCs w:val="24"/>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pPr>
    <w:rPr>
      <w:sz w:val="24"/>
      <w:szCs w:val="24"/>
    </w:rPr>
  </w:style>
  <w:style w:type="paragraph" w:customStyle="1" w:styleId="xl88">
    <w:name w:val="xl88"/>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pPr>
    <w:rPr>
      <w:sz w:val="24"/>
      <w:szCs w:val="24"/>
    </w:rPr>
  </w:style>
  <w:style w:type="paragraph" w:customStyle="1" w:styleId="xl89">
    <w:name w:val="xl89"/>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90">
    <w:name w:val="xl90"/>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pPr>
    <w:rPr>
      <w:sz w:val="24"/>
      <w:szCs w:val="24"/>
    </w:rPr>
  </w:style>
  <w:style w:type="paragraph" w:customStyle="1" w:styleId="xl91">
    <w:name w:val="xl91"/>
    <w:basedOn w:val="a"/>
    <w:pPr>
      <w:pBdr>
        <w:left w:val="single" w:sz="4" w:space="0" w:color="000000"/>
        <w:bottom w:val="single" w:sz="4" w:space="0" w:color="000000"/>
        <w:right w:val="single" w:sz="4" w:space="0" w:color="000000"/>
      </w:pBdr>
      <w:shd w:val="clear" w:color="auto" w:fill="FFFFFF"/>
      <w:spacing w:before="100" w:after="100"/>
      <w:ind w:left="9" w:right="9"/>
    </w:pPr>
    <w:rPr>
      <w:sz w:val="22"/>
      <w:szCs w:val="22"/>
    </w:rPr>
  </w:style>
  <w:style w:type="paragraph" w:customStyle="1" w:styleId="xl92">
    <w:name w:val="xl92"/>
    <w:basedOn w:val="a"/>
    <w:pPr>
      <w:pBdr>
        <w:top w:val="single" w:sz="4" w:space="0" w:color="000000"/>
        <w:left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93">
    <w:name w:val="xl93"/>
    <w:basedOn w:val="a"/>
    <w:pPr>
      <w:pBdr>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94">
    <w:name w:val="xl94"/>
    <w:basedOn w:val="a"/>
    <w:pPr>
      <w:pBdr>
        <w:top w:val="single" w:sz="4" w:space="0" w:color="000000"/>
        <w:left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95">
    <w:name w:val="xl95"/>
    <w:basedOn w:val="a"/>
    <w:pPr>
      <w:pBdr>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96">
    <w:name w:val="xl96"/>
    <w:basedOn w:val="a"/>
    <w:pPr>
      <w:pBdr>
        <w:left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97">
    <w:name w:val="xl97"/>
    <w:basedOn w:val="a"/>
    <w:pPr>
      <w:pBdr>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98">
    <w:name w:val="xl98"/>
    <w:basedOn w:val="a"/>
    <w:pPr>
      <w:pBdr>
        <w:top w:val="single" w:sz="4" w:space="0" w:color="000000"/>
        <w:left w:val="single" w:sz="4" w:space="0" w:color="000000"/>
        <w:right w:val="single" w:sz="4" w:space="0" w:color="000000"/>
      </w:pBdr>
      <w:shd w:val="clear" w:color="auto" w:fill="FFFFFF"/>
      <w:spacing w:before="100" w:after="100"/>
      <w:ind w:left="9" w:right="9"/>
    </w:pPr>
    <w:rPr>
      <w:sz w:val="22"/>
      <w:szCs w:val="22"/>
    </w:rPr>
  </w:style>
  <w:style w:type="paragraph" w:customStyle="1" w:styleId="xl99">
    <w:name w:val="xl99"/>
    <w:basedOn w:val="a"/>
    <w:pPr>
      <w:pBdr>
        <w:left w:val="single" w:sz="4" w:space="0" w:color="000000"/>
        <w:right w:val="single" w:sz="4" w:space="0" w:color="000000"/>
      </w:pBdr>
      <w:shd w:val="clear" w:color="auto" w:fill="FFFFFF"/>
      <w:spacing w:before="100" w:after="100"/>
      <w:ind w:left="9" w:right="9"/>
    </w:pPr>
    <w:rPr>
      <w:sz w:val="22"/>
      <w:szCs w:val="22"/>
    </w:rPr>
  </w:style>
  <w:style w:type="paragraph" w:customStyle="1" w:styleId="xl100">
    <w:name w:val="xl100"/>
    <w:basedOn w:val="a"/>
    <w:pPr>
      <w:pBdr>
        <w:top w:val="single" w:sz="4" w:space="0" w:color="000000"/>
        <w:left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101">
    <w:name w:val="xl101"/>
    <w:basedOn w:val="a"/>
    <w:pPr>
      <w:pBdr>
        <w:left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102">
    <w:name w:val="xl102"/>
    <w:basedOn w:val="a"/>
    <w:pPr>
      <w:pBdr>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103">
    <w:name w:val="xl103"/>
    <w:basedOn w:val="a"/>
    <w:pPr>
      <w:pBdr>
        <w:top w:val="single" w:sz="4" w:space="0" w:color="000000"/>
        <w:left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104">
    <w:name w:val="xl104"/>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both"/>
    </w:pPr>
    <w:rPr>
      <w:sz w:val="24"/>
      <w:szCs w:val="24"/>
    </w:rPr>
  </w:style>
  <w:style w:type="paragraph" w:customStyle="1" w:styleId="xl105">
    <w:name w:val="xl105"/>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pPr>
    <w:rPr>
      <w:sz w:val="24"/>
      <w:szCs w:val="24"/>
    </w:rPr>
  </w:style>
  <w:style w:type="paragraph" w:customStyle="1" w:styleId="xl106">
    <w:name w:val="xl106"/>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107">
    <w:name w:val="xl107"/>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customStyle="1" w:styleId="xl108">
    <w:name w:val="xl108"/>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pPr>
    <w:rPr>
      <w:sz w:val="24"/>
      <w:szCs w:val="24"/>
    </w:rPr>
  </w:style>
  <w:style w:type="paragraph" w:customStyle="1" w:styleId="xl109">
    <w:name w:val="xl109"/>
    <w:basedOn w:val="a"/>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sz w:val="24"/>
      <w:szCs w:val="24"/>
    </w:rPr>
  </w:style>
  <w:style w:type="paragraph" w:styleId="aff1">
    <w:name w:val="List Paragraph"/>
    <w:basedOn w:val="a"/>
    <w:uiPriority w:val="99"/>
    <w:qFormat/>
    <w:pPr>
      <w:ind w:left="720"/>
    </w:pPr>
    <w:rPr>
      <w:rFonts w:ascii="Calibri" w:hAnsi="Calibri" w:cs="Calibri"/>
      <w:sz w:val="22"/>
      <w:szCs w:val="22"/>
    </w:rPr>
  </w:style>
  <w:style w:type="character" w:customStyle="1" w:styleId="ft">
    <w:name w:val="ft Знак"/>
    <w:aliases w:val="Used by Word for text of Help footnotes Знак,Style 7 Знак,single space Знак,Текст сноски-FN Знак,Знак Знак Знак1,Знак1 Знак,Footnote text Знак,Schriftart: 9 pt Знак,Schriftart: 10 pt Знак,Schriftart: 8 pt Знак,Podrozdział Знак,Footnote Знак"/>
    <w:uiPriority w:val="99"/>
    <w:rPr>
      <w:rFonts w:ascii="Arial" w:hAnsi="Arial" w:cs="Arial"/>
      <w:lang w:val="ru-RU"/>
    </w:rPr>
  </w:style>
  <w:style w:type="character" w:customStyle="1" w:styleId="c6">
    <w:name w:val="c6"/>
    <w:uiPriority w:val="99"/>
    <w:rPr>
      <w:rFonts w:ascii="Arial" w:hAnsi="Arial" w:cs="Arial"/>
      <w:lang w:val="ru-RU"/>
    </w:rPr>
  </w:style>
  <w:style w:type="paragraph" w:styleId="aff2">
    <w:name w:val="Document Map"/>
    <w:basedOn w:val="a"/>
    <w:link w:val="aff3"/>
    <w:uiPriority w:val="99"/>
    <w:pPr>
      <w:shd w:val="clear" w:color="auto" w:fill="000080"/>
    </w:pPr>
    <w:rPr>
      <w:sz w:val="2"/>
      <w:szCs w:val="2"/>
    </w:rPr>
  </w:style>
  <w:style w:type="character" w:customStyle="1" w:styleId="aff3">
    <w:name w:val="Схема документа Знак"/>
    <w:link w:val="aff2"/>
    <w:uiPriority w:val="99"/>
    <w:rPr>
      <w:sz w:val="2"/>
      <w:szCs w:val="2"/>
      <w:lang w:val="ru-RU"/>
    </w:rPr>
  </w:style>
  <w:style w:type="character" w:customStyle="1" w:styleId="DocumentMapChar">
    <w:name w:val="Document Map Char"/>
    <w:uiPriority w:val="99"/>
    <w:semiHidden/>
    <w:rsid w:val="00EB5D22"/>
    <w:rPr>
      <w:rFonts w:ascii="Times New Roman" w:hAnsi="Times New Roman" w:cs="Times New Roman"/>
      <w:sz w:val="0"/>
      <w:szCs w:val="0"/>
    </w:rPr>
  </w:style>
  <w:style w:type="paragraph" w:customStyle="1" w:styleId="aff4">
    <w:name w:val="Знак Знак Знак Знак"/>
    <w:basedOn w:val="a"/>
    <w:uiPriority w:val="99"/>
    <w:pPr>
      <w:spacing w:after="160" w:line="240" w:lineRule="exact"/>
    </w:pPr>
    <w:rPr>
      <w:rFonts w:ascii="Verdana" w:hAnsi="Verdana" w:cs="Verdana"/>
      <w:sz w:val="24"/>
      <w:szCs w:val="24"/>
    </w:rPr>
  </w:style>
  <w:style w:type="paragraph" w:customStyle="1" w:styleId="font5">
    <w:name w:val="font5"/>
    <w:basedOn w:val="a"/>
    <w:pPr>
      <w:spacing w:before="100" w:after="100"/>
    </w:pPr>
    <w:rPr>
      <w:rFonts w:ascii="Tahoma" w:hAnsi="Tahoma" w:cs="Tahoma"/>
      <w:b/>
      <w:bCs/>
      <w:color w:val="000000"/>
      <w:sz w:val="18"/>
      <w:szCs w:val="18"/>
    </w:rPr>
  </w:style>
  <w:style w:type="paragraph" w:customStyle="1" w:styleId="font6">
    <w:name w:val="font6"/>
    <w:basedOn w:val="a"/>
    <w:pPr>
      <w:spacing w:before="100" w:after="100"/>
    </w:pPr>
    <w:rPr>
      <w:rFonts w:ascii="Tahoma" w:hAnsi="Tahoma" w:cs="Tahoma"/>
      <w:color w:val="000000"/>
      <w:sz w:val="18"/>
      <w:szCs w:val="18"/>
    </w:rPr>
  </w:style>
  <w:style w:type="paragraph" w:customStyle="1" w:styleId="xl152">
    <w:name w:val="xl152"/>
    <w:basedOn w:val="a"/>
    <w:pPr>
      <w:spacing w:before="100" w:after="100"/>
    </w:pPr>
    <w:rPr>
      <w:rFonts w:ascii="Arial" w:hAnsi="Arial" w:cs="Arial"/>
      <w:b/>
      <w:bCs/>
      <w:sz w:val="24"/>
      <w:szCs w:val="24"/>
    </w:rPr>
  </w:style>
  <w:style w:type="paragraph" w:customStyle="1" w:styleId="xl153">
    <w:name w:val="xl153"/>
    <w:basedOn w:val="a"/>
    <w:pPr>
      <w:spacing w:before="100" w:after="100"/>
    </w:pPr>
    <w:rPr>
      <w:rFonts w:ascii="Arial" w:hAnsi="Arial" w:cs="Arial"/>
      <w:color w:val="FF0000"/>
      <w:sz w:val="24"/>
      <w:szCs w:val="24"/>
    </w:rPr>
  </w:style>
  <w:style w:type="paragraph" w:customStyle="1" w:styleId="xl154">
    <w:name w:val="xl154"/>
    <w:basedOn w:val="a"/>
    <w:pPr>
      <w:spacing w:before="100" w:after="100"/>
    </w:pPr>
    <w:rPr>
      <w:rFonts w:ascii="Arial" w:hAnsi="Arial" w:cs="Arial"/>
      <w:sz w:val="24"/>
      <w:szCs w:val="24"/>
    </w:rPr>
  </w:style>
  <w:style w:type="paragraph" w:customStyle="1" w:styleId="xl155">
    <w:name w:val="xl155"/>
    <w:basedOn w:val="a"/>
    <w:pPr>
      <w:spacing w:before="100" w:after="100"/>
    </w:pPr>
    <w:rPr>
      <w:rFonts w:ascii="Arial" w:hAnsi="Arial" w:cs="Arial"/>
      <w:sz w:val="24"/>
      <w:szCs w:val="24"/>
    </w:rPr>
  </w:style>
  <w:style w:type="paragraph" w:customStyle="1" w:styleId="xl156">
    <w:name w:val="xl156"/>
    <w:basedOn w:val="a"/>
    <w:pPr>
      <w:spacing w:before="100" w:after="100"/>
    </w:pPr>
    <w:rPr>
      <w:rFonts w:ascii="Arial" w:hAnsi="Arial" w:cs="Arial"/>
      <w:color w:val="0000FF"/>
      <w:sz w:val="24"/>
      <w:szCs w:val="24"/>
    </w:rPr>
  </w:style>
  <w:style w:type="paragraph" w:customStyle="1" w:styleId="xl157">
    <w:name w:val="xl157"/>
    <w:basedOn w:val="a"/>
    <w:pPr>
      <w:spacing w:before="100" w:after="100"/>
    </w:pPr>
    <w:rPr>
      <w:rFonts w:ascii="Arial" w:hAnsi="Arial" w:cs="Arial"/>
      <w:b/>
      <w:bCs/>
      <w:color w:val="FF0000"/>
      <w:sz w:val="24"/>
      <w:szCs w:val="24"/>
    </w:rPr>
  </w:style>
  <w:style w:type="paragraph" w:customStyle="1" w:styleId="xl158">
    <w:name w:val="xl158"/>
    <w:basedOn w:val="a"/>
    <w:pPr>
      <w:shd w:val="clear" w:color="auto" w:fill="00FFFF"/>
      <w:spacing w:before="100" w:after="100"/>
    </w:pPr>
    <w:rPr>
      <w:rFonts w:ascii="Arial" w:hAnsi="Arial" w:cs="Arial"/>
      <w:color w:val="FF0000"/>
      <w:sz w:val="24"/>
      <w:szCs w:val="24"/>
    </w:rPr>
  </w:style>
  <w:style w:type="paragraph" w:customStyle="1" w:styleId="xl159">
    <w:name w:val="xl159"/>
    <w:basedOn w:val="a"/>
    <w:pPr>
      <w:shd w:val="clear" w:color="auto" w:fill="00FFFF"/>
      <w:spacing w:before="100" w:after="100"/>
    </w:pPr>
    <w:rPr>
      <w:rFonts w:ascii="Arial" w:hAnsi="Arial" w:cs="Arial"/>
      <w:sz w:val="24"/>
      <w:szCs w:val="24"/>
    </w:rPr>
  </w:style>
  <w:style w:type="paragraph" w:customStyle="1" w:styleId="xl160">
    <w:name w:val="xl160"/>
    <w:basedOn w:val="a"/>
    <w:pPr>
      <w:shd w:val="clear" w:color="auto" w:fill="CCFFFF"/>
      <w:spacing w:before="100" w:after="100"/>
    </w:pPr>
    <w:rPr>
      <w:rFonts w:ascii="Arial" w:hAnsi="Arial" w:cs="Arial"/>
      <w:sz w:val="24"/>
      <w:szCs w:val="24"/>
    </w:rPr>
  </w:style>
  <w:style w:type="paragraph" w:customStyle="1" w:styleId="xl161">
    <w:name w:val="xl161"/>
    <w:basedOn w:val="a"/>
    <w:pPr>
      <w:spacing w:before="100" w:after="100"/>
    </w:pPr>
    <w:rPr>
      <w:rFonts w:ascii="Arial" w:hAnsi="Arial" w:cs="Arial"/>
      <w:b/>
      <w:bCs/>
      <w:color w:val="0000FF"/>
      <w:sz w:val="24"/>
      <w:szCs w:val="24"/>
    </w:rPr>
  </w:style>
  <w:style w:type="paragraph" w:customStyle="1" w:styleId="xl162">
    <w:name w:val="xl162"/>
    <w:basedOn w:val="a"/>
    <w:uiPriority w:val="99"/>
    <w:pPr>
      <w:shd w:val="clear" w:color="auto" w:fill="00FFFF"/>
      <w:spacing w:before="100" w:after="100"/>
    </w:pPr>
    <w:rPr>
      <w:rFonts w:ascii="Arial" w:hAnsi="Arial" w:cs="Arial"/>
      <w:color w:val="0000FF"/>
      <w:sz w:val="24"/>
      <w:szCs w:val="24"/>
    </w:rPr>
  </w:style>
  <w:style w:type="paragraph" w:customStyle="1" w:styleId="xl163">
    <w:name w:val="xl163"/>
    <w:basedOn w:val="a"/>
    <w:uiPriority w:val="99"/>
    <w:pPr>
      <w:spacing w:before="100" w:after="100"/>
    </w:pPr>
    <w:rPr>
      <w:rFonts w:ascii="Arial" w:hAnsi="Arial" w:cs="Arial"/>
      <w:sz w:val="24"/>
      <w:szCs w:val="24"/>
    </w:rPr>
  </w:style>
  <w:style w:type="paragraph" w:customStyle="1" w:styleId="xl164">
    <w:name w:val="xl16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rFonts w:ascii="Cambria" w:hAnsi="Cambria" w:cs="Cambria"/>
      <w:sz w:val="24"/>
      <w:szCs w:val="24"/>
    </w:rPr>
  </w:style>
  <w:style w:type="paragraph" w:customStyle="1" w:styleId="xl165">
    <w:name w:val="xl16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rFonts w:ascii="Cambria" w:hAnsi="Cambria" w:cs="Cambria"/>
      <w:sz w:val="24"/>
      <w:szCs w:val="24"/>
    </w:rPr>
  </w:style>
  <w:style w:type="paragraph" w:customStyle="1" w:styleId="xl166">
    <w:name w:val="xl166"/>
    <w:basedOn w:val="a"/>
    <w:uiPriority w:val="99"/>
    <w:pPr>
      <w:spacing w:before="100" w:after="100"/>
    </w:pPr>
    <w:rPr>
      <w:rFonts w:ascii="Cambria" w:hAnsi="Cambria" w:cs="Cambria"/>
      <w:sz w:val="24"/>
      <w:szCs w:val="24"/>
    </w:rPr>
  </w:style>
  <w:style w:type="paragraph" w:customStyle="1" w:styleId="xl167">
    <w:name w:val="xl167"/>
    <w:basedOn w:val="a"/>
    <w:uiPriority w:val="99"/>
    <w:pPr>
      <w:spacing w:before="100" w:after="100"/>
    </w:pPr>
    <w:rPr>
      <w:rFonts w:ascii="Cambria" w:hAnsi="Cambria" w:cs="Cambria"/>
      <w:sz w:val="24"/>
      <w:szCs w:val="24"/>
    </w:rPr>
  </w:style>
  <w:style w:type="paragraph" w:customStyle="1" w:styleId="xl168">
    <w:name w:val="xl168"/>
    <w:basedOn w:val="a"/>
    <w:uiPriority w:val="99"/>
    <w:pPr>
      <w:pBdr>
        <w:top w:val="single" w:sz="4" w:space="0" w:color="000000"/>
        <w:left w:val="single" w:sz="4" w:space="0" w:color="000000"/>
        <w:right w:val="single" w:sz="4" w:space="0" w:color="000000"/>
      </w:pBdr>
      <w:spacing w:before="100" w:after="100"/>
      <w:ind w:left="9" w:right="9"/>
      <w:jc w:val="center"/>
    </w:pPr>
    <w:rPr>
      <w:rFonts w:ascii="Cambria" w:hAnsi="Cambria" w:cs="Cambria"/>
      <w:sz w:val="24"/>
      <w:szCs w:val="24"/>
    </w:rPr>
  </w:style>
  <w:style w:type="paragraph" w:customStyle="1" w:styleId="xl169">
    <w:name w:val="xl169"/>
    <w:basedOn w:val="a"/>
    <w:uiPriority w:val="99"/>
    <w:pPr>
      <w:pBdr>
        <w:top w:val="single" w:sz="4" w:space="0" w:color="000000"/>
        <w:bottom w:val="single" w:sz="4" w:space="0" w:color="000000"/>
      </w:pBdr>
      <w:spacing w:before="100" w:after="100"/>
      <w:ind w:left="9" w:right="9"/>
      <w:jc w:val="center"/>
    </w:pPr>
    <w:rPr>
      <w:rFonts w:ascii="Cambria" w:hAnsi="Cambria" w:cs="Cambria"/>
      <w:sz w:val="24"/>
      <w:szCs w:val="24"/>
    </w:rPr>
  </w:style>
  <w:style w:type="paragraph" w:customStyle="1" w:styleId="xl170">
    <w:name w:val="xl170"/>
    <w:basedOn w:val="a"/>
    <w:uiPriority w:val="99"/>
    <w:pPr>
      <w:pBdr>
        <w:top w:val="single" w:sz="4" w:space="0" w:color="000000"/>
        <w:bottom w:val="single" w:sz="4" w:space="0" w:color="000000"/>
        <w:right w:val="single" w:sz="4" w:space="0" w:color="000000"/>
      </w:pBdr>
      <w:spacing w:before="100" w:after="100"/>
      <w:ind w:left="9" w:right="9"/>
      <w:jc w:val="center"/>
    </w:pPr>
    <w:rPr>
      <w:rFonts w:ascii="Cambria" w:hAnsi="Cambria" w:cs="Cambria"/>
      <w:sz w:val="24"/>
      <w:szCs w:val="24"/>
    </w:rPr>
  </w:style>
  <w:style w:type="paragraph" w:customStyle="1" w:styleId="xl171">
    <w:name w:val="xl171"/>
    <w:basedOn w:val="a"/>
    <w:uiPriority w:val="99"/>
    <w:pPr>
      <w:pBdr>
        <w:left w:val="single" w:sz="4" w:space="0" w:color="000000"/>
        <w:bottom w:val="single" w:sz="4" w:space="0" w:color="000000"/>
        <w:right w:val="single" w:sz="4" w:space="0" w:color="000000"/>
      </w:pBdr>
      <w:spacing w:before="100" w:after="100"/>
      <w:ind w:left="9" w:right="9"/>
      <w:jc w:val="center"/>
    </w:pPr>
    <w:rPr>
      <w:rFonts w:ascii="Cambria" w:hAnsi="Cambria" w:cs="Cambria"/>
      <w:sz w:val="24"/>
      <w:szCs w:val="24"/>
    </w:rPr>
  </w:style>
  <w:style w:type="paragraph" w:customStyle="1" w:styleId="xl172">
    <w:name w:val="xl172"/>
    <w:basedOn w:val="a"/>
    <w:uiPriority w:val="99"/>
    <w:pPr>
      <w:pBdr>
        <w:top w:val="single" w:sz="4" w:space="0" w:color="000000"/>
        <w:left w:val="single" w:sz="4" w:space="0" w:color="000000"/>
        <w:right w:val="single" w:sz="4" w:space="0" w:color="000000"/>
      </w:pBdr>
      <w:spacing w:before="100" w:after="100"/>
      <w:ind w:left="9" w:right="9"/>
      <w:jc w:val="center"/>
    </w:pPr>
    <w:rPr>
      <w:rFonts w:ascii="Cambria" w:hAnsi="Cambria" w:cs="Cambria"/>
      <w:sz w:val="24"/>
      <w:szCs w:val="24"/>
    </w:rPr>
  </w:style>
  <w:style w:type="paragraph" w:customStyle="1" w:styleId="xl173">
    <w:name w:val="xl173"/>
    <w:basedOn w:val="a"/>
    <w:uiPriority w:val="99"/>
    <w:pPr>
      <w:pBdr>
        <w:top w:val="single" w:sz="4" w:space="0" w:color="000000"/>
        <w:left w:val="single" w:sz="4" w:space="0" w:color="000000"/>
        <w:right w:val="single" w:sz="4" w:space="0" w:color="000000"/>
      </w:pBdr>
      <w:spacing w:before="100" w:after="100"/>
      <w:ind w:left="9" w:right="9"/>
    </w:pPr>
    <w:rPr>
      <w:rFonts w:ascii="Cambria" w:hAnsi="Cambria" w:cs="Cambria"/>
      <w:sz w:val="24"/>
      <w:szCs w:val="24"/>
    </w:rPr>
  </w:style>
  <w:style w:type="paragraph" w:customStyle="1" w:styleId="xl174">
    <w:name w:val="xl17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rFonts w:ascii="Cambria" w:hAnsi="Cambria" w:cs="Cambria"/>
      <w:sz w:val="24"/>
      <w:szCs w:val="24"/>
    </w:rPr>
  </w:style>
  <w:style w:type="paragraph" w:customStyle="1" w:styleId="xl175">
    <w:name w:val="xl175"/>
    <w:basedOn w:val="a"/>
    <w:uiPriority w:val="99"/>
    <w:pPr>
      <w:pBdr>
        <w:left w:val="single" w:sz="4" w:space="0" w:color="000000"/>
        <w:right w:val="single" w:sz="4" w:space="0" w:color="000000"/>
      </w:pBdr>
      <w:spacing w:before="100" w:after="100"/>
      <w:ind w:left="9" w:right="9"/>
      <w:jc w:val="center"/>
    </w:pPr>
    <w:rPr>
      <w:rFonts w:ascii="Cambria" w:hAnsi="Cambria" w:cs="Cambria"/>
      <w:sz w:val="24"/>
      <w:szCs w:val="24"/>
    </w:rPr>
  </w:style>
  <w:style w:type="paragraph" w:customStyle="1" w:styleId="xl176">
    <w:name w:val="xl176"/>
    <w:basedOn w:val="a"/>
    <w:uiPriority w:val="99"/>
    <w:pPr>
      <w:pBdr>
        <w:left w:val="single" w:sz="4" w:space="0" w:color="000000"/>
        <w:right w:val="single" w:sz="4" w:space="0" w:color="000000"/>
      </w:pBdr>
      <w:spacing w:before="100" w:after="100"/>
      <w:ind w:left="9" w:right="9"/>
    </w:pPr>
    <w:rPr>
      <w:rFonts w:ascii="Cambria" w:hAnsi="Cambria" w:cs="Cambria"/>
      <w:sz w:val="24"/>
      <w:szCs w:val="24"/>
    </w:rPr>
  </w:style>
  <w:style w:type="paragraph" w:customStyle="1" w:styleId="xl177">
    <w:name w:val="xl177"/>
    <w:basedOn w:val="a"/>
    <w:uiPriority w:val="99"/>
    <w:pPr>
      <w:pBdr>
        <w:left w:val="single" w:sz="4" w:space="0" w:color="000000"/>
        <w:right w:val="single" w:sz="4" w:space="0" w:color="000000"/>
      </w:pBdr>
      <w:spacing w:before="100" w:after="100"/>
      <w:ind w:left="9" w:right="9"/>
      <w:jc w:val="center"/>
    </w:pPr>
    <w:rPr>
      <w:rFonts w:ascii="Cambria" w:hAnsi="Cambria" w:cs="Cambria"/>
      <w:sz w:val="24"/>
      <w:szCs w:val="24"/>
    </w:rPr>
  </w:style>
  <w:style w:type="paragraph" w:customStyle="1" w:styleId="xl178">
    <w:name w:val="xl178"/>
    <w:basedOn w:val="a"/>
    <w:uiPriority w:val="99"/>
    <w:pPr>
      <w:pBdr>
        <w:left w:val="single" w:sz="4" w:space="0" w:color="000000"/>
        <w:bottom w:val="single" w:sz="4" w:space="0" w:color="000000"/>
        <w:right w:val="single" w:sz="4" w:space="0" w:color="000000"/>
      </w:pBdr>
      <w:spacing w:before="100" w:after="100"/>
      <w:ind w:left="9" w:right="9"/>
      <w:jc w:val="center"/>
    </w:pPr>
    <w:rPr>
      <w:rFonts w:ascii="Cambria" w:hAnsi="Cambria" w:cs="Cambria"/>
      <w:sz w:val="24"/>
      <w:szCs w:val="24"/>
    </w:rPr>
  </w:style>
  <w:style w:type="paragraph" w:customStyle="1" w:styleId="xl179">
    <w:name w:val="xl179"/>
    <w:basedOn w:val="a"/>
    <w:uiPriority w:val="99"/>
    <w:pPr>
      <w:pBdr>
        <w:left w:val="single" w:sz="4" w:space="0" w:color="000000"/>
        <w:bottom w:val="single" w:sz="4" w:space="0" w:color="000000"/>
        <w:right w:val="single" w:sz="4" w:space="0" w:color="000000"/>
      </w:pBdr>
      <w:spacing w:before="100" w:after="100"/>
      <w:ind w:left="9" w:right="9"/>
    </w:pPr>
    <w:rPr>
      <w:rFonts w:ascii="Cambria" w:hAnsi="Cambria" w:cs="Cambria"/>
      <w:sz w:val="24"/>
      <w:szCs w:val="24"/>
    </w:rPr>
  </w:style>
  <w:style w:type="paragraph" w:customStyle="1" w:styleId="xl180">
    <w:name w:val="xl180"/>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rFonts w:ascii="Cambria" w:hAnsi="Cambria" w:cs="Cambria"/>
      <w:sz w:val="24"/>
      <w:szCs w:val="24"/>
    </w:rPr>
  </w:style>
  <w:style w:type="paragraph" w:customStyle="1" w:styleId="xl181">
    <w:name w:val="xl181"/>
    <w:basedOn w:val="a"/>
    <w:uiPriority w:val="99"/>
    <w:pPr>
      <w:pBdr>
        <w:top w:val="single" w:sz="4" w:space="0" w:color="000000"/>
        <w:left w:val="single" w:sz="4" w:space="0" w:color="000000"/>
        <w:right w:val="single" w:sz="4" w:space="0" w:color="000000"/>
      </w:pBdr>
      <w:spacing w:before="100" w:after="100"/>
      <w:ind w:left="9" w:right="9"/>
    </w:pPr>
    <w:rPr>
      <w:rFonts w:ascii="Cambria" w:hAnsi="Cambria" w:cs="Cambria"/>
      <w:sz w:val="24"/>
      <w:szCs w:val="24"/>
    </w:rPr>
  </w:style>
  <w:style w:type="paragraph" w:customStyle="1" w:styleId="xl182">
    <w:name w:val="xl182"/>
    <w:basedOn w:val="a"/>
    <w:uiPriority w:val="99"/>
    <w:pPr>
      <w:pBdr>
        <w:left w:val="single" w:sz="4" w:space="0" w:color="000000"/>
        <w:right w:val="single" w:sz="4" w:space="0" w:color="000000"/>
      </w:pBdr>
      <w:spacing w:before="100" w:after="100"/>
      <w:ind w:left="9" w:right="9"/>
    </w:pPr>
    <w:rPr>
      <w:rFonts w:ascii="Cambria" w:hAnsi="Cambria" w:cs="Cambria"/>
      <w:sz w:val="24"/>
      <w:szCs w:val="24"/>
    </w:rPr>
  </w:style>
  <w:style w:type="paragraph" w:customStyle="1" w:styleId="xl183">
    <w:name w:val="xl183"/>
    <w:basedOn w:val="a"/>
    <w:uiPriority w:val="99"/>
    <w:pPr>
      <w:pBdr>
        <w:left w:val="single" w:sz="4" w:space="0" w:color="000000"/>
        <w:bottom w:val="single" w:sz="4" w:space="0" w:color="000000"/>
        <w:right w:val="single" w:sz="4" w:space="0" w:color="000000"/>
      </w:pBdr>
      <w:spacing w:before="100" w:after="100"/>
      <w:ind w:left="9" w:right="9"/>
    </w:pPr>
    <w:rPr>
      <w:rFonts w:ascii="Cambria" w:hAnsi="Cambria" w:cs="Cambria"/>
      <w:sz w:val="24"/>
      <w:szCs w:val="24"/>
    </w:rPr>
  </w:style>
  <w:style w:type="paragraph" w:customStyle="1" w:styleId="xl184">
    <w:name w:val="xl18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rFonts w:ascii="Cambria" w:hAnsi="Cambria" w:cs="Cambria"/>
      <w:sz w:val="24"/>
      <w:szCs w:val="24"/>
    </w:rPr>
  </w:style>
  <w:style w:type="paragraph" w:customStyle="1" w:styleId="xl185">
    <w:name w:val="xl18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rFonts w:ascii="Cambria" w:hAnsi="Cambria" w:cs="Cambria"/>
      <w:b/>
      <w:bCs/>
      <w:sz w:val="24"/>
      <w:szCs w:val="24"/>
    </w:rPr>
  </w:style>
  <w:style w:type="paragraph" w:customStyle="1" w:styleId="xl186">
    <w:name w:val="xl18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rFonts w:ascii="Cambria" w:hAnsi="Cambria" w:cs="Cambria"/>
      <w:b/>
      <w:bCs/>
      <w:sz w:val="24"/>
      <w:szCs w:val="24"/>
    </w:rPr>
  </w:style>
  <w:style w:type="paragraph" w:customStyle="1" w:styleId="xl187">
    <w:name w:val="xl187"/>
    <w:basedOn w:val="a"/>
    <w:uiPriority w:val="99"/>
    <w:pPr>
      <w:spacing w:before="100" w:after="100"/>
    </w:pPr>
    <w:rPr>
      <w:rFonts w:ascii="Cambria" w:hAnsi="Cambria" w:cs="Cambria"/>
      <w:b/>
      <w:bCs/>
      <w:sz w:val="24"/>
      <w:szCs w:val="24"/>
    </w:rPr>
  </w:style>
  <w:style w:type="paragraph" w:customStyle="1" w:styleId="xl188">
    <w:name w:val="xl188"/>
    <w:basedOn w:val="a"/>
    <w:uiPriority w:val="99"/>
    <w:pPr>
      <w:spacing w:before="100" w:after="100"/>
    </w:pPr>
    <w:rPr>
      <w:rFonts w:ascii="Cambria" w:hAnsi="Cambria" w:cs="Cambria"/>
      <w:b/>
      <w:bCs/>
      <w:sz w:val="24"/>
      <w:szCs w:val="24"/>
    </w:rPr>
  </w:style>
  <w:style w:type="paragraph" w:customStyle="1" w:styleId="xl189">
    <w:name w:val="xl189"/>
    <w:basedOn w:val="a"/>
    <w:uiPriority w:val="99"/>
    <w:pPr>
      <w:spacing w:before="100" w:after="100"/>
    </w:pPr>
    <w:rPr>
      <w:rFonts w:ascii="Cambria" w:hAnsi="Cambria" w:cs="Cambria"/>
      <w:sz w:val="24"/>
      <w:szCs w:val="24"/>
    </w:rPr>
  </w:style>
  <w:style w:type="paragraph" w:customStyle="1" w:styleId="xl190">
    <w:name w:val="xl190"/>
    <w:basedOn w:val="a"/>
    <w:uiPriority w:val="99"/>
    <w:pPr>
      <w:pBdr>
        <w:top w:val="single" w:sz="4" w:space="0" w:color="000000"/>
        <w:left w:val="single" w:sz="4" w:space="0" w:color="000000"/>
      </w:pBdr>
      <w:spacing w:before="100" w:after="100"/>
      <w:ind w:left="9" w:right="9"/>
      <w:jc w:val="center"/>
    </w:pPr>
    <w:rPr>
      <w:rFonts w:ascii="Cambria" w:hAnsi="Cambria" w:cs="Cambria"/>
      <w:b/>
      <w:bCs/>
      <w:sz w:val="24"/>
      <w:szCs w:val="24"/>
    </w:rPr>
  </w:style>
  <w:style w:type="paragraph" w:customStyle="1" w:styleId="xl191">
    <w:name w:val="xl191"/>
    <w:basedOn w:val="a"/>
    <w:uiPriority w:val="99"/>
    <w:pPr>
      <w:pBdr>
        <w:top w:val="single" w:sz="4" w:space="0" w:color="000000"/>
      </w:pBdr>
      <w:spacing w:before="100" w:after="100"/>
      <w:ind w:left="9" w:right="9"/>
      <w:jc w:val="center"/>
    </w:pPr>
    <w:rPr>
      <w:rFonts w:ascii="Cambria" w:hAnsi="Cambria" w:cs="Cambria"/>
      <w:b/>
      <w:bCs/>
      <w:sz w:val="24"/>
      <w:szCs w:val="24"/>
    </w:rPr>
  </w:style>
  <w:style w:type="paragraph" w:customStyle="1" w:styleId="xl192">
    <w:name w:val="xl192"/>
    <w:basedOn w:val="a"/>
    <w:uiPriority w:val="99"/>
    <w:pPr>
      <w:pBdr>
        <w:top w:val="single" w:sz="4" w:space="0" w:color="000000"/>
        <w:right w:val="single" w:sz="4" w:space="0" w:color="000000"/>
      </w:pBdr>
      <w:spacing w:before="100" w:after="100"/>
      <w:ind w:left="9" w:right="9"/>
      <w:jc w:val="center"/>
    </w:pPr>
    <w:rPr>
      <w:rFonts w:ascii="Cambria" w:hAnsi="Cambria" w:cs="Cambria"/>
      <w:b/>
      <w:bCs/>
      <w:sz w:val="24"/>
      <w:szCs w:val="24"/>
    </w:rPr>
  </w:style>
  <w:style w:type="paragraph" w:customStyle="1" w:styleId="xl193">
    <w:name w:val="xl193"/>
    <w:basedOn w:val="a"/>
    <w:uiPriority w:val="99"/>
    <w:pPr>
      <w:pBdr>
        <w:left w:val="single" w:sz="4" w:space="0" w:color="000000"/>
      </w:pBdr>
      <w:spacing w:before="100" w:after="100"/>
      <w:ind w:left="9" w:right="9"/>
      <w:jc w:val="center"/>
    </w:pPr>
    <w:rPr>
      <w:rFonts w:ascii="Cambria" w:hAnsi="Cambria" w:cs="Cambria"/>
      <w:b/>
      <w:bCs/>
      <w:sz w:val="24"/>
      <w:szCs w:val="24"/>
    </w:rPr>
  </w:style>
  <w:style w:type="paragraph" w:customStyle="1" w:styleId="xl194">
    <w:name w:val="xl194"/>
    <w:basedOn w:val="a"/>
    <w:uiPriority w:val="99"/>
    <w:pPr>
      <w:spacing w:before="100" w:after="100"/>
      <w:jc w:val="center"/>
    </w:pPr>
    <w:rPr>
      <w:rFonts w:ascii="Cambria" w:hAnsi="Cambria" w:cs="Cambria"/>
      <w:b/>
      <w:bCs/>
      <w:sz w:val="24"/>
      <w:szCs w:val="24"/>
    </w:rPr>
  </w:style>
  <w:style w:type="paragraph" w:customStyle="1" w:styleId="xl195">
    <w:name w:val="xl195"/>
    <w:basedOn w:val="a"/>
    <w:uiPriority w:val="99"/>
    <w:pPr>
      <w:pBdr>
        <w:right w:val="single" w:sz="4" w:space="0" w:color="000000"/>
      </w:pBdr>
      <w:spacing w:before="100" w:after="100"/>
      <w:ind w:left="9" w:right="9"/>
      <w:jc w:val="center"/>
    </w:pPr>
    <w:rPr>
      <w:rFonts w:ascii="Cambria" w:hAnsi="Cambria" w:cs="Cambria"/>
      <w:b/>
      <w:bCs/>
      <w:sz w:val="24"/>
      <w:szCs w:val="24"/>
    </w:rPr>
  </w:style>
  <w:style w:type="paragraph" w:customStyle="1" w:styleId="xl196">
    <w:name w:val="xl196"/>
    <w:basedOn w:val="a"/>
    <w:uiPriority w:val="99"/>
    <w:pPr>
      <w:pBdr>
        <w:left w:val="single" w:sz="4" w:space="0" w:color="000000"/>
        <w:bottom w:val="single" w:sz="4" w:space="0" w:color="000000"/>
      </w:pBdr>
      <w:spacing w:before="100" w:after="100"/>
      <w:ind w:left="9" w:right="9"/>
      <w:jc w:val="center"/>
    </w:pPr>
    <w:rPr>
      <w:rFonts w:ascii="Cambria" w:hAnsi="Cambria" w:cs="Cambria"/>
      <w:b/>
      <w:bCs/>
      <w:sz w:val="24"/>
      <w:szCs w:val="24"/>
    </w:rPr>
  </w:style>
  <w:style w:type="paragraph" w:customStyle="1" w:styleId="xl197">
    <w:name w:val="xl197"/>
    <w:basedOn w:val="a"/>
    <w:uiPriority w:val="99"/>
    <w:pPr>
      <w:pBdr>
        <w:bottom w:val="single" w:sz="4" w:space="0" w:color="000000"/>
      </w:pBdr>
      <w:spacing w:before="100" w:after="100"/>
      <w:ind w:left="9" w:right="9"/>
      <w:jc w:val="center"/>
    </w:pPr>
    <w:rPr>
      <w:rFonts w:ascii="Cambria" w:hAnsi="Cambria" w:cs="Cambria"/>
      <w:b/>
      <w:bCs/>
      <w:sz w:val="24"/>
      <w:szCs w:val="24"/>
    </w:rPr>
  </w:style>
  <w:style w:type="paragraph" w:customStyle="1" w:styleId="xl198">
    <w:name w:val="xl198"/>
    <w:basedOn w:val="a"/>
    <w:uiPriority w:val="99"/>
    <w:pPr>
      <w:pBdr>
        <w:bottom w:val="single" w:sz="4" w:space="0" w:color="000000"/>
        <w:right w:val="single" w:sz="4" w:space="0" w:color="000000"/>
      </w:pBdr>
      <w:spacing w:before="100" w:after="100"/>
      <w:ind w:left="9" w:right="9"/>
      <w:jc w:val="center"/>
    </w:pPr>
    <w:rPr>
      <w:rFonts w:ascii="Cambria" w:hAnsi="Cambria" w:cs="Cambria"/>
      <w:b/>
      <w:bCs/>
      <w:sz w:val="24"/>
      <w:szCs w:val="24"/>
    </w:rPr>
  </w:style>
  <w:style w:type="paragraph" w:customStyle="1" w:styleId="xl199">
    <w:name w:val="xl199"/>
    <w:basedOn w:val="a"/>
    <w:uiPriority w:val="99"/>
    <w:pPr>
      <w:spacing w:before="100" w:after="100"/>
    </w:pPr>
    <w:rPr>
      <w:rFonts w:ascii="Cambria" w:hAnsi="Cambria" w:cs="Cambria"/>
      <w:b/>
      <w:bCs/>
      <w:sz w:val="24"/>
      <w:szCs w:val="24"/>
    </w:rPr>
  </w:style>
  <w:style w:type="paragraph" w:customStyle="1" w:styleId="xl200">
    <w:name w:val="xl200"/>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rFonts w:ascii="Cambria" w:hAnsi="Cambria" w:cs="Cambria"/>
      <w:sz w:val="24"/>
      <w:szCs w:val="24"/>
    </w:rPr>
  </w:style>
  <w:style w:type="paragraph" w:customStyle="1" w:styleId="xl201">
    <w:name w:val="xl201"/>
    <w:basedOn w:val="a"/>
    <w:uiPriority w:val="99"/>
    <w:pPr>
      <w:spacing w:before="100" w:after="100"/>
    </w:pPr>
    <w:rPr>
      <w:rFonts w:ascii="Cambria" w:hAnsi="Cambria" w:cs="Cambria"/>
      <w:b/>
      <w:bCs/>
      <w:sz w:val="24"/>
      <w:szCs w:val="24"/>
    </w:rPr>
  </w:style>
  <w:style w:type="paragraph" w:customStyle="1" w:styleId="xl202">
    <w:name w:val="xl202"/>
    <w:basedOn w:val="a"/>
    <w:uiPriority w:val="99"/>
    <w:pPr>
      <w:spacing w:before="100" w:after="100"/>
    </w:pPr>
    <w:rPr>
      <w:rFonts w:ascii="Cambria" w:hAnsi="Cambria" w:cs="Cambria"/>
      <w:b/>
      <w:bCs/>
      <w:sz w:val="24"/>
      <w:szCs w:val="24"/>
    </w:rPr>
  </w:style>
  <w:style w:type="paragraph" w:customStyle="1" w:styleId="xl203">
    <w:name w:val="xl203"/>
    <w:basedOn w:val="a"/>
    <w:uiPriority w:val="99"/>
    <w:pPr>
      <w:spacing w:before="100" w:after="100"/>
    </w:pPr>
    <w:rPr>
      <w:rFonts w:ascii="Cambria" w:hAnsi="Cambria" w:cs="Cambria"/>
      <w:sz w:val="24"/>
      <w:szCs w:val="24"/>
    </w:rPr>
  </w:style>
  <w:style w:type="paragraph" w:customStyle="1" w:styleId="xl204">
    <w:name w:val="xl204"/>
    <w:basedOn w:val="a"/>
    <w:uiPriority w:val="99"/>
    <w:pPr>
      <w:spacing w:before="100" w:after="100"/>
    </w:pPr>
    <w:rPr>
      <w:rFonts w:ascii="Cambria" w:hAnsi="Cambria" w:cs="Cambria"/>
      <w:sz w:val="24"/>
      <w:szCs w:val="24"/>
    </w:rPr>
  </w:style>
  <w:style w:type="paragraph" w:customStyle="1" w:styleId="xl205">
    <w:name w:val="xl205"/>
    <w:basedOn w:val="a"/>
    <w:uiPriority w:val="99"/>
    <w:pPr>
      <w:spacing w:before="100" w:after="100"/>
    </w:pPr>
    <w:rPr>
      <w:rFonts w:ascii="Cambria" w:hAnsi="Cambria" w:cs="Cambria"/>
      <w:b/>
      <w:bCs/>
      <w:sz w:val="24"/>
      <w:szCs w:val="24"/>
    </w:rPr>
  </w:style>
  <w:style w:type="paragraph" w:customStyle="1" w:styleId="xl206">
    <w:name w:val="xl206"/>
    <w:basedOn w:val="a"/>
    <w:uiPriority w:val="99"/>
    <w:pPr>
      <w:spacing w:before="100" w:after="100"/>
    </w:pPr>
    <w:rPr>
      <w:rFonts w:ascii="Cambria" w:hAnsi="Cambria" w:cs="Cambria"/>
      <w:b/>
      <w:bCs/>
      <w:sz w:val="24"/>
      <w:szCs w:val="24"/>
    </w:rPr>
  </w:style>
  <w:style w:type="paragraph" w:customStyle="1" w:styleId="xl207">
    <w:name w:val="xl207"/>
    <w:basedOn w:val="a"/>
    <w:uiPriority w:val="99"/>
    <w:pPr>
      <w:spacing w:before="100" w:after="100"/>
    </w:pPr>
    <w:rPr>
      <w:rFonts w:ascii="Cambria" w:hAnsi="Cambria" w:cs="Cambria"/>
      <w:b/>
      <w:bCs/>
      <w:sz w:val="24"/>
      <w:szCs w:val="24"/>
    </w:rPr>
  </w:style>
  <w:style w:type="paragraph" w:customStyle="1" w:styleId="xl208">
    <w:name w:val="xl208"/>
    <w:basedOn w:val="a"/>
    <w:uiPriority w:val="99"/>
    <w:pPr>
      <w:pBdr>
        <w:top w:val="single" w:sz="4" w:space="0" w:color="000000"/>
        <w:left w:val="single" w:sz="4" w:space="0" w:color="000000"/>
        <w:bottom w:val="single" w:sz="4" w:space="0" w:color="000000"/>
      </w:pBdr>
      <w:spacing w:before="100" w:after="100"/>
      <w:ind w:left="9" w:right="9"/>
      <w:jc w:val="center"/>
    </w:pPr>
    <w:rPr>
      <w:rFonts w:ascii="Cambria" w:hAnsi="Cambria" w:cs="Cambria"/>
      <w:sz w:val="24"/>
      <w:szCs w:val="24"/>
    </w:rPr>
  </w:style>
  <w:style w:type="paragraph" w:customStyle="1" w:styleId="xl209">
    <w:name w:val="xl209"/>
    <w:basedOn w:val="a"/>
    <w:uiPriority w:val="99"/>
    <w:pPr>
      <w:spacing w:before="100" w:after="100"/>
    </w:pPr>
    <w:rPr>
      <w:rFonts w:ascii="Cambria" w:hAnsi="Cambria" w:cs="Cambria"/>
      <w:sz w:val="24"/>
      <w:szCs w:val="24"/>
    </w:rPr>
  </w:style>
  <w:style w:type="paragraph" w:customStyle="1" w:styleId="xl210">
    <w:name w:val="xl210"/>
    <w:basedOn w:val="a"/>
    <w:uiPriority w:val="99"/>
    <w:pPr>
      <w:pBdr>
        <w:top w:val="single" w:sz="4" w:space="0" w:color="000000"/>
      </w:pBdr>
      <w:spacing w:before="100" w:after="100"/>
      <w:ind w:left="9" w:right="9"/>
    </w:pPr>
    <w:rPr>
      <w:rFonts w:ascii="Cambria" w:hAnsi="Cambria" w:cs="Cambria"/>
      <w:sz w:val="24"/>
      <w:szCs w:val="24"/>
    </w:rPr>
  </w:style>
  <w:style w:type="paragraph" w:customStyle="1" w:styleId="xl211">
    <w:name w:val="xl211"/>
    <w:basedOn w:val="a"/>
    <w:uiPriority w:val="99"/>
    <w:pPr>
      <w:pBdr>
        <w:top w:val="single" w:sz="4" w:space="0" w:color="000000"/>
        <w:right w:val="single" w:sz="4" w:space="0" w:color="000000"/>
      </w:pBdr>
      <w:spacing w:before="100" w:after="100"/>
      <w:ind w:left="9" w:right="9"/>
    </w:pPr>
    <w:rPr>
      <w:rFonts w:ascii="Cambria" w:hAnsi="Cambria" w:cs="Cambria"/>
      <w:sz w:val="24"/>
      <w:szCs w:val="24"/>
    </w:rPr>
  </w:style>
  <w:style w:type="paragraph" w:customStyle="1" w:styleId="xl212">
    <w:name w:val="xl212"/>
    <w:basedOn w:val="a"/>
    <w:uiPriority w:val="99"/>
    <w:pPr>
      <w:pBdr>
        <w:left w:val="single" w:sz="4" w:space="0" w:color="000000"/>
      </w:pBdr>
      <w:spacing w:before="100" w:after="100"/>
      <w:ind w:left="9" w:right="9"/>
    </w:pPr>
    <w:rPr>
      <w:rFonts w:ascii="Cambria" w:hAnsi="Cambria" w:cs="Cambria"/>
      <w:sz w:val="24"/>
      <w:szCs w:val="24"/>
    </w:rPr>
  </w:style>
  <w:style w:type="paragraph" w:customStyle="1" w:styleId="xl213">
    <w:name w:val="xl213"/>
    <w:basedOn w:val="a"/>
    <w:uiPriority w:val="99"/>
    <w:pPr>
      <w:pBdr>
        <w:right w:val="single" w:sz="4" w:space="0" w:color="000000"/>
      </w:pBdr>
      <w:spacing w:before="100" w:after="100"/>
      <w:ind w:left="9" w:right="9"/>
    </w:pPr>
    <w:rPr>
      <w:rFonts w:ascii="Cambria" w:hAnsi="Cambria" w:cs="Cambria"/>
      <w:sz w:val="24"/>
      <w:szCs w:val="24"/>
    </w:rPr>
  </w:style>
  <w:style w:type="paragraph" w:customStyle="1" w:styleId="xl214">
    <w:name w:val="xl214"/>
    <w:basedOn w:val="a"/>
    <w:uiPriority w:val="99"/>
    <w:pPr>
      <w:pBdr>
        <w:left w:val="single" w:sz="4" w:space="0" w:color="000000"/>
        <w:bottom w:val="single" w:sz="4" w:space="0" w:color="000000"/>
      </w:pBdr>
      <w:spacing w:before="100" w:after="100"/>
      <w:ind w:left="9" w:right="9"/>
    </w:pPr>
    <w:rPr>
      <w:rFonts w:ascii="Cambria" w:hAnsi="Cambria" w:cs="Cambria"/>
      <w:sz w:val="24"/>
      <w:szCs w:val="24"/>
    </w:rPr>
  </w:style>
  <w:style w:type="paragraph" w:customStyle="1" w:styleId="xl215">
    <w:name w:val="xl215"/>
    <w:basedOn w:val="a"/>
    <w:uiPriority w:val="99"/>
    <w:pPr>
      <w:pBdr>
        <w:bottom w:val="single" w:sz="4" w:space="0" w:color="000000"/>
      </w:pBdr>
      <w:spacing w:before="100" w:after="100"/>
      <w:ind w:left="9" w:right="9"/>
    </w:pPr>
    <w:rPr>
      <w:rFonts w:ascii="Cambria" w:hAnsi="Cambria" w:cs="Cambria"/>
      <w:sz w:val="24"/>
      <w:szCs w:val="24"/>
    </w:rPr>
  </w:style>
  <w:style w:type="paragraph" w:customStyle="1" w:styleId="xl216">
    <w:name w:val="xl216"/>
    <w:basedOn w:val="a"/>
    <w:uiPriority w:val="99"/>
    <w:pPr>
      <w:pBdr>
        <w:bottom w:val="single" w:sz="4" w:space="0" w:color="000000"/>
        <w:right w:val="single" w:sz="4" w:space="0" w:color="000000"/>
      </w:pBdr>
      <w:spacing w:before="100" w:after="100"/>
      <w:ind w:left="9" w:right="9"/>
    </w:pPr>
    <w:rPr>
      <w:rFonts w:ascii="Cambria" w:hAnsi="Cambria" w:cs="Cambria"/>
      <w:sz w:val="24"/>
      <w:szCs w:val="24"/>
    </w:rPr>
  </w:style>
  <w:style w:type="paragraph" w:customStyle="1" w:styleId="xl217">
    <w:name w:val="xl217"/>
    <w:basedOn w:val="a"/>
    <w:uiPriority w:val="99"/>
    <w:pPr>
      <w:spacing w:before="100" w:after="100"/>
    </w:pPr>
    <w:rPr>
      <w:rFonts w:ascii="Cambria" w:hAnsi="Cambria" w:cs="Cambria"/>
      <w:sz w:val="24"/>
      <w:szCs w:val="24"/>
    </w:rPr>
  </w:style>
  <w:style w:type="paragraph" w:customStyle="1" w:styleId="xl218">
    <w:name w:val="xl218"/>
    <w:basedOn w:val="a"/>
    <w:uiPriority w:val="99"/>
    <w:pPr>
      <w:spacing w:before="100" w:after="100"/>
    </w:pPr>
    <w:rPr>
      <w:rFonts w:ascii="Cambria" w:hAnsi="Cambria" w:cs="Cambria"/>
      <w:b/>
      <w:bCs/>
      <w:sz w:val="30"/>
      <w:szCs w:val="30"/>
    </w:rPr>
  </w:style>
  <w:style w:type="paragraph" w:customStyle="1" w:styleId="xl219">
    <w:name w:val="xl21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rFonts w:ascii="Cambria" w:hAnsi="Cambria" w:cs="Cambria"/>
      <w:b/>
      <w:bCs/>
      <w:sz w:val="30"/>
      <w:szCs w:val="30"/>
    </w:rPr>
  </w:style>
  <w:style w:type="paragraph" w:customStyle="1" w:styleId="xl220">
    <w:name w:val="xl220"/>
    <w:basedOn w:val="a"/>
    <w:uiPriority w:val="99"/>
    <w:pPr>
      <w:spacing w:before="100" w:after="100"/>
      <w:jc w:val="center"/>
    </w:pPr>
    <w:rPr>
      <w:rFonts w:ascii="Cambria" w:hAnsi="Cambria" w:cs="Cambria"/>
      <w:b/>
      <w:bCs/>
      <w:sz w:val="30"/>
      <w:szCs w:val="30"/>
    </w:rPr>
  </w:style>
  <w:style w:type="paragraph" w:customStyle="1" w:styleId="xl221">
    <w:name w:val="xl221"/>
    <w:basedOn w:val="a"/>
    <w:uiPriority w:val="99"/>
    <w:pPr>
      <w:spacing w:before="100" w:after="100"/>
      <w:jc w:val="center"/>
    </w:pPr>
    <w:rPr>
      <w:rFonts w:ascii="Cambria" w:hAnsi="Cambria" w:cs="Cambria"/>
      <w:b/>
      <w:bCs/>
      <w:sz w:val="24"/>
      <w:szCs w:val="24"/>
    </w:rPr>
  </w:style>
  <w:style w:type="paragraph" w:customStyle="1" w:styleId="xl222">
    <w:name w:val="xl222"/>
    <w:basedOn w:val="a"/>
    <w:uiPriority w:val="99"/>
    <w:pPr>
      <w:spacing w:before="100" w:after="100"/>
      <w:jc w:val="center"/>
    </w:pPr>
    <w:rPr>
      <w:rFonts w:ascii="Cambria" w:hAnsi="Cambria" w:cs="Cambria"/>
      <w:b/>
      <w:bCs/>
      <w:sz w:val="30"/>
      <w:szCs w:val="30"/>
    </w:rPr>
  </w:style>
  <w:style w:type="paragraph" w:customStyle="1" w:styleId="xl223">
    <w:name w:val="xl223"/>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rFonts w:ascii="Cambria" w:hAnsi="Cambria" w:cs="Cambria"/>
      <w:b/>
      <w:bCs/>
      <w:sz w:val="26"/>
      <w:szCs w:val="26"/>
    </w:rPr>
  </w:style>
  <w:style w:type="paragraph" w:customStyle="1" w:styleId="xl224">
    <w:name w:val="xl22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rFonts w:ascii="Cambria" w:hAnsi="Cambria" w:cs="Cambria"/>
      <w:b/>
      <w:bCs/>
      <w:sz w:val="30"/>
      <w:szCs w:val="30"/>
    </w:rPr>
  </w:style>
  <w:style w:type="paragraph" w:customStyle="1" w:styleId="xl225">
    <w:name w:val="xl22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rFonts w:ascii="Cambria" w:hAnsi="Cambria" w:cs="Cambria"/>
      <w:b/>
      <w:bCs/>
      <w:sz w:val="24"/>
      <w:szCs w:val="24"/>
    </w:rPr>
  </w:style>
  <w:style w:type="paragraph" w:customStyle="1" w:styleId="xl226">
    <w:name w:val="xl22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rFonts w:ascii="Cambria" w:hAnsi="Cambria" w:cs="Cambria"/>
      <w:b/>
      <w:bCs/>
      <w:sz w:val="24"/>
      <w:szCs w:val="24"/>
    </w:rPr>
  </w:style>
  <w:style w:type="paragraph" w:customStyle="1" w:styleId="xl227">
    <w:name w:val="xl227"/>
    <w:basedOn w:val="a"/>
    <w:uiPriority w:val="99"/>
    <w:pPr>
      <w:spacing w:before="100" w:after="100"/>
      <w:jc w:val="center"/>
    </w:pPr>
    <w:rPr>
      <w:rFonts w:ascii="Cambria" w:hAnsi="Cambria" w:cs="Cambria"/>
      <w:b/>
      <w:bCs/>
      <w:sz w:val="24"/>
      <w:szCs w:val="24"/>
    </w:rPr>
  </w:style>
  <w:style w:type="paragraph" w:customStyle="1" w:styleId="xl228">
    <w:name w:val="xl22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rFonts w:ascii="Cambria" w:hAnsi="Cambria" w:cs="Cambria"/>
      <w:b/>
      <w:bCs/>
      <w:sz w:val="26"/>
      <w:szCs w:val="26"/>
    </w:rPr>
  </w:style>
  <w:style w:type="paragraph" w:customStyle="1" w:styleId="xl229">
    <w:name w:val="xl229"/>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rFonts w:ascii="Cambria" w:hAnsi="Cambria" w:cs="Cambria"/>
      <w:b/>
      <w:bCs/>
      <w:sz w:val="26"/>
      <w:szCs w:val="26"/>
    </w:rPr>
  </w:style>
  <w:style w:type="paragraph" w:customStyle="1" w:styleId="xl110">
    <w:name w:val="xl110"/>
    <w:basedOn w:val="a"/>
    <w:pPr>
      <w:pBdr>
        <w:bottom w:val="single" w:sz="4" w:space="0" w:color="000000"/>
      </w:pBdr>
      <w:spacing w:before="100" w:after="100"/>
      <w:ind w:left="9" w:right="9"/>
    </w:pPr>
    <w:rPr>
      <w:sz w:val="24"/>
      <w:szCs w:val="24"/>
    </w:rPr>
  </w:style>
  <w:style w:type="paragraph" w:customStyle="1" w:styleId="xl111">
    <w:name w:val="xl111"/>
    <w:basedOn w:val="a"/>
    <w:pPr>
      <w:pBdr>
        <w:bottom w:val="single" w:sz="4" w:space="0" w:color="000000"/>
        <w:right w:val="single" w:sz="4" w:space="0" w:color="000000"/>
      </w:pBdr>
      <w:spacing w:before="100" w:after="100"/>
      <w:ind w:left="9" w:right="9"/>
    </w:pPr>
    <w:rPr>
      <w:sz w:val="24"/>
      <w:szCs w:val="24"/>
    </w:rPr>
  </w:style>
  <w:style w:type="paragraph" w:styleId="aff5">
    <w:name w:val="No Spacing"/>
    <w:link w:val="aff6"/>
    <w:uiPriority w:val="99"/>
    <w:qFormat/>
    <w:pPr>
      <w:autoSpaceDE w:val="0"/>
      <w:autoSpaceDN w:val="0"/>
      <w:adjustRightInd w:val="0"/>
    </w:pPr>
    <w:rPr>
      <w:sz w:val="22"/>
      <w:szCs w:val="22"/>
    </w:rPr>
  </w:style>
  <w:style w:type="character" w:customStyle="1" w:styleId="aff6">
    <w:name w:val="Без интервала Знак"/>
    <w:link w:val="aff5"/>
    <w:uiPriority w:val="99"/>
    <w:rPr>
      <w:sz w:val="22"/>
      <w:szCs w:val="22"/>
      <w:lang w:val="ru-RU" w:bidi="ar-SA"/>
    </w:rPr>
  </w:style>
  <w:style w:type="paragraph" w:customStyle="1" w:styleId="xl65">
    <w:name w:val="xl65"/>
    <w:basedOn w:val="a"/>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character" w:customStyle="1" w:styleId="aff7">
    <w:name w:val="Цветовое выделение"/>
    <w:uiPriority w:val="99"/>
    <w:rPr>
      <w:rFonts w:ascii="Arial" w:hAnsi="Arial" w:cs="Arial"/>
      <w:b/>
      <w:bCs/>
      <w:color w:val="26282F"/>
      <w:lang w:val="ru-RU"/>
    </w:rPr>
  </w:style>
  <w:style w:type="character" w:customStyle="1" w:styleId="aff8">
    <w:name w:val="Гипертекстовая ссылка"/>
    <w:uiPriority w:val="99"/>
    <w:rPr>
      <w:rFonts w:ascii="Arial" w:hAnsi="Arial" w:cs="Arial"/>
      <w:b/>
      <w:bCs/>
      <w:color w:val="106BBE"/>
      <w:lang w:val="ru-RU"/>
    </w:rPr>
  </w:style>
  <w:style w:type="paragraph" w:customStyle="1" w:styleId="aff9">
    <w:name w:val="Текст (справка)"/>
    <w:basedOn w:val="a"/>
    <w:next w:val="a"/>
    <w:uiPriority w:val="99"/>
    <w:pPr>
      <w:ind w:left="170" w:right="170"/>
    </w:pPr>
  </w:style>
  <w:style w:type="paragraph" w:customStyle="1" w:styleId="affa">
    <w:name w:val="Информация о версии"/>
    <w:basedOn w:val="af8"/>
    <w:next w:val="a"/>
    <w:uiPriority w:val="99"/>
    <w:rPr>
      <w:rFonts w:ascii="Times New Roman" w:hAnsi="Times New Roman" w:cs="Times New Roman"/>
    </w:rPr>
  </w:style>
  <w:style w:type="paragraph" w:customStyle="1" w:styleId="affb">
    <w:name w:val="Текст информации об изменениях"/>
    <w:basedOn w:val="a"/>
    <w:next w:val="a"/>
    <w:uiPriority w:val="99"/>
    <w:rPr>
      <w:color w:val="353842"/>
      <w:sz w:val="24"/>
      <w:szCs w:val="24"/>
    </w:rPr>
  </w:style>
  <w:style w:type="paragraph" w:customStyle="1" w:styleId="affc">
    <w:name w:val="Информация об изменениях"/>
    <w:basedOn w:val="affb"/>
    <w:next w:val="a"/>
    <w:uiPriority w:val="99"/>
    <w:pPr>
      <w:spacing w:before="180"/>
      <w:ind w:left="360" w:right="360"/>
    </w:pPr>
    <w:rPr>
      <w:shd w:val="clear" w:color="auto" w:fill="EAEFED"/>
    </w:rPr>
  </w:style>
  <w:style w:type="paragraph" w:customStyle="1" w:styleId="affd">
    <w:name w:val="Нормальный (таблица)"/>
    <w:basedOn w:val="a"/>
    <w:next w:val="a"/>
    <w:uiPriority w:val="99"/>
  </w:style>
  <w:style w:type="paragraph" w:customStyle="1" w:styleId="affe">
    <w:name w:val="Подзаголовок для информации об изменениях"/>
    <w:basedOn w:val="affb"/>
    <w:next w:val="a"/>
    <w:uiPriority w:val="99"/>
    <w:rPr>
      <w:b/>
      <w:bCs/>
    </w:rPr>
  </w:style>
  <w:style w:type="paragraph" w:customStyle="1" w:styleId="afff">
    <w:name w:val="Прижатый влево"/>
    <w:basedOn w:val="a"/>
    <w:next w:val="a"/>
    <w:uiPriority w:val="99"/>
  </w:style>
  <w:style w:type="character" w:customStyle="1" w:styleId="afff0">
    <w:name w:val="Цветовое выделение для Текст"/>
    <w:uiPriority w:val="99"/>
    <w:rPr>
      <w:rFonts w:ascii="Arial" w:hAnsi="Arial" w:cs="Arial"/>
      <w:lang w:val="ru-RU"/>
    </w:rPr>
  </w:style>
  <w:style w:type="character" w:customStyle="1" w:styleId="ConsPlusNormal0">
    <w:name w:val="ConsPlusNormal Знак"/>
    <w:uiPriority w:val="99"/>
    <w:rPr>
      <w:rFonts w:ascii="Arial" w:hAnsi="Arial" w:cs="Arial"/>
      <w:lang w:val="ru-RU"/>
    </w:rPr>
  </w:style>
  <w:style w:type="character" w:styleId="afff1">
    <w:name w:val="annotation reference"/>
    <w:uiPriority w:val="99"/>
    <w:rPr>
      <w:rFonts w:ascii="Arial" w:hAnsi="Arial" w:cs="Arial"/>
      <w:sz w:val="16"/>
      <w:szCs w:val="16"/>
      <w:lang w:val="ru-RU"/>
    </w:rPr>
  </w:style>
  <w:style w:type="paragraph" w:styleId="afff2">
    <w:name w:val="annotation text"/>
    <w:basedOn w:val="a"/>
    <w:link w:val="afff3"/>
    <w:uiPriority w:val="99"/>
    <w:rPr>
      <w:sz w:val="24"/>
      <w:szCs w:val="24"/>
    </w:rPr>
  </w:style>
  <w:style w:type="character" w:customStyle="1" w:styleId="afff3">
    <w:name w:val="Текст примечания Знак"/>
    <w:link w:val="afff2"/>
    <w:uiPriority w:val="99"/>
    <w:rPr>
      <w:lang w:val="ru-RU"/>
    </w:rPr>
  </w:style>
  <w:style w:type="character" w:customStyle="1" w:styleId="CommentTextChar">
    <w:name w:val="Comment Text Char"/>
    <w:uiPriority w:val="99"/>
    <w:semiHidden/>
    <w:rsid w:val="00EB5D22"/>
    <w:rPr>
      <w:rFonts w:ascii="Times New Roman" w:hAnsi="Times New Roman" w:cs="Times New Roman"/>
      <w:sz w:val="20"/>
      <w:szCs w:val="20"/>
    </w:rPr>
  </w:style>
  <w:style w:type="paragraph" w:styleId="afff4">
    <w:name w:val="annotation subject"/>
    <w:basedOn w:val="afff2"/>
    <w:next w:val="afff2"/>
    <w:link w:val="afff5"/>
    <w:uiPriority w:val="99"/>
    <w:rPr>
      <w:b/>
      <w:bCs/>
    </w:rPr>
  </w:style>
  <w:style w:type="character" w:customStyle="1" w:styleId="afff5">
    <w:name w:val="Тема примечания Знак"/>
    <w:link w:val="afff4"/>
    <w:uiPriority w:val="99"/>
    <w:rPr>
      <w:b/>
      <w:bCs/>
      <w:lang w:val="ru-RU"/>
    </w:rPr>
  </w:style>
  <w:style w:type="character" w:customStyle="1" w:styleId="CommentSubjectChar">
    <w:name w:val="Comment Subject Char"/>
    <w:uiPriority w:val="99"/>
    <w:semiHidden/>
    <w:rsid w:val="00EB5D22"/>
    <w:rPr>
      <w:rFonts w:ascii="Times New Roman" w:hAnsi="Times New Roman" w:cs="Times New Roman"/>
      <w:b/>
      <w:bCs/>
      <w:sz w:val="20"/>
      <w:szCs w:val="20"/>
      <w:lang w:val="ru-RU"/>
    </w:rPr>
  </w:style>
  <w:style w:type="paragraph" w:customStyle="1" w:styleId="s1">
    <w:name w:val="s_1"/>
    <w:basedOn w:val="a"/>
    <w:uiPriority w:val="99"/>
    <w:pPr>
      <w:spacing w:before="100" w:after="100"/>
    </w:pPr>
    <w:rPr>
      <w:sz w:val="24"/>
      <w:szCs w:val="24"/>
    </w:rPr>
  </w:style>
  <w:style w:type="character" w:styleId="afff6">
    <w:name w:val="Placeholder Text"/>
    <w:uiPriority w:val="99"/>
    <w:rPr>
      <w:rFonts w:ascii="Arial" w:hAnsi="Arial" w:cs="Arial"/>
      <w:color w:val="808080"/>
      <w:lang w:val="ru-RU"/>
    </w:rPr>
  </w:style>
  <w:style w:type="paragraph" w:styleId="afff7">
    <w:name w:val="Revision"/>
    <w:uiPriority w:val="99"/>
    <w:pPr>
      <w:autoSpaceDE w:val="0"/>
      <w:autoSpaceDN w:val="0"/>
      <w:adjustRightInd w:val="0"/>
    </w:pPr>
    <w:rPr>
      <w:rFonts w:ascii="Times New Roman" w:hAnsi="Times New Roman"/>
      <w:sz w:val="28"/>
      <w:szCs w:val="28"/>
    </w:rPr>
  </w:style>
  <w:style w:type="paragraph" w:customStyle="1" w:styleId="font7">
    <w:name w:val="font7"/>
    <w:basedOn w:val="a"/>
    <w:pPr>
      <w:spacing w:before="100" w:after="100"/>
    </w:pPr>
    <w:rPr>
      <w:rFonts w:ascii="Tahoma" w:hAnsi="Tahoma" w:cs="Tahoma"/>
      <w:b/>
      <w:bCs/>
      <w:color w:val="000000"/>
      <w:sz w:val="18"/>
      <w:szCs w:val="18"/>
    </w:rPr>
  </w:style>
  <w:style w:type="paragraph" w:customStyle="1" w:styleId="font8">
    <w:name w:val="font8"/>
    <w:basedOn w:val="a"/>
    <w:pPr>
      <w:spacing w:before="100" w:after="100"/>
    </w:pPr>
    <w:rPr>
      <w:rFonts w:ascii="Tahoma" w:hAnsi="Tahoma" w:cs="Tahoma"/>
      <w:color w:val="000000"/>
      <w:sz w:val="18"/>
      <w:szCs w:val="18"/>
    </w:rPr>
  </w:style>
  <w:style w:type="paragraph" w:customStyle="1" w:styleId="font9">
    <w:name w:val="font9"/>
    <w:basedOn w:val="a"/>
    <w:uiPriority w:val="99"/>
    <w:pPr>
      <w:spacing w:before="100" w:after="100"/>
    </w:pPr>
    <w:rPr>
      <w:rFonts w:ascii="Tahoma" w:hAnsi="Tahoma" w:cs="Tahoma"/>
      <w:b/>
      <w:bCs/>
      <w:color w:val="000000"/>
      <w:sz w:val="18"/>
      <w:szCs w:val="18"/>
    </w:rPr>
  </w:style>
  <w:style w:type="paragraph" w:customStyle="1" w:styleId="xl112">
    <w:name w:val="xl112"/>
    <w:basedOn w:val="a"/>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113">
    <w:name w:val="xl113"/>
    <w:basedOn w:val="a"/>
    <w:pPr>
      <w:pBdr>
        <w:top w:val="single" w:sz="4" w:space="0" w:color="000000"/>
        <w:bottom w:val="single" w:sz="4" w:space="0" w:color="000000"/>
      </w:pBdr>
      <w:spacing w:before="100" w:after="100"/>
      <w:ind w:left="9" w:right="9"/>
      <w:jc w:val="center"/>
    </w:pPr>
    <w:rPr>
      <w:sz w:val="18"/>
      <w:szCs w:val="18"/>
    </w:rPr>
  </w:style>
  <w:style w:type="paragraph" w:customStyle="1" w:styleId="xl114">
    <w:name w:val="xl114"/>
    <w:basedOn w:val="a"/>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115">
    <w:name w:val="xl115"/>
    <w:basedOn w:val="a"/>
    <w:pPr>
      <w:pBdr>
        <w:left w:val="single" w:sz="4" w:space="0" w:color="000000"/>
        <w:right w:val="single" w:sz="4" w:space="0" w:color="000000"/>
      </w:pBdr>
      <w:spacing w:before="100" w:after="100"/>
      <w:ind w:left="9" w:right="9"/>
      <w:jc w:val="center"/>
    </w:pPr>
    <w:rPr>
      <w:sz w:val="18"/>
      <w:szCs w:val="18"/>
    </w:rPr>
  </w:style>
  <w:style w:type="paragraph" w:customStyle="1" w:styleId="xl116">
    <w:name w:val="xl116"/>
    <w:basedOn w:val="a"/>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117">
    <w:name w:val="xl117"/>
    <w:basedOn w:val="a"/>
    <w:pPr>
      <w:pBdr>
        <w:top w:val="single" w:sz="4" w:space="0" w:color="000000"/>
        <w:left w:val="single" w:sz="4" w:space="0" w:color="000000"/>
        <w:right w:val="single" w:sz="4" w:space="0" w:color="000000"/>
      </w:pBdr>
      <w:spacing w:before="100" w:after="100"/>
      <w:ind w:left="9" w:right="9"/>
    </w:pPr>
    <w:rPr>
      <w:sz w:val="18"/>
      <w:szCs w:val="18"/>
    </w:rPr>
  </w:style>
  <w:style w:type="paragraph" w:customStyle="1" w:styleId="xl118">
    <w:name w:val="xl118"/>
    <w:basedOn w:val="a"/>
    <w:pPr>
      <w:pBdr>
        <w:left w:val="single" w:sz="4" w:space="0" w:color="000000"/>
        <w:right w:val="single" w:sz="4" w:space="0" w:color="000000"/>
      </w:pBdr>
      <w:spacing w:before="100" w:after="100"/>
      <w:ind w:left="9" w:right="9"/>
    </w:pPr>
    <w:rPr>
      <w:sz w:val="18"/>
      <w:szCs w:val="18"/>
    </w:rPr>
  </w:style>
  <w:style w:type="paragraph" w:customStyle="1" w:styleId="xl119">
    <w:name w:val="xl119"/>
    <w:basedOn w:val="a"/>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120">
    <w:name w:val="xl120"/>
    <w:basedOn w:val="a"/>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121">
    <w:name w:val="xl121"/>
    <w:basedOn w:val="a"/>
    <w:pPr>
      <w:pBdr>
        <w:left w:val="single" w:sz="4" w:space="0" w:color="000000"/>
      </w:pBdr>
      <w:spacing w:before="100" w:after="100"/>
      <w:ind w:left="9" w:right="9"/>
      <w:jc w:val="center"/>
    </w:pPr>
    <w:rPr>
      <w:sz w:val="18"/>
      <w:szCs w:val="18"/>
    </w:rPr>
  </w:style>
  <w:style w:type="paragraph" w:customStyle="1" w:styleId="xl122">
    <w:name w:val="xl122"/>
    <w:basedOn w:val="a"/>
    <w:pPr>
      <w:pBdr>
        <w:right w:val="single" w:sz="4" w:space="0" w:color="000000"/>
      </w:pBdr>
      <w:spacing w:before="100" w:after="100"/>
      <w:ind w:left="9" w:right="9"/>
      <w:jc w:val="center"/>
    </w:pPr>
    <w:rPr>
      <w:sz w:val="18"/>
      <w:szCs w:val="18"/>
    </w:rPr>
  </w:style>
  <w:style w:type="paragraph" w:customStyle="1" w:styleId="xl123">
    <w:name w:val="xl123"/>
    <w:basedOn w:val="a"/>
    <w:pPr>
      <w:pBdr>
        <w:top w:val="single" w:sz="4" w:space="0" w:color="000000"/>
        <w:left w:val="single" w:sz="4" w:space="0" w:color="000000"/>
        <w:bottom w:val="single" w:sz="4" w:space="0" w:color="000000"/>
      </w:pBdr>
      <w:spacing w:before="100" w:after="100"/>
      <w:ind w:left="9" w:right="9"/>
    </w:pPr>
    <w:rPr>
      <w:sz w:val="18"/>
      <w:szCs w:val="18"/>
    </w:rPr>
  </w:style>
  <w:style w:type="paragraph" w:customStyle="1" w:styleId="xl124">
    <w:name w:val="xl124"/>
    <w:basedOn w:val="a"/>
    <w:pPr>
      <w:pBdr>
        <w:top w:val="single" w:sz="4" w:space="0" w:color="000000"/>
        <w:bottom w:val="single" w:sz="4" w:space="0" w:color="000000"/>
      </w:pBdr>
      <w:spacing w:before="100" w:after="100"/>
      <w:ind w:left="9" w:right="9"/>
    </w:pPr>
    <w:rPr>
      <w:sz w:val="18"/>
      <w:szCs w:val="18"/>
    </w:rPr>
  </w:style>
  <w:style w:type="paragraph" w:customStyle="1" w:styleId="xl125">
    <w:name w:val="xl125"/>
    <w:basedOn w:val="a"/>
    <w:pPr>
      <w:pBdr>
        <w:top w:val="single" w:sz="4" w:space="0" w:color="000000"/>
        <w:bottom w:val="single" w:sz="4" w:space="0" w:color="000000"/>
        <w:right w:val="single" w:sz="4" w:space="0" w:color="000000"/>
      </w:pBdr>
      <w:spacing w:before="100" w:after="100"/>
      <w:ind w:left="9" w:right="9"/>
    </w:pPr>
    <w:rPr>
      <w:sz w:val="18"/>
      <w:szCs w:val="18"/>
    </w:rPr>
  </w:style>
  <w:style w:type="paragraph" w:customStyle="1" w:styleId="xl126">
    <w:name w:val="xl126"/>
    <w:basedOn w:val="a"/>
    <w:rsid w:val="00691104"/>
    <w:pPr>
      <w:pBdr>
        <w:top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127">
    <w:name w:val="xl127"/>
    <w:basedOn w:val="a"/>
    <w:rsid w:val="00691104"/>
    <w:pPr>
      <w:pBdr>
        <w:lef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128">
    <w:name w:val="xl128"/>
    <w:basedOn w:val="a"/>
    <w:rsid w:val="00691104"/>
    <w:pPr>
      <w:pBdr>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129">
    <w:name w:val="xl129"/>
    <w:basedOn w:val="a"/>
    <w:rsid w:val="00691104"/>
    <w:pPr>
      <w:pBdr>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130">
    <w:name w:val="xl130"/>
    <w:basedOn w:val="a"/>
    <w:rsid w:val="00691104"/>
    <w:pPr>
      <w:pBdr>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131">
    <w:name w:val="xl131"/>
    <w:basedOn w:val="a"/>
    <w:rsid w:val="00691104"/>
    <w:pPr>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sz w:val="18"/>
      <w:szCs w:val="18"/>
    </w:rPr>
  </w:style>
  <w:style w:type="paragraph" w:customStyle="1" w:styleId="xl132">
    <w:name w:val="xl132"/>
    <w:basedOn w:val="a"/>
    <w:rsid w:val="00691104"/>
    <w:pPr>
      <w:pBdr>
        <w:top w:val="single" w:sz="4" w:space="0" w:color="auto"/>
        <w:bottom w:val="single" w:sz="4" w:space="0" w:color="auto"/>
      </w:pBdr>
      <w:autoSpaceDE/>
      <w:autoSpaceDN/>
      <w:adjustRightInd/>
      <w:spacing w:before="100" w:beforeAutospacing="1" w:after="100" w:afterAutospacing="1"/>
      <w:textAlignment w:val="top"/>
    </w:pPr>
    <w:rPr>
      <w:sz w:val="18"/>
      <w:szCs w:val="18"/>
    </w:rPr>
  </w:style>
  <w:style w:type="paragraph" w:customStyle="1" w:styleId="xl133">
    <w:name w:val="xl133"/>
    <w:basedOn w:val="a"/>
    <w:rsid w:val="00691104"/>
    <w:pPr>
      <w:pBdr>
        <w:top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134">
    <w:name w:val="xl134"/>
    <w:basedOn w:val="a"/>
    <w:rsid w:val="00691104"/>
    <w:pPr>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135">
    <w:name w:val="xl135"/>
    <w:basedOn w:val="a"/>
    <w:rsid w:val="00691104"/>
    <w:pPr>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136">
    <w:name w:val="xl136"/>
    <w:basedOn w:val="a"/>
    <w:rsid w:val="00691104"/>
    <w:pPr>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137">
    <w:name w:val="xl137"/>
    <w:basedOn w:val="a"/>
    <w:rsid w:val="00691104"/>
    <w:pPr>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138">
    <w:name w:val="xl138"/>
    <w:basedOn w:val="a"/>
    <w:rsid w:val="00691104"/>
    <w:pPr>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sz w:val="18"/>
      <w:szCs w:val="18"/>
    </w:rPr>
  </w:style>
  <w:style w:type="paragraph" w:customStyle="1" w:styleId="xl139">
    <w:name w:val="xl139"/>
    <w:basedOn w:val="a"/>
    <w:rsid w:val="00691104"/>
    <w:pPr>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sz w:val="18"/>
      <w:szCs w:val="18"/>
    </w:rPr>
  </w:style>
  <w:style w:type="paragraph" w:customStyle="1" w:styleId="xl140">
    <w:name w:val="xl140"/>
    <w:basedOn w:val="a"/>
    <w:rsid w:val="00691104"/>
    <w:pPr>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sz w:val="18"/>
      <w:szCs w:val="18"/>
    </w:rPr>
  </w:style>
  <w:style w:type="paragraph" w:customStyle="1" w:styleId="xl141">
    <w:name w:val="xl141"/>
    <w:basedOn w:val="a"/>
    <w:rsid w:val="00691104"/>
    <w:pPr>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top"/>
    </w:pPr>
    <w:rPr>
      <w:sz w:val="18"/>
      <w:szCs w:val="18"/>
    </w:rPr>
  </w:style>
  <w:style w:type="paragraph" w:customStyle="1" w:styleId="xl142">
    <w:name w:val="xl142"/>
    <w:basedOn w:val="a"/>
    <w:rsid w:val="00691104"/>
    <w:pPr>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top"/>
    </w:pPr>
    <w:rPr>
      <w:sz w:val="18"/>
      <w:szCs w:val="18"/>
    </w:rPr>
  </w:style>
  <w:style w:type="character" w:customStyle="1" w:styleId="markedcontent">
    <w:name w:val="markedcontent"/>
    <w:basedOn w:val="a0"/>
    <w:rsid w:val="00363441"/>
  </w:style>
  <w:style w:type="paragraph" w:customStyle="1" w:styleId="xl143">
    <w:name w:val="xl143"/>
    <w:basedOn w:val="a"/>
    <w:rsid w:val="00840754"/>
    <w:pPr>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144">
    <w:name w:val="xl144"/>
    <w:basedOn w:val="a"/>
    <w:rsid w:val="00840754"/>
    <w:pPr>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sz w:val="18"/>
      <w:szCs w:val="18"/>
    </w:rPr>
  </w:style>
  <w:style w:type="paragraph" w:customStyle="1" w:styleId="xl145">
    <w:name w:val="xl145"/>
    <w:basedOn w:val="a"/>
    <w:rsid w:val="00840754"/>
    <w:pPr>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sz w:val="18"/>
      <w:szCs w:val="18"/>
    </w:rPr>
  </w:style>
  <w:style w:type="paragraph" w:customStyle="1" w:styleId="xl146">
    <w:name w:val="xl146"/>
    <w:basedOn w:val="a"/>
    <w:rsid w:val="00840754"/>
    <w:pPr>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87360">
      <w:bodyDiv w:val="1"/>
      <w:marLeft w:val="0"/>
      <w:marRight w:val="0"/>
      <w:marTop w:val="0"/>
      <w:marBottom w:val="0"/>
      <w:divBdr>
        <w:top w:val="none" w:sz="0" w:space="0" w:color="auto"/>
        <w:left w:val="none" w:sz="0" w:space="0" w:color="auto"/>
        <w:bottom w:val="none" w:sz="0" w:space="0" w:color="auto"/>
        <w:right w:val="none" w:sz="0" w:space="0" w:color="auto"/>
      </w:divBdr>
    </w:div>
    <w:div w:id="28146301">
      <w:bodyDiv w:val="1"/>
      <w:marLeft w:val="0"/>
      <w:marRight w:val="0"/>
      <w:marTop w:val="0"/>
      <w:marBottom w:val="0"/>
      <w:divBdr>
        <w:top w:val="none" w:sz="0" w:space="0" w:color="auto"/>
        <w:left w:val="none" w:sz="0" w:space="0" w:color="auto"/>
        <w:bottom w:val="none" w:sz="0" w:space="0" w:color="auto"/>
        <w:right w:val="none" w:sz="0" w:space="0" w:color="auto"/>
      </w:divBdr>
    </w:div>
    <w:div w:id="39981418">
      <w:bodyDiv w:val="1"/>
      <w:marLeft w:val="0"/>
      <w:marRight w:val="0"/>
      <w:marTop w:val="0"/>
      <w:marBottom w:val="0"/>
      <w:divBdr>
        <w:top w:val="none" w:sz="0" w:space="0" w:color="auto"/>
        <w:left w:val="none" w:sz="0" w:space="0" w:color="auto"/>
        <w:bottom w:val="none" w:sz="0" w:space="0" w:color="auto"/>
        <w:right w:val="none" w:sz="0" w:space="0" w:color="auto"/>
      </w:divBdr>
    </w:div>
    <w:div w:id="48463038">
      <w:bodyDiv w:val="1"/>
      <w:marLeft w:val="0"/>
      <w:marRight w:val="0"/>
      <w:marTop w:val="0"/>
      <w:marBottom w:val="0"/>
      <w:divBdr>
        <w:top w:val="none" w:sz="0" w:space="0" w:color="auto"/>
        <w:left w:val="none" w:sz="0" w:space="0" w:color="auto"/>
        <w:bottom w:val="none" w:sz="0" w:space="0" w:color="auto"/>
        <w:right w:val="none" w:sz="0" w:space="0" w:color="auto"/>
      </w:divBdr>
    </w:div>
    <w:div w:id="135027683">
      <w:bodyDiv w:val="1"/>
      <w:marLeft w:val="0"/>
      <w:marRight w:val="0"/>
      <w:marTop w:val="0"/>
      <w:marBottom w:val="0"/>
      <w:divBdr>
        <w:top w:val="none" w:sz="0" w:space="0" w:color="auto"/>
        <w:left w:val="none" w:sz="0" w:space="0" w:color="auto"/>
        <w:bottom w:val="none" w:sz="0" w:space="0" w:color="auto"/>
        <w:right w:val="none" w:sz="0" w:space="0" w:color="auto"/>
      </w:divBdr>
    </w:div>
    <w:div w:id="151414166">
      <w:bodyDiv w:val="1"/>
      <w:marLeft w:val="0"/>
      <w:marRight w:val="0"/>
      <w:marTop w:val="0"/>
      <w:marBottom w:val="0"/>
      <w:divBdr>
        <w:top w:val="none" w:sz="0" w:space="0" w:color="auto"/>
        <w:left w:val="none" w:sz="0" w:space="0" w:color="auto"/>
        <w:bottom w:val="none" w:sz="0" w:space="0" w:color="auto"/>
        <w:right w:val="none" w:sz="0" w:space="0" w:color="auto"/>
      </w:divBdr>
    </w:div>
    <w:div w:id="162361662">
      <w:bodyDiv w:val="1"/>
      <w:marLeft w:val="0"/>
      <w:marRight w:val="0"/>
      <w:marTop w:val="0"/>
      <w:marBottom w:val="0"/>
      <w:divBdr>
        <w:top w:val="none" w:sz="0" w:space="0" w:color="auto"/>
        <w:left w:val="none" w:sz="0" w:space="0" w:color="auto"/>
        <w:bottom w:val="none" w:sz="0" w:space="0" w:color="auto"/>
        <w:right w:val="none" w:sz="0" w:space="0" w:color="auto"/>
      </w:divBdr>
    </w:div>
    <w:div w:id="210927220">
      <w:bodyDiv w:val="1"/>
      <w:marLeft w:val="0"/>
      <w:marRight w:val="0"/>
      <w:marTop w:val="0"/>
      <w:marBottom w:val="0"/>
      <w:divBdr>
        <w:top w:val="none" w:sz="0" w:space="0" w:color="auto"/>
        <w:left w:val="none" w:sz="0" w:space="0" w:color="auto"/>
        <w:bottom w:val="none" w:sz="0" w:space="0" w:color="auto"/>
        <w:right w:val="none" w:sz="0" w:space="0" w:color="auto"/>
      </w:divBdr>
    </w:div>
    <w:div w:id="240145914">
      <w:bodyDiv w:val="1"/>
      <w:marLeft w:val="0"/>
      <w:marRight w:val="0"/>
      <w:marTop w:val="0"/>
      <w:marBottom w:val="0"/>
      <w:divBdr>
        <w:top w:val="none" w:sz="0" w:space="0" w:color="auto"/>
        <w:left w:val="none" w:sz="0" w:space="0" w:color="auto"/>
        <w:bottom w:val="none" w:sz="0" w:space="0" w:color="auto"/>
        <w:right w:val="none" w:sz="0" w:space="0" w:color="auto"/>
      </w:divBdr>
    </w:div>
    <w:div w:id="269702417">
      <w:bodyDiv w:val="1"/>
      <w:marLeft w:val="0"/>
      <w:marRight w:val="0"/>
      <w:marTop w:val="0"/>
      <w:marBottom w:val="0"/>
      <w:divBdr>
        <w:top w:val="none" w:sz="0" w:space="0" w:color="auto"/>
        <w:left w:val="none" w:sz="0" w:space="0" w:color="auto"/>
        <w:bottom w:val="none" w:sz="0" w:space="0" w:color="auto"/>
        <w:right w:val="none" w:sz="0" w:space="0" w:color="auto"/>
      </w:divBdr>
    </w:div>
    <w:div w:id="269898901">
      <w:bodyDiv w:val="1"/>
      <w:marLeft w:val="0"/>
      <w:marRight w:val="0"/>
      <w:marTop w:val="0"/>
      <w:marBottom w:val="0"/>
      <w:divBdr>
        <w:top w:val="none" w:sz="0" w:space="0" w:color="auto"/>
        <w:left w:val="none" w:sz="0" w:space="0" w:color="auto"/>
        <w:bottom w:val="none" w:sz="0" w:space="0" w:color="auto"/>
        <w:right w:val="none" w:sz="0" w:space="0" w:color="auto"/>
      </w:divBdr>
    </w:div>
    <w:div w:id="315380822">
      <w:bodyDiv w:val="1"/>
      <w:marLeft w:val="0"/>
      <w:marRight w:val="0"/>
      <w:marTop w:val="0"/>
      <w:marBottom w:val="0"/>
      <w:divBdr>
        <w:top w:val="none" w:sz="0" w:space="0" w:color="auto"/>
        <w:left w:val="none" w:sz="0" w:space="0" w:color="auto"/>
        <w:bottom w:val="none" w:sz="0" w:space="0" w:color="auto"/>
        <w:right w:val="none" w:sz="0" w:space="0" w:color="auto"/>
      </w:divBdr>
    </w:div>
    <w:div w:id="318582183">
      <w:bodyDiv w:val="1"/>
      <w:marLeft w:val="0"/>
      <w:marRight w:val="0"/>
      <w:marTop w:val="0"/>
      <w:marBottom w:val="0"/>
      <w:divBdr>
        <w:top w:val="none" w:sz="0" w:space="0" w:color="auto"/>
        <w:left w:val="none" w:sz="0" w:space="0" w:color="auto"/>
        <w:bottom w:val="none" w:sz="0" w:space="0" w:color="auto"/>
        <w:right w:val="none" w:sz="0" w:space="0" w:color="auto"/>
      </w:divBdr>
    </w:div>
    <w:div w:id="336006842">
      <w:bodyDiv w:val="1"/>
      <w:marLeft w:val="0"/>
      <w:marRight w:val="0"/>
      <w:marTop w:val="0"/>
      <w:marBottom w:val="0"/>
      <w:divBdr>
        <w:top w:val="none" w:sz="0" w:space="0" w:color="auto"/>
        <w:left w:val="none" w:sz="0" w:space="0" w:color="auto"/>
        <w:bottom w:val="none" w:sz="0" w:space="0" w:color="auto"/>
        <w:right w:val="none" w:sz="0" w:space="0" w:color="auto"/>
      </w:divBdr>
    </w:div>
    <w:div w:id="341473261">
      <w:bodyDiv w:val="1"/>
      <w:marLeft w:val="0"/>
      <w:marRight w:val="0"/>
      <w:marTop w:val="0"/>
      <w:marBottom w:val="0"/>
      <w:divBdr>
        <w:top w:val="none" w:sz="0" w:space="0" w:color="auto"/>
        <w:left w:val="none" w:sz="0" w:space="0" w:color="auto"/>
        <w:bottom w:val="none" w:sz="0" w:space="0" w:color="auto"/>
        <w:right w:val="none" w:sz="0" w:space="0" w:color="auto"/>
      </w:divBdr>
    </w:div>
    <w:div w:id="410128398">
      <w:bodyDiv w:val="1"/>
      <w:marLeft w:val="0"/>
      <w:marRight w:val="0"/>
      <w:marTop w:val="0"/>
      <w:marBottom w:val="0"/>
      <w:divBdr>
        <w:top w:val="none" w:sz="0" w:space="0" w:color="auto"/>
        <w:left w:val="none" w:sz="0" w:space="0" w:color="auto"/>
        <w:bottom w:val="none" w:sz="0" w:space="0" w:color="auto"/>
        <w:right w:val="none" w:sz="0" w:space="0" w:color="auto"/>
      </w:divBdr>
    </w:div>
    <w:div w:id="434906259">
      <w:bodyDiv w:val="1"/>
      <w:marLeft w:val="0"/>
      <w:marRight w:val="0"/>
      <w:marTop w:val="0"/>
      <w:marBottom w:val="0"/>
      <w:divBdr>
        <w:top w:val="none" w:sz="0" w:space="0" w:color="auto"/>
        <w:left w:val="none" w:sz="0" w:space="0" w:color="auto"/>
        <w:bottom w:val="none" w:sz="0" w:space="0" w:color="auto"/>
        <w:right w:val="none" w:sz="0" w:space="0" w:color="auto"/>
      </w:divBdr>
    </w:div>
    <w:div w:id="484902299">
      <w:bodyDiv w:val="1"/>
      <w:marLeft w:val="0"/>
      <w:marRight w:val="0"/>
      <w:marTop w:val="0"/>
      <w:marBottom w:val="0"/>
      <w:divBdr>
        <w:top w:val="none" w:sz="0" w:space="0" w:color="auto"/>
        <w:left w:val="none" w:sz="0" w:space="0" w:color="auto"/>
        <w:bottom w:val="none" w:sz="0" w:space="0" w:color="auto"/>
        <w:right w:val="none" w:sz="0" w:space="0" w:color="auto"/>
      </w:divBdr>
    </w:div>
    <w:div w:id="530724629">
      <w:bodyDiv w:val="1"/>
      <w:marLeft w:val="0"/>
      <w:marRight w:val="0"/>
      <w:marTop w:val="0"/>
      <w:marBottom w:val="0"/>
      <w:divBdr>
        <w:top w:val="none" w:sz="0" w:space="0" w:color="auto"/>
        <w:left w:val="none" w:sz="0" w:space="0" w:color="auto"/>
        <w:bottom w:val="none" w:sz="0" w:space="0" w:color="auto"/>
        <w:right w:val="none" w:sz="0" w:space="0" w:color="auto"/>
      </w:divBdr>
    </w:div>
    <w:div w:id="545147746">
      <w:bodyDiv w:val="1"/>
      <w:marLeft w:val="0"/>
      <w:marRight w:val="0"/>
      <w:marTop w:val="0"/>
      <w:marBottom w:val="0"/>
      <w:divBdr>
        <w:top w:val="none" w:sz="0" w:space="0" w:color="auto"/>
        <w:left w:val="none" w:sz="0" w:space="0" w:color="auto"/>
        <w:bottom w:val="none" w:sz="0" w:space="0" w:color="auto"/>
        <w:right w:val="none" w:sz="0" w:space="0" w:color="auto"/>
      </w:divBdr>
    </w:div>
    <w:div w:id="550964882">
      <w:bodyDiv w:val="1"/>
      <w:marLeft w:val="0"/>
      <w:marRight w:val="0"/>
      <w:marTop w:val="0"/>
      <w:marBottom w:val="0"/>
      <w:divBdr>
        <w:top w:val="none" w:sz="0" w:space="0" w:color="auto"/>
        <w:left w:val="none" w:sz="0" w:space="0" w:color="auto"/>
        <w:bottom w:val="none" w:sz="0" w:space="0" w:color="auto"/>
        <w:right w:val="none" w:sz="0" w:space="0" w:color="auto"/>
      </w:divBdr>
    </w:div>
    <w:div w:id="560285087">
      <w:bodyDiv w:val="1"/>
      <w:marLeft w:val="0"/>
      <w:marRight w:val="0"/>
      <w:marTop w:val="0"/>
      <w:marBottom w:val="0"/>
      <w:divBdr>
        <w:top w:val="none" w:sz="0" w:space="0" w:color="auto"/>
        <w:left w:val="none" w:sz="0" w:space="0" w:color="auto"/>
        <w:bottom w:val="none" w:sz="0" w:space="0" w:color="auto"/>
        <w:right w:val="none" w:sz="0" w:space="0" w:color="auto"/>
      </w:divBdr>
    </w:div>
    <w:div w:id="565602442">
      <w:bodyDiv w:val="1"/>
      <w:marLeft w:val="0"/>
      <w:marRight w:val="0"/>
      <w:marTop w:val="0"/>
      <w:marBottom w:val="0"/>
      <w:divBdr>
        <w:top w:val="none" w:sz="0" w:space="0" w:color="auto"/>
        <w:left w:val="none" w:sz="0" w:space="0" w:color="auto"/>
        <w:bottom w:val="none" w:sz="0" w:space="0" w:color="auto"/>
        <w:right w:val="none" w:sz="0" w:space="0" w:color="auto"/>
      </w:divBdr>
    </w:div>
    <w:div w:id="566498899">
      <w:bodyDiv w:val="1"/>
      <w:marLeft w:val="0"/>
      <w:marRight w:val="0"/>
      <w:marTop w:val="0"/>
      <w:marBottom w:val="0"/>
      <w:divBdr>
        <w:top w:val="none" w:sz="0" w:space="0" w:color="auto"/>
        <w:left w:val="none" w:sz="0" w:space="0" w:color="auto"/>
        <w:bottom w:val="none" w:sz="0" w:space="0" w:color="auto"/>
        <w:right w:val="none" w:sz="0" w:space="0" w:color="auto"/>
      </w:divBdr>
    </w:div>
    <w:div w:id="574511439">
      <w:bodyDiv w:val="1"/>
      <w:marLeft w:val="0"/>
      <w:marRight w:val="0"/>
      <w:marTop w:val="0"/>
      <w:marBottom w:val="0"/>
      <w:divBdr>
        <w:top w:val="none" w:sz="0" w:space="0" w:color="auto"/>
        <w:left w:val="none" w:sz="0" w:space="0" w:color="auto"/>
        <w:bottom w:val="none" w:sz="0" w:space="0" w:color="auto"/>
        <w:right w:val="none" w:sz="0" w:space="0" w:color="auto"/>
      </w:divBdr>
    </w:div>
    <w:div w:id="613246765">
      <w:bodyDiv w:val="1"/>
      <w:marLeft w:val="0"/>
      <w:marRight w:val="0"/>
      <w:marTop w:val="0"/>
      <w:marBottom w:val="0"/>
      <w:divBdr>
        <w:top w:val="none" w:sz="0" w:space="0" w:color="auto"/>
        <w:left w:val="none" w:sz="0" w:space="0" w:color="auto"/>
        <w:bottom w:val="none" w:sz="0" w:space="0" w:color="auto"/>
        <w:right w:val="none" w:sz="0" w:space="0" w:color="auto"/>
      </w:divBdr>
    </w:div>
    <w:div w:id="636031802">
      <w:bodyDiv w:val="1"/>
      <w:marLeft w:val="0"/>
      <w:marRight w:val="0"/>
      <w:marTop w:val="0"/>
      <w:marBottom w:val="0"/>
      <w:divBdr>
        <w:top w:val="none" w:sz="0" w:space="0" w:color="auto"/>
        <w:left w:val="none" w:sz="0" w:space="0" w:color="auto"/>
        <w:bottom w:val="none" w:sz="0" w:space="0" w:color="auto"/>
        <w:right w:val="none" w:sz="0" w:space="0" w:color="auto"/>
      </w:divBdr>
    </w:div>
    <w:div w:id="652832081">
      <w:bodyDiv w:val="1"/>
      <w:marLeft w:val="0"/>
      <w:marRight w:val="0"/>
      <w:marTop w:val="0"/>
      <w:marBottom w:val="0"/>
      <w:divBdr>
        <w:top w:val="none" w:sz="0" w:space="0" w:color="auto"/>
        <w:left w:val="none" w:sz="0" w:space="0" w:color="auto"/>
        <w:bottom w:val="none" w:sz="0" w:space="0" w:color="auto"/>
        <w:right w:val="none" w:sz="0" w:space="0" w:color="auto"/>
      </w:divBdr>
    </w:div>
    <w:div w:id="657733358">
      <w:bodyDiv w:val="1"/>
      <w:marLeft w:val="0"/>
      <w:marRight w:val="0"/>
      <w:marTop w:val="0"/>
      <w:marBottom w:val="0"/>
      <w:divBdr>
        <w:top w:val="none" w:sz="0" w:space="0" w:color="auto"/>
        <w:left w:val="none" w:sz="0" w:space="0" w:color="auto"/>
        <w:bottom w:val="none" w:sz="0" w:space="0" w:color="auto"/>
        <w:right w:val="none" w:sz="0" w:space="0" w:color="auto"/>
      </w:divBdr>
    </w:div>
    <w:div w:id="701133626">
      <w:bodyDiv w:val="1"/>
      <w:marLeft w:val="0"/>
      <w:marRight w:val="0"/>
      <w:marTop w:val="0"/>
      <w:marBottom w:val="0"/>
      <w:divBdr>
        <w:top w:val="none" w:sz="0" w:space="0" w:color="auto"/>
        <w:left w:val="none" w:sz="0" w:space="0" w:color="auto"/>
        <w:bottom w:val="none" w:sz="0" w:space="0" w:color="auto"/>
        <w:right w:val="none" w:sz="0" w:space="0" w:color="auto"/>
      </w:divBdr>
    </w:div>
    <w:div w:id="775173803">
      <w:bodyDiv w:val="1"/>
      <w:marLeft w:val="0"/>
      <w:marRight w:val="0"/>
      <w:marTop w:val="0"/>
      <w:marBottom w:val="0"/>
      <w:divBdr>
        <w:top w:val="none" w:sz="0" w:space="0" w:color="auto"/>
        <w:left w:val="none" w:sz="0" w:space="0" w:color="auto"/>
        <w:bottom w:val="none" w:sz="0" w:space="0" w:color="auto"/>
        <w:right w:val="none" w:sz="0" w:space="0" w:color="auto"/>
      </w:divBdr>
    </w:div>
    <w:div w:id="780150950">
      <w:bodyDiv w:val="1"/>
      <w:marLeft w:val="0"/>
      <w:marRight w:val="0"/>
      <w:marTop w:val="0"/>
      <w:marBottom w:val="0"/>
      <w:divBdr>
        <w:top w:val="none" w:sz="0" w:space="0" w:color="auto"/>
        <w:left w:val="none" w:sz="0" w:space="0" w:color="auto"/>
        <w:bottom w:val="none" w:sz="0" w:space="0" w:color="auto"/>
        <w:right w:val="none" w:sz="0" w:space="0" w:color="auto"/>
      </w:divBdr>
    </w:div>
    <w:div w:id="798767255">
      <w:bodyDiv w:val="1"/>
      <w:marLeft w:val="0"/>
      <w:marRight w:val="0"/>
      <w:marTop w:val="0"/>
      <w:marBottom w:val="0"/>
      <w:divBdr>
        <w:top w:val="none" w:sz="0" w:space="0" w:color="auto"/>
        <w:left w:val="none" w:sz="0" w:space="0" w:color="auto"/>
        <w:bottom w:val="none" w:sz="0" w:space="0" w:color="auto"/>
        <w:right w:val="none" w:sz="0" w:space="0" w:color="auto"/>
      </w:divBdr>
    </w:div>
    <w:div w:id="872231763">
      <w:bodyDiv w:val="1"/>
      <w:marLeft w:val="0"/>
      <w:marRight w:val="0"/>
      <w:marTop w:val="0"/>
      <w:marBottom w:val="0"/>
      <w:divBdr>
        <w:top w:val="none" w:sz="0" w:space="0" w:color="auto"/>
        <w:left w:val="none" w:sz="0" w:space="0" w:color="auto"/>
        <w:bottom w:val="none" w:sz="0" w:space="0" w:color="auto"/>
        <w:right w:val="none" w:sz="0" w:space="0" w:color="auto"/>
      </w:divBdr>
    </w:div>
    <w:div w:id="893388769">
      <w:bodyDiv w:val="1"/>
      <w:marLeft w:val="0"/>
      <w:marRight w:val="0"/>
      <w:marTop w:val="0"/>
      <w:marBottom w:val="0"/>
      <w:divBdr>
        <w:top w:val="none" w:sz="0" w:space="0" w:color="auto"/>
        <w:left w:val="none" w:sz="0" w:space="0" w:color="auto"/>
        <w:bottom w:val="none" w:sz="0" w:space="0" w:color="auto"/>
        <w:right w:val="none" w:sz="0" w:space="0" w:color="auto"/>
      </w:divBdr>
    </w:div>
    <w:div w:id="981277298">
      <w:bodyDiv w:val="1"/>
      <w:marLeft w:val="0"/>
      <w:marRight w:val="0"/>
      <w:marTop w:val="0"/>
      <w:marBottom w:val="0"/>
      <w:divBdr>
        <w:top w:val="none" w:sz="0" w:space="0" w:color="auto"/>
        <w:left w:val="none" w:sz="0" w:space="0" w:color="auto"/>
        <w:bottom w:val="none" w:sz="0" w:space="0" w:color="auto"/>
        <w:right w:val="none" w:sz="0" w:space="0" w:color="auto"/>
      </w:divBdr>
    </w:div>
    <w:div w:id="991788504">
      <w:bodyDiv w:val="1"/>
      <w:marLeft w:val="0"/>
      <w:marRight w:val="0"/>
      <w:marTop w:val="0"/>
      <w:marBottom w:val="0"/>
      <w:divBdr>
        <w:top w:val="none" w:sz="0" w:space="0" w:color="auto"/>
        <w:left w:val="none" w:sz="0" w:space="0" w:color="auto"/>
        <w:bottom w:val="none" w:sz="0" w:space="0" w:color="auto"/>
        <w:right w:val="none" w:sz="0" w:space="0" w:color="auto"/>
      </w:divBdr>
    </w:div>
    <w:div w:id="1006979570">
      <w:bodyDiv w:val="1"/>
      <w:marLeft w:val="0"/>
      <w:marRight w:val="0"/>
      <w:marTop w:val="0"/>
      <w:marBottom w:val="0"/>
      <w:divBdr>
        <w:top w:val="none" w:sz="0" w:space="0" w:color="auto"/>
        <w:left w:val="none" w:sz="0" w:space="0" w:color="auto"/>
        <w:bottom w:val="none" w:sz="0" w:space="0" w:color="auto"/>
        <w:right w:val="none" w:sz="0" w:space="0" w:color="auto"/>
      </w:divBdr>
    </w:div>
    <w:div w:id="1028066206">
      <w:bodyDiv w:val="1"/>
      <w:marLeft w:val="0"/>
      <w:marRight w:val="0"/>
      <w:marTop w:val="0"/>
      <w:marBottom w:val="0"/>
      <w:divBdr>
        <w:top w:val="none" w:sz="0" w:space="0" w:color="auto"/>
        <w:left w:val="none" w:sz="0" w:space="0" w:color="auto"/>
        <w:bottom w:val="none" w:sz="0" w:space="0" w:color="auto"/>
        <w:right w:val="none" w:sz="0" w:space="0" w:color="auto"/>
      </w:divBdr>
    </w:div>
    <w:div w:id="1037896338">
      <w:bodyDiv w:val="1"/>
      <w:marLeft w:val="0"/>
      <w:marRight w:val="0"/>
      <w:marTop w:val="0"/>
      <w:marBottom w:val="0"/>
      <w:divBdr>
        <w:top w:val="none" w:sz="0" w:space="0" w:color="auto"/>
        <w:left w:val="none" w:sz="0" w:space="0" w:color="auto"/>
        <w:bottom w:val="none" w:sz="0" w:space="0" w:color="auto"/>
        <w:right w:val="none" w:sz="0" w:space="0" w:color="auto"/>
      </w:divBdr>
    </w:div>
    <w:div w:id="1056780316">
      <w:bodyDiv w:val="1"/>
      <w:marLeft w:val="0"/>
      <w:marRight w:val="0"/>
      <w:marTop w:val="0"/>
      <w:marBottom w:val="0"/>
      <w:divBdr>
        <w:top w:val="none" w:sz="0" w:space="0" w:color="auto"/>
        <w:left w:val="none" w:sz="0" w:space="0" w:color="auto"/>
        <w:bottom w:val="none" w:sz="0" w:space="0" w:color="auto"/>
        <w:right w:val="none" w:sz="0" w:space="0" w:color="auto"/>
      </w:divBdr>
    </w:div>
    <w:div w:id="1067727848">
      <w:bodyDiv w:val="1"/>
      <w:marLeft w:val="0"/>
      <w:marRight w:val="0"/>
      <w:marTop w:val="0"/>
      <w:marBottom w:val="0"/>
      <w:divBdr>
        <w:top w:val="none" w:sz="0" w:space="0" w:color="auto"/>
        <w:left w:val="none" w:sz="0" w:space="0" w:color="auto"/>
        <w:bottom w:val="none" w:sz="0" w:space="0" w:color="auto"/>
        <w:right w:val="none" w:sz="0" w:space="0" w:color="auto"/>
      </w:divBdr>
    </w:div>
    <w:div w:id="1137799302">
      <w:bodyDiv w:val="1"/>
      <w:marLeft w:val="0"/>
      <w:marRight w:val="0"/>
      <w:marTop w:val="0"/>
      <w:marBottom w:val="0"/>
      <w:divBdr>
        <w:top w:val="none" w:sz="0" w:space="0" w:color="auto"/>
        <w:left w:val="none" w:sz="0" w:space="0" w:color="auto"/>
        <w:bottom w:val="none" w:sz="0" w:space="0" w:color="auto"/>
        <w:right w:val="none" w:sz="0" w:space="0" w:color="auto"/>
      </w:divBdr>
    </w:div>
    <w:div w:id="1145706661">
      <w:bodyDiv w:val="1"/>
      <w:marLeft w:val="0"/>
      <w:marRight w:val="0"/>
      <w:marTop w:val="0"/>
      <w:marBottom w:val="0"/>
      <w:divBdr>
        <w:top w:val="none" w:sz="0" w:space="0" w:color="auto"/>
        <w:left w:val="none" w:sz="0" w:space="0" w:color="auto"/>
        <w:bottom w:val="none" w:sz="0" w:space="0" w:color="auto"/>
        <w:right w:val="none" w:sz="0" w:space="0" w:color="auto"/>
      </w:divBdr>
    </w:div>
    <w:div w:id="1158886219">
      <w:bodyDiv w:val="1"/>
      <w:marLeft w:val="0"/>
      <w:marRight w:val="0"/>
      <w:marTop w:val="0"/>
      <w:marBottom w:val="0"/>
      <w:divBdr>
        <w:top w:val="none" w:sz="0" w:space="0" w:color="auto"/>
        <w:left w:val="none" w:sz="0" w:space="0" w:color="auto"/>
        <w:bottom w:val="none" w:sz="0" w:space="0" w:color="auto"/>
        <w:right w:val="none" w:sz="0" w:space="0" w:color="auto"/>
      </w:divBdr>
    </w:div>
    <w:div w:id="1196115261">
      <w:bodyDiv w:val="1"/>
      <w:marLeft w:val="0"/>
      <w:marRight w:val="0"/>
      <w:marTop w:val="0"/>
      <w:marBottom w:val="0"/>
      <w:divBdr>
        <w:top w:val="none" w:sz="0" w:space="0" w:color="auto"/>
        <w:left w:val="none" w:sz="0" w:space="0" w:color="auto"/>
        <w:bottom w:val="none" w:sz="0" w:space="0" w:color="auto"/>
        <w:right w:val="none" w:sz="0" w:space="0" w:color="auto"/>
      </w:divBdr>
    </w:div>
    <w:div w:id="1211771545">
      <w:bodyDiv w:val="1"/>
      <w:marLeft w:val="0"/>
      <w:marRight w:val="0"/>
      <w:marTop w:val="0"/>
      <w:marBottom w:val="0"/>
      <w:divBdr>
        <w:top w:val="none" w:sz="0" w:space="0" w:color="auto"/>
        <w:left w:val="none" w:sz="0" w:space="0" w:color="auto"/>
        <w:bottom w:val="none" w:sz="0" w:space="0" w:color="auto"/>
        <w:right w:val="none" w:sz="0" w:space="0" w:color="auto"/>
      </w:divBdr>
    </w:div>
    <w:div w:id="1230994928">
      <w:bodyDiv w:val="1"/>
      <w:marLeft w:val="0"/>
      <w:marRight w:val="0"/>
      <w:marTop w:val="0"/>
      <w:marBottom w:val="0"/>
      <w:divBdr>
        <w:top w:val="none" w:sz="0" w:space="0" w:color="auto"/>
        <w:left w:val="none" w:sz="0" w:space="0" w:color="auto"/>
        <w:bottom w:val="none" w:sz="0" w:space="0" w:color="auto"/>
        <w:right w:val="none" w:sz="0" w:space="0" w:color="auto"/>
      </w:divBdr>
    </w:div>
    <w:div w:id="1320040836">
      <w:bodyDiv w:val="1"/>
      <w:marLeft w:val="0"/>
      <w:marRight w:val="0"/>
      <w:marTop w:val="0"/>
      <w:marBottom w:val="0"/>
      <w:divBdr>
        <w:top w:val="none" w:sz="0" w:space="0" w:color="auto"/>
        <w:left w:val="none" w:sz="0" w:space="0" w:color="auto"/>
        <w:bottom w:val="none" w:sz="0" w:space="0" w:color="auto"/>
        <w:right w:val="none" w:sz="0" w:space="0" w:color="auto"/>
      </w:divBdr>
    </w:div>
    <w:div w:id="1360470674">
      <w:bodyDiv w:val="1"/>
      <w:marLeft w:val="0"/>
      <w:marRight w:val="0"/>
      <w:marTop w:val="0"/>
      <w:marBottom w:val="0"/>
      <w:divBdr>
        <w:top w:val="none" w:sz="0" w:space="0" w:color="auto"/>
        <w:left w:val="none" w:sz="0" w:space="0" w:color="auto"/>
        <w:bottom w:val="none" w:sz="0" w:space="0" w:color="auto"/>
        <w:right w:val="none" w:sz="0" w:space="0" w:color="auto"/>
      </w:divBdr>
    </w:div>
    <w:div w:id="1361588995">
      <w:bodyDiv w:val="1"/>
      <w:marLeft w:val="0"/>
      <w:marRight w:val="0"/>
      <w:marTop w:val="0"/>
      <w:marBottom w:val="0"/>
      <w:divBdr>
        <w:top w:val="none" w:sz="0" w:space="0" w:color="auto"/>
        <w:left w:val="none" w:sz="0" w:space="0" w:color="auto"/>
        <w:bottom w:val="none" w:sz="0" w:space="0" w:color="auto"/>
        <w:right w:val="none" w:sz="0" w:space="0" w:color="auto"/>
      </w:divBdr>
    </w:div>
    <w:div w:id="1413088354">
      <w:bodyDiv w:val="1"/>
      <w:marLeft w:val="0"/>
      <w:marRight w:val="0"/>
      <w:marTop w:val="0"/>
      <w:marBottom w:val="0"/>
      <w:divBdr>
        <w:top w:val="none" w:sz="0" w:space="0" w:color="auto"/>
        <w:left w:val="none" w:sz="0" w:space="0" w:color="auto"/>
        <w:bottom w:val="none" w:sz="0" w:space="0" w:color="auto"/>
        <w:right w:val="none" w:sz="0" w:space="0" w:color="auto"/>
      </w:divBdr>
    </w:div>
    <w:div w:id="1460034300">
      <w:bodyDiv w:val="1"/>
      <w:marLeft w:val="0"/>
      <w:marRight w:val="0"/>
      <w:marTop w:val="0"/>
      <w:marBottom w:val="0"/>
      <w:divBdr>
        <w:top w:val="none" w:sz="0" w:space="0" w:color="auto"/>
        <w:left w:val="none" w:sz="0" w:space="0" w:color="auto"/>
        <w:bottom w:val="none" w:sz="0" w:space="0" w:color="auto"/>
        <w:right w:val="none" w:sz="0" w:space="0" w:color="auto"/>
      </w:divBdr>
    </w:div>
    <w:div w:id="1482380267">
      <w:bodyDiv w:val="1"/>
      <w:marLeft w:val="0"/>
      <w:marRight w:val="0"/>
      <w:marTop w:val="0"/>
      <w:marBottom w:val="0"/>
      <w:divBdr>
        <w:top w:val="none" w:sz="0" w:space="0" w:color="auto"/>
        <w:left w:val="none" w:sz="0" w:space="0" w:color="auto"/>
        <w:bottom w:val="none" w:sz="0" w:space="0" w:color="auto"/>
        <w:right w:val="none" w:sz="0" w:space="0" w:color="auto"/>
      </w:divBdr>
    </w:div>
    <w:div w:id="1495098639">
      <w:bodyDiv w:val="1"/>
      <w:marLeft w:val="0"/>
      <w:marRight w:val="0"/>
      <w:marTop w:val="0"/>
      <w:marBottom w:val="0"/>
      <w:divBdr>
        <w:top w:val="none" w:sz="0" w:space="0" w:color="auto"/>
        <w:left w:val="none" w:sz="0" w:space="0" w:color="auto"/>
        <w:bottom w:val="none" w:sz="0" w:space="0" w:color="auto"/>
        <w:right w:val="none" w:sz="0" w:space="0" w:color="auto"/>
      </w:divBdr>
    </w:div>
    <w:div w:id="1512646401">
      <w:bodyDiv w:val="1"/>
      <w:marLeft w:val="0"/>
      <w:marRight w:val="0"/>
      <w:marTop w:val="0"/>
      <w:marBottom w:val="0"/>
      <w:divBdr>
        <w:top w:val="none" w:sz="0" w:space="0" w:color="auto"/>
        <w:left w:val="none" w:sz="0" w:space="0" w:color="auto"/>
        <w:bottom w:val="none" w:sz="0" w:space="0" w:color="auto"/>
        <w:right w:val="none" w:sz="0" w:space="0" w:color="auto"/>
      </w:divBdr>
    </w:div>
    <w:div w:id="1539509871">
      <w:bodyDiv w:val="1"/>
      <w:marLeft w:val="0"/>
      <w:marRight w:val="0"/>
      <w:marTop w:val="0"/>
      <w:marBottom w:val="0"/>
      <w:divBdr>
        <w:top w:val="none" w:sz="0" w:space="0" w:color="auto"/>
        <w:left w:val="none" w:sz="0" w:space="0" w:color="auto"/>
        <w:bottom w:val="none" w:sz="0" w:space="0" w:color="auto"/>
        <w:right w:val="none" w:sz="0" w:space="0" w:color="auto"/>
      </w:divBdr>
    </w:div>
    <w:div w:id="1568607710">
      <w:bodyDiv w:val="1"/>
      <w:marLeft w:val="0"/>
      <w:marRight w:val="0"/>
      <w:marTop w:val="0"/>
      <w:marBottom w:val="0"/>
      <w:divBdr>
        <w:top w:val="none" w:sz="0" w:space="0" w:color="auto"/>
        <w:left w:val="none" w:sz="0" w:space="0" w:color="auto"/>
        <w:bottom w:val="none" w:sz="0" w:space="0" w:color="auto"/>
        <w:right w:val="none" w:sz="0" w:space="0" w:color="auto"/>
      </w:divBdr>
    </w:div>
    <w:div w:id="1652909398">
      <w:bodyDiv w:val="1"/>
      <w:marLeft w:val="0"/>
      <w:marRight w:val="0"/>
      <w:marTop w:val="0"/>
      <w:marBottom w:val="0"/>
      <w:divBdr>
        <w:top w:val="none" w:sz="0" w:space="0" w:color="auto"/>
        <w:left w:val="none" w:sz="0" w:space="0" w:color="auto"/>
        <w:bottom w:val="none" w:sz="0" w:space="0" w:color="auto"/>
        <w:right w:val="none" w:sz="0" w:space="0" w:color="auto"/>
      </w:divBdr>
    </w:div>
    <w:div w:id="1689597573">
      <w:bodyDiv w:val="1"/>
      <w:marLeft w:val="0"/>
      <w:marRight w:val="0"/>
      <w:marTop w:val="0"/>
      <w:marBottom w:val="0"/>
      <w:divBdr>
        <w:top w:val="none" w:sz="0" w:space="0" w:color="auto"/>
        <w:left w:val="none" w:sz="0" w:space="0" w:color="auto"/>
        <w:bottom w:val="none" w:sz="0" w:space="0" w:color="auto"/>
        <w:right w:val="none" w:sz="0" w:space="0" w:color="auto"/>
      </w:divBdr>
    </w:div>
    <w:div w:id="1702127477">
      <w:bodyDiv w:val="1"/>
      <w:marLeft w:val="0"/>
      <w:marRight w:val="0"/>
      <w:marTop w:val="0"/>
      <w:marBottom w:val="0"/>
      <w:divBdr>
        <w:top w:val="none" w:sz="0" w:space="0" w:color="auto"/>
        <w:left w:val="none" w:sz="0" w:space="0" w:color="auto"/>
        <w:bottom w:val="none" w:sz="0" w:space="0" w:color="auto"/>
        <w:right w:val="none" w:sz="0" w:space="0" w:color="auto"/>
      </w:divBdr>
    </w:div>
    <w:div w:id="1738937086">
      <w:bodyDiv w:val="1"/>
      <w:marLeft w:val="0"/>
      <w:marRight w:val="0"/>
      <w:marTop w:val="0"/>
      <w:marBottom w:val="0"/>
      <w:divBdr>
        <w:top w:val="none" w:sz="0" w:space="0" w:color="auto"/>
        <w:left w:val="none" w:sz="0" w:space="0" w:color="auto"/>
        <w:bottom w:val="none" w:sz="0" w:space="0" w:color="auto"/>
        <w:right w:val="none" w:sz="0" w:space="0" w:color="auto"/>
      </w:divBdr>
    </w:div>
    <w:div w:id="1752654438">
      <w:bodyDiv w:val="1"/>
      <w:marLeft w:val="0"/>
      <w:marRight w:val="0"/>
      <w:marTop w:val="0"/>
      <w:marBottom w:val="0"/>
      <w:divBdr>
        <w:top w:val="none" w:sz="0" w:space="0" w:color="auto"/>
        <w:left w:val="none" w:sz="0" w:space="0" w:color="auto"/>
        <w:bottom w:val="none" w:sz="0" w:space="0" w:color="auto"/>
        <w:right w:val="none" w:sz="0" w:space="0" w:color="auto"/>
      </w:divBdr>
    </w:div>
    <w:div w:id="1766681948">
      <w:bodyDiv w:val="1"/>
      <w:marLeft w:val="0"/>
      <w:marRight w:val="0"/>
      <w:marTop w:val="0"/>
      <w:marBottom w:val="0"/>
      <w:divBdr>
        <w:top w:val="none" w:sz="0" w:space="0" w:color="auto"/>
        <w:left w:val="none" w:sz="0" w:space="0" w:color="auto"/>
        <w:bottom w:val="none" w:sz="0" w:space="0" w:color="auto"/>
        <w:right w:val="none" w:sz="0" w:space="0" w:color="auto"/>
      </w:divBdr>
    </w:div>
    <w:div w:id="1833175322">
      <w:bodyDiv w:val="1"/>
      <w:marLeft w:val="0"/>
      <w:marRight w:val="0"/>
      <w:marTop w:val="0"/>
      <w:marBottom w:val="0"/>
      <w:divBdr>
        <w:top w:val="none" w:sz="0" w:space="0" w:color="auto"/>
        <w:left w:val="none" w:sz="0" w:space="0" w:color="auto"/>
        <w:bottom w:val="none" w:sz="0" w:space="0" w:color="auto"/>
        <w:right w:val="none" w:sz="0" w:space="0" w:color="auto"/>
      </w:divBdr>
    </w:div>
    <w:div w:id="1853715698">
      <w:bodyDiv w:val="1"/>
      <w:marLeft w:val="0"/>
      <w:marRight w:val="0"/>
      <w:marTop w:val="0"/>
      <w:marBottom w:val="0"/>
      <w:divBdr>
        <w:top w:val="none" w:sz="0" w:space="0" w:color="auto"/>
        <w:left w:val="none" w:sz="0" w:space="0" w:color="auto"/>
        <w:bottom w:val="none" w:sz="0" w:space="0" w:color="auto"/>
        <w:right w:val="none" w:sz="0" w:space="0" w:color="auto"/>
      </w:divBdr>
    </w:div>
    <w:div w:id="1853908694">
      <w:bodyDiv w:val="1"/>
      <w:marLeft w:val="0"/>
      <w:marRight w:val="0"/>
      <w:marTop w:val="0"/>
      <w:marBottom w:val="0"/>
      <w:divBdr>
        <w:top w:val="none" w:sz="0" w:space="0" w:color="auto"/>
        <w:left w:val="none" w:sz="0" w:space="0" w:color="auto"/>
        <w:bottom w:val="none" w:sz="0" w:space="0" w:color="auto"/>
        <w:right w:val="none" w:sz="0" w:space="0" w:color="auto"/>
      </w:divBdr>
    </w:div>
    <w:div w:id="1905795497">
      <w:bodyDiv w:val="1"/>
      <w:marLeft w:val="0"/>
      <w:marRight w:val="0"/>
      <w:marTop w:val="0"/>
      <w:marBottom w:val="0"/>
      <w:divBdr>
        <w:top w:val="none" w:sz="0" w:space="0" w:color="auto"/>
        <w:left w:val="none" w:sz="0" w:space="0" w:color="auto"/>
        <w:bottom w:val="none" w:sz="0" w:space="0" w:color="auto"/>
        <w:right w:val="none" w:sz="0" w:space="0" w:color="auto"/>
      </w:divBdr>
    </w:div>
    <w:div w:id="1909875994">
      <w:bodyDiv w:val="1"/>
      <w:marLeft w:val="0"/>
      <w:marRight w:val="0"/>
      <w:marTop w:val="0"/>
      <w:marBottom w:val="0"/>
      <w:divBdr>
        <w:top w:val="none" w:sz="0" w:space="0" w:color="auto"/>
        <w:left w:val="none" w:sz="0" w:space="0" w:color="auto"/>
        <w:bottom w:val="none" w:sz="0" w:space="0" w:color="auto"/>
        <w:right w:val="none" w:sz="0" w:space="0" w:color="auto"/>
      </w:divBdr>
    </w:div>
    <w:div w:id="1920553811">
      <w:bodyDiv w:val="1"/>
      <w:marLeft w:val="0"/>
      <w:marRight w:val="0"/>
      <w:marTop w:val="0"/>
      <w:marBottom w:val="0"/>
      <w:divBdr>
        <w:top w:val="none" w:sz="0" w:space="0" w:color="auto"/>
        <w:left w:val="none" w:sz="0" w:space="0" w:color="auto"/>
        <w:bottom w:val="none" w:sz="0" w:space="0" w:color="auto"/>
        <w:right w:val="none" w:sz="0" w:space="0" w:color="auto"/>
      </w:divBdr>
    </w:div>
    <w:div w:id="1945720412">
      <w:bodyDiv w:val="1"/>
      <w:marLeft w:val="0"/>
      <w:marRight w:val="0"/>
      <w:marTop w:val="0"/>
      <w:marBottom w:val="0"/>
      <w:divBdr>
        <w:top w:val="none" w:sz="0" w:space="0" w:color="auto"/>
        <w:left w:val="none" w:sz="0" w:space="0" w:color="auto"/>
        <w:bottom w:val="none" w:sz="0" w:space="0" w:color="auto"/>
        <w:right w:val="none" w:sz="0" w:space="0" w:color="auto"/>
      </w:divBdr>
    </w:div>
    <w:div w:id="1961183372">
      <w:bodyDiv w:val="1"/>
      <w:marLeft w:val="0"/>
      <w:marRight w:val="0"/>
      <w:marTop w:val="0"/>
      <w:marBottom w:val="0"/>
      <w:divBdr>
        <w:top w:val="none" w:sz="0" w:space="0" w:color="auto"/>
        <w:left w:val="none" w:sz="0" w:space="0" w:color="auto"/>
        <w:bottom w:val="none" w:sz="0" w:space="0" w:color="auto"/>
        <w:right w:val="none" w:sz="0" w:space="0" w:color="auto"/>
      </w:divBdr>
    </w:div>
    <w:div w:id="2011709101">
      <w:bodyDiv w:val="1"/>
      <w:marLeft w:val="0"/>
      <w:marRight w:val="0"/>
      <w:marTop w:val="0"/>
      <w:marBottom w:val="0"/>
      <w:divBdr>
        <w:top w:val="none" w:sz="0" w:space="0" w:color="auto"/>
        <w:left w:val="none" w:sz="0" w:space="0" w:color="auto"/>
        <w:bottom w:val="none" w:sz="0" w:space="0" w:color="auto"/>
        <w:right w:val="none" w:sz="0" w:space="0" w:color="auto"/>
      </w:divBdr>
    </w:div>
    <w:div w:id="2032022565">
      <w:bodyDiv w:val="1"/>
      <w:marLeft w:val="0"/>
      <w:marRight w:val="0"/>
      <w:marTop w:val="0"/>
      <w:marBottom w:val="0"/>
      <w:divBdr>
        <w:top w:val="none" w:sz="0" w:space="0" w:color="auto"/>
        <w:left w:val="none" w:sz="0" w:space="0" w:color="auto"/>
        <w:bottom w:val="none" w:sz="0" w:space="0" w:color="auto"/>
        <w:right w:val="none" w:sz="0" w:space="0" w:color="auto"/>
      </w:divBdr>
    </w:div>
    <w:div w:id="2054041133">
      <w:bodyDiv w:val="1"/>
      <w:marLeft w:val="0"/>
      <w:marRight w:val="0"/>
      <w:marTop w:val="0"/>
      <w:marBottom w:val="0"/>
      <w:divBdr>
        <w:top w:val="none" w:sz="0" w:space="0" w:color="auto"/>
        <w:left w:val="none" w:sz="0" w:space="0" w:color="auto"/>
        <w:bottom w:val="none" w:sz="0" w:space="0" w:color="auto"/>
        <w:right w:val="none" w:sz="0" w:space="0" w:color="auto"/>
      </w:divBdr>
    </w:div>
    <w:div w:id="2101832715">
      <w:bodyDiv w:val="1"/>
      <w:marLeft w:val="0"/>
      <w:marRight w:val="0"/>
      <w:marTop w:val="0"/>
      <w:marBottom w:val="0"/>
      <w:divBdr>
        <w:top w:val="none" w:sz="0" w:space="0" w:color="auto"/>
        <w:left w:val="none" w:sz="0" w:space="0" w:color="auto"/>
        <w:bottom w:val="none" w:sz="0" w:space="0" w:color="auto"/>
        <w:right w:val="none" w:sz="0" w:space="0" w:color="auto"/>
      </w:divBdr>
    </w:div>
    <w:div w:id="2130388500">
      <w:bodyDiv w:val="1"/>
      <w:marLeft w:val="0"/>
      <w:marRight w:val="0"/>
      <w:marTop w:val="0"/>
      <w:marBottom w:val="0"/>
      <w:divBdr>
        <w:top w:val="none" w:sz="0" w:space="0" w:color="auto"/>
        <w:left w:val="none" w:sz="0" w:space="0" w:color="auto"/>
        <w:bottom w:val="none" w:sz="0" w:space="0" w:color="auto"/>
        <w:right w:val="none" w:sz="0" w:space="0" w:color="auto"/>
      </w:divBdr>
    </w:div>
    <w:div w:id="213398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37F2D-2FDF-4480-9D83-8CF04BF5A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5484</Words>
  <Characters>31264</Characters>
  <Application>Microsoft Office Word</Application>
  <DocSecurity>0</DocSecurity>
  <Lines>260</Lines>
  <Paragraphs>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Приложение 1 к распоряжениюПриложение 1 к распоряжениюПриложение 1 к распоряжениюПриложение 1 к распоряжению</vt:lpstr>
      <vt:lpstr>Приложение 1 к распоряжениюПриложение 1 к распоряжениюПриложение 1 к распоряжениюПриложение 1 к распоряжению</vt:lpstr>
    </vt:vector>
  </TitlesOfParts>
  <Company/>
  <LinksUpToDate>false</LinksUpToDate>
  <CharactersWithSpaces>36675</CharactersWithSpaces>
  <SharedDoc>false</SharedDoc>
  <HLinks>
    <vt:vector size="60" baseType="variant">
      <vt:variant>
        <vt:i4>5111820</vt:i4>
      </vt:variant>
      <vt:variant>
        <vt:i4>27</vt:i4>
      </vt:variant>
      <vt:variant>
        <vt:i4>0</vt:i4>
      </vt:variant>
      <vt:variant>
        <vt:i4>5</vt:i4>
      </vt:variant>
      <vt:variant>
        <vt:lpwstr>consultantplus://offline/ref=E135CE971665B0A2EDE98AD4E2390B8FFB1F13149CF93BBFB8E1B470C7119260921200849E969B7A4693138038DEEFN</vt:lpwstr>
      </vt:variant>
      <vt:variant>
        <vt:lpwstr/>
      </vt:variant>
      <vt:variant>
        <vt:i4>2097257</vt:i4>
      </vt:variant>
      <vt:variant>
        <vt:i4>24</vt:i4>
      </vt:variant>
      <vt:variant>
        <vt:i4>0</vt:i4>
      </vt:variant>
      <vt:variant>
        <vt:i4>5</vt:i4>
      </vt:variant>
      <vt:variant>
        <vt:lpwstr>consultantplus://offline/ref=E135CE971665B0A2EDE98AD4E2390B8FFB1A131594FC3BBFB8E1B470C7119260801258889F96877A4C8645D17EBA08F8472511EACA19E8FAD3E6N</vt:lpwstr>
      </vt:variant>
      <vt:variant>
        <vt:lpwstr/>
      </vt:variant>
      <vt:variant>
        <vt:i4>2097209</vt:i4>
      </vt:variant>
      <vt:variant>
        <vt:i4>21</vt:i4>
      </vt:variant>
      <vt:variant>
        <vt:i4>0</vt:i4>
      </vt:variant>
      <vt:variant>
        <vt:i4>5</vt:i4>
      </vt:variant>
      <vt:variant>
        <vt:lpwstr>consultantplus://offline/ref=E135CE971665B0A2EDE98AD4E2390B8FFB1A131594FC3BBFB8E1B470C7119260801258889F96877A438645D17EBA08F8472511EACA19E8FAD3E6N</vt:lpwstr>
      </vt:variant>
      <vt:variant>
        <vt:lpwstr/>
      </vt:variant>
      <vt:variant>
        <vt:i4>2621498</vt:i4>
      </vt:variant>
      <vt:variant>
        <vt:i4>18</vt:i4>
      </vt:variant>
      <vt:variant>
        <vt:i4>0</vt:i4>
      </vt:variant>
      <vt:variant>
        <vt:i4>5</vt:i4>
      </vt:variant>
      <vt:variant>
        <vt:lpwstr>consultantplus://offline/ref=14DB17BD73F00E651BC8058E1332D10685AA7DFC8EB317818D169A7E1E56416C85647989B6FE37D93EF9147E5476542E15783178235D702Fe3BAH</vt:lpwstr>
      </vt:variant>
      <vt:variant>
        <vt:lpwstr/>
      </vt:variant>
      <vt:variant>
        <vt:i4>2621493</vt:i4>
      </vt:variant>
      <vt:variant>
        <vt:i4>15</vt:i4>
      </vt:variant>
      <vt:variant>
        <vt:i4>0</vt:i4>
      </vt:variant>
      <vt:variant>
        <vt:i4>5</vt:i4>
      </vt:variant>
      <vt:variant>
        <vt:lpwstr>consultantplus://offline/ref=14DB17BD73F00E651BC8058E1332D10685AB7CFF8FB317818D169A7E1E56416C85647989B6FE36DD34F9147E5476542E15783178235D702Fe3BAH</vt:lpwstr>
      </vt:variant>
      <vt:variant>
        <vt:lpwstr/>
      </vt:variant>
      <vt:variant>
        <vt:i4>2621493</vt:i4>
      </vt:variant>
      <vt:variant>
        <vt:i4>12</vt:i4>
      </vt:variant>
      <vt:variant>
        <vt:i4>0</vt:i4>
      </vt:variant>
      <vt:variant>
        <vt:i4>5</vt:i4>
      </vt:variant>
      <vt:variant>
        <vt:lpwstr>consultantplus://offline/ref=14DB17BD73F00E651BC8058E1332D10685AB7DFB8FB617818D169A7E1E56416C85647989B6FD30DE34F9147E5476542E15783178235D702Fe3BAH</vt:lpwstr>
      </vt:variant>
      <vt:variant>
        <vt:lpwstr/>
      </vt:variant>
      <vt:variant>
        <vt:i4>2621499</vt:i4>
      </vt:variant>
      <vt:variant>
        <vt:i4>9</vt:i4>
      </vt:variant>
      <vt:variant>
        <vt:i4>0</vt:i4>
      </vt:variant>
      <vt:variant>
        <vt:i4>5</vt:i4>
      </vt:variant>
      <vt:variant>
        <vt:lpwstr>consultantplus://offline/ref=14DB17BD73F00E651BC8058E1332D10684A976FE86B717818D169A7E1E56416C85647989B6FE36DC3EF9147E5476542E15783178235D702Fe3BAH</vt:lpwstr>
      </vt:variant>
      <vt:variant>
        <vt:lpwstr/>
      </vt:variant>
      <vt:variant>
        <vt:i4>2621490</vt:i4>
      </vt:variant>
      <vt:variant>
        <vt:i4>6</vt:i4>
      </vt:variant>
      <vt:variant>
        <vt:i4>0</vt:i4>
      </vt:variant>
      <vt:variant>
        <vt:i4>5</vt:i4>
      </vt:variant>
      <vt:variant>
        <vt:lpwstr>consultantplus://offline/ref=14DB17BD73F00E651BC8058E1332D10685AA7DFC8EB317818D169A7E1E56416C85647989B6FE34DA36F9147E5476542E15783178235D702Fe3BAH</vt:lpwstr>
      </vt:variant>
      <vt:variant>
        <vt:lpwstr/>
      </vt:variant>
      <vt:variant>
        <vt:i4>7143473</vt:i4>
      </vt:variant>
      <vt:variant>
        <vt:i4>3</vt:i4>
      </vt:variant>
      <vt:variant>
        <vt:i4>0</vt:i4>
      </vt:variant>
      <vt:variant>
        <vt:i4>5</vt:i4>
      </vt:variant>
      <vt:variant>
        <vt:lpwstr>consultantplus://offline/ref=25171C65416023EF896E84EC6E4D0220D5D05BFEBC5ED78F5ECF80124EBC8F606CAF3E56BCBFBBCB96C26C463E1AF28A6304A72CC11AE348PDkEM</vt:lpwstr>
      </vt:variant>
      <vt:variant>
        <vt:lpwstr/>
      </vt:variant>
      <vt:variant>
        <vt:i4>7143527</vt:i4>
      </vt:variant>
      <vt:variant>
        <vt:i4>0</vt:i4>
      </vt:variant>
      <vt:variant>
        <vt:i4>0</vt:i4>
      </vt:variant>
      <vt:variant>
        <vt:i4>5</vt:i4>
      </vt:variant>
      <vt:variant>
        <vt:lpwstr>consultantplus://offline/ref=25171C65416023EF896E84EC6E4D0220D5D05BFEBC5ED78F5ECF80124EBC8F606CAF3E56BCBFBCC192C26C463E1AF28A6304A72CC11AE348PDkEM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к распоряжениюПриложение 1 к распоряжениюПриложение 1 к распоряжениюПриложение 1 к распоряжению</dc:title>
  <dc:creator>Acer</dc:creator>
  <cp:lastModifiedBy>Светлана Асеева</cp:lastModifiedBy>
  <cp:revision>3</cp:revision>
  <cp:lastPrinted>2023-01-13T04:59:00Z</cp:lastPrinted>
  <dcterms:created xsi:type="dcterms:W3CDTF">2023-01-12T10:47:00Z</dcterms:created>
  <dcterms:modified xsi:type="dcterms:W3CDTF">2023-01-13T04:59:00Z</dcterms:modified>
</cp:coreProperties>
</file>