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7D" w:rsidRDefault="00D64D7D" w:rsidP="0094582C">
      <w:pPr>
        <w:rPr>
          <w:sz w:val="26"/>
        </w:rPr>
      </w:pPr>
    </w:p>
    <w:p w:rsidR="00D64D7D" w:rsidRDefault="00D64D7D" w:rsidP="0094582C">
      <w:pPr>
        <w:jc w:val="center"/>
        <w:rPr>
          <w:b/>
          <w:sz w:val="36"/>
          <w:szCs w:val="36"/>
        </w:rPr>
      </w:pPr>
      <w:r w:rsidRPr="00BD244B">
        <w:rPr>
          <w:noProof/>
          <w:sz w:val="36"/>
          <w:szCs w:val="36"/>
        </w:rPr>
        <w:pict>
          <v:shape id="Рисунок 1" o:spid="_x0000_i1026" type="#_x0000_t75" alt="Описание: Герб города для бланка" style="width:45pt;height:65.25pt;visibility:visible">
            <v:imagedata r:id="rId7" o:title=""/>
          </v:shape>
        </w:pict>
      </w:r>
    </w:p>
    <w:p w:rsidR="00D64D7D" w:rsidRDefault="00D64D7D" w:rsidP="009458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D64D7D" w:rsidRDefault="00D64D7D" w:rsidP="009458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4D7D" w:rsidRDefault="00D64D7D" w:rsidP="009458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D64D7D" w:rsidRPr="00E17432" w:rsidRDefault="00D64D7D" w:rsidP="0094582C">
      <w:pPr>
        <w:pStyle w:val="Heading1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36"/>
          <w:szCs w:val="36"/>
        </w:rPr>
      </w:pPr>
      <w:r w:rsidRPr="00E17432">
        <w:rPr>
          <w:rFonts w:ascii="Times New Roman" w:hAnsi="Times New Roman"/>
          <w:sz w:val="36"/>
          <w:szCs w:val="36"/>
        </w:rPr>
        <w:t>АДМИНИСТРАЦИЯ ГОРОДА</w:t>
      </w:r>
    </w:p>
    <w:p w:rsidR="00D64D7D" w:rsidRDefault="00D64D7D" w:rsidP="0094582C">
      <w:pPr>
        <w:jc w:val="center"/>
        <w:rPr>
          <w:sz w:val="36"/>
          <w:szCs w:val="36"/>
        </w:rPr>
      </w:pPr>
    </w:p>
    <w:p w:rsidR="00D64D7D" w:rsidRDefault="00D64D7D" w:rsidP="009458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D64D7D" w:rsidRPr="0076225E" w:rsidRDefault="00D64D7D" w:rsidP="0094582C">
      <w:pPr>
        <w:rPr>
          <w:sz w:val="28"/>
          <w:szCs w:val="28"/>
        </w:rPr>
      </w:pPr>
    </w:p>
    <w:p w:rsidR="00D64D7D" w:rsidRPr="0076225E" w:rsidRDefault="00D64D7D" w:rsidP="0094582C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10.08.2018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№ 239-па</w:t>
      </w:r>
    </w:p>
    <w:p w:rsidR="00D64D7D" w:rsidRPr="0076225E" w:rsidRDefault="00D64D7D" w:rsidP="0094582C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D64D7D" w:rsidRPr="00E17432" w:rsidRDefault="00D64D7D" w:rsidP="0094582C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>
        <w:rPr>
          <w:rFonts w:ascii="Times New Roman" w:hAnsi="Times New Roman"/>
          <w:b w:val="0"/>
          <w:sz w:val="28"/>
          <w:szCs w:val="28"/>
        </w:rPr>
        <w:t>изменений в</w:t>
      </w:r>
    </w:p>
    <w:p w:rsidR="00D64D7D" w:rsidRDefault="00D64D7D" w:rsidP="0094582C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D64D7D" w:rsidRDefault="00D64D7D" w:rsidP="0094582C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>города о</w:t>
      </w:r>
      <w:r>
        <w:rPr>
          <w:rFonts w:ascii="Times New Roman" w:hAnsi="Times New Roman"/>
          <w:b w:val="0"/>
          <w:sz w:val="28"/>
          <w:szCs w:val="28"/>
        </w:rPr>
        <w:t xml:space="preserve">т 04.12.2017 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 xml:space="preserve">319 </w:t>
      </w:r>
      <w:r w:rsidRPr="00E17432">
        <w:rPr>
          <w:rFonts w:ascii="Times New Roman" w:hAnsi="Times New Roman"/>
          <w:b w:val="0"/>
          <w:sz w:val="28"/>
          <w:szCs w:val="28"/>
        </w:rPr>
        <w:t>-па</w:t>
      </w:r>
    </w:p>
    <w:p w:rsidR="00D64D7D" w:rsidRDefault="00D64D7D" w:rsidP="0094582C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«</w:t>
      </w:r>
      <w:r w:rsidRPr="00A21626">
        <w:rPr>
          <w:rFonts w:cs="Arial"/>
          <w:bCs/>
          <w:sz w:val="28"/>
          <w:szCs w:val="28"/>
        </w:rPr>
        <w:t xml:space="preserve">Об утверждении муниципальной </w:t>
      </w:r>
    </w:p>
    <w:p w:rsidR="00D64D7D" w:rsidRDefault="00D64D7D" w:rsidP="0094582C">
      <w:pPr>
        <w:rPr>
          <w:sz w:val="28"/>
          <w:szCs w:val="28"/>
        </w:rPr>
      </w:pPr>
      <w:r w:rsidRPr="00A21626">
        <w:rPr>
          <w:rFonts w:cs="Arial"/>
          <w:bCs/>
          <w:sz w:val="28"/>
          <w:szCs w:val="28"/>
        </w:rPr>
        <w:t>программы «</w:t>
      </w:r>
      <w:r w:rsidRPr="00A21626">
        <w:rPr>
          <w:sz w:val="28"/>
          <w:szCs w:val="28"/>
        </w:rPr>
        <w:t xml:space="preserve">О государственной </w:t>
      </w:r>
    </w:p>
    <w:p w:rsidR="00D64D7D" w:rsidRDefault="00D64D7D" w:rsidP="0094582C">
      <w:pPr>
        <w:rPr>
          <w:sz w:val="28"/>
          <w:szCs w:val="28"/>
        </w:rPr>
      </w:pPr>
      <w:r w:rsidRPr="00A21626">
        <w:rPr>
          <w:sz w:val="28"/>
          <w:szCs w:val="28"/>
        </w:rPr>
        <w:t xml:space="preserve">политике в сфере обеспечения </w:t>
      </w:r>
    </w:p>
    <w:p w:rsidR="00D64D7D" w:rsidRDefault="00D64D7D" w:rsidP="0094582C">
      <w:pPr>
        <w:rPr>
          <w:sz w:val="28"/>
          <w:szCs w:val="28"/>
        </w:rPr>
      </w:pPr>
      <w:r w:rsidRPr="00A21626">
        <w:rPr>
          <w:sz w:val="28"/>
          <w:szCs w:val="28"/>
        </w:rPr>
        <w:t xml:space="preserve">межнационального согласия, </w:t>
      </w:r>
    </w:p>
    <w:p w:rsidR="00D64D7D" w:rsidRDefault="00D64D7D" w:rsidP="0094582C">
      <w:pPr>
        <w:rPr>
          <w:sz w:val="28"/>
          <w:szCs w:val="28"/>
        </w:rPr>
      </w:pPr>
      <w:r w:rsidRPr="00A21626">
        <w:rPr>
          <w:sz w:val="28"/>
          <w:szCs w:val="28"/>
        </w:rPr>
        <w:t xml:space="preserve">гражданского единства, отдельных </w:t>
      </w:r>
    </w:p>
    <w:p w:rsidR="00D64D7D" w:rsidRDefault="00D64D7D" w:rsidP="0094582C">
      <w:pPr>
        <w:rPr>
          <w:sz w:val="28"/>
          <w:szCs w:val="28"/>
        </w:rPr>
      </w:pPr>
      <w:r w:rsidRPr="00A21626">
        <w:rPr>
          <w:sz w:val="28"/>
          <w:szCs w:val="28"/>
        </w:rPr>
        <w:t xml:space="preserve">прав и законных интересов граждан, </w:t>
      </w:r>
    </w:p>
    <w:p w:rsidR="00D64D7D" w:rsidRDefault="00D64D7D" w:rsidP="0094582C">
      <w:pPr>
        <w:rPr>
          <w:sz w:val="28"/>
          <w:szCs w:val="28"/>
        </w:rPr>
      </w:pPr>
      <w:r w:rsidRPr="00A21626">
        <w:rPr>
          <w:sz w:val="28"/>
          <w:szCs w:val="28"/>
        </w:rPr>
        <w:t xml:space="preserve">а также в вопросах обеспечения </w:t>
      </w:r>
    </w:p>
    <w:p w:rsidR="00D64D7D" w:rsidRDefault="00D64D7D" w:rsidP="0094582C">
      <w:pPr>
        <w:rPr>
          <w:bCs/>
          <w:sz w:val="28"/>
          <w:szCs w:val="28"/>
          <w:lang w:eastAsia="en-US"/>
        </w:rPr>
      </w:pPr>
      <w:r w:rsidRPr="00A21626">
        <w:rPr>
          <w:sz w:val="28"/>
          <w:szCs w:val="28"/>
        </w:rPr>
        <w:t xml:space="preserve">общественного порядка и </w:t>
      </w:r>
      <w:r w:rsidRPr="00A21626">
        <w:rPr>
          <w:bCs/>
          <w:sz w:val="28"/>
          <w:szCs w:val="28"/>
          <w:lang w:eastAsia="en-US"/>
        </w:rPr>
        <w:t xml:space="preserve">профилактики </w:t>
      </w:r>
    </w:p>
    <w:p w:rsidR="00D64D7D" w:rsidRDefault="00D64D7D" w:rsidP="0094582C">
      <w:pPr>
        <w:rPr>
          <w:bCs/>
          <w:sz w:val="28"/>
          <w:szCs w:val="28"/>
          <w:lang w:eastAsia="en-US"/>
        </w:rPr>
      </w:pPr>
      <w:r w:rsidRPr="00A21626">
        <w:rPr>
          <w:bCs/>
          <w:sz w:val="28"/>
          <w:szCs w:val="28"/>
          <w:lang w:eastAsia="en-US"/>
        </w:rPr>
        <w:t xml:space="preserve">экстремизма, незаконного оборота </w:t>
      </w:r>
    </w:p>
    <w:p w:rsidR="00D64D7D" w:rsidRDefault="00D64D7D" w:rsidP="0094582C">
      <w:pPr>
        <w:rPr>
          <w:bCs/>
          <w:sz w:val="28"/>
          <w:szCs w:val="28"/>
          <w:lang w:eastAsia="en-US"/>
        </w:rPr>
      </w:pPr>
      <w:r w:rsidRPr="00A21626">
        <w:rPr>
          <w:bCs/>
          <w:sz w:val="28"/>
          <w:szCs w:val="28"/>
          <w:lang w:eastAsia="en-US"/>
        </w:rPr>
        <w:t xml:space="preserve">и потребления наркотических средств </w:t>
      </w:r>
    </w:p>
    <w:p w:rsidR="00D64D7D" w:rsidRDefault="00D64D7D" w:rsidP="0094582C">
      <w:pPr>
        <w:rPr>
          <w:bCs/>
          <w:sz w:val="28"/>
          <w:szCs w:val="28"/>
          <w:lang w:eastAsia="en-US"/>
        </w:rPr>
      </w:pPr>
      <w:r w:rsidRPr="00A21626">
        <w:rPr>
          <w:bCs/>
          <w:sz w:val="28"/>
          <w:szCs w:val="28"/>
          <w:lang w:eastAsia="en-US"/>
        </w:rPr>
        <w:t>и психотропных веществ в муниципальном</w:t>
      </w:r>
    </w:p>
    <w:p w:rsidR="00D64D7D" w:rsidRDefault="00D64D7D" w:rsidP="0094582C">
      <w:pPr>
        <w:rPr>
          <w:bCs/>
          <w:sz w:val="28"/>
          <w:szCs w:val="28"/>
          <w:lang w:eastAsia="en-US"/>
        </w:rPr>
      </w:pPr>
      <w:r w:rsidRPr="00A21626">
        <w:rPr>
          <w:bCs/>
          <w:sz w:val="28"/>
          <w:szCs w:val="28"/>
          <w:lang w:eastAsia="en-US"/>
        </w:rPr>
        <w:t xml:space="preserve">образовании городской округ город Пыть-Ях </w:t>
      </w:r>
    </w:p>
    <w:p w:rsidR="00D64D7D" w:rsidRPr="00E366E3" w:rsidRDefault="00D64D7D" w:rsidP="0094582C">
      <w:pPr>
        <w:rPr>
          <w:bCs/>
          <w:sz w:val="28"/>
          <w:szCs w:val="28"/>
          <w:lang w:eastAsia="en-US"/>
        </w:rPr>
      </w:pPr>
      <w:r w:rsidRPr="00A21626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A21626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A21626">
        <w:rPr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и на период до 2030 года</w:t>
      </w:r>
      <w:r w:rsidRPr="00A21626">
        <w:rPr>
          <w:sz w:val="28"/>
          <w:szCs w:val="28"/>
        </w:rPr>
        <w:t>»</w:t>
      </w:r>
    </w:p>
    <w:p w:rsidR="00D64D7D" w:rsidRPr="0076225E" w:rsidRDefault="00D64D7D" w:rsidP="0094582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25.06.2018 № 168-па)</w:t>
      </w:r>
    </w:p>
    <w:p w:rsidR="00D64D7D" w:rsidRPr="0076225E" w:rsidRDefault="00D64D7D" w:rsidP="0094582C">
      <w:pPr>
        <w:ind w:right="5498"/>
        <w:rPr>
          <w:sz w:val="28"/>
          <w:szCs w:val="28"/>
        </w:rPr>
      </w:pPr>
    </w:p>
    <w:p w:rsidR="00D64D7D" w:rsidRDefault="00D64D7D" w:rsidP="0094582C">
      <w:pPr>
        <w:ind w:right="5498"/>
        <w:rPr>
          <w:sz w:val="28"/>
          <w:szCs w:val="28"/>
        </w:rPr>
      </w:pPr>
    </w:p>
    <w:p w:rsidR="00D64D7D" w:rsidRPr="0076225E" w:rsidRDefault="00D64D7D" w:rsidP="0094582C">
      <w:pPr>
        <w:ind w:right="5498"/>
        <w:rPr>
          <w:sz w:val="28"/>
          <w:szCs w:val="28"/>
        </w:rPr>
      </w:pPr>
    </w:p>
    <w:p w:rsidR="00D64D7D" w:rsidRDefault="00D64D7D" w:rsidP="0094582C">
      <w:pPr>
        <w:spacing w:line="360" w:lineRule="auto"/>
        <w:ind w:firstLine="539"/>
        <w:jc w:val="both"/>
        <w:rPr>
          <w:sz w:val="28"/>
          <w:szCs w:val="28"/>
        </w:rPr>
      </w:pPr>
      <w:r w:rsidRPr="008C46FE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>
        <w:rPr>
          <w:bCs/>
          <w:sz w:val="28"/>
          <w:szCs w:val="28"/>
        </w:rPr>
        <w:t>2</w:t>
      </w:r>
      <w:r w:rsidRPr="008C46FE">
        <w:rPr>
          <w:bCs/>
          <w:sz w:val="28"/>
          <w:szCs w:val="28"/>
        </w:rPr>
        <w:t>3.06.2016 № 182-ФЗ «Об основах системы профилактики правонарушений в Российской Федерации»,</w:t>
      </w:r>
      <w:r>
        <w:rPr>
          <w:bCs/>
          <w:sz w:val="28"/>
          <w:szCs w:val="28"/>
        </w:rPr>
        <w:t xml:space="preserve"> Федеральным законом от 02.04.2014 № 44-ФЗ «Об участии граждан в охране общественного порядка»,</w:t>
      </w:r>
      <w:r w:rsidRPr="008C46FE">
        <w:rPr>
          <w:bCs/>
          <w:sz w:val="28"/>
          <w:szCs w:val="28"/>
        </w:rPr>
        <w:t xml:space="preserve"> </w:t>
      </w:r>
      <w:r w:rsidRPr="00D07E01">
        <w:rPr>
          <w:sz w:val="28"/>
          <w:szCs w:val="28"/>
          <w:shd w:val="clear" w:color="auto" w:fill="FFFFFF"/>
        </w:rPr>
        <w:t>от 20</w:t>
      </w:r>
      <w:r>
        <w:rPr>
          <w:sz w:val="28"/>
          <w:szCs w:val="28"/>
          <w:shd w:val="clear" w:color="auto" w:fill="FFFFFF"/>
        </w:rPr>
        <w:t xml:space="preserve">.08.2004 </w:t>
      </w:r>
      <w:r w:rsidRPr="00D07E01">
        <w:rPr>
          <w:sz w:val="28"/>
          <w:szCs w:val="28"/>
          <w:shd w:val="clear" w:color="auto" w:fill="FFFFFF"/>
        </w:rPr>
        <w:t>№113-ФЗ «О присяжных заседателях федеральных судов общей юрисдикции в Российской Федерации»,</w:t>
      </w:r>
      <w:r w:rsidRPr="00D07E01">
        <w:rPr>
          <w:color w:val="555555"/>
          <w:sz w:val="26"/>
          <w:szCs w:val="26"/>
          <w:shd w:val="clear" w:color="auto" w:fill="FFFFFF"/>
        </w:rPr>
        <w:t xml:space="preserve"> </w:t>
      </w:r>
      <w:r w:rsidRPr="00AD357F">
        <w:rPr>
          <w:sz w:val="28"/>
          <w:szCs w:val="28"/>
          <w:shd w:val="clear" w:color="auto" w:fill="FFFFFF"/>
        </w:rPr>
        <w:t xml:space="preserve">Указов Президента Российской Федерации от </w:t>
      </w:r>
      <w:r>
        <w:rPr>
          <w:sz w:val="28"/>
          <w:szCs w:val="28"/>
          <w:shd w:val="clear" w:color="auto" w:fill="FFFFFF"/>
        </w:rPr>
        <w:t>0</w:t>
      </w:r>
      <w:r w:rsidRPr="00AD357F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.06.2010 </w:t>
      </w:r>
      <w:r w:rsidRPr="00AD357F">
        <w:rPr>
          <w:sz w:val="28"/>
          <w:szCs w:val="28"/>
          <w:shd w:val="clear" w:color="auto" w:fill="FFFFFF"/>
        </w:rPr>
        <w:t xml:space="preserve">№ 690 «Об утверждении Стратегии государственной антинаркотической политики Российской Федерации до 2020 года», от </w:t>
      </w:r>
      <w:r>
        <w:rPr>
          <w:sz w:val="28"/>
          <w:szCs w:val="28"/>
          <w:shd w:val="clear" w:color="auto" w:fill="FFFFFF"/>
        </w:rPr>
        <w:t>0</w:t>
      </w:r>
      <w:r w:rsidRPr="00AD357F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.05.2012 </w:t>
      </w:r>
      <w:r w:rsidRPr="00AD357F">
        <w:rPr>
          <w:sz w:val="28"/>
          <w:szCs w:val="28"/>
          <w:shd w:val="clear" w:color="auto" w:fill="FFFFFF"/>
        </w:rPr>
        <w:t>№ 601 «Об основных направлениях совершенствования системы государственного управления», от 19</w:t>
      </w:r>
      <w:r>
        <w:rPr>
          <w:sz w:val="28"/>
          <w:szCs w:val="28"/>
          <w:shd w:val="clear" w:color="auto" w:fill="FFFFFF"/>
        </w:rPr>
        <w:t xml:space="preserve">.12.2012 </w:t>
      </w:r>
      <w:r w:rsidRPr="00AD357F">
        <w:rPr>
          <w:sz w:val="28"/>
          <w:szCs w:val="28"/>
          <w:shd w:val="clear" w:color="auto" w:fill="FFFFFF"/>
        </w:rPr>
        <w:t>№ 1666 «О Стратегии государственной национальной политики Российской Федерации на период до 2025 года»</w:t>
      </w:r>
      <w:r w:rsidRPr="00A84915">
        <w:rPr>
          <w:rFonts w:ascii="Arial" w:hAnsi="Arial" w:cs="Arial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Pr="008C46FE">
        <w:rPr>
          <w:bCs/>
          <w:sz w:val="28"/>
          <w:szCs w:val="28"/>
        </w:rPr>
        <w:t xml:space="preserve">постановлением администрации города от 21.08.2013 № 184-па «О муниципальных и ведомственных целевых программах муниципального образования городской округ город Пыть-Ях», на основании распоряжения администрации города от </w:t>
      </w:r>
      <w:r w:rsidRPr="008C46FE">
        <w:rPr>
          <w:sz w:val="28"/>
          <w:szCs w:val="28"/>
        </w:rPr>
        <w:t xml:space="preserve">18.07.2013 </w:t>
      </w:r>
      <w:r w:rsidRPr="008C46FE">
        <w:rPr>
          <w:bCs/>
          <w:sz w:val="28"/>
          <w:szCs w:val="28"/>
        </w:rPr>
        <w:t>№ 1670-ра «О перечне муниципальных программ муниципального</w:t>
      </w:r>
      <w:r w:rsidRPr="00E34DF3">
        <w:rPr>
          <w:bCs/>
          <w:color w:val="808000"/>
          <w:sz w:val="28"/>
          <w:szCs w:val="28"/>
        </w:rPr>
        <w:t xml:space="preserve"> </w:t>
      </w:r>
      <w:r w:rsidRPr="008C46FE">
        <w:rPr>
          <w:bCs/>
          <w:sz w:val="28"/>
          <w:szCs w:val="28"/>
        </w:rPr>
        <w:t>образования городской округ город Пыть-Ях»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от 04.12.2017</w:t>
      </w:r>
      <w:r w:rsidRPr="005C77D8">
        <w:rPr>
          <w:sz w:val="28"/>
          <w:szCs w:val="28"/>
        </w:rPr>
        <w:t xml:space="preserve"> № </w:t>
      </w:r>
      <w:r>
        <w:rPr>
          <w:sz w:val="28"/>
          <w:szCs w:val="28"/>
        </w:rPr>
        <w:t>319</w:t>
      </w:r>
      <w:r w:rsidRPr="005C77D8">
        <w:rPr>
          <w:sz w:val="28"/>
          <w:szCs w:val="28"/>
        </w:rPr>
        <w:t xml:space="preserve">-па </w:t>
      </w:r>
      <w:r>
        <w:rPr>
          <w:rFonts w:cs="Arial"/>
          <w:bCs/>
          <w:sz w:val="28"/>
          <w:szCs w:val="28"/>
        </w:rPr>
        <w:t xml:space="preserve">«Об утверждении </w:t>
      </w:r>
      <w:r w:rsidRPr="00A21626">
        <w:rPr>
          <w:rFonts w:cs="Arial"/>
          <w:bCs/>
          <w:sz w:val="28"/>
          <w:szCs w:val="28"/>
        </w:rPr>
        <w:t>муницип</w:t>
      </w:r>
      <w:r>
        <w:rPr>
          <w:rFonts w:cs="Arial"/>
          <w:bCs/>
          <w:sz w:val="28"/>
          <w:szCs w:val="28"/>
        </w:rPr>
        <w:t xml:space="preserve">альной </w:t>
      </w:r>
      <w:r w:rsidRPr="00A21626">
        <w:rPr>
          <w:rFonts w:cs="Arial"/>
          <w:bCs/>
          <w:sz w:val="28"/>
          <w:szCs w:val="28"/>
        </w:rPr>
        <w:t>программы «</w:t>
      </w:r>
      <w:r>
        <w:rPr>
          <w:sz w:val="28"/>
          <w:szCs w:val="28"/>
        </w:rPr>
        <w:t xml:space="preserve">О государственной политике в сфере обеспечения </w:t>
      </w:r>
      <w:r w:rsidRPr="00A21626">
        <w:rPr>
          <w:sz w:val="28"/>
          <w:szCs w:val="28"/>
        </w:rPr>
        <w:t xml:space="preserve">межнационального согласия, гражданского единства, отдельных прав и законных интересов граждан, а также в вопросах обеспечения общественного порядка и </w:t>
      </w:r>
      <w:r w:rsidRPr="00A21626">
        <w:rPr>
          <w:bCs/>
          <w:sz w:val="28"/>
          <w:szCs w:val="28"/>
          <w:lang w:eastAsia="en-US"/>
        </w:rPr>
        <w:t xml:space="preserve">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</w:t>
      </w:r>
      <w:r w:rsidRPr="00A21626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A21626">
        <w:rPr>
          <w:sz w:val="28"/>
          <w:szCs w:val="28"/>
        </w:rPr>
        <w:t>-202</w:t>
      </w:r>
      <w:r>
        <w:rPr>
          <w:sz w:val="28"/>
          <w:szCs w:val="28"/>
        </w:rPr>
        <w:t xml:space="preserve">5 </w:t>
      </w:r>
      <w:r w:rsidRPr="00A21626">
        <w:rPr>
          <w:sz w:val="28"/>
          <w:szCs w:val="28"/>
        </w:rPr>
        <w:t>годах</w:t>
      </w:r>
      <w:r>
        <w:rPr>
          <w:sz w:val="28"/>
          <w:szCs w:val="28"/>
        </w:rPr>
        <w:t xml:space="preserve"> и на период до 2030 года</w:t>
      </w:r>
      <w:r w:rsidRPr="00A21626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</w:t>
      </w:r>
      <w:r w:rsidRPr="002878CE">
        <w:rPr>
          <w:sz w:val="28"/>
          <w:szCs w:val="28"/>
        </w:rPr>
        <w:t>:</w:t>
      </w:r>
    </w:p>
    <w:p w:rsidR="00D64D7D" w:rsidRDefault="00D64D7D" w:rsidP="0094582C">
      <w:pPr>
        <w:ind w:firstLine="539"/>
        <w:jc w:val="both"/>
        <w:rPr>
          <w:sz w:val="28"/>
          <w:szCs w:val="28"/>
        </w:rPr>
      </w:pPr>
    </w:p>
    <w:p w:rsidR="00D64D7D" w:rsidRDefault="00D64D7D" w:rsidP="0094582C">
      <w:pPr>
        <w:ind w:firstLine="539"/>
        <w:jc w:val="both"/>
        <w:rPr>
          <w:sz w:val="28"/>
          <w:szCs w:val="28"/>
        </w:rPr>
      </w:pPr>
    </w:p>
    <w:p w:rsidR="00D64D7D" w:rsidRDefault="00D64D7D" w:rsidP="0094582C">
      <w:pPr>
        <w:ind w:firstLine="539"/>
        <w:jc w:val="both"/>
        <w:rPr>
          <w:sz w:val="28"/>
          <w:szCs w:val="28"/>
        </w:rPr>
      </w:pPr>
    </w:p>
    <w:p w:rsidR="00D64D7D" w:rsidRDefault="00D64D7D" w:rsidP="00DD48B9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 преамбуле постановления слова: «</w:t>
      </w:r>
      <w:r w:rsidRPr="00AF1C92">
        <w:rPr>
          <w:sz w:val="28"/>
          <w:szCs w:val="28"/>
        </w:rPr>
        <w:t>Федеральным законом от 13.06.2016 № 182-ФЗ</w:t>
      </w:r>
      <w:r>
        <w:rPr>
          <w:sz w:val="28"/>
          <w:szCs w:val="28"/>
        </w:rPr>
        <w:t>», заменить словам</w:t>
      </w:r>
      <w:bookmarkStart w:id="0" w:name="_GoBack"/>
      <w:bookmarkEnd w:id="0"/>
      <w:r>
        <w:rPr>
          <w:sz w:val="28"/>
          <w:szCs w:val="28"/>
        </w:rPr>
        <w:t xml:space="preserve">и: </w:t>
      </w:r>
      <w:r w:rsidRPr="00AF1C92">
        <w:rPr>
          <w:sz w:val="28"/>
          <w:szCs w:val="28"/>
        </w:rPr>
        <w:t xml:space="preserve">«Федеральным законом от </w:t>
      </w:r>
      <w:r>
        <w:rPr>
          <w:sz w:val="28"/>
          <w:szCs w:val="28"/>
        </w:rPr>
        <w:t>2</w:t>
      </w:r>
      <w:r w:rsidRPr="00AF1C92">
        <w:rPr>
          <w:sz w:val="28"/>
          <w:szCs w:val="28"/>
        </w:rPr>
        <w:t>3.06.2016 № 182-ФЗ»</w:t>
      </w:r>
      <w:r>
        <w:rPr>
          <w:sz w:val="28"/>
          <w:szCs w:val="28"/>
        </w:rPr>
        <w:t>.</w:t>
      </w:r>
    </w:p>
    <w:p w:rsidR="00D64D7D" w:rsidRDefault="00D64D7D" w:rsidP="00DD48B9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E0A49">
        <w:rPr>
          <w:sz w:val="28"/>
          <w:szCs w:val="28"/>
        </w:rPr>
        <w:t>.</w:t>
      </w:r>
      <w:r>
        <w:rPr>
          <w:sz w:val="28"/>
          <w:szCs w:val="28"/>
        </w:rPr>
        <w:tab/>
        <w:t>В пункте 2 постановления слова «</w:t>
      </w:r>
      <w:r w:rsidRPr="00DD48B9">
        <w:rPr>
          <w:sz w:val="28"/>
          <w:szCs w:val="28"/>
        </w:rPr>
        <w:t>от 27.10.2017 № 268-па</w:t>
      </w:r>
      <w:r>
        <w:rPr>
          <w:sz w:val="28"/>
          <w:szCs w:val="28"/>
        </w:rPr>
        <w:t>» заменить словами «</w:t>
      </w:r>
      <w:r w:rsidRPr="00DD48B9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DD48B9">
        <w:rPr>
          <w:sz w:val="28"/>
          <w:szCs w:val="28"/>
        </w:rPr>
        <w:t>.10.2017 № 268-па</w:t>
      </w:r>
      <w:r>
        <w:rPr>
          <w:sz w:val="28"/>
          <w:szCs w:val="28"/>
        </w:rPr>
        <w:t>».</w:t>
      </w:r>
    </w:p>
    <w:p w:rsidR="00D64D7D" w:rsidRDefault="00D64D7D" w:rsidP="00DD48B9">
      <w:pPr>
        <w:spacing w:line="360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ab/>
        <w:t>В приложении к постановлению:</w:t>
      </w:r>
    </w:p>
    <w:p w:rsidR="00D64D7D" w:rsidRDefault="00D64D7D" w:rsidP="00DD48B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3.1.</w:t>
      </w:r>
      <w:r>
        <w:rPr>
          <w:rFonts w:ascii="Times New Roman" w:hAnsi="Times New Roman" w:cs="Times New Roman"/>
          <w:bCs/>
          <w:sz w:val="28"/>
          <w:szCs w:val="28"/>
        </w:rPr>
        <w:tab/>
        <w:t>Строку</w:t>
      </w:r>
      <w:r w:rsidRPr="00B372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2986">
        <w:rPr>
          <w:rFonts w:ascii="Times New Roman" w:hAnsi="Times New Roman" w:cs="Times New Roman"/>
          <w:sz w:val="28"/>
          <w:szCs w:val="28"/>
          <w:lang w:eastAsia="en-US"/>
        </w:rPr>
        <w:t xml:space="preserve">«Финансовое обеспечение муниципальной программы» </w:t>
      </w:r>
      <w:r w:rsidRPr="002530E0">
        <w:rPr>
          <w:rFonts w:ascii="Times New Roman" w:hAnsi="Times New Roman" w:cs="Times New Roman"/>
          <w:sz w:val="28"/>
          <w:szCs w:val="28"/>
          <w:lang w:eastAsia="en-US"/>
        </w:rPr>
        <w:t>паспорта</w:t>
      </w:r>
      <w:r w:rsidRPr="00B37227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 программы изложить в следующей редакции:</w:t>
      </w:r>
    </w:p>
    <w:p w:rsidR="00D64D7D" w:rsidRDefault="00D64D7D" w:rsidP="00DD48B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64D7D" w:rsidRDefault="00D64D7D" w:rsidP="00DD48B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3"/>
        <w:gridCol w:w="6135"/>
      </w:tblGrid>
      <w:tr w:rsidR="00D64D7D" w:rsidRPr="00F63DCE" w:rsidTr="00580266">
        <w:trPr>
          <w:trHeight w:val="417"/>
        </w:trPr>
        <w:tc>
          <w:tcPr>
            <w:tcW w:w="3543" w:type="dxa"/>
          </w:tcPr>
          <w:p w:rsidR="00D64D7D" w:rsidRPr="00F63DCE" w:rsidRDefault="00D64D7D" w:rsidP="00580266">
            <w:pPr>
              <w:rPr>
                <w:sz w:val="28"/>
                <w:szCs w:val="28"/>
                <w:lang w:eastAsia="en-US"/>
              </w:rPr>
            </w:pPr>
            <w:r w:rsidRPr="00F63DCE">
              <w:rPr>
                <w:sz w:val="28"/>
                <w:szCs w:val="28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135" w:type="dxa"/>
          </w:tcPr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Общий объём финансирования Программы на 2018 - 2030 годы составляет 9</w:t>
            </w:r>
            <w:r>
              <w:rPr>
                <w:sz w:val="26"/>
                <w:szCs w:val="26"/>
              </w:rPr>
              <w:t>1 681,7</w:t>
            </w:r>
            <w:r w:rsidRPr="00A84915">
              <w:rPr>
                <w:sz w:val="26"/>
                <w:szCs w:val="26"/>
              </w:rPr>
              <w:t xml:space="preserve"> тыс. рублей, в том числе: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Федеральный бюджет – 79,6 тыс. рублей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В том числе по годам: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2018 год – 35,4тыс.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2019 год – 2,4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2020 год – 3,8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2021 год – 3,8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2022 год – 3,8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2023 год – 3,8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2024 год – 3,8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2025 год – 3,8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2026 - 2030 годы – 19,0тыс. рублей.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 xml:space="preserve">Бюджет Ханты-Мансийского автономного округа-Югры – </w:t>
            </w:r>
            <w:r>
              <w:rPr>
                <w:sz w:val="26"/>
                <w:szCs w:val="26"/>
              </w:rPr>
              <w:t xml:space="preserve">46 202, 0 </w:t>
            </w:r>
            <w:r w:rsidRPr="00A84915">
              <w:rPr>
                <w:sz w:val="26"/>
                <w:szCs w:val="26"/>
              </w:rPr>
              <w:t>тыс. рублей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В том числе по годам: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 xml:space="preserve">2018 год – </w:t>
            </w:r>
            <w:r>
              <w:rPr>
                <w:sz w:val="26"/>
                <w:szCs w:val="26"/>
              </w:rPr>
              <w:t xml:space="preserve">2483,0 </w:t>
            </w:r>
            <w:r w:rsidRPr="00A84915">
              <w:rPr>
                <w:sz w:val="26"/>
                <w:szCs w:val="26"/>
              </w:rPr>
              <w:t>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 xml:space="preserve">2019 год – </w:t>
            </w:r>
            <w:r>
              <w:rPr>
                <w:sz w:val="26"/>
                <w:szCs w:val="26"/>
              </w:rPr>
              <w:t>3691,5</w:t>
            </w:r>
            <w:r w:rsidRPr="00A84915">
              <w:rPr>
                <w:sz w:val="26"/>
                <w:szCs w:val="26"/>
              </w:rPr>
              <w:t xml:space="preserve">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2020 год – 3</w:t>
            </w:r>
            <w:r>
              <w:rPr>
                <w:sz w:val="26"/>
                <w:szCs w:val="26"/>
              </w:rPr>
              <w:t> 691,5</w:t>
            </w:r>
            <w:r w:rsidRPr="00A84915">
              <w:rPr>
                <w:sz w:val="26"/>
                <w:szCs w:val="26"/>
              </w:rPr>
              <w:t xml:space="preserve">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2021 год – 3 633,6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2022 год – 3 633,6 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2023 год – 3 633,6 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2024 год – 3 633,6 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2025 год – 3 633,6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2026 - 2030 годы –  18 168,0тыс. рублей.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 xml:space="preserve">Местный бюджет – </w:t>
            </w:r>
            <w:r>
              <w:rPr>
                <w:sz w:val="26"/>
                <w:szCs w:val="26"/>
              </w:rPr>
              <w:t>45 400,1</w:t>
            </w:r>
            <w:r w:rsidRPr="00A84915">
              <w:rPr>
                <w:sz w:val="26"/>
                <w:szCs w:val="26"/>
              </w:rPr>
              <w:t xml:space="preserve"> тыс. рублей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В том числе по годам: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 xml:space="preserve">2018 год – </w:t>
            </w:r>
            <w:r>
              <w:rPr>
                <w:sz w:val="26"/>
                <w:szCs w:val="26"/>
              </w:rPr>
              <w:t xml:space="preserve">3 218,9 </w:t>
            </w:r>
            <w:r w:rsidRPr="00A84915">
              <w:rPr>
                <w:sz w:val="26"/>
                <w:szCs w:val="26"/>
              </w:rPr>
              <w:t>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2019 год – 3 515,1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2020 год – 3 515,1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2021 год – 3 515,1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2022 год – 3 515,1 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2023 год – 3 515,1  тыс. рублей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2024 год – 3 515,1  тыс. рублей тыс. рублей;</w:t>
            </w:r>
          </w:p>
          <w:p w:rsidR="00D64D7D" w:rsidRPr="00A84915" w:rsidRDefault="00D64D7D" w:rsidP="00580266">
            <w:pPr>
              <w:pStyle w:val="BodyText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2025 год – 3 515,1  тыс. рублей тыс. рублей;</w:t>
            </w:r>
          </w:p>
          <w:p w:rsidR="00D64D7D" w:rsidRPr="00F63DCE" w:rsidRDefault="00D64D7D" w:rsidP="00580266">
            <w:pPr>
              <w:pStyle w:val="BodyText"/>
              <w:spacing w:after="0"/>
              <w:ind w:right="23"/>
              <w:jc w:val="both"/>
              <w:rPr>
                <w:sz w:val="28"/>
                <w:szCs w:val="28"/>
              </w:rPr>
            </w:pPr>
            <w:r w:rsidRPr="00A84915">
              <w:rPr>
                <w:sz w:val="26"/>
                <w:szCs w:val="26"/>
              </w:rPr>
              <w:t xml:space="preserve">2026 - 2030 годы – </w:t>
            </w:r>
            <w:r>
              <w:rPr>
                <w:sz w:val="26"/>
                <w:szCs w:val="26"/>
              </w:rPr>
              <w:t xml:space="preserve">17 575,5 </w:t>
            </w:r>
            <w:r w:rsidRPr="00A84915">
              <w:rPr>
                <w:sz w:val="26"/>
                <w:szCs w:val="26"/>
              </w:rPr>
              <w:t>тыс. рублей.</w:t>
            </w:r>
          </w:p>
        </w:tc>
      </w:tr>
    </w:tbl>
    <w:p w:rsidR="00D64D7D" w:rsidRDefault="00D64D7D" w:rsidP="0094582C">
      <w:pPr>
        <w:spacing w:line="360" w:lineRule="auto"/>
        <w:ind w:firstLine="539"/>
        <w:jc w:val="both"/>
        <w:rPr>
          <w:sz w:val="28"/>
          <w:szCs w:val="28"/>
        </w:rPr>
      </w:pPr>
    </w:p>
    <w:p w:rsidR="00D64D7D" w:rsidRPr="00790161" w:rsidRDefault="00D64D7D" w:rsidP="0094582C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 xml:space="preserve">Таблицы 2, 3 муниципальной программы изложить в новой редакции согласно приложениям. </w:t>
      </w:r>
    </w:p>
    <w:p w:rsidR="00D64D7D" w:rsidRPr="003B5D2D" w:rsidRDefault="00D64D7D" w:rsidP="0094582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Отделу по наградам, связям с общественными организациями и СМИ </w:t>
      </w:r>
      <w:r w:rsidRPr="003B5D2D">
        <w:rPr>
          <w:sz w:val="28"/>
          <w:szCs w:val="28"/>
        </w:rPr>
        <w:t>управления делами (</w:t>
      </w:r>
      <w:r>
        <w:rPr>
          <w:sz w:val="28"/>
          <w:szCs w:val="28"/>
        </w:rPr>
        <w:t xml:space="preserve">О.В. </w:t>
      </w:r>
      <w:r w:rsidRPr="003B5D2D">
        <w:rPr>
          <w:sz w:val="28"/>
          <w:szCs w:val="28"/>
        </w:rPr>
        <w:t>Кулиш) опубликовать постановление в печатном средстве массовой ин</w:t>
      </w:r>
      <w:r>
        <w:rPr>
          <w:sz w:val="28"/>
          <w:szCs w:val="28"/>
        </w:rPr>
        <w:t>формации «Официальный вестник».</w:t>
      </w:r>
    </w:p>
    <w:p w:rsidR="00D64D7D" w:rsidRPr="00E17432" w:rsidRDefault="00D64D7D" w:rsidP="0094582C">
      <w:pPr>
        <w:pStyle w:val="ConsNormal"/>
        <w:widowControl/>
        <w:tabs>
          <w:tab w:val="num" w:pos="0"/>
        </w:tabs>
        <w:autoSpaceDE w:val="0"/>
        <w:autoSpaceDN w:val="0"/>
        <w:adjustRightInd w:val="0"/>
        <w:spacing w:line="36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3B5D2D">
        <w:rPr>
          <w:rFonts w:ascii="Times New Roman" w:hAnsi="Times New Roman"/>
          <w:sz w:val="28"/>
          <w:szCs w:val="28"/>
        </w:rPr>
        <w:t>Отделу по информационным ресурсам</w:t>
      </w:r>
      <w:r>
        <w:rPr>
          <w:rFonts w:ascii="Times New Roman" w:hAnsi="Times New Roman"/>
          <w:sz w:val="28"/>
          <w:szCs w:val="28"/>
        </w:rPr>
        <w:t xml:space="preserve"> (А.А. Мерзляков) разместить  постановление на официальном сайте администрации города в сети Интернет.</w:t>
      </w:r>
    </w:p>
    <w:p w:rsidR="00D64D7D" w:rsidRDefault="00D64D7D" w:rsidP="0094582C">
      <w:pPr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E17432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его официального </w:t>
      </w:r>
      <w:r w:rsidRPr="00E17432">
        <w:rPr>
          <w:sz w:val="28"/>
          <w:szCs w:val="28"/>
        </w:rPr>
        <w:t>опубликования.</w:t>
      </w:r>
    </w:p>
    <w:p w:rsidR="00D64D7D" w:rsidRPr="00016CA3" w:rsidRDefault="00D64D7D" w:rsidP="0094582C">
      <w:pPr>
        <w:pStyle w:val="Header"/>
        <w:tabs>
          <w:tab w:val="clear" w:pos="4153"/>
          <w:tab w:val="clear" w:pos="8306"/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016CA3">
        <w:rPr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>
        <w:rPr>
          <w:sz w:val="28"/>
          <w:szCs w:val="28"/>
        </w:rPr>
        <w:t>(направление деятельности - административно-правовые вопросы).</w:t>
      </w:r>
    </w:p>
    <w:p w:rsidR="00D64D7D" w:rsidRPr="00016CA3" w:rsidRDefault="00D64D7D" w:rsidP="0094582C">
      <w:pPr>
        <w:pStyle w:val="Header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D64D7D" w:rsidRDefault="00D64D7D" w:rsidP="0094582C">
      <w:pPr>
        <w:pStyle w:val="Header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D64D7D" w:rsidRPr="00016CA3" w:rsidRDefault="00D64D7D" w:rsidP="0094582C">
      <w:pPr>
        <w:pStyle w:val="Header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D64D7D" w:rsidRDefault="00D64D7D" w:rsidP="0094582C">
      <w:pPr>
        <w:ind w:left="1080" w:hanging="1080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76225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6225E">
        <w:rPr>
          <w:sz w:val="28"/>
          <w:szCs w:val="28"/>
        </w:rPr>
        <w:t xml:space="preserve"> города  Пыть-Яха                                                         </w:t>
      </w:r>
      <w:r>
        <w:rPr>
          <w:sz w:val="28"/>
          <w:szCs w:val="28"/>
        </w:rPr>
        <w:t>А.Н. Морозов</w:t>
      </w:r>
    </w:p>
    <w:p w:rsidR="00D64D7D" w:rsidRDefault="00D64D7D" w:rsidP="0094582C">
      <w:pPr>
        <w:ind w:left="1080" w:hanging="1080"/>
        <w:jc w:val="both"/>
        <w:rPr>
          <w:sz w:val="28"/>
          <w:szCs w:val="28"/>
        </w:rPr>
      </w:pPr>
    </w:p>
    <w:p w:rsidR="00D64D7D" w:rsidRDefault="00D64D7D" w:rsidP="0094582C">
      <w:pPr>
        <w:ind w:left="1080" w:hanging="1080"/>
        <w:jc w:val="both"/>
        <w:rPr>
          <w:sz w:val="28"/>
          <w:szCs w:val="28"/>
        </w:rPr>
      </w:pPr>
    </w:p>
    <w:p w:rsidR="00D64D7D" w:rsidRPr="0076225E" w:rsidRDefault="00D64D7D" w:rsidP="0094582C">
      <w:pPr>
        <w:ind w:left="1080" w:hanging="1080"/>
        <w:jc w:val="both"/>
        <w:rPr>
          <w:b/>
          <w:sz w:val="28"/>
          <w:szCs w:val="28"/>
        </w:rPr>
        <w:sectPr w:rsidR="00D64D7D" w:rsidRPr="0076225E" w:rsidSect="00CE6D78">
          <w:headerReference w:type="even" r:id="rId8"/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D64D7D" w:rsidRDefault="00D64D7D" w:rsidP="00CE6D7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Приложение </w:t>
      </w:r>
    </w:p>
    <w:p w:rsidR="00D64D7D" w:rsidRDefault="00D64D7D" w:rsidP="00CE6D7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 постановлению администрации</w:t>
      </w:r>
    </w:p>
    <w:p w:rsidR="00D64D7D" w:rsidRPr="005A0242" w:rsidRDefault="00D64D7D" w:rsidP="00CE6D7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от 10.08.2018 № 239-па</w:t>
      </w:r>
    </w:p>
    <w:p w:rsidR="00D64D7D" w:rsidRDefault="00D64D7D" w:rsidP="0094582C">
      <w:pPr>
        <w:autoSpaceDE w:val="0"/>
        <w:autoSpaceDN w:val="0"/>
        <w:adjustRightInd w:val="0"/>
        <w:spacing w:line="360" w:lineRule="auto"/>
        <w:ind w:firstLine="550"/>
        <w:jc w:val="both"/>
        <w:rPr>
          <w:bCs/>
          <w:color w:val="FF00FF"/>
          <w:sz w:val="28"/>
          <w:szCs w:val="28"/>
        </w:rPr>
      </w:pPr>
    </w:p>
    <w:tbl>
      <w:tblPr>
        <w:tblW w:w="151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2200"/>
        <w:gridCol w:w="2200"/>
        <w:gridCol w:w="1210"/>
        <w:gridCol w:w="1100"/>
        <w:gridCol w:w="880"/>
        <w:gridCol w:w="60"/>
        <w:gridCol w:w="774"/>
        <w:gridCol w:w="46"/>
        <w:gridCol w:w="788"/>
        <w:gridCol w:w="92"/>
        <w:gridCol w:w="743"/>
        <w:gridCol w:w="137"/>
        <w:gridCol w:w="698"/>
        <w:gridCol w:w="182"/>
        <w:gridCol w:w="653"/>
        <w:gridCol w:w="227"/>
        <w:gridCol w:w="608"/>
        <w:gridCol w:w="272"/>
        <w:gridCol w:w="563"/>
        <w:gridCol w:w="317"/>
        <w:gridCol w:w="880"/>
      </w:tblGrid>
      <w:tr w:rsidR="00D64D7D" w:rsidRPr="004E0FC0" w:rsidTr="00C82EAD">
        <w:trPr>
          <w:trHeight w:val="37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bookmarkStart w:id="1" w:name="RANGE!A1:N185"/>
            <w:bookmarkEnd w:id="1"/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69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D7D" w:rsidRDefault="00D64D7D" w:rsidP="00580266">
            <w:pPr>
              <w:jc w:val="right"/>
              <w:rPr>
                <w:sz w:val="24"/>
                <w:szCs w:val="24"/>
              </w:rPr>
            </w:pPr>
          </w:p>
          <w:p w:rsidR="00D64D7D" w:rsidRPr="004E0FC0" w:rsidRDefault="00D64D7D" w:rsidP="00580266">
            <w:pPr>
              <w:jc w:val="right"/>
              <w:rPr>
                <w:sz w:val="24"/>
                <w:szCs w:val="24"/>
              </w:rPr>
            </w:pPr>
            <w:r w:rsidRPr="004E0FC0">
              <w:rPr>
                <w:sz w:val="24"/>
                <w:szCs w:val="24"/>
              </w:rPr>
              <w:t>Таблица 2</w:t>
            </w:r>
          </w:p>
        </w:tc>
      </w:tr>
      <w:tr w:rsidR="00D64D7D" w:rsidRPr="004E0FC0" w:rsidTr="00C82EAD">
        <w:trPr>
          <w:trHeight w:val="1530"/>
        </w:trPr>
        <w:tc>
          <w:tcPr>
            <w:tcW w:w="15185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:rsidR="00D64D7D" w:rsidRPr="004E0FC0" w:rsidRDefault="00D64D7D" w:rsidP="00580266">
            <w:pPr>
              <w:jc w:val="center"/>
              <w:rPr>
                <w:sz w:val="24"/>
                <w:szCs w:val="24"/>
              </w:rPr>
            </w:pPr>
            <w:r w:rsidRPr="004E0FC0">
              <w:rPr>
                <w:sz w:val="24"/>
                <w:szCs w:val="24"/>
              </w:rPr>
              <w:t>Перечень основных мероприятий муниципальной программы "О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в 2018-2025 годах  и на период до 2030 года"</w:t>
            </w:r>
          </w:p>
        </w:tc>
      </w:tr>
      <w:tr w:rsidR="00D64D7D" w:rsidRPr="004E0FC0" w:rsidTr="00C82EAD">
        <w:trPr>
          <w:trHeight w:val="551"/>
        </w:trPr>
        <w:tc>
          <w:tcPr>
            <w:tcW w:w="555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Ответственный исполнитель/ соисполнитель</w:t>
            </w:r>
          </w:p>
        </w:tc>
        <w:tc>
          <w:tcPr>
            <w:tcW w:w="121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020" w:type="dxa"/>
            <w:gridSpan w:val="18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D64D7D" w:rsidRPr="004E0FC0" w:rsidTr="00C82EAD">
        <w:trPr>
          <w:trHeight w:val="666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E0FC0">
                <w:rPr>
                  <w:sz w:val="18"/>
                  <w:szCs w:val="18"/>
                </w:rPr>
                <w:t>2018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4E0FC0">
                <w:rPr>
                  <w:sz w:val="18"/>
                  <w:szCs w:val="18"/>
                </w:rPr>
                <w:t>2019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4E0FC0">
                <w:rPr>
                  <w:sz w:val="18"/>
                  <w:szCs w:val="18"/>
                </w:rPr>
                <w:t>2020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4E0FC0">
                <w:rPr>
                  <w:sz w:val="18"/>
                  <w:szCs w:val="18"/>
                </w:rPr>
                <w:t>2021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4E0FC0">
                <w:rPr>
                  <w:sz w:val="18"/>
                  <w:szCs w:val="18"/>
                </w:rPr>
                <w:t>202</w:t>
              </w:r>
              <w:r>
                <w:rPr>
                  <w:sz w:val="18"/>
                  <w:szCs w:val="18"/>
                </w:rPr>
                <w:t>2</w:t>
              </w:r>
              <w:r w:rsidRPr="004E0FC0">
                <w:rPr>
                  <w:sz w:val="18"/>
                  <w:szCs w:val="18"/>
                </w:rPr>
                <w:t xml:space="preserve">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4E0FC0">
                <w:rPr>
                  <w:sz w:val="18"/>
                  <w:szCs w:val="18"/>
                </w:rPr>
                <w:t>202</w:t>
              </w:r>
              <w:r>
                <w:rPr>
                  <w:sz w:val="18"/>
                  <w:szCs w:val="18"/>
                </w:rPr>
                <w:t>3</w:t>
              </w:r>
              <w:r w:rsidRPr="004E0FC0">
                <w:rPr>
                  <w:sz w:val="18"/>
                  <w:szCs w:val="18"/>
                </w:rPr>
                <w:t xml:space="preserve">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4E0FC0">
                <w:rPr>
                  <w:sz w:val="18"/>
                  <w:szCs w:val="18"/>
                </w:rPr>
                <w:t>202</w:t>
              </w:r>
              <w:r>
                <w:rPr>
                  <w:sz w:val="18"/>
                  <w:szCs w:val="18"/>
                </w:rPr>
                <w:t>4</w:t>
              </w:r>
              <w:r w:rsidRPr="004E0FC0">
                <w:rPr>
                  <w:sz w:val="18"/>
                  <w:szCs w:val="18"/>
                </w:rPr>
                <w:t xml:space="preserve">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4E0FC0">
                <w:rPr>
                  <w:sz w:val="18"/>
                  <w:szCs w:val="18"/>
                </w:rPr>
                <w:t>202</w:t>
              </w:r>
              <w:r>
                <w:rPr>
                  <w:sz w:val="18"/>
                  <w:szCs w:val="18"/>
                </w:rPr>
                <w:t>5</w:t>
              </w:r>
              <w:r w:rsidRPr="004E0FC0">
                <w:rPr>
                  <w:sz w:val="18"/>
                  <w:szCs w:val="18"/>
                </w:rPr>
                <w:t xml:space="preserve">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2026-2030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</w:t>
            </w:r>
          </w:p>
        </w:tc>
        <w:tc>
          <w:tcPr>
            <w:tcW w:w="22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</w:t>
            </w:r>
          </w:p>
        </w:tc>
        <w:tc>
          <w:tcPr>
            <w:tcW w:w="22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5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</w:t>
            </w:r>
          </w:p>
        </w:tc>
        <w:tc>
          <w:tcPr>
            <w:tcW w:w="880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</w:t>
            </w:r>
          </w:p>
        </w:tc>
        <w:tc>
          <w:tcPr>
            <w:tcW w:w="563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</w:t>
            </w:r>
          </w:p>
        </w:tc>
      </w:tr>
      <w:tr w:rsidR="00D64D7D" w:rsidRPr="004E0FC0" w:rsidTr="00C82EAD">
        <w:trPr>
          <w:trHeight w:val="315"/>
        </w:trPr>
        <w:tc>
          <w:tcPr>
            <w:tcW w:w="15185" w:type="dxa"/>
            <w:gridSpan w:val="22"/>
            <w:vAlign w:val="center"/>
          </w:tcPr>
          <w:p w:rsidR="00D64D7D" w:rsidRPr="004E0FC0" w:rsidRDefault="00D64D7D" w:rsidP="00580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Подпрограмма I </w:t>
            </w:r>
            <w:r w:rsidRPr="004E0FC0">
              <w:rPr>
                <w:sz w:val="24"/>
                <w:szCs w:val="24"/>
              </w:rPr>
              <w:t>Профилактика правонарушений в сфере общественного порядка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1.1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(4)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Отдел по работе с комиссиями и Советом по коррупции администрации города  </w:t>
            </w:r>
            <w:r w:rsidRPr="004E0FC0">
              <w:rPr>
                <w:sz w:val="18"/>
                <w:szCs w:val="18"/>
              </w:rPr>
              <w:br/>
              <w:t>МКУ «ЕДДС г. Пыть-Ях»</w:t>
            </w:r>
            <w:r w:rsidRPr="004E0FC0">
              <w:rPr>
                <w:sz w:val="18"/>
                <w:szCs w:val="18"/>
              </w:rPr>
              <w:br/>
              <w:t>МКУ "Управление капитального строительства города Пыть-Ях"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27283,2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1399,2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10785,0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3600,0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Default="00D64D7D" w:rsidP="0094582C">
            <w:pPr>
              <w:jc w:val="center"/>
              <w:rPr>
                <w:sz w:val="18"/>
                <w:szCs w:val="18"/>
              </w:rPr>
            </w:pPr>
          </w:p>
          <w:p w:rsidR="00D64D7D" w:rsidRDefault="00D64D7D" w:rsidP="00945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18643,2</w:t>
            </w:r>
          </w:p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1399,2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7185,0</w:t>
            </w:r>
          </w:p>
        </w:tc>
      </w:tr>
      <w:tr w:rsidR="00D64D7D" w:rsidRPr="004E0FC0" w:rsidTr="00C82EAD">
        <w:trPr>
          <w:trHeight w:val="115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</w:t>
            </w: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1.2</w:t>
            </w:r>
          </w:p>
        </w:tc>
        <w:tc>
          <w:tcPr>
            <w:tcW w:w="2200" w:type="dxa"/>
            <w:vMerge w:val="restart"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Создание условий для деятельности народных дружин (4)</w:t>
            </w:r>
          </w:p>
        </w:tc>
        <w:tc>
          <w:tcPr>
            <w:tcW w:w="2200" w:type="dxa"/>
            <w:vMerge w:val="restart"/>
            <w:vAlign w:val="center"/>
          </w:tcPr>
          <w:p w:rsidR="00D64D7D" w:rsidRDefault="00D64D7D" w:rsidP="00580266">
            <w:pPr>
              <w:spacing w:after="240"/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spacing w:after="240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1688,7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649,5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1181,7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454,5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507,0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195,0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1.3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Осуществление государственных полномочий по созданию и обеспечению деятельности административной комиссии (4)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spacing w:after="240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20443,3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C82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1617,1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1617,1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1617,1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7796,0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20443,3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1617,1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1617,1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1617,1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7796,0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1.4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(5)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79,6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35,4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2,4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79,6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35,4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2,4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795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1.5.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Обеспечение функционирования и развития систем видеонаблюдения в сфере безопасности дорожного движения, информирования населения (1)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36329,9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1690,7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14433,0</w:t>
            </w:r>
          </w:p>
        </w:tc>
      </w:tr>
      <w:tr w:rsidR="00D64D7D" w:rsidRPr="004E0FC0" w:rsidTr="00C82EAD">
        <w:trPr>
          <w:trHeight w:val="591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15562,0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6317,5</w:t>
            </w:r>
          </w:p>
        </w:tc>
      </w:tr>
      <w:tr w:rsidR="00D64D7D" w:rsidRPr="004E0FC0" w:rsidTr="00C82EAD">
        <w:trPr>
          <w:trHeight w:val="25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Default="00D64D7D" w:rsidP="00580266">
            <w:pPr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20767,9</w:t>
            </w:r>
          </w:p>
        </w:tc>
        <w:tc>
          <w:tcPr>
            <w:tcW w:w="880" w:type="dxa"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1290,7</w:t>
            </w:r>
          </w:p>
        </w:tc>
        <w:tc>
          <w:tcPr>
            <w:tcW w:w="834" w:type="dxa"/>
            <w:gridSpan w:val="2"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926" w:type="dxa"/>
            <w:gridSpan w:val="3"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880" w:type="dxa"/>
            <w:gridSpan w:val="2"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880" w:type="dxa"/>
            <w:gridSpan w:val="2"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880" w:type="dxa"/>
            <w:gridSpan w:val="2"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880" w:type="dxa"/>
            <w:gridSpan w:val="2"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880" w:type="dxa"/>
            <w:gridSpan w:val="2"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880" w:type="dxa"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8115,5</w:t>
            </w:r>
          </w:p>
        </w:tc>
      </w:tr>
      <w:tr w:rsidR="00D64D7D" w:rsidRPr="004E0FC0" w:rsidTr="00C82EAD">
        <w:trPr>
          <w:trHeight w:val="58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1.6.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Дополнительные меры обеспечения безопасности на объектах с массовым пребыванием граждан (4)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963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1.7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Профилактика рецидивных преступлений (5)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 Пыть-Яха                                                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55,0</w:t>
            </w:r>
          </w:p>
        </w:tc>
      </w:tr>
      <w:tr w:rsidR="00D64D7D" w:rsidRPr="004E0FC0" w:rsidTr="00C82EAD">
        <w:trPr>
          <w:trHeight w:val="72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5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55,0</w:t>
            </w:r>
          </w:p>
        </w:tc>
      </w:tr>
      <w:tr w:rsidR="00D64D7D" w:rsidRPr="004E0FC0" w:rsidTr="00C82EAD">
        <w:trPr>
          <w:trHeight w:val="88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754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мероприятий, направленных на профилактику правонарушений (4)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014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по работе с комиссиями и Советом по коррупции </w:t>
            </w:r>
            <w:r w:rsidRPr="004E0FC0">
              <w:rPr>
                <w:sz w:val="18"/>
                <w:szCs w:val="18"/>
              </w:rPr>
              <w:t>Департамент образования и молодежной политики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/>
              <w:t>Отдел по наградам, связям с общественными организациями и СМИ                                                                                                                                                                                        Отдел по организации деятельности</w:t>
            </w:r>
            <w:r>
              <w:rPr>
                <w:sz w:val="18"/>
                <w:szCs w:val="18"/>
              </w:rPr>
              <w:t xml:space="preserve"> </w:t>
            </w:r>
            <w:r w:rsidRPr="004E0FC0">
              <w:rPr>
                <w:sz w:val="18"/>
                <w:szCs w:val="18"/>
              </w:rPr>
              <w:t>территориальн</w:t>
            </w:r>
            <w:r>
              <w:rPr>
                <w:sz w:val="18"/>
                <w:szCs w:val="18"/>
              </w:rPr>
              <w:t>о</w:t>
            </w:r>
            <w:r w:rsidRPr="004E0FC0">
              <w:rPr>
                <w:sz w:val="18"/>
                <w:szCs w:val="18"/>
              </w:rPr>
              <w:t>й комиссии по делам несовершеннолетних и защите их прав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633"/>
        </w:trPr>
        <w:tc>
          <w:tcPr>
            <w:tcW w:w="555" w:type="dxa"/>
            <w:vMerge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Default="00D64D7D" w:rsidP="00014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851"/>
        </w:trPr>
        <w:tc>
          <w:tcPr>
            <w:tcW w:w="555" w:type="dxa"/>
            <w:vMerge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Default="00D64D7D" w:rsidP="00014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851"/>
        </w:trPr>
        <w:tc>
          <w:tcPr>
            <w:tcW w:w="555" w:type="dxa"/>
            <w:vMerge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Default="00D64D7D" w:rsidP="00014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1110"/>
        </w:trPr>
        <w:tc>
          <w:tcPr>
            <w:tcW w:w="555" w:type="dxa"/>
            <w:vMerge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Default="00D64D7D" w:rsidP="00014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Итого по Подпрограмме I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86041,7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4957,3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6804,0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6805,4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6747,5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6747,5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6747,5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6747,5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6747,5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33737,5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79,6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35,4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2,4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45827,0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3691,5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3691,5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18168,0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40135,1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2813,9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15550,5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315"/>
        </w:trPr>
        <w:tc>
          <w:tcPr>
            <w:tcW w:w="15185" w:type="dxa"/>
            <w:gridSpan w:val="22"/>
            <w:vAlign w:val="center"/>
          </w:tcPr>
          <w:p w:rsidR="00D64D7D" w:rsidRPr="004E0FC0" w:rsidRDefault="00D64D7D" w:rsidP="00580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II </w:t>
            </w:r>
            <w:r w:rsidRPr="004E0FC0">
              <w:rPr>
                <w:sz w:val="24"/>
                <w:szCs w:val="24"/>
              </w:rPr>
              <w:t xml:space="preserve"> Профилактика незаконного оборота и потребления наркотических средств и психотропных веществ</w:t>
            </w:r>
          </w:p>
        </w:tc>
      </w:tr>
      <w:tr w:rsidR="00D64D7D" w:rsidRPr="004E0FC0" w:rsidTr="00C82EAD">
        <w:trPr>
          <w:trHeight w:val="326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2.1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(6)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DE17C8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Департамент образования и молодежной политики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/>
              <w:t>Отдел по наградам, связям с общественными организациями и СМИ                                                                                                                                                                                        Отдел по организации деятельности</w:t>
            </w:r>
            <w:r>
              <w:rPr>
                <w:sz w:val="18"/>
                <w:szCs w:val="18"/>
              </w:rPr>
              <w:t xml:space="preserve"> </w:t>
            </w:r>
            <w:r w:rsidRPr="004E0FC0">
              <w:rPr>
                <w:sz w:val="18"/>
                <w:szCs w:val="18"/>
              </w:rPr>
              <w:t>территориальн</w:t>
            </w:r>
            <w:r>
              <w:rPr>
                <w:sz w:val="18"/>
                <w:szCs w:val="18"/>
              </w:rPr>
              <w:t>о</w:t>
            </w:r>
            <w:r w:rsidRPr="004E0FC0">
              <w:rPr>
                <w:sz w:val="18"/>
                <w:szCs w:val="18"/>
              </w:rPr>
              <w:t>й комиссии по делам несовершеннолетних и защите их прав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972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1743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2.2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Проведение информационной антинаркотической политики (6)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                                Департамент образования и молодежной политики</w:t>
            </w:r>
            <w:r w:rsidRPr="004E0FC0">
              <w:rPr>
                <w:sz w:val="18"/>
                <w:szCs w:val="18"/>
              </w:rPr>
              <w:br w:type="page"/>
              <w:t>Отдел по культуре и искусству</w:t>
            </w:r>
            <w:r w:rsidRPr="004E0FC0">
              <w:rPr>
                <w:sz w:val="18"/>
                <w:szCs w:val="18"/>
              </w:rPr>
              <w:br w:type="page"/>
              <w:t>Отдел по физической культуре и спорту администрации города Пыть-Яха</w:t>
            </w:r>
            <w:r w:rsidRPr="004E0FC0">
              <w:rPr>
                <w:sz w:val="18"/>
                <w:szCs w:val="18"/>
              </w:rPr>
              <w:br w:type="page"/>
              <w:t>Отдел по наградам, связям с общественными организациями и СМИ управления делами администрации города Пыть-Яха</w:t>
            </w:r>
            <w:r w:rsidRPr="004E0FC0">
              <w:rPr>
                <w:sz w:val="18"/>
                <w:szCs w:val="18"/>
              </w:rPr>
              <w:br w:type="page"/>
              <w:t>Отдел по организации деятельности территориальной комиссии по делам несовершеннолетних и защите их прав</w:t>
            </w:r>
            <w:r w:rsidRPr="004E0FC0">
              <w:rPr>
                <w:sz w:val="18"/>
                <w:szCs w:val="18"/>
              </w:rPr>
              <w:br w:type="page"/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1225,0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3185,0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1225,0</w:t>
            </w:r>
          </w:p>
        </w:tc>
      </w:tr>
      <w:tr w:rsidR="00D64D7D" w:rsidRPr="004E0FC0" w:rsidTr="00C82EAD">
        <w:trPr>
          <w:trHeight w:val="3322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2.3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 (6)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Департамент образования и молодежной политики </w:t>
            </w:r>
            <w:r w:rsidRPr="004E0FC0">
              <w:rPr>
                <w:sz w:val="18"/>
                <w:szCs w:val="18"/>
              </w:rPr>
              <w:br/>
              <w:t>г. Пыть-Ях (учреждение по работе с молодежью)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90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2.4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(6)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spacing w:after="240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Департамент  по образованию и молодежной политики г.Пыть-Ях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6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765"/>
        </w:trPr>
        <w:tc>
          <w:tcPr>
            <w:tcW w:w="555" w:type="dxa"/>
            <w:vMerge w:val="restart"/>
            <w:noWrap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Итого по Подпрограмме II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1225,0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3185,0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1225,0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345"/>
        </w:trPr>
        <w:tc>
          <w:tcPr>
            <w:tcW w:w="15185" w:type="dxa"/>
            <w:gridSpan w:val="22"/>
            <w:vAlign w:val="center"/>
          </w:tcPr>
          <w:p w:rsidR="00D64D7D" w:rsidRPr="004E0FC0" w:rsidRDefault="00D64D7D" w:rsidP="00580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III </w:t>
            </w:r>
            <w:r w:rsidRPr="004E0FC0">
              <w:rPr>
                <w:sz w:val="24"/>
                <w:szCs w:val="24"/>
              </w:rPr>
              <w:t xml:space="preserve"> Профилактика экстремизма</w:t>
            </w:r>
          </w:p>
        </w:tc>
      </w:tr>
      <w:tr w:rsidR="00D64D7D" w:rsidRPr="004E0FC0" w:rsidTr="00C82EAD">
        <w:trPr>
          <w:trHeight w:val="585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3.1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Развитие межэтнической интеграции, профилактика ксенофобии и экстремизма, подготовка кадров в сфере формирования установок толерантного сознания и межкультурного воспитания и другие мероприятия (изготовление информационных буклетов, изготовление и размещение баннеров, изготовление и прокат социальных роликов, изготовление и публикация в печатных СМИ материалов) (2,3)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Отдел по работе с комиссиями и Советом по коррупции администрации города  </w:t>
            </w:r>
            <w:r w:rsidRPr="004E0FC0">
              <w:rPr>
                <w:sz w:val="18"/>
                <w:szCs w:val="18"/>
              </w:rPr>
              <w:br/>
              <w:t xml:space="preserve">Департамент образования и молодежной политики </w:t>
            </w:r>
            <w:r w:rsidRPr="004E0FC0">
              <w:rPr>
                <w:sz w:val="18"/>
                <w:szCs w:val="18"/>
              </w:rPr>
              <w:br/>
              <w:t>г. Пыть-Ях (учреждение по работе с молодежью)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/>
              <w:t>Отдел по наградам, связям с общественными организациями и СМИ</w:t>
            </w: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D64D7D" w:rsidRPr="004E0FC0" w:rsidTr="00C82EAD">
        <w:trPr>
          <w:trHeight w:val="58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58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58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D64D7D" w:rsidRPr="004E0FC0" w:rsidTr="00C82EAD">
        <w:trPr>
          <w:trHeight w:val="121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3.2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Проведение круглых столов, диспутов, встреч, реализация проектов отдыха и занятости детей и молодежи в целях профилактики экстремизма в молодежной среде 2,3)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  <w:r w:rsidRPr="004E0FC0">
              <w:rPr>
                <w:sz w:val="18"/>
                <w:szCs w:val="18"/>
              </w:rPr>
              <w:br w:type="page"/>
              <w:t xml:space="preserve">Департамент образования и молодежной политики г.Пыть-Ях </w:t>
            </w:r>
            <w:r w:rsidRPr="004E0FC0">
              <w:rPr>
                <w:sz w:val="18"/>
                <w:szCs w:val="18"/>
              </w:rPr>
              <w:br w:type="page"/>
              <w:t>Отдел по культуре и искусству</w:t>
            </w:r>
            <w:r w:rsidRPr="004E0FC0">
              <w:rPr>
                <w:sz w:val="18"/>
                <w:szCs w:val="18"/>
              </w:rPr>
              <w:br w:type="page"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 w:type="page"/>
              <w:t>Отдел по наградам, связям с общественными организациями и СМИ                                                                                                                                                                               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97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9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55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3.3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Создание условий для социальной и культурной адаптации и интеграции мигрантов (2,3)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  <w:r w:rsidRPr="004E0FC0">
              <w:rPr>
                <w:sz w:val="18"/>
                <w:szCs w:val="18"/>
              </w:rPr>
              <w:br/>
              <w:t xml:space="preserve">Департамент образования и молодежной политики </w:t>
            </w:r>
            <w:r w:rsidRPr="004E0FC0">
              <w:rPr>
                <w:sz w:val="18"/>
                <w:szCs w:val="18"/>
              </w:rPr>
              <w:br/>
              <w:t>г. Пыть-Ях (учреждение по работе с молодежью)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135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2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3.4.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Проведение совместно с представителями (руководителями) религиозных организаций предупредительно-профилактических и информационно-пропагандических мер по недопущению распространения радикальной исламской идеологии, экстремистских настроений среди населения, а также по оказанию влияния на ближайшее окружение лиц, причастных к фактам проявления религиозного экстремизма  (2,3)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  <w:r w:rsidRPr="004E0FC0">
              <w:rPr>
                <w:sz w:val="18"/>
                <w:szCs w:val="18"/>
              </w:rPr>
              <w:br/>
              <w:t xml:space="preserve">Департамент образования и молодежной политики </w:t>
            </w:r>
            <w:r w:rsidRPr="004E0FC0">
              <w:rPr>
                <w:sz w:val="18"/>
                <w:szCs w:val="18"/>
              </w:rPr>
              <w:br/>
              <w:t>г. Пыть-Ях (учреждение по работе с молодежью)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                                                                                                                                                                                                                              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8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3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55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68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noWrap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Итого по </w:t>
            </w:r>
            <w:r w:rsidRPr="004E0FC0">
              <w:rPr>
                <w:sz w:val="18"/>
                <w:szCs w:val="18"/>
              </w:rPr>
              <w:br/>
              <w:t>Подпрограмме III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315"/>
        </w:trPr>
        <w:tc>
          <w:tcPr>
            <w:tcW w:w="15185" w:type="dxa"/>
            <w:gridSpan w:val="22"/>
            <w:vAlign w:val="center"/>
          </w:tcPr>
          <w:p w:rsidR="00D64D7D" w:rsidRPr="004E0FC0" w:rsidRDefault="00D64D7D" w:rsidP="00580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IV  </w:t>
            </w:r>
            <w:r w:rsidRPr="004E0FC0">
              <w:rPr>
                <w:sz w:val="24"/>
                <w:szCs w:val="24"/>
              </w:rPr>
              <w:t>Гармонизация межнациональных отношений, обеспечение гражданского единства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4.1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Проведение Международного дня толерантности (2,3)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  <w:r w:rsidRPr="004E0FC0">
              <w:rPr>
                <w:sz w:val="18"/>
                <w:szCs w:val="18"/>
              </w:rPr>
              <w:br/>
              <w:t xml:space="preserve">Департамент образования и молодежной политики г.Пыть-Ях 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D64D7D" w:rsidRPr="004E0FC0" w:rsidTr="00C82EAD">
        <w:trPr>
          <w:trHeight w:val="147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4.2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Реализация мероприятий, направленных на укрепление культуры мира и межнационального согласия на базе учреждений культуры, сохранение наследия русской культуры и культуры народов России (2,3)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/>
              <w:t>Отдел по наградам, связям с общественными организациями и СМИ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4.3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Этнокультурные мероприятия на базе краеведческого экомузея г.Пыть-Ях (2,3)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культуре и искусству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4.4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Содействие религиозным организациям в культурно-просветительской и социально значимой деятельности (2,3)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/>
              <w:t>Отдел по наградам, связям с общественными организациями и СМИ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64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4.5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Информационное обеспечение реализации государственной национальной политики (2,3)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  <w:r w:rsidRPr="004E0FC0">
              <w:rPr>
                <w:sz w:val="18"/>
                <w:szCs w:val="18"/>
              </w:rPr>
              <w:br w:type="page"/>
              <w:t xml:space="preserve">Департамент образования и молодежной политики г.Пыть-Ях </w:t>
            </w:r>
            <w:r w:rsidRPr="004E0FC0">
              <w:rPr>
                <w:sz w:val="18"/>
                <w:szCs w:val="18"/>
              </w:rPr>
              <w:br w:type="page"/>
              <w:t>Отдел по культуре и искусству</w:t>
            </w:r>
            <w:r w:rsidRPr="004E0FC0">
              <w:rPr>
                <w:sz w:val="18"/>
                <w:szCs w:val="18"/>
              </w:rPr>
              <w:br w:type="page"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 w:type="page"/>
              <w:t>Отдел по наградам, связям с общественными организациями и СМИ                                                                                                                                                                                  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316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Итого по Подпрограмме IV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55"/>
        </w:trPr>
        <w:tc>
          <w:tcPr>
            <w:tcW w:w="15185" w:type="dxa"/>
            <w:gridSpan w:val="22"/>
            <w:noWrap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noWrap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Итого по программе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91681,7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5737,3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7209,0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7210,4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7152,5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7152,5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7152,5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7152,5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7152,5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35762,5</w:t>
            </w:r>
          </w:p>
        </w:tc>
      </w:tr>
      <w:tr w:rsidR="00D64D7D" w:rsidRPr="004E0FC0" w:rsidTr="00C82EAD">
        <w:trPr>
          <w:trHeight w:val="22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в 2016–2020 годах»</w:t>
            </w: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79,6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35,4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2,4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46202,0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3691,5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3691,5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18168,0</w:t>
            </w:r>
          </w:p>
        </w:tc>
      </w:tr>
      <w:tr w:rsidR="00D64D7D" w:rsidRPr="004E0FC0" w:rsidTr="00C82EAD">
        <w:trPr>
          <w:trHeight w:val="25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45400,1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0B2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3218,9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17575,5</w:t>
            </w:r>
          </w:p>
        </w:tc>
      </w:tr>
      <w:tr w:rsidR="00D64D7D" w:rsidRPr="004E0FC0" w:rsidTr="00C82EAD">
        <w:trPr>
          <w:trHeight w:val="97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05"/>
        </w:trPr>
        <w:tc>
          <w:tcPr>
            <w:tcW w:w="15185" w:type="dxa"/>
            <w:gridSpan w:val="22"/>
            <w:noWrap/>
            <w:vAlign w:val="center"/>
          </w:tcPr>
          <w:p w:rsidR="00D64D7D" w:rsidRPr="004E0FC0" w:rsidRDefault="00D64D7D" w:rsidP="00580266">
            <w:pPr>
              <w:rPr>
                <w:sz w:val="28"/>
                <w:szCs w:val="28"/>
              </w:rPr>
            </w:pPr>
            <w:r w:rsidRPr="004E0FC0">
              <w:rPr>
                <w:sz w:val="28"/>
                <w:szCs w:val="28"/>
              </w:rPr>
              <w:t>В том числе: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г. Пыть-Яха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64318,9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4302,7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5049,6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5049,6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4991,7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4991,7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4991,7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4991,7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4991,7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24958,5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37562,0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2971,5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2971,5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2913,6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2913,6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2913,6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2913,6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2913,6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14568,0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26756,9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1819,7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10390,5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Управление по правовым вопросам администрации                              г. Пыть-Яха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79,6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35,4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2,4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79,6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35,4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2,4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825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Соисполнитель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МКУ «ЕДДС г. Пыть-Ях» 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27183,5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1299,5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10785,0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3600,0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18543,5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1299,5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7185,0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Соисполнитель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Соисполнитель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физической культуре и спорту администрации г. Пыть-Яха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Соисполнитель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культуре</w:t>
            </w:r>
            <w:r w:rsidRPr="004E0FC0">
              <w:rPr>
                <w:sz w:val="18"/>
                <w:szCs w:val="18"/>
              </w:rPr>
              <w:br/>
              <w:t xml:space="preserve"> и искусству администрации г. Пыть-Яха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Соисполнитель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наградам, связям с общественными организациями и СМИ администрации г. Пыть-Яха</w:t>
            </w:r>
          </w:p>
        </w:tc>
        <w:tc>
          <w:tcPr>
            <w:tcW w:w="2200" w:type="dxa"/>
            <w:vMerge w:val="restart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FFFFFF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Соисполнитель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200" w:type="dxa"/>
            <w:vMerge w:val="restart"/>
            <w:shd w:val="clear" w:color="auto" w:fill="FFFFFF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г. Пыть-Яха</w:t>
            </w:r>
          </w:p>
        </w:tc>
        <w:tc>
          <w:tcPr>
            <w:tcW w:w="2200" w:type="dxa"/>
            <w:vMerge w:val="restart"/>
            <w:shd w:val="clear" w:color="auto" w:fill="FFFFFF"/>
            <w:noWrap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EB5937">
        <w:trPr>
          <w:trHeight w:val="1020"/>
        </w:trPr>
        <w:tc>
          <w:tcPr>
            <w:tcW w:w="555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D64D7D" w:rsidRDefault="00D64D7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  <w:p w:rsidR="00D64D7D" w:rsidRDefault="00D64D7D" w:rsidP="00580266">
            <w:pPr>
              <w:rPr>
                <w:sz w:val="18"/>
                <w:szCs w:val="18"/>
              </w:rPr>
            </w:pPr>
          </w:p>
          <w:p w:rsidR="00D64D7D" w:rsidRDefault="00D64D7D" w:rsidP="00580266">
            <w:pPr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D64D7D" w:rsidRPr="004E0FC0" w:rsidTr="00EB5937">
        <w:trPr>
          <w:trHeight w:val="195"/>
        </w:trPr>
        <w:tc>
          <w:tcPr>
            <w:tcW w:w="555" w:type="dxa"/>
            <w:vMerge w:val="restart"/>
            <w:vAlign w:val="center"/>
          </w:tcPr>
          <w:p w:rsidR="00D64D7D" w:rsidRPr="004E0FC0" w:rsidRDefault="00D64D7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8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"Управление капитального строительства города Пыть-Ях"</w:t>
            </w:r>
          </w:p>
        </w:tc>
        <w:tc>
          <w:tcPr>
            <w:tcW w:w="2200" w:type="dxa"/>
            <w:vMerge w:val="restart"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D64D7D" w:rsidRDefault="00D64D7D" w:rsidP="00580266">
            <w:pPr>
              <w:rPr>
                <w:sz w:val="18"/>
                <w:szCs w:val="18"/>
              </w:rPr>
            </w:pPr>
          </w:p>
          <w:p w:rsidR="00D64D7D" w:rsidRPr="004E0FC0" w:rsidRDefault="00D64D7D" w:rsidP="0058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64D7D" w:rsidRPr="004E0FC0" w:rsidTr="00EB5937">
        <w:trPr>
          <w:trHeight w:val="210"/>
        </w:trPr>
        <w:tc>
          <w:tcPr>
            <w:tcW w:w="555" w:type="dxa"/>
            <w:vMerge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D64D7D" w:rsidRDefault="00D64D7D" w:rsidP="0058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64D7D" w:rsidRPr="004E0FC0" w:rsidTr="00EB5937">
        <w:trPr>
          <w:trHeight w:val="276"/>
        </w:trPr>
        <w:tc>
          <w:tcPr>
            <w:tcW w:w="555" w:type="dxa"/>
            <w:vMerge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D64D7D" w:rsidRDefault="00D64D7D" w:rsidP="0058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64D7D" w:rsidRPr="004E0FC0" w:rsidTr="00EB5937">
        <w:trPr>
          <w:trHeight w:val="300"/>
        </w:trPr>
        <w:tc>
          <w:tcPr>
            <w:tcW w:w="555" w:type="dxa"/>
            <w:vMerge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D64D7D" w:rsidRDefault="00D64D7D" w:rsidP="0058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64D7D" w:rsidRPr="004E0FC0" w:rsidTr="00C82EAD">
        <w:trPr>
          <w:trHeight w:val="300"/>
        </w:trPr>
        <w:tc>
          <w:tcPr>
            <w:tcW w:w="555" w:type="dxa"/>
            <w:vMerge/>
            <w:vAlign w:val="center"/>
          </w:tcPr>
          <w:p w:rsidR="00D64D7D" w:rsidRDefault="00D64D7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D64D7D" w:rsidRPr="004E0FC0" w:rsidRDefault="00D64D7D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D64D7D" w:rsidRDefault="00D64D7D" w:rsidP="0058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D64D7D" w:rsidRPr="004E0FC0" w:rsidRDefault="00D64D7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:rsidR="00D64D7D" w:rsidRDefault="00D64D7D"/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650"/>
        <w:gridCol w:w="1980"/>
        <w:gridCol w:w="440"/>
        <w:gridCol w:w="550"/>
        <w:gridCol w:w="330"/>
        <w:gridCol w:w="440"/>
        <w:gridCol w:w="240"/>
        <w:gridCol w:w="420"/>
        <w:gridCol w:w="700"/>
        <w:gridCol w:w="660"/>
        <w:gridCol w:w="660"/>
        <w:gridCol w:w="660"/>
        <w:gridCol w:w="660"/>
        <w:gridCol w:w="660"/>
        <w:gridCol w:w="70"/>
        <w:gridCol w:w="290"/>
        <w:gridCol w:w="480"/>
        <w:gridCol w:w="400"/>
        <w:gridCol w:w="1030"/>
        <w:gridCol w:w="880"/>
        <w:gridCol w:w="1320"/>
      </w:tblGrid>
      <w:tr w:rsidR="00D64D7D" w:rsidRPr="0034462D" w:rsidTr="00580266">
        <w:trPr>
          <w:trHeight w:val="8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4D7D" w:rsidRPr="002D715D" w:rsidRDefault="00D64D7D" w:rsidP="00580266">
            <w:pPr>
              <w:rPr>
                <w:color w:val="3366FF"/>
              </w:rPr>
            </w:pPr>
          </w:p>
        </w:tc>
        <w:tc>
          <w:tcPr>
            <w:tcW w:w="3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D7D" w:rsidRPr="002D715D" w:rsidRDefault="00D64D7D" w:rsidP="00580266">
            <w:r w:rsidRPr="002D715D">
              <w:t>Таблица 3</w:t>
            </w:r>
          </w:p>
        </w:tc>
      </w:tr>
      <w:tr w:rsidR="00D64D7D" w:rsidRPr="0034462D" w:rsidTr="00580266">
        <w:trPr>
          <w:trHeight w:val="1095"/>
        </w:trPr>
        <w:tc>
          <w:tcPr>
            <w:tcW w:w="14960" w:type="dxa"/>
            <w:gridSpan w:val="22"/>
            <w:tcBorders>
              <w:top w:val="nil"/>
              <w:left w:val="nil"/>
              <w:right w:val="nil"/>
            </w:tcBorders>
          </w:tcPr>
          <w:p w:rsidR="00D64D7D" w:rsidRPr="0034462D" w:rsidRDefault="00D64D7D" w:rsidP="00580266">
            <w:pPr>
              <w:jc w:val="center"/>
            </w:pPr>
            <w:r w:rsidRPr="0034462D">
              <w:t xml:space="preserve">Оценка эффективности </w:t>
            </w:r>
            <w:r w:rsidRPr="0034462D">
              <w:br/>
              <w:t xml:space="preserve">реализации муниципальной программы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</w:t>
            </w:r>
            <w:r w:rsidRPr="003D1949">
              <w:t xml:space="preserve">в 2018-2025 </w:t>
            </w:r>
            <w:r>
              <w:t>годах  и на период до 2030 года</w:t>
            </w:r>
            <w:r w:rsidRPr="003D1949">
              <w:t>»</w:t>
            </w:r>
          </w:p>
        </w:tc>
      </w:tr>
      <w:tr w:rsidR="00D64D7D" w:rsidRPr="0034462D" w:rsidTr="00EB5937">
        <w:trPr>
          <w:trHeight w:val="465"/>
        </w:trPr>
        <w:tc>
          <w:tcPr>
            <w:tcW w:w="440" w:type="dxa"/>
            <w:vMerge w:val="restart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№</w:t>
            </w:r>
            <w:r w:rsidRPr="0034462D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650" w:type="dxa"/>
            <w:vMerge w:val="restart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Наименование</w:t>
            </w:r>
            <w:r w:rsidRPr="0034462D">
              <w:rPr>
                <w:sz w:val="16"/>
                <w:szCs w:val="16"/>
              </w:rPr>
              <w:br/>
              <w:t xml:space="preserve">показателей </w:t>
            </w:r>
            <w:r w:rsidRPr="0034462D">
              <w:rPr>
                <w:sz w:val="16"/>
                <w:szCs w:val="16"/>
              </w:rPr>
              <w:br/>
              <w:t>результатов</w:t>
            </w:r>
          </w:p>
        </w:tc>
        <w:tc>
          <w:tcPr>
            <w:tcW w:w="1980" w:type="dxa"/>
            <w:vMerge w:val="restart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Наименование мероприятий (комплекса мероприятий,подпрограмм), обеспечивающих  достижение результата</w:t>
            </w:r>
          </w:p>
        </w:tc>
        <w:tc>
          <w:tcPr>
            <w:tcW w:w="990" w:type="dxa"/>
            <w:gridSpan w:val="2"/>
            <w:vMerge w:val="restart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Фактическое  </w:t>
            </w:r>
            <w:r w:rsidRPr="0034462D">
              <w:rPr>
                <w:sz w:val="16"/>
                <w:szCs w:val="16"/>
              </w:rPr>
              <w:br/>
              <w:t xml:space="preserve">значение </w:t>
            </w:r>
            <w:r w:rsidRPr="0034462D">
              <w:rPr>
                <w:sz w:val="16"/>
                <w:szCs w:val="16"/>
              </w:rPr>
              <w:br/>
              <w:t>показателя на</w:t>
            </w:r>
            <w:r w:rsidRPr="0034462D">
              <w:rPr>
                <w:sz w:val="16"/>
                <w:szCs w:val="16"/>
              </w:rPr>
              <w:br/>
              <w:t xml:space="preserve">момент  </w:t>
            </w:r>
            <w:r w:rsidRPr="0034462D">
              <w:rPr>
                <w:sz w:val="16"/>
                <w:szCs w:val="16"/>
              </w:rPr>
              <w:br/>
              <w:t xml:space="preserve">разработки  </w:t>
            </w:r>
            <w:r w:rsidRPr="0034462D">
              <w:rPr>
                <w:sz w:val="16"/>
                <w:szCs w:val="16"/>
              </w:rPr>
              <w:br/>
              <w:t>программы</w:t>
            </w:r>
            <w:r>
              <w:rPr>
                <w:sz w:val="16"/>
                <w:szCs w:val="16"/>
              </w:rPr>
              <w:t xml:space="preserve"> (2016 г.)</w:t>
            </w:r>
          </w:p>
        </w:tc>
        <w:tc>
          <w:tcPr>
            <w:tcW w:w="5500" w:type="dxa"/>
            <w:gridSpan w:val="11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Значения  показателя по годам</w:t>
            </w:r>
          </w:p>
        </w:tc>
        <w:tc>
          <w:tcPr>
            <w:tcW w:w="770" w:type="dxa"/>
            <w:gridSpan w:val="2"/>
            <w:vMerge w:val="restart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Целевое  </w:t>
            </w:r>
            <w:r w:rsidRPr="0034462D">
              <w:rPr>
                <w:sz w:val="16"/>
                <w:szCs w:val="16"/>
              </w:rPr>
              <w:br/>
              <w:t xml:space="preserve">значение </w:t>
            </w:r>
            <w:r w:rsidRPr="0034462D">
              <w:rPr>
                <w:sz w:val="16"/>
                <w:szCs w:val="16"/>
              </w:rPr>
              <w:br/>
              <w:t>показателя</w:t>
            </w:r>
            <w:r w:rsidRPr="0034462D">
              <w:rPr>
                <w:sz w:val="16"/>
                <w:szCs w:val="16"/>
              </w:rPr>
              <w:br/>
              <w:t xml:space="preserve">на момент </w:t>
            </w:r>
            <w:r w:rsidRPr="0034462D">
              <w:rPr>
                <w:sz w:val="16"/>
                <w:szCs w:val="16"/>
              </w:rPr>
              <w:br/>
              <w:t xml:space="preserve">окончания </w:t>
            </w:r>
            <w:r w:rsidRPr="0034462D">
              <w:rPr>
                <w:sz w:val="16"/>
                <w:szCs w:val="16"/>
              </w:rPr>
              <w:br/>
              <w:t xml:space="preserve">действия </w:t>
            </w:r>
            <w:r w:rsidRPr="0034462D">
              <w:rPr>
                <w:sz w:val="16"/>
                <w:szCs w:val="16"/>
              </w:rPr>
              <w:br/>
              <w:t>программы</w:t>
            </w:r>
          </w:p>
        </w:tc>
        <w:tc>
          <w:tcPr>
            <w:tcW w:w="3630" w:type="dxa"/>
            <w:gridSpan w:val="4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Соотношение затрат и результатов</w:t>
            </w:r>
            <w:r w:rsidRPr="0034462D">
              <w:rPr>
                <w:sz w:val="16"/>
                <w:szCs w:val="16"/>
              </w:rPr>
              <w:br/>
              <w:t xml:space="preserve"> (тыс. руб.)</w:t>
            </w:r>
          </w:p>
        </w:tc>
      </w:tr>
      <w:tr w:rsidR="00D64D7D" w:rsidRPr="0034462D" w:rsidTr="00EB5937">
        <w:trPr>
          <w:trHeight w:val="255"/>
        </w:trPr>
        <w:tc>
          <w:tcPr>
            <w:tcW w:w="44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2018</w:t>
            </w:r>
          </w:p>
        </w:tc>
        <w:tc>
          <w:tcPr>
            <w:tcW w:w="660" w:type="dxa"/>
            <w:gridSpan w:val="2"/>
            <w:vMerge w:val="restart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2019</w:t>
            </w:r>
          </w:p>
        </w:tc>
        <w:tc>
          <w:tcPr>
            <w:tcW w:w="700" w:type="dxa"/>
            <w:vMerge w:val="restart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2020</w:t>
            </w:r>
          </w:p>
        </w:tc>
        <w:tc>
          <w:tcPr>
            <w:tcW w:w="660" w:type="dxa"/>
            <w:vMerge w:val="restart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2021</w:t>
            </w:r>
          </w:p>
        </w:tc>
        <w:tc>
          <w:tcPr>
            <w:tcW w:w="660" w:type="dxa"/>
            <w:vMerge w:val="restart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2022</w:t>
            </w:r>
          </w:p>
        </w:tc>
        <w:tc>
          <w:tcPr>
            <w:tcW w:w="660" w:type="dxa"/>
            <w:vMerge w:val="restart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2023</w:t>
            </w:r>
          </w:p>
        </w:tc>
        <w:tc>
          <w:tcPr>
            <w:tcW w:w="660" w:type="dxa"/>
            <w:vMerge w:val="restart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2024</w:t>
            </w:r>
          </w:p>
        </w:tc>
        <w:tc>
          <w:tcPr>
            <w:tcW w:w="730" w:type="dxa"/>
            <w:gridSpan w:val="2"/>
            <w:vMerge w:val="restart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2025</w:t>
            </w: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vMerge w:val="restart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200" w:type="dxa"/>
            <w:gridSpan w:val="2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в т.ч. бюджетные   </w:t>
            </w:r>
            <w:r w:rsidRPr="0034462D">
              <w:rPr>
                <w:sz w:val="16"/>
                <w:szCs w:val="16"/>
              </w:rPr>
              <w:br/>
              <w:t>затраты</w:t>
            </w:r>
          </w:p>
        </w:tc>
      </w:tr>
      <w:tr w:rsidR="00D64D7D" w:rsidRPr="0034462D" w:rsidTr="00EB5937">
        <w:trPr>
          <w:trHeight w:val="870"/>
        </w:trPr>
        <w:tc>
          <w:tcPr>
            <w:tcW w:w="44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городского бюджета</w:t>
            </w:r>
          </w:p>
        </w:tc>
        <w:tc>
          <w:tcPr>
            <w:tcW w:w="1320" w:type="dxa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окружного бюджета/федерального бюджета</w:t>
            </w:r>
          </w:p>
        </w:tc>
      </w:tr>
      <w:tr w:rsidR="00D64D7D" w:rsidRPr="0034462D" w:rsidTr="00EB5937">
        <w:trPr>
          <w:trHeight w:val="255"/>
        </w:trPr>
        <w:tc>
          <w:tcPr>
            <w:tcW w:w="44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</w:t>
            </w:r>
          </w:p>
        </w:tc>
        <w:tc>
          <w:tcPr>
            <w:tcW w:w="165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</w:t>
            </w:r>
          </w:p>
        </w:tc>
        <w:tc>
          <w:tcPr>
            <w:tcW w:w="198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2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60" w:type="dxa"/>
            <w:gridSpan w:val="2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6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6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6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6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gridSpan w:val="2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70" w:type="dxa"/>
            <w:gridSpan w:val="2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30" w:type="dxa"/>
            <w:gridSpan w:val="2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8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2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</w:tr>
      <w:tr w:rsidR="00D64D7D" w:rsidRPr="0034462D" w:rsidTr="00580266">
        <w:trPr>
          <w:trHeight w:val="1905"/>
        </w:trPr>
        <w:tc>
          <w:tcPr>
            <w:tcW w:w="44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</w:t>
            </w:r>
          </w:p>
        </w:tc>
        <w:tc>
          <w:tcPr>
            <w:tcW w:w="1650" w:type="dxa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Доля административных правонарушений, предусмотренных ст. 12.9, 12.12, 12.19 КоАП РФ выявленных с помощью технических средств фото-, видеофиксации, работающих в автоматическом режиме, в общем количестве таких правонарушений, %</w:t>
            </w:r>
          </w:p>
        </w:tc>
        <w:tc>
          <w:tcPr>
            <w:tcW w:w="1980" w:type="dxa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Подпрограмма I -Профилактика правонарушений в сфере общественного порядка </w:t>
            </w:r>
            <w:r w:rsidRPr="0034462D">
              <w:rPr>
                <w:sz w:val="16"/>
                <w:szCs w:val="16"/>
              </w:rPr>
              <w:br/>
              <w:t>1.5. Обеспечение функционирования и развития систем видеонаблюдения в сфере безопасности дорожного движения, информирования населения</w:t>
            </w:r>
            <w:r w:rsidRPr="0034462D">
              <w:rPr>
                <w:sz w:val="16"/>
                <w:szCs w:val="16"/>
              </w:rPr>
              <w:br/>
              <w:t xml:space="preserve">                          </w:t>
            </w:r>
          </w:p>
        </w:tc>
        <w:tc>
          <w:tcPr>
            <w:tcW w:w="99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89,3</w:t>
            </w:r>
          </w:p>
        </w:tc>
        <w:tc>
          <w:tcPr>
            <w:tcW w:w="77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89,4</w:t>
            </w:r>
          </w:p>
        </w:tc>
        <w:tc>
          <w:tcPr>
            <w:tcW w:w="66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89,5</w:t>
            </w:r>
          </w:p>
        </w:tc>
        <w:tc>
          <w:tcPr>
            <w:tcW w:w="70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89,6</w:t>
            </w:r>
          </w:p>
        </w:tc>
        <w:tc>
          <w:tcPr>
            <w:tcW w:w="66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89,7</w:t>
            </w:r>
          </w:p>
        </w:tc>
        <w:tc>
          <w:tcPr>
            <w:tcW w:w="66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89,8</w:t>
            </w:r>
          </w:p>
        </w:tc>
        <w:tc>
          <w:tcPr>
            <w:tcW w:w="66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89,9</w:t>
            </w:r>
          </w:p>
        </w:tc>
        <w:tc>
          <w:tcPr>
            <w:tcW w:w="66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90,0</w:t>
            </w:r>
          </w:p>
        </w:tc>
        <w:tc>
          <w:tcPr>
            <w:tcW w:w="730" w:type="dxa"/>
            <w:gridSpan w:val="2"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90,1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64D7D" w:rsidRDefault="00D64D7D" w:rsidP="00580266">
            <w:pPr>
              <w:rPr>
                <w:sz w:val="16"/>
                <w:szCs w:val="16"/>
              </w:rPr>
            </w:pPr>
          </w:p>
          <w:p w:rsidR="00D64D7D" w:rsidRDefault="00D64D7D" w:rsidP="00580266">
            <w:pPr>
              <w:jc w:val="center"/>
              <w:rPr>
                <w:sz w:val="16"/>
                <w:szCs w:val="16"/>
              </w:rPr>
            </w:pPr>
            <w:r w:rsidRPr="00DC42A6">
              <w:rPr>
                <w:sz w:val="16"/>
                <w:szCs w:val="16"/>
              </w:rPr>
              <w:t>90,7</w:t>
            </w:r>
          </w:p>
          <w:p w:rsidR="00D64D7D" w:rsidRPr="00DC42A6" w:rsidRDefault="00D64D7D" w:rsidP="005802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36329,9</w:t>
            </w:r>
          </w:p>
        </w:tc>
        <w:tc>
          <w:tcPr>
            <w:tcW w:w="88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20767,9</w:t>
            </w:r>
          </w:p>
        </w:tc>
        <w:tc>
          <w:tcPr>
            <w:tcW w:w="132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15562,0</w:t>
            </w:r>
          </w:p>
        </w:tc>
      </w:tr>
      <w:tr w:rsidR="00D64D7D" w:rsidRPr="0034462D" w:rsidTr="00580266">
        <w:trPr>
          <w:trHeight w:val="1320"/>
        </w:trPr>
        <w:tc>
          <w:tcPr>
            <w:tcW w:w="44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</w:t>
            </w:r>
          </w:p>
        </w:tc>
        <w:tc>
          <w:tcPr>
            <w:tcW w:w="1650" w:type="dxa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Доля граждан, положительно оценивающих состояние межнациональных отношений в муниципальном образовании город Пыть-Ях, в общем количестве граждан, % *</w:t>
            </w:r>
          </w:p>
        </w:tc>
        <w:tc>
          <w:tcPr>
            <w:tcW w:w="1980" w:type="dxa"/>
            <w:vMerge w:val="restart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Подпрограмма III Профилактика экстремизма                                  Подпрограмма IV Гармонизация межнациональных отношений, обеспечение гражданского единства</w:t>
            </w:r>
          </w:p>
        </w:tc>
        <w:tc>
          <w:tcPr>
            <w:tcW w:w="99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74,9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68,0</w:t>
            </w:r>
          </w:p>
        </w:tc>
        <w:tc>
          <w:tcPr>
            <w:tcW w:w="66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73,0</w:t>
            </w:r>
          </w:p>
        </w:tc>
        <w:tc>
          <w:tcPr>
            <w:tcW w:w="70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78,0</w:t>
            </w:r>
          </w:p>
        </w:tc>
        <w:tc>
          <w:tcPr>
            <w:tcW w:w="66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78,5</w:t>
            </w:r>
          </w:p>
        </w:tc>
        <w:tc>
          <w:tcPr>
            <w:tcW w:w="66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79,0</w:t>
            </w:r>
          </w:p>
        </w:tc>
        <w:tc>
          <w:tcPr>
            <w:tcW w:w="66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79,5</w:t>
            </w:r>
          </w:p>
        </w:tc>
        <w:tc>
          <w:tcPr>
            <w:tcW w:w="66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80,0</w:t>
            </w:r>
          </w:p>
        </w:tc>
        <w:tc>
          <w:tcPr>
            <w:tcW w:w="73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80,5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82,0</w:t>
            </w:r>
          </w:p>
        </w:tc>
        <w:tc>
          <w:tcPr>
            <w:tcW w:w="1430" w:type="dxa"/>
            <w:gridSpan w:val="2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2080</w:t>
            </w:r>
          </w:p>
        </w:tc>
        <w:tc>
          <w:tcPr>
            <w:tcW w:w="880" w:type="dxa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2080</w:t>
            </w:r>
          </w:p>
        </w:tc>
        <w:tc>
          <w:tcPr>
            <w:tcW w:w="1320" w:type="dxa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462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D64D7D" w:rsidRPr="0034462D" w:rsidTr="00580266">
        <w:trPr>
          <w:trHeight w:val="1215"/>
        </w:trPr>
        <w:tc>
          <w:tcPr>
            <w:tcW w:w="440" w:type="dxa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3</w:t>
            </w:r>
          </w:p>
        </w:tc>
        <w:tc>
          <w:tcPr>
            <w:tcW w:w="1650" w:type="dxa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Доля граждан, положительно оценивающих состояние межконфессиональных отношений в муниципальном образовании город Пыть-Ях, % *</w:t>
            </w:r>
          </w:p>
        </w:tc>
        <w:tc>
          <w:tcPr>
            <w:tcW w:w="198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79,2</w:t>
            </w:r>
          </w:p>
        </w:tc>
        <w:tc>
          <w:tcPr>
            <w:tcW w:w="77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63,0</w:t>
            </w:r>
          </w:p>
        </w:tc>
        <w:tc>
          <w:tcPr>
            <w:tcW w:w="66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65,0</w:t>
            </w:r>
          </w:p>
        </w:tc>
        <w:tc>
          <w:tcPr>
            <w:tcW w:w="70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67,0</w:t>
            </w:r>
          </w:p>
        </w:tc>
        <w:tc>
          <w:tcPr>
            <w:tcW w:w="66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67,4</w:t>
            </w:r>
          </w:p>
        </w:tc>
        <w:tc>
          <w:tcPr>
            <w:tcW w:w="66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67,8</w:t>
            </w:r>
          </w:p>
        </w:tc>
        <w:tc>
          <w:tcPr>
            <w:tcW w:w="66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68,2</w:t>
            </w:r>
          </w:p>
        </w:tc>
        <w:tc>
          <w:tcPr>
            <w:tcW w:w="66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68,6</w:t>
            </w:r>
          </w:p>
        </w:tc>
        <w:tc>
          <w:tcPr>
            <w:tcW w:w="73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69,0</w:t>
            </w:r>
          </w:p>
        </w:tc>
        <w:tc>
          <w:tcPr>
            <w:tcW w:w="77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70,0</w:t>
            </w:r>
          </w:p>
        </w:tc>
        <w:tc>
          <w:tcPr>
            <w:tcW w:w="143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D64D7D" w:rsidRPr="0034462D" w:rsidRDefault="00D64D7D" w:rsidP="005802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D7D" w:rsidRPr="0034462D" w:rsidTr="00580266">
        <w:trPr>
          <w:trHeight w:val="1245"/>
        </w:trPr>
        <w:tc>
          <w:tcPr>
            <w:tcW w:w="440" w:type="dxa"/>
            <w:vMerge w:val="restart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</w:t>
            </w:r>
          </w:p>
        </w:tc>
        <w:tc>
          <w:tcPr>
            <w:tcW w:w="1650" w:type="dxa"/>
            <w:vMerge w:val="restart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Доля уличных преступлений в числе зарегистрированных общеуголовных преступлений, %</w:t>
            </w:r>
          </w:p>
        </w:tc>
        <w:tc>
          <w:tcPr>
            <w:tcW w:w="1980" w:type="dxa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 Подпрограмма I -Профилактика правонарушений в сфере общественного порядка</w:t>
            </w:r>
            <w:r w:rsidRPr="0034462D">
              <w:rPr>
                <w:sz w:val="16"/>
                <w:szCs w:val="16"/>
              </w:rPr>
              <w:br/>
              <w:t xml:space="preserve">1.1. Обеспечение функционирования и развития систем видеонаблюдения в наиболее криминогенных общественных местах и на улицах города Пыть-Яха                                                                                           </w:t>
            </w:r>
          </w:p>
        </w:tc>
        <w:tc>
          <w:tcPr>
            <w:tcW w:w="990" w:type="dxa"/>
            <w:gridSpan w:val="2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25,6</w:t>
            </w:r>
          </w:p>
        </w:tc>
        <w:tc>
          <w:tcPr>
            <w:tcW w:w="770" w:type="dxa"/>
            <w:gridSpan w:val="2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25,5</w:t>
            </w:r>
          </w:p>
        </w:tc>
        <w:tc>
          <w:tcPr>
            <w:tcW w:w="660" w:type="dxa"/>
            <w:gridSpan w:val="2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25,4</w:t>
            </w:r>
          </w:p>
        </w:tc>
        <w:tc>
          <w:tcPr>
            <w:tcW w:w="700" w:type="dxa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25,3</w:t>
            </w:r>
          </w:p>
        </w:tc>
        <w:tc>
          <w:tcPr>
            <w:tcW w:w="660" w:type="dxa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25,2</w:t>
            </w:r>
          </w:p>
        </w:tc>
        <w:tc>
          <w:tcPr>
            <w:tcW w:w="660" w:type="dxa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25,1</w:t>
            </w:r>
          </w:p>
        </w:tc>
        <w:tc>
          <w:tcPr>
            <w:tcW w:w="660" w:type="dxa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25,0</w:t>
            </w:r>
          </w:p>
        </w:tc>
        <w:tc>
          <w:tcPr>
            <w:tcW w:w="660" w:type="dxa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24,9</w:t>
            </w:r>
          </w:p>
        </w:tc>
        <w:tc>
          <w:tcPr>
            <w:tcW w:w="730" w:type="dxa"/>
            <w:gridSpan w:val="2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24,8</w:t>
            </w:r>
          </w:p>
        </w:tc>
        <w:tc>
          <w:tcPr>
            <w:tcW w:w="770" w:type="dxa"/>
            <w:gridSpan w:val="2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24,3</w:t>
            </w:r>
          </w:p>
        </w:tc>
        <w:tc>
          <w:tcPr>
            <w:tcW w:w="143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27283,2</w:t>
            </w:r>
          </w:p>
        </w:tc>
        <w:tc>
          <w:tcPr>
            <w:tcW w:w="88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18643,2</w:t>
            </w:r>
          </w:p>
        </w:tc>
        <w:tc>
          <w:tcPr>
            <w:tcW w:w="132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8640,0</w:t>
            </w:r>
          </w:p>
        </w:tc>
      </w:tr>
      <w:tr w:rsidR="00D64D7D" w:rsidRPr="0034462D" w:rsidTr="00580266">
        <w:trPr>
          <w:trHeight w:val="690"/>
        </w:trPr>
        <w:tc>
          <w:tcPr>
            <w:tcW w:w="44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1.2. Создание условий для деятельности народных дружин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1688,70</w:t>
            </w:r>
          </w:p>
        </w:tc>
        <w:tc>
          <w:tcPr>
            <w:tcW w:w="88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507,00</w:t>
            </w:r>
          </w:p>
        </w:tc>
        <w:tc>
          <w:tcPr>
            <w:tcW w:w="132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1181,70</w:t>
            </w:r>
          </w:p>
        </w:tc>
      </w:tr>
      <w:tr w:rsidR="00D64D7D" w:rsidRPr="0034462D" w:rsidTr="00580266">
        <w:trPr>
          <w:trHeight w:val="990"/>
        </w:trPr>
        <w:tc>
          <w:tcPr>
            <w:tcW w:w="44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Подпрограмма I -Профилактика правонарушений в сфере общественного порядка</w:t>
            </w:r>
            <w:r w:rsidRPr="0034462D">
              <w:rPr>
                <w:sz w:val="16"/>
                <w:szCs w:val="16"/>
              </w:rPr>
              <w:br/>
              <w:t>1.3. Осуществление государственных полномочий по созданию и обеспечению деятельности административной комиссии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20443,3</w:t>
            </w:r>
          </w:p>
        </w:tc>
        <w:tc>
          <w:tcPr>
            <w:tcW w:w="88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20443,3</w:t>
            </w:r>
          </w:p>
        </w:tc>
      </w:tr>
      <w:tr w:rsidR="00D64D7D" w:rsidRPr="0034462D" w:rsidTr="00580266">
        <w:trPr>
          <w:trHeight w:val="1155"/>
        </w:trPr>
        <w:tc>
          <w:tcPr>
            <w:tcW w:w="44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Подпрограмма I -Профилактика правонарушений в сфере общественного порядка</w:t>
            </w:r>
            <w:r w:rsidRPr="0034462D">
              <w:rPr>
                <w:sz w:val="16"/>
                <w:szCs w:val="16"/>
              </w:rPr>
              <w:br/>
              <w:t>1.6. Дополнительные меры обеспечения безопасности на объектах с массовым пребыванием граждан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noWrap/>
            <w:vAlign w:val="bottom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  <w:vAlign w:val="bottom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noWrap/>
            <w:vAlign w:val="bottom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0</w:t>
            </w:r>
          </w:p>
        </w:tc>
      </w:tr>
      <w:tr w:rsidR="00D64D7D" w:rsidRPr="0034462D" w:rsidTr="0036480E">
        <w:trPr>
          <w:trHeight w:val="1155"/>
        </w:trPr>
        <w:tc>
          <w:tcPr>
            <w:tcW w:w="44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D64D7D" w:rsidRDefault="00D64D7D" w:rsidP="00580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- </w:t>
            </w:r>
            <w:r w:rsidRPr="0034462D">
              <w:rPr>
                <w:sz w:val="16"/>
                <w:szCs w:val="16"/>
              </w:rPr>
              <w:t>Профилактика правонарушений в сфере общественного порядка</w:t>
            </w:r>
          </w:p>
          <w:p w:rsidR="00D64D7D" w:rsidRPr="00B23295" w:rsidRDefault="00D64D7D" w:rsidP="00580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 Организация и проведение мероприятий, направленных на профилактику правонарушений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noWrap/>
            <w:vAlign w:val="bottom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80" w:type="dxa"/>
            <w:noWrap/>
            <w:vAlign w:val="bottom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1320" w:type="dxa"/>
            <w:noWrap/>
            <w:vAlign w:val="bottom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64D7D" w:rsidRPr="0034462D" w:rsidTr="00580266">
        <w:trPr>
          <w:trHeight w:val="840"/>
        </w:trPr>
        <w:tc>
          <w:tcPr>
            <w:tcW w:w="440" w:type="dxa"/>
            <w:vMerge w:val="restart"/>
            <w:noWrap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5</w:t>
            </w:r>
          </w:p>
        </w:tc>
        <w:tc>
          <w:tcPr>
            <w:tcW w:w="1650" w:type="dxa"/>
            <w:vMerge w:val="restart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Доля лиц, ранее осуждавшихся за совершение преступлений, в общем количестве лиц, осужденных на основании обвинительных приговоров, вступивших в законную силу, %</w:t>
            </w:r>
          </w:p>
        </w:tc>
        <w:tc>
          <w:tcPr>
            <w:tcW w:w="1980" w:type="dxa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Подпрограмма I -Профилактика правонарушений в сфере общественного порядка</w:t>
            </w:r>
            <w:r w:rsidRPr="0034462D">
              <w:rPr>
                <w:sz w:val="16"/>
                <w:szCs w:val="16"/>
              </w:rPr>
              <w:br/>
              <w:t>1.7. Профилактика рецидивных преступлений</w:t>
            </w:r>
          </w:p>
        </w:tc>
        <w:tc>
          <w:tcPr>
            <w:tcW w:w="990" w:type="dxa"/>
            <w:gridSpan w:val="2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31,3</w:t>
            </w:r>
          </w:p>
        </w:tc>
        <w:tc>
          <w:tcPr>
            <w:tcW w:w="770" w:type="dxa"/>
            <w:gridSpan w:val="2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31,2</w:t>
            </w:r>
          </w:p>
        </w:tc>
        <w:tc>
          <w:tcPr>
            <w:tcW w:w="660" w:type="dxa"/>
            <w:gridSpan w:val="2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31,1</w:t>
            </w:r>
          </w:p>
        </w:tc>
        <w:tc>
          <w:tcPr>
            <w:tcW w:w="700" w:type="dxa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31,0</w:t>
            </w:r>
          </w:p>
        </w:tc>
        <w:tc>
          <w:tcPr>
            <w:tcW w:w="660" w:type="dxa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29,9</w:t>
            </w:r>
          </w:p>
        </w:tc>
        <w:tc>
          <w:tcPr>
            <w:tcW w:w="660" w:type="dxa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29,8</w:t>
            </w:r>
          </w:p>
        </w:tc>
        <w:tc>
          <w:tcPr>
            <w:tcW w:w="660" w:type="dxa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29,7</w:t>
            </w:r>
          </w:p>
        </w:tc>
        <w:tc>
          <w:tcPr>
            <w:tcW w:w="660" w:type="dxa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29,6</w:t>
            </w:r>
          </w:p>
        </w:tc>
        <w:tc>
          <w:tcPr>
            <w:tcW w:w="730" w:type="dxa"/>
            <w:gridSpan w:val="2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29,5</w:t>
            </w:r>
          </w:p>
        </w:tc>
        <w:tc>
          <w:tcPr>
            <w:tcW w:w="770" w:type="dxa"/>
            <w:gridSpan w:val="2"/>
            <w:vMerge w:val="restart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28,9</w:t>
            </w:r>
          </w:p>
        </w:tc>
        <w:tc>
          <w:tcPr>
            <w:tcW w:w="143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  <w:r w:rsidRPr="0034462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8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  <w:r w:rsidRPr="0034462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20" w:type="dxa"/>
            <w:noWrap/>
            <w:vAlign w:val="center"/>
          </w:tcPr>
          <w:p w:rsidR="00D64D7D" w:rsidRPr="0034462D" w:rsidRDefault="00D64D7D" w:rsidP="007625D8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0,0  </w:t>
            </w:r>
          </w:p>
        </w:tc>
      </w:tr>
      <w:tr w:rsidR="00D64D7D" w:rsidRPr="0034462D" w:rsidTr="00580266">
        <w:trPr>
          <w:trHeight w:val="1275"/>
        </w:trPr>
        <w:tc>
          <w:tcPr>
            <w:tcW w:w="44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Подпрограмма I -Профилактика правонарушений в сфере общественного порядка</w:t>
            </w:r>
            <w:r w:rsidRPr="0034462D">
              <w:rPr>
                <w:sz w:val="16"/>
                <w:szCs w:val="16"/>
              </w:rPr>
              <w:br/>
              <w:t>1.4. 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noWrap/>
            <w:vAlign w:val="center"/>
          </w:tcPr>
          <w:p w:rsidR="00D64D7D" w:rsidRPr="0034462D" w:rsidRDefault="00D64D7D" w:rsidP="007625D8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79,6  </w:t>
            </w:r>
          </w:p>
        </w:tc>
        <w:tc>
          <w:tcPr>
            <w:tcW w:w="880" w:type="dxa"/>
            <w:noWrap/>
            <w:vAlign w:val="center"/>
          </w:tcPr>
          <w:p w:rsidR="00D64D7D" w:rsidRPr="0034462D" w:rsidRDefault="00D64D7D" w:rsidP="007625D8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20" w:type="dxa"/>
            <w:noWrap/>
            <w:vAlign w:val="center"/>
          </w:tcPr>
          <w:p w:rsidR="00D64D7D" w:rsidRPr="0034462D" w:rsidRDefault="00D64D7D" w:rsidP="007625D8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79,6  </w:t>
            </w:r>
          </w:p>
        </w:tc>
      </w:tr>
      <w:tr w:rsidR="00D64D7D" w:rsidRPr="0034462D" w:rsidTr="00580266">
        <w:trPr>
          <w:trHeight w:val="2850"/>
        </w:trPr>
        <w:tc>
          <w:tcPr>
            <w:tcW w:w="440" w:type="dxa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</w:t>
            </w:r>
          </w:p>
        </w:tc>
        <w:tc>
          <w:tcPr>
            <w:tcW w:w="1650" w:type="dxa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Общая распространенность наркомании (на 100 тыс. населения), ед</w:t>
            </w:r>
          </w:p>
        </w:tc>
        <w:tc>
          <w:tcPr>
            <w:tcW w:w="1980" w:type="dxa"/>
          </w:tcPr>
          <w:p w:rsidR="00D64D7D" w:rsidRPr="0034462D" w:rsidRDefault="00D64D7D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34462D">
              <w:rPr>
                <w:sz w:val="16"/>
                <w:szCs w:val="16"/>
              </w:rPr>
              <w:br w:type="page"/>
              <w:t xml:space="preserve">2.1. 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</w:t>
            </w:r>
            <w:r w:rsidRPr="0034462D">
              <w:rPr>
                <w:sz w:val="16"/>
                <w:szCs w:val="16"/>
              </w:rPr>
              <w:br w:type="page"/>
              <w:t xml:space="preserve">2.2. Проведение информационной антинаркотической политики </w:t>
            </w:r>
            <w:r w:rsidRPr="0034462D">
              <w:rPr>
                <w:sz w:val="16"/>
                <w:szCs w:val="16"/>
              </w:rPr>
              <w:br w:type="page"/>
              <w:t xml:space="preserve">2.3. 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 </w:t>
            </w:r>
            <w:r w:rsidRPr="0034462D">
              <w:rPr>
                <w:sz w:val="16"/>
                <w:szCs w:val="16"/>
              </w:rPr>
              <w:br w:type="page"/>
              <w:t>2.4. 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99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487,1</w:t>
            </w:r>
          </w:p>
        </w:tc>
        <w:tc>
          <w:tcPr>
            <w:tcW w:w="77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487,0</w:t>
            </w:r>
          </w:p>
        </w:tc>
        <w:tc>
          <w:tcPr>
            <w:tcW w:w="66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486,9</w:t>
            </w:r>
          </w:p>
        </w:tc>
        <w:tc>
          <w:tcPr>
            <w:tcW w:w="70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486,8</w:t>
            </w:r>
          </w:p>
        </w:tc>
        <w:tc>
          <w:tcPr>
            <w:tcW w:w="66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486,7</w:t>
            </w:r>
          </w:p>
        </w:tc>
        <w:tc>
          <w:tcPr>
            <w:tcW w:w="66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486,6</w:t>
            </w:r>
          </w:p>
        </w:tc>
        <w:tc>
          <w:tcPr>
            <w:tcW w:w="66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486,5</w:t>
            </w:r>
          </w:p>
        </w:tc>
        <w:tc>
          <w:tcPr>
            <w:tcW w:w="66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486,4</w:t>
            </w:r>
          </w:p>
        </w:tc>
        <w:tc>
          <w:tcPr>
            <w:tcW w:w="73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486,3</w:t>
            </w:r>
          </w:p>
        </w:tc>
        <w:tc>
          <w:tcPr>
            <w:tcW w:w="770" w:type="dxa"/>
            <w:gridSpan w:val="2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485,7</w:t>
            </w:r>
          </w:p>
        </w:tc>
        <w:tc>
          <w:tcPr>
            <w:tcW w:w="143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3560,0</w:t>
            </w:r>
          </w:p>
        </w:tc>
        <w:tc>
          <w:tcPr>
            <w:tcW w:w="880" w:type="dxa"/>
            <w:vAlign w:val="center"/>
          </w:tcPr>
          <w:p w:rsidR="00D64D7D" w:rsidRPr="0034462D" w:rsidRDefault="00D64D7D" w:rsidP="00580266">
            <w:pPr>
              <w:jc w:val="center"/>
              <w:rPr>
                <w:b/>
                <w:bCs/>
                <w:sz w:val="16"/>
                <w:szCs w:val="16"/>
              </w:rPr>
            </w:pPr>
            <w:r w:rsidRPr="0034462D">
              <w:rPr>
                <w:b/>
                <w:bCs/>
                <w:sz w:val="16"/>
                <w:szCs w:val="16"/>
              </w:rPr>
              <w:t>3185</w:t>
            </w:r>
            <w:r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1320" w:type="dxa"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375,0</w:t>
            </w:r>
          </w:p>
        </w:tc>
      </w:tr>
      <w:tr w:rsidR="00D64D7D" w:rsidRPr="0034462D" w:rsidTr="00580266">
        <w:trPr>
          <w:trHeight w:val="555"/>
        </w:trPr>
        <w:tc>
          <w:tcPr>
            <w:tcW w:w="440" w:type="dxa"/>
            <w:noWrap/>
            <w:vAlign w:val="bottom"/>
          </w:tcPr>
          <w:p w:rsidR="00D64D7D" w:rsidRPr="0034462D" w:rsidRDefault="00D64D7D" w:rsidP="00580266">
            <w:r w:rsidRPr="0034462D">
              <w:t> </w:t>
            </w:r>
          </w:p>
        </w:tc>
        <w:tc>
          <w:tcPr>
            <w:tcW w:w="1650" w:type="dxa"/>
            <w:noWrap/>
            <w:vAlign w:val="bottom"/>
          </w:tcPr>
          <w:p w:rsidR="00D64D7D" w:rsidRPr="0034462D" w:rsidRDefault="00D64D7D" w:rsidP="00580266">
            <w:r w:rsidRPr="0034462D">
              <w:t>итого:</w:t>
            </w:r>
          </w:p>
        </w:tc>
        <w:tc>
          <w:tcPr>
            <w:tcW w:w="1980" w:type="dxa"/>
            <w:noWrap/>
            <w:vAlign w:val="bottom"/>
          </w:tcPr>
          <w:p w:rsidR="00D64D7D" w:rsidRPr="0034462D" w:rsidRDefault="00D64D7D" w:rsidP="00580266">
            <w:r w:rsidRPr="0034462D">
              <w:t> </w:t>
            </w:r>
          </w:p>
        </w:tc>
        <w:tc>
          <w:tcPr>
            <w:tcW w:w="99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1430" w:type="dxa"/>
            <w:gridSpan w:val="2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91681,7</w:t>
            </w:r>
          </w:p>
        </w:tc>
        <w:tc>
          <w:tcPr>
            <w:tcW w:w="88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45400,1</w:t>
            </w:r>
          </w:p>
        </w:tc>
        <w:tc>
          <w:tcPr>
            <w:tcW w:w="1320" w:type="dxa"/>
            <w:noWrap/>
            <w:vAlign w:val="center"/>
          </w:tcPr>
          <w:p w:rsidR="00D64D7D" w:rsidRPr="0034462D" w:rsidRDefault="00D64D7D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46281,6</w:t>
            </w:r>
          </w:p>
        </w:tc>
      </w:tr>
    </w:tbl>
    <w:p w:rsidR="00D64D7D" w:rsidRPr="0034462D" w:rsidRDefault="00D64D7D" w:rsidP="0094582C">
      <w:pPr>
        <w:rPr>
          <w:sz w:val="28"/>
          <w:szCs w:val="28"/>
        </w:rPr>
      </w:pPr>
    </w:p>
    <w:p w:rsidR="00D64D7D" w:rsidRDefault="00D64D7D" w:rsidP="0094582C">
      <w:pPr>
        <w:autoSpaceDE w:val="0"/>
        <w:autoSpaceDN w:val="0"/>
        <w:adjustRightInd w:val="0"/>
        <w:spacing w:line="360" w:lineRule="auto"/>
        <w:ind w:firstLine="550"/>
        <w:jc w:val="both"/>
        <w:rPr>
          <w:bCs/>
          <w:color w:val="FF00FF"/>
          <w:sz w:val="28"/>
          <w:szCs w:val="28"/>
        </w:rPr>
      </w:pPr>
    </w:p>
    <w:p w:rsidR="00D64D7D" w:rsidRPr="0086462F" w:rsidRDefault="00D64D7D" w:rsidP="0094582C">
      <w:pPr>
        <w:autoSpaceDE w:val="0"/>
        <w:autoSpaceDN w:val="0"/>
        <w:adjustRightInd w:val="0"/>
        <w:spacing w:line="360" w:lineRule="auto"/>
        <w:ind w:firstLine="550"/>
        <w:jc w:val="both"/>
        <w:rPr>
          <w:bCs/>
          <w:color w:val="FF00FF"/>
          <w:sz w:val="28"/>
          <w:szCs w:val="28"/>
        </w:rPr>
      </w:pPr>
    </w:p>
    <w:p w:rsidR="00D64D7D" w:rsidRDefault="00D64D7D"/>
    <w:sectPr w:rsidR="00D64D7D" w:rsidSect="00580266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7D" w:rsidRDefault="00D64D7D">
      <w:r>
        <w:separator/>
      </w:r>
    </w:p>
  </w:endnote>
  <w:endnote w:type="continuationSeparator" w:id="0">
    <w:p w:rsidR="00D64D7D" w:rsidRDefault="00D64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7D" w:rsidRDefault="00D64D7D">
      <w:r>
        <w:separator/>
      </w:r>
    </w:p>
  </w:footnote>
  <w:footnote w:type="continuationSeparator" w:id="0">
    <w:p w:rsidR="00D64D7D" w:rsidRDefault="00D64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D7D" w:rsidRDefault="00D64D7D" w:rsidP="005802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4D7D" w:rsidRDefault="00D64D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D7D" w:rsidRDefault="00D64D7D" w:rsidP="005802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D64D7D" w:rsidRDefault="00D64D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25pt;height:17.25pt;visibility:visible" o:bullet="t">
        <v:imagedata r:id="rId1" o:title=""/>
      </v:shape>
    </w:pict>
  </w:numPicBullet>
  <w:abstractNum w:abstractNumId="0">
    <w:nsid w:val="FFFFFF7C"/>
    <w:multiLevelType w:val="singleLevel"/>
    <w:tmpl w:val="49D610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A3AC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D700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16E29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114CE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E83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E8D4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86C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D8A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B21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2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5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cs="Times New Roman" w:hint="default"/>
      </w:rPr>
    </w:lvl>
  </w:abstractNum>
  <w:abstractNum w:abstractNumId="19">
    <w:nsid w:val="181B0905"/>
    <w:multiLevelType w:val="multilevel"/>
    <w:tmpl w:val="6A54AD86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2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23">
    <w:nsid w:val="2177049D"/>
    <w:multiLevelType w:val="hybridMultilevel"/>
    <w:tmpl w:val="CD165724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4">
    <w:nsid w:val="2E9E1744"/>
    <w:multiLevelType w:val="hybridMultilevel"/>
    <w:tmpl w:val="619E41A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23F6126"/>
    <w:multiLevelType w:val="hybridMultilevel"/>
    <w:tmpl w:val="6ABC428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BEA0AC0"/>
    <w:multiLevelType w:val="hybridMultilevel"/>
    <w:tmpl w:val="C7246846"/>
    <w:lvl w:ilvl="0" w:tplc="FFFFFFFF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cs="Times New Roman" w:hint="default"/>
      </w:rPr>
    </w:lvl>
  </w:abstractNum>
  <w:abstractNum w:abstractNumId="33">
    <w:nsid w:val="58312B58"/>
    <w:multiLevelType w:val="multilevel"/>
    <w:tmpl w:val="F9FCD3FC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4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5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07A7780"/>
    <w:multiLevelType w:val="hybridMultilevel"/>
    <w:tmpl w:val="EAC6500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3916D35"/>
    <w:multiLevelType w:val="hybridMultilevel"/>
    <w:tmpl w:val="696CDA76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17"/>
  </w:num>
  <w:num w:numId="5">
    <w:abstractNumId w:val="30"/>
  </w:num>
  <w:num w:numId="6">
    <w:abstractNumId w:val="40"/>
  </w:num>
  <w:num w:numId="7">
    <w:abstractNumId w:val="12"/>
  </w:num>
  <w:num w:numId="8">
    <w:abstractNumId w:val="20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29"/>
  </w:num>
  <w:num w:numId="22">
    <w:abstractNumId w:val="32"/>
  </w:num>
  <w:num w:numId="23">
    <w:abstractNumId w:val="28"/>
  </w:num>
  <w:num w:numId="24">
    <w:abstractNumId w:val="36"/>
  </w:num>
  <w:num w:numId="25">
    <w:abstractNumId w:val="21"/>
  </w:num>
  <w:num w:numId="26">
    <w:abstractNumId w:val="16"/>
  </w:num>
  <w:num w:numId="27">
    <w:abstractNumId w:val="34"/>
  </w:num>
  <w:num w:numId="28">
    <w:abstractNumId w:val="27"/>
  </w:num>
  <w:num w:numId="29">
    <w:abstractNumId w:val="39"/>
  </w:num>
  <w:num w:numId="30">
    <w:abstractNumId w:val="38"/>
  </w:num>
  <w:num w:numId="31">
    <w:abstractNumId w:val="37"/>
  </w:num>
  <w:num w:numId="32">
    <w:abstractNumId w:val="25"/>
  </w:num>
  <w:num w:numId="33">
    <w:abstractNumId w:val="10"/>
  </w:num>
  <w:num w:numId="34">
    <w:abstractNumId w:val="23"/>
  </w:num>
  <w:num w:numId="35">
    <w:abstractNumId w:val="24"/>
  </w:num>
  <w:num w:numId="36">
    <w:abstractNumId w:val="35"/>
  </w:num>
  <w:num w:numId="37">
    <w:abstractNumId w:val="26"/>
  </w:num>
  <w:num w:numId="38">
    <w:abstractNumId w:val="31"/>
  </w:num>
  <w:num w:numId="39">
    <w:abstractNumId w:val="15"/>
  </w:num>
  <w:num w:numId="40">
    <w:abstractNumId w:val="33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82C"/>
    <w:rsid w:val="00014F9D"/>
    <w:rsid w:val="00016CA3"/>
    <w:rsid w:val="000875AD"/>
    <w:rsid w:val="000B2076"/>
    <w:rsid w:val="000B74B6"/>
    <w:rsid w:val="000E1882"/>
    <w:rsid w:val="002530E0"/>
    <w:rsid w:val="002878CE"/>
    <w:rsid w:val="0029376C"/>
    <w:rsid w:val="002D715D"/>
    <w:rsid w:val="002F74CE"/>
    <w:rsid w:val="0034462D"/>
    <w:rsid w:val="0036480E"/>
    <w:rsid w:val="00372022"/>
    <w:rsid w:val="00373C29"/>
    <w:rsid w:val="003B5D2D"/>
    <w:rsid w:val="003D1949"/>
    <w:rsid w:val="003F3D3A"/>
    <w:rsid w:val="004E0FC0"/>
    <w:rsid w:val="00580266"/>
    <w:rsid w:val="005A0242"/>
    <w:rsid w:val="005C77D8"/>
    <w:rsid w:val="00762157"/>
    <w:rsid w:val="0076225E"/>
    <w:rsid w:val="007625D8"/>
    <w:rsid w:val="00790161"/>
    <w:rsid w:val="0086462F"/>
    <w:rsid w:val="008A0F3D"/>
    <w:rsid w:val="008C46FE"/>
    <w:rsid w:val="0094582C"/>
    <w:rsid w:val="00A21626"/>
    <w:rsid w:val="00A70E2B"/>
    <w:rsid w:val="00A84915"/>
    <w:rsid w:val="00AD1AD9"/>
    <w:rsid w:val="00AD357F"/>
    <w:rsid w:val="00AE0A49"/>
    <w:rsid w:val="00AF1C92"/>
    <w:rsid w:val="00B23295"/>
    <w:rsid w:val="00B37227"/>
    <w:rsid w:val="00BD244B"/>
    <w:rsid w:val="00C82EAD"/>
    <w:rsid w:val="00CE6D78"/>
    <w:rsid w:val="00D07E01"/>
    <w:rsid w:val="00D64D7D"/>
    <w:rsid w:val="00DA10E5"/>
    <w:rsid w:val="00DC42A6"/>
    <w:rsid w:val="00DD48B9"/>
    <w:rsid w:val="00DE17C8"/>
    <w:rsid w:val="00E17432"/>
    <w:rsid w:val="00E34DF3"/>
    <w:rsid w:val="00E366E3"/>
    <w:rsid w:val="00EB5937"/>
    <w:rsid w:val="00F03F2F"/>
    <w:rsid w:val="00F12151"/>
    <w:rsid w:val="00F63DCE"/>
    <w:rsid w:val="00FB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82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582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582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582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4582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582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582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582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4582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94582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582C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4582C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4582C"/>
    <w:rPr>
      <w:rFonts w:ascii="Arial" w:hAnsi="Arial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4582C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458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4582C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4582C"/>
    <w:rPr>
      <w:rFonts w:ascii="Arial" w:hAnsi="Arial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4582C"/>
    <w:rPr>
      <w:rFonts w:ascii="Arial" w:hAnsi="Arial" w:cs="Times New Roman"/>
      <w:i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4582C"/>
    <w:rPr>
      <w:rFonts w:ascii="Arial" w:hAnsi="Arial" w:cs="Times New Roman"/>
      <w:b/>
      <w:i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9458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582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4582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94582C"/>
    <w:rPr>
      <w:rFonts w:ascii="Arial" w:hAnsi="Arial"/>
      <w:sz w:val="22"/>
      <w:lang w:eastAsia="ru-RU"/>
    </w:rPr>
  </w:style>
  <w:style w:type="paragraph" w:customStyle="1" w:styleId="ConsNormal">
    <w:name w:val="ConsNormal"/>
    <w:uiPriority w:val="99"/>
    <w:rsid w:val="0094582C"/>
    <w:pPr>
      <w:widowControl w:val="0"/>
      <w:snapToGrid w:val="0"/>
      <w:ind w:right="19772" w:firstLine="720"/>
    </w:pPr>
    <w:rPr>
      <w:rFonts w:ascii="Arial" w:eastAsia="Times New Roman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458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4582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582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94582C"/>
    <w:rPr>
      <w:rFonts w:cs="Times New Roman"/>
    </w:rPr>
  </w:style>
  <w:style w:type="paragraph" w:styleId="ListParagraph">
    <w:name w:val="List Paragraph"/>
    <w:basedOn w:val="Normal"/>
    <w:uiPriority w:val="99"/>
    <w:qFormat/>
    <w:rsid w:val="009458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582C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582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B65FD"/>
    <w:rPr>
      <w:rFonts w:ascii="Times New Roman" w:eastAsia="Times New Roman" w:hAnsi="Times New Roman"/>
      <w:sz w:val="0"/>
      <w:szCs w:val="0"/>
    </w:rPr>
  </w:style>
  <w:style w:type="table" w:styleId="TableGrid">
    <w:name w:val="Table Grid"/>
    <w:basedOn w:val="TableNormal"/>
    <w:uiPriority w:val="99"/>
    <w:rsid w:val="009458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Normal"/>
    <w:next w:val="Normal"/>
    <w:uiPriority w:val="99"/>
    <w:rsid w:val="0094582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94582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94582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94582C"/>
    <w:pPr>
      <w:ind w:left="-709" w:right="-379" w:firstLine="709"/>
      <w:jc w:val="both"/>
    </w:pPr>
    <w:rPr>
      <w:b/>
      <w:sz w:val="24"/>
    </w:rPr>
  </w:style>
  <w:style w:type="paragraph" w:styleId="Footer">
    <w:name w:val="footer"/>
    <w:basedOn w:val="Normal"/>
    <w:link w:val="FooterChar"/>
    <w:uiPriority w:val="99"/>
    <w:rsid w:val="0094582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582C"/>
    <w:rPr>
      <w:rFonts w:ascii="Calibri" w:hAnsi="Calibri" w:cs="Times New Roman"/>
      <w:lang w:eastAsia="ru-RU"/>
    </w:rPr>
  </w:style>
  <w:style w:type="paragraph" w:customStyle="1" w:styleId="ConsPlusCell">
    <w:name w:val="ConsPlusCell"/>
    <w:uiPriority w:val="99"/>
    <w:rsid w:val="0094582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NoSpacing">
    <w:name w:val="No Spacing"/>
    <w:uiPriority w:val="99"/>
    <w:qFormat/>
    <w:rsid w:val="0094582C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94582C"/>
    <w:rPr>
      <w:rFonts w:cs="Times New Roman"/>
      <w:color w:val="0000FF"/>
      <w:u w:val="single"/>
    </w:rPr>
  </w:style>
  <w:style w:type="character" w:customStyle="1" w:styleId="5">
    <w:name w:val="Заголовок №5_"/>
    <w:basedOn w:val="DefaultParagraphFont"/>
    <w:link w:val="50"/>
    <w:uiPriority w:val="99"/>
    <w:locked/>
    <w:rsid w:val="0094582C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50">
    <w:name w:val="Заголовок №5"/>
    <w:basedOn w:val="Normal"/>
    <w:link w:val="5"/>
    <w:uiPriority w:val="99"/>
    <w:rsid w:val="0094582C"/>
    <w:pPr>
      <w:shd w:val="clear" w:color="auto" w:fill="FFFFFF"/>
      <w:spacing w:line="298" w:lineRule="exact"/>
      <w:jc w:val="center"/>
      <w:outlineLvl w:val="4"/>
    </w:pPr>
    <w:rPr>
      <w:rFonts w:ascii="Calibri" w:eastAsia="Calibri" w:hAnsi="Calibri"/>
      <w:b/>
      <w:bCs/>
      <w:sz w:val="24"/>
      <w:szCs w:val="24"/>
      <w:shd w:val="clear" w:color="auto" w:fill="FFFFFF"/>
      <w:lang w:eastAsia="en-US"/>
    </w:rPr>
  </w:style>
  <w:style w:type="paragraph" w:customStyle="1" w:styleId="1">
    <w:name w:val="Знак Знак Знак Знак Знак Знак Знак Знак Знак Знак Знак Знак Знак1"/>
    <w:basedOn w:val="Normal"/>
    <w:uiPriority w:val="99"/>
    <w:rsid w:val="0094582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94582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94582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4582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94582C"/>
    <w:pPr>
      <w:widowControl w:val="0"/>
      <w:ind w:right="19772"/>
    </w:pPr>
    <w:rPr>
      <w:rFonts w:ascii="Arial" w:eastAsia="Times New Roman" w:hAnsi="Arial"/>
      <w:b/>
      <w:sz w:val="20"/>
      <w:szCs w:val="20"/>
    </w:rPr>
  </w:style>
  <w:style w:type="paragraph" w:customStyle="1" w:styleId="Style2">
    <w:name w:val="Style2"/>
    <w:basedOn w:val="Normal"/>
    <w:uiPriority w:val="99"/>
    <w:rsid w:val="0094582C"/>
    <w:pPr>
      <w:widowControl w:val="0"/>
      <w:autoSpaceDE w:val="0"/>
      <w:autoSpaceDN w:val="0"/>
      <w:adjustRightInd w:val="0"/>
      <w:spacing w:line="283" w:lineRule="exact"/>
      <w:ind w:firstLine="595"/>
      <w:jc w:val="both"/>
    </w:pPr>
    <w:rPr>
      <w:sz w:val="24"/>
      <w:szCs w:val="24"/>
    </w:rPr>
  </w:style>
  <w:style w:type="paragraph" w:customStyle="1" w:styleId="Style3">
    <w:name w:val="Style3"/>
    <w:basedOn w:val="Normal"/>
    <w:uiPriority w:val="99"/>
    <w:rsid w:val="0094582C"/>
    <w:pPr>
      <w:widowControl w:val="0"/>
      <w:autoSpaceDE w:val="0"/>
      <w:autoSpaceDN w:val="0"/>
      <w:adjustRightInd w:val="0"/>
      <w:spacing w:line="281" w:lineRule="exact"/>
      <w:jc w:val="center"/>
    </w:pPr>
    <w:rPr>
      <w:sz w:val="24"/>
      <w:szCs w:val="24"/>
    </w:rPr>
  </w:style>
  <w:style w:type="paragraph" w:customStyle="1" w:styleId="Style4">
    <w:name w:val="Style4"/>
    <w:basedOn w:val="Normal"/>
    <w:uiPriority w:val="99"/>
    <w:rsid w:val="0094582C"/>
    <w:pPr>
      <w:widowControl w:val="0"/>
      <w:autoSpaceDE w:val="0"/>
      <w:autoSpaceDN w:val="0"/>
      <w:adjustRightInd w:val="0"/>
      <w:spacing w:line="286" w:lineRule="exact"/>
      <w:ind w:firstLine="614"/>
      <w:jc w:val="both"/>
    </w:pPr>
    <w:rPr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94582C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4582C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9">
    <w:name w:val="Font Style29"/>
    <w:uiPriority w:val="99"/>
    <w:rsid w:val="0094582C"/>
    <w:rPr>
      <w:rFonts w:ascii="Times New Roman" w:hAnsi="Times New Roman"/>
      <w:sz w:val="24"/>
    </w:rPr>
  </w:style>
  <w:style w:type="paragraph" w:customStyle="1" w:styleId="a">
    <w:name w:val="Прижатый влево"/>
    <w:basedOn w:val="Normal"/>
    <w:next w:val="Normal"/>
    <w:uiPriority w:val="99"/>
    <w:rsid w:val="009458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0">
    <w:name w:val="Нормальный (таблица)"/>
    <w:basedOn w:val="Normal"/>
    <w:next w:val="Normal"/>
    <w:uiPriority w:val="99"/>
    <w:rsid w:val="0094582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94582C"/>
    <w:rPr>
      <w:rFonts w:cs="Times New Roman"/>
    </w:rPr>
  </w:style>
  <w:style w:type="paragraph" w:customStyle="1" w:styleId="Style1">
    <w:name w:val="Style1"/>
    <w:basedOn w:val="Normal"/>
    <w:uiPriority w:val="99"/>
    <w:rsid w:val="0094582C"/>
    <w:pPr>
      <w:widowControl w:val="0"/>
      <w:autoSpaceDE w:val="0"/>
      <w:autoSpaceDN w:val="0"/>
      <w:adjustRightInd w:val="0"/>
      <w:spacing w:line="235" w:lineRule="exact"/>
      <w:jc w:val="right"/>
    </w:pPr>
    <w:rPr>
      <w:sz w:val="24"/>
      <w:szCs w:val="24"/>
    </w:rPr>
  </w:style>
  <w:style w:type="character" w:customStyle="1" w:styleId="FontStyle11">
    <w:name w:val="Font Style11"/>
    <w:uiPriority w:val="99"/>
    <w:rsid w:val="0094582C"/>
    <w:rPr>
      <w:rFonts w:ascii="Times New Roman" w:hAnsi="Times New Roman"/>
      <w:b/>
      <w:sz w:val="20"/>
    </w:rPr>
  </w:style>
  <w:style w:type="character" w:customStyle="1" w:styleId="FontStyle12">
    <w:name w:val="Font Style12"/>
    <w:uiPriority w:val="99"/>
    <w:rsid w:val="0094582C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94582C"/>
    <w:rPr>
      <w:rFonts w:ascii="Cambria" w:hAnsi="Cambria"/>
      <w:b/>
      <w:i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94582C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4582C"/>
    <w:rPr>
      <w:rFonts w:ascii="Calibri" w:hAnsi="Calibri" w:cs="Times New Roman"/>
    </w:rPr>
  </w:style>
  <w:style w:type="paragraph" w:customStyle="1" w:styleId="a1">
    <w:name w:val="Стиль"/>
    <w:uiPriority w:val="99"/>
    <w:rsid w:val="0094582C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4582C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4582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2">
    <w:name w:val="Знак"/>
    <w:basedOn w:val="Normal"/>
    <w:uiPriority w:val="99"/>
    <w:rsid w:val="0094582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DocList">
    <w:name w:val="ConsPlusDocList"/>
    <w:uiPriority w:val="99"/>
    <w:rsid w:val="0094582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NoSpacingChar">
    <w:name w:val="No Spacing Char"/>
    <w:link w:val="10"/>
    <w:uiPriority w:val="99"/>
    <w:locked/>
    <w:rsid w:val="0094582C"/>
    <w:rPr>
      <w:rFonts w:ascii="Calibri" w:eastAsia="Times New Roman" w:hAnsi="Calibri"/>
      <w:sz w:val="22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94582C"/>
    <w:rPr>
      <w:rFonts w:cs="Calibri"/>
    </w:rPr>
  </w:style>
  <w:style w:type="character" w:customStyle="1" w:styleId="6">
    <w:name w:val="Знак Знак6"/>
    <w:basedOn w:val="DefaultParagraphFont"/>
    <w:uiPriority w:val="99"/>
    <w:rsid w:val="0094582C"/>
    <w:rPr>
      <w:rFonts w:cs="Times New Roman"/>
    </w:rPr>
  </w:style>
  <w:style w:type="paragraph" w:customStyle="1" w:styleId="p4">
    <w:name w:val="p4"/>
    <w:basedOn w:val="Normal"/>
    <w:uiPriority w:val="99"/>
    <w:rsid w:val="0094582C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DefaultParagraphFont"/>
    <w:uiPriority w:val="99"/>
    <w:rsid w:val="0094582C"/>
    <w:rPr>
      <w:rFonts w:cs="Times New Roman"/>
    </w:rPr>
  </w:style>
  <w:style w:type="paragraph" w:customStyle="1" w:styleId="p20">
    <w:name w:val="p20"/>
    <w:basedOn w:val="Normal"/>
    <w:uiPriority w:val="99"/>
    <w:rsid w:val="009458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21</Pages>
  <Words>4750</Words>
  <Characters>27077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Заморская</dc:creator>
  <cp:keywords/>
  <dc:description/>
  <cp:lastModifiedBy>Администрация города</cp:lastModifiedBy>
  <cp:revision>4</cp:revision>
  <cp:lastPrinted>2018-08-10T07:57:00Z</cp:lastPrinted>
  <dcterms:created xsi:type="dcterms:W3CDTF">2018-07-18T12:18:00Z</dcterms:created>
  <dcterms:modified xsi:type="dcterms:W3CDTF">2018-08-10T07:57:00Z</dcterms:modified>
</cp:coreProperties>
</file>