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414C34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414C34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414C34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414C34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414C34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414C34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414C34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414C34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414C34" w:rsidRDefault="009832A9" w:rsidP="00414C34">
      <w:pPr>
        <w:ind w:firstLine="0"/>
        <w:rPr>
          <w:rFonts w:ascii="Times New Roman" w:hAnsi="Times New Roman"/>
          <w:sz w:val="36"/>
          <w:szCs w:val="36"/>
          <w:lang w:eastAsia="en-US"/>
        </w:rPr>
      </w:pPr>
    </w:p>
    <w:p w:rsidR="009832A9" w:rsidRPr="00FD0F8A" w:rsidRDefault="009832A9" w:rsidP="00414C34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414C34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BA43B8" w:rsidP="00414C34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23.08.2023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238-па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9832A9">
        <w:rPr>
          <w:rFonts w:ascii="Times New Roman" w:hAnsi="Times New Roman"/>
          <w:sz w:val="28"/>
          <w:szCs w:val="28"/>
        </w:rPr>
        <w:t>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414C34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414C34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7A413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Пыть-Яха от 25.06.2005 № 516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следующи</w:t>
      </w:r>
      <w:r w:rsidR="00681C16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6D30" w:rsidRDefault="00414C34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FC6D30">
        <w:rPr>
          <w:rFonts w:ascii="Times New Roman" w:hAnsi="Times New Roman"/>
          <w:sz w:val="28"/>
          <w:szCs w:val="28"/>
        </w:rPr>
        <w:t>В</w:t>
      </w:r>
      <w:proofErr w:type="gramEnd"/>
      <w:r w:rsidR="00FC6D30">
        <w:rPr>
          <w:rFonts w:ascii="Times New Roman" w:hAnsi="Times New Roman"/>
          <w:sz w:val="28"/>
          <w:szCs w:val="28"/>
        </w:rPr>
        <w:t xml:space="preserve"> приложении № 1 к постановлению:</w:t>
      </w:r>
    </w:p>
    <w:p w:rsidR="00323058" w:rsidRDefault="00D2073E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14C34">
        <w:rPr>
          <w:rFonts w:ascii="Times New Roman" w:hAnsi="Times New Roman"/>
          <w:sz w:val="28"/>
          <w:szCs w:val="28"/>
        </w:rPr>
        <w:tab/>
      </w:r>
      <w:r w:rsidR="00323058">
        <w:rPr>
          <w:rFonts w:ascii="Times New Roman" w:hAnsi="Times New Roman"/>
          <w:sz w:val="28"/>
          <w:szCs w:val="28"/>
        </w:rPr>
        <w:t>Статью 6 дополнить абзацем 3 следующего содержания:</w:t>
      </w:r>
    </w:p>
    <w:p w:rsidR="002C717B" w:rsidRDefault="002C717B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23058" w:rsidRPr="00323058">
        <w:rPr>
          <w:rFonts w:ascii="Times New Roman" w:hAnsi="Times New Roman"/>
          <w:sz w:val="28"/>
          <w:szCs w:val="28"/>
        </w:rPr>
        <w:t>Должностные инструкции</w:t>
      </w:r>
      <w:r w:rsidR="00323058">
        <w:rPr>
          <w:rFonts w:ascii="Times New Roman" w:hAnsi="Times New Roman"/>
          <w:sz w:val="28"/>
          <w:szCs w:val="28"/>
        </w:rPr>
        <w:t xml:space="preserve"> заместителей главы города утверждаются главой города. Должностные инструкции </w:t>
      </w:r>
      <w:r w:rsidR="00323058" w:rsidRPr="00323058">
        <w:rPr>
          <w:rFonts w:ascii="Times New Roman" w:hAnsi="Times New Roman"/>
          <w:sz w:val="28"/>
          <w:szCs w:val="28"/>
        </w:rPr>
        <w:t>руководителей структурных подразделений администрации города, муниципальных служащих администрации города, лиц, не замещающих должности муниципальной службы</w:t>
      </w:r>
      <w:r w:rsidR="00323058">
        <w:rPr>
          <w:rFonts w:ascii="Times New Roman" w:hAnsi="Times New Roman"/>
          <w:sz w:val="28"/>
          <w:szCs w:val="28"/>
        </w:rPr>
        <w:t>,</w:t>
      </w:r>
      <w:r w:rsidR="00323058" w:rsidRPr="00323058">
        <w:rPr>
          <w:rFonts w:ascii="Times New Roman" w:hAnsi="Times New Roman"/>
          <w:sz w:val="28"/>
          <w:szCs w:val="28"/>
        </w:rPr>
        <w:t xml:space="preserve"> исполняющих обязанности по техническому обеспечению деятельности администрации города</w:t>
      </w:r>
      <w:r w:rsidR="00323058">
        <w:rPr>
          <w:rFonts w:ascii="Times New Roman" w:hAnsi="Times New Roman"/>
          <w:sz w:val="28"/>
          <w:szCs w:val="28"/>
        </w:rPr>
        <w:t xml:space="preserve">, </w:t>
      </w:r>
      <w:r w:rsidR="00323058" w:rsidRPr="00323058">
        <w:rPr>
          <w:rFonts w:ascii="Times New Roman" w:hAnsi="Times New Roman"/>
          <w:sz w:val="28"/>
          <w:szCs w:val="28"/>
        </w:rPr>
        <w:t>а также</w:t>
      </w:r>
      <w:r w:rsidR="00323058">
        <w:rPr>
          <w:rFonts w:ascii="Times New Roman" w:hAnsi="Times New Roman"/>
          <w:sz w:val="28"/>
          <w:szCs w:val="28"/>
        </w:rPr>
        <w:t xml:space="preserve"> руководителей </w:t>
      </w:r>
      <w:r w:rsidR="00323058" w:rsidRPr="00323058">
        <w:rPr>
          <w:rFonts w:ascii="Times New Roman" w:hAnsi="Times New Roman"/>
          <w:sz w:val="28"/>
          <w:szCs w:val="28"/>
        </w:rPr>
        <w:t>муниципальных организаций</w:t>
      </w:r>
      <w:r w:rsidR="00323058">
        <w:rPr>
          <w:rFonts w:ascii="Times New Roman" w:hAnsi="Times New Roman"/>
          <w:sz w:val="28"/>
          <w:szCs w:val="28"/>
        </w:rPr>
        <w:t xml:space="preserve"> утверждают заместители главы города, </w:t>
      </w:r>
      <w:r w:rsidR="00323058" w:rsidRPr="00323058">
        <w:rPr>
          <w:rFonts w:ascii="Times New Roman" w:hAnsi="Times New Roman"/>
          <w:sz w:val="28"/>
          <w:szCs w:val="28"/>
        </w:rPr>
        <w:t>осуществля</w:t>
      </w:r>
      <w:r w:rsidR="00323058">
        <w:rPr>
          <w:rFonts w:ascii="Times New Roman" w:hAnsi="Times New Roman"/>
          <w:sz w:val="28"/>
          <w:szCs w:val="28"/>
        </w:rPr>
        <w:t>ющие</w:t>
      </w:r>
      <w:r w:rsidR="00323058" w:rsidRPr="00323058">
        <w:rPr>
          <w:rFonts w:ascii="Times New Roman" w:hAnsi="Times New Roman"/>
          <w:sz w:val="28"/>
          <w:szCs w:val="28"/>
        </w:rPr>
        <w:t xml:space="preserve"> координацию и курирование деятельности структурных подразделений администрации города и муниципальных организаций</w:t>
      </w:r>
      <w:r w:rsidR="00323058">
        <w:rPr>
          <w:rFonts w:ascii="Times New Roman" w:hAnsi="Times New Roman"/>
          <w:sz w:val="28"/>
          <w:szCs w:val="28"/>
        </w:rPr>
        <w:t xml:space="preserve"> в соответствии со статьями 8-11 настоящего Регламента.</w:t>
      </w:r>
      <w:r w:rsidR="0011260E">
        <w:rPr>
          <w:rFonts w:ascii="Times New Roman" w:hAnsi="Times New Roman"/>
          <w:sz w:val="28"/>
          <w:szCs w:val="28"/>
        </w:rPr>
        <w:t>».</w:t>
      </w:r>
    </w:p>
    <w:p w:rsidR="00D2073E" w:rsidRDefault="00414C34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D2073E">
        <w:rPr>
          <w:rFonts w:ascii="Times New Roman" w:hAnsi="Times New Roman"/>
          <w:sz w:val="28"/>
          <w:szCs w:val="28"/>
        </w:rPr>
        <w:t>В статье 8:</w:t>
      </w:r>
    </w:p>
    <w:p w:rsidR="00D2073E" w:rsidRDefault="00414C34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>
        <w:rPr>
          <w:rFonts w:ascii="Times New Roman" w:hAnsi="Times New Roman"/>
          <w:sz w:val="28"/>
          <w:szCs w:val="28"/>
        </w:rPr>
        <w:tab/>
      </w:r>
      <w:r w:rsidR="00D2073E">
        <w:rPr>
          <w:rFonts w:ascii="Times New Roman" w:hAnsi="Times New Roman"/>
          <w:sz w:val="28"/>
          <w:szCs w:val="28"/>
        </w:rPr>
        <w:t>Пункт 1 дополнить абзацем следующего содержания:</w:t>
      </w:r>
    </w:p>
    <w:p w:rsidR="00D2073E" w:rsidRDefault="00D2073E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073E">
        <w:rPr>
          <w:rFonts w:ascii="Times New Roman" w:hAnsi="Times New Roman"/>
          <w:sz w:val="28"/>
          <w:szCs w:val="28"/>
        </w:rPr>
        <w:t>- организация кадрово</w:t>
      </w:r>
      <w:r>
        <w:rPr>
          <w:rFonts w:ascii="Times New Roman" w:hAnsi="Times New Roman"/>
          <w:sz w:val="28"/>
          <w:szCs w:val="28"/>
        </w:rPr>
        <w:t>й работы в администрации города.».</w:t>
      </w:r>
    </w:p>
    <w:p w:rsidR="00D2073E" w:rsidRDefault="00414C34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>
        <w:rPr>
          <w:rFonts w:ascii="Times New Roman" w:hAnsi="Times New Roman"/>
          <w:sz w:val="28"/>
          <w:szCs w:val="28"/>
        </w:rPr>
        <w:tab/>
      </w:r>
      <w:r w:rsidR="00D2073E">
        <w:rPr>
          <w:rFonts w:ascii="Times New Roman" w:hAnsi="Times New Roman"/>
          <w:sz w:val="28"/>
          <w:szCs w:val="28"/>
        </w:rPr>
        <w:t>Пункт 2 дополнить абзацем</w:t>
      </w:r>
      <w:r w:rsidR="00D2073E" w:rsidRPr="00D2073E">
        <w:rPr>
          <w:rFonts w:ascii="Times New Roman" w:hAnsi="Times New Roman"/>
          <w:sz w:val="28"/>
          <w:szCs w:val="28"/>
        </w:rPr>
        <w:t xml:space="preserve"> </w:t>
      </w:r>
      <w:r w:rsidR="00D2073E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D2073E" w:rsidRDefault="00D2073E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073E">
        <w:rPr>
          <w:rFonts w:ascii="Times New Roman" w:hAnsi="Times New Roman"/>
          <w:sz w:val="28"/>
          <w:szCs w:val="28"/>
        </w:rPr>
        <w:t>-  отдела муниципальной службы, кадров и наград.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D2073E" w:rsidRDefault="00D2073E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6D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FC6D30">
        <w:rPr>
          <w:rFonts w:ascii="Times New Roman" w:hAnsi="Times New Roman"/>
          <w:sz w:val="28"/>
          <w:szCs w:val="28"/>
        </w:rPr>
        <w:t>.</w:t>
      </w:r>
      <w:r w:rsidR="00414C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статье 8.1:</w:t>
      </w:r>
    </w:p>
    <w:p w:rsidR="00D2073E" w:rsidRDefault="00414C34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>
        <w:rPr>
          <w:rFonts w:ascii="Times New Roman" w:hAnsi="Times New Roman"/>
          <w:sz w:val="28"/>
          <w:szCs w:val="28"/>
        </w:rPr>
        <w:tab/>
      </w:r>
      <w:r w:rsidR="00D2073E">
        <w:rPr>
          <w:rFonts w:ascii="Times New Roman" w:hAnsi="Times New Roman"/>
          <w:sz w:val="28"/>
          <w:szCs w:val="28"/>
        </w:rPr>
        <w:t>В пункте 1 слова «</w:t>
      </w:r>
      <w:r w:rsidR="00D2073E" w:rsidRPr="00D2073E">
        <w:rPr>
          <w:rFonts w:ascii="Times New Roman" w:hAnsi="Times New Roman"/>
          <w:sz w:val="28"/>
          <w:szCs w:val="28"/>
        </w:rPr>
        <w:t>- организация кадровой работы в администрации города;</w:t>
      </w:r>
      <w:r w:rsidR="00D2073E">
        <w:rPr>
          <w:rFonts w:ascii="Times New Roman" w:hAnsi="Times New Roman"/>
          <w:sz w:val="28"/>
          <w:szCs w:val="28"/>
        </w:rPr>
        <w:t>» - исключить.</w:t>
      </w:r>
    </w:p>
    <w:p w:rsidR="00D2073E" w:rsidRDefault="00414C34" w:rsidP="00D2073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</w:t>
      </w:r>
      <w:r>
        <w:rPr>
          <w:rFonts w:ascii="Times New Roman" w:hAnsi="Times New Roman"/>
          <w:sz w:val="28"/>
          <w:szCs w:val="28"/>
        </w:rPr>
        <w:tab/>
      </w:r>
      <w:r w:rsidR="00D2073E">
        <w:rPr>
          <w:rFonts w:ascii="Times New Roman" w:hAnsi="Times New Roman"/>
          <w:sz w:val="28"/>
          <w:szCs w:val="28"/>
        </w:rPr>
        <w:t>В пункте 2 слова «</w:t>
      </w:r>
      <w:r w:rsidR="00D2073E" w:rsidRPr="00D2073E">
        <w:rPr>
          <w:rFonts w:ascii="Times New Roman" w:hAnsi="Times New Roman"/>
          <w:sz w:val="28"/>
          <w:szCs w:val="28"/>
        </w:rPr>
        <w:t>-  отдела муниципальной службы, кадров и наград.</w:t>
      </w:r>
      <w:r w:rsidR="00D2073E">
        <w:rPr>
          <w:rFonts w:ascii="Times New Roman" w:hAnsi="Times New Roman"/>
          <w:sz w:val="28"/>
          <w:szCs w:val="28"/>
        </w:rPr>
        <w:t>» - исключить.</w:t>
      </w:r>
    </w:p>
    <w:p w:rsidR="00414C34" w:rsidRPr="00414C34" w:rsidRDefault="00414C34" w:rsidP="00414C3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414C34">
        <w:rPr>
          <w:rFonts w:ascii="Times New Roman" w:hAnsi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«Интернет-</w:t>
      </w:r>
      <w:proofErr w:type="spellStart"/>
      <w:r w:rsidRPr="00414C34">
        <w:rPr>
          <w:rFonts w:ascii="Times New Roman" w:hAnsi="Times New Roman"/>
          <w:sz w:val="28"/>
          <w:szCs w:val="28"/>
          <w:lang w:val="en-US"/>
        </w:rPr>
        <w:t>pyt</w:t>
      </w:r>
      <w:proofErr w:type="spellEnd"/>
      <w:r w:rsidRPr="00414C34">
        <w:rPr>
          <w:rFonts w:ascii="Times New Roman" w:hAnsi="Times New Roman"/>
          <w:sz w:val="28"/>
          <w:szCs w:val="28"/>
        </w:rPr>
        <w:t>-</w:t>
      </w:r>
      <w:proofErr w:type="spellStart"/>
      <w:r w:rsidRPr="00414C34">
        <w:rPr>
          <w:rFonts w:ascii="Times New Roman" w:hAnsi="Times New Roman"/>
          <w:sz w:val="28"/>
          <w:szCs w:val="28"/>
          <w:lang w:val="en-US"/>
        </w:rPr>
        <w:t>yahinform</w:t>
      </w:r>
      <w:proofErr w:type="spellEnd"/>
      <w:r w:rsidRPr="00414C34">
        <w:rPr>
          <w:rFonts w:ascii="Times New Roman" w:hAnsi="Times New Roman"/>
          <w:sz w:val="28"/>
          <w:szCs w:val="28"/>
        </w:rPr>
        <w:t>.</w:t>
      </w:r>
      <w:proofErr w:type="spellStart"/>
      <w:r w:rsidRPr="00414C3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14C34">
        <w:rPr>
          <w:rFonts w:ascii="Times New Roman" w:hAnsi="Times New Roman"/>
          <w:sz w:val="28"/>
          <w:szCs w:val="28"/>
        </w:rPr>
        <w:t>».</w:t>
      </w:r>
    </w:p>
    <w:p w:rsidR="001B2D2E" w:rsidRPr="001B2D2E" w:rsidRDefault="00414C34" w:rsidP="00414C34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              </w:t>
      </w:r>
      <w:proofErr w:type="gramStart"/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1B2D2E" w:rsidRPr="001B2D2E">
        <w:rPr>
          <w:rFonts w:ascii="Times New Roman" w:hAnsi="Times New Roman"/>
          <w:sz w:val="28"/>
          <w:szCs w:val="28"/>
          <w:lang w:eastAsia="en-US"/>
        </w:rPr>
        <w:t>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414C34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14C34">
        <w:rPr>
          <w:rFonts w:ascii="Times New Roman" w:hAnsi="Times New Roman"/>
          <w:sz w:val="28"/>
          <w:szCs w:val="28"/>
        </w:rPr>
        <w:t>.</w:t>
      </w:r>
      <w:r w:rsidR="00414C34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81BDA" w:rsidRPr="002B08EB" w:rsidRDefault="00414C34" w:rsidP="00414C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5B5DE1" w:rsidRPr="005B5DE1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414C34" w:rsidRPr="002B08EB" w:rsidRDefault="00414C34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414C34" w:rsidRDefault="00A81BDA" w:rsidP="00414C34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E02029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414C34" w:rsidSect="00414C34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75" w:rsidRDefault="005E7375">
      <w:r>
        <w:separator/>
      </w:r>
    </w:p>
  </w:endnote>
  <w:endnote w:type="continuationSeparator" w:id="0">
    <w:p w:rsidR="005E7375" w:rsidRDefault="005E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75" w:rsidRDefault="005E7375">
      <w:r>
        <w:separator/>
      </w:r>
    </w:p>
  </w:footnote>
  <w:footnote w:type="continuationSeparator" w:id="0">
    <w:p w:rsidR="005E7375" w:rsidRDefault="005E7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43B8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14C34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E7375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0CD2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3B8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D764-6913-44C3-8719-2AC3775D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2023-08-24T05:54:00Z</cp:lastPrinted>
  <dcterms:created xsi:type="dcterms:W3CDTF">2023-08-23T04:35:00Z</dcterms:created>
  <dcterms:modified xsi:type="dcterms:W3CDTF">2023-08-24T05:54:00Z</dcterms:modified>
</cp:coreProperties>
</file>