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FA" w:rsidRDefault="00A03AFA" w:rsidP="004A3258">
      <w:pPr>
        <w:pStyle w:val="2"/>
        <w:rPr>
          <w:lang w:val="en-US"/>
        </w:rPr>
      </w:pPr>
    </w:p>
    <w:p w:rsidR="00A03AFA" w:rsidRDefault="00A178D2" w:rsidP="004A3258">
      <w:pPr>
        <w:pStyle w:val="2"/>
      </w:pPr>
      <w:r>
        <w:t>МУНИЦИПАЛЬНОЕ ОБРАЗОВАНИЕ</w:t>
      </w:r>
    </w:p>
    <w:p w:rsidR="00A03AFA" w:rsidRDefault="00A178D2" w:rsidP="004A3258">
      <w:pPr>
        <w:pStyle w:val="2"/>
      </w:pPr>
      <w:r>
        <w:t>ХАНТЫ-МАНСИЙСКОГО АВТОНОМНОГО ОКРУГА -ЮГРЫ</w:t>
      </w:r>
    </w:p>
    <w:p w:rsidR="00A03AFA" w:rsidRDefault="00A178D2" w:rsidP="004A3258">
      <w:pPr>
        <w:pStyle w:val="2"/>
      </w:pPr>
      <w:r>
        <w:t>ГОРОДСКОЙ ОКРУГ ГОРОД ПЫТЬ-ЯХ</w:t>
      </w:r>
    </w:p>
    <w:p w:rsidR="00A03AFA" w:rsidRDefault="00A178D2" w:rsidP="004A3258">
      <w:pPr>
        <w:pStyle w:val="2"/>
      </w:pPr>
      <w:r>
        <w:t>АДМИНИСТРАЦИЯ ГОРОДА</w:t>
      </w:r>
    </w:p>
    <w:p w:rsidR="00D13A89" w:rsidRDefault="00D13A89" w:rsidP="004A3258">
      <w:pPr>
        <w:pStyle w:val="2"/>
      </w:pPr>
    </w:p>
    <w:p w:rsidR="00A03AFA" w:rsidRDefault="00A178D2" w:rsidP="004A3258">
      <w:pPr>
        <w:pStyle w:val="2"/>
      </w:pPr>
      <w:r>
        <w:t>ПОСТАНОВЛЕНИЕ</w:t>
      </w:r>
    </w:p>
    <w:p w:rsidR="00F645E9" w:rsidRPr="00D13A89" w:rsidRDefault="00F645E9" w:rsidP="004A3258"/>
    <w:p w:rsidR="00D13A89" w:rsidRPr="00D13A89" w:rsidRDefault="00D13A89" w:rsidP="004A3258"/>
    <w:p w:rsidR="00A03AFA" w:rsidRPr="00D13A89" w:rsidRDefault="0063058D" w:rsidP="004A3258">
      <w:r>
        <w:t>от 02.10.2009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3A89">
        <w:tab/>
      </w:r>
      <w:r>
        <w:t>№ 168-па</w:t>
      </w:r>
    </w:p>
    <w:p w:rsidR="00D13A89" w:rsidRPr="00D13A89" w:rsidRDefault="00D13A89" w:rsidP="004A3258"/>
    <w:p w:rsidR="00D13A89" w:rsidRDefault="00D13A89" w:rsidP="004A3258">
      <w:bookmarkStart w:id="0" w:name="_GoBack"/>
      <w:bookmarkEnd w:id="0"/>
    </w:p>
    <w:p w:rsidR="008D34E6" w:rsidRPr="00B30E31" w:rsidRDefault="00E328F1" w:rsidP="004A3258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B30E31">
        <w:rPr>
          <w:rFonts w:cs="Arial"/>
          <w:b/>
          <w:bCs/>
          <w:kern w:val="28"/>
          <w:sz w:val="32"/>
          <w:szCs w:val="32"/>
        </w:rPr>
        <w:t>Об утверждении порядка проведения и критериев ежегодной оценки эффективности реализации муниципальных и ведомственных целевых программ муниципального образования городской округ город Пыть-Ях</w:t>
      </w:r>
    </w:p>
    <w:p w:rsidR="00E328F1" w:rsidRPr="00E328F1" w:rsidRDefault="00E328F1" w:rsidP="004A3258">
      <w:r w:rsidRPr="00E328F1">
        <w:t>(</w:t>
      </w:r>
      <w:r w:rsidRPr="00E328F1">
        <w:rPr>
          <w:rFonts w:cs="Arial"/>
        </w:rPr>
        <w:t>Название к постановлению излож</w:t>
      </w:r>
      <w:r w:rsidRPr="00E328F1">
        <w:t>ено</w:t>
      </w:r>
      <w:r w:rsidRPr="00E328F1">
        <w:rPr>
          <w:rFonts w:cs="Arial"/>
        </w:rPr>
        <w:t xml:space="preserve"> в редакции</w:t>
      </w:r>
      <w:r w:rsidRPr="00E328F1">
        <w:t xml:space="preserve"> постановления Администрации </w:t>
      </w:r>
      <w:hyperlink r:id="rId7" w:tgtFrame="ChangingDocument" w:history="1">
        <w:r w:rsidRPr="00E328F1">
          <w:rPr>
            <w:rStyle w:val="ad"/>
          </w:rPr>
          <w:t>от 17.03.2011 № 55-па</w:t>
        </w:r>
      </w:hyperlink>
      <w:r w:rsidRPr="00E328F1">
        <w:t>)</w:t>
      </w:r>
    </w:p>
    <w:p w:rsidR="00E328F1" w:rsidRPr="00E328F1" w:rsidRDefault="00E328F1" w:rsidP="004A3258">
      <w:r w:rsidRPr="00E328F1">
        <w:t xml:space="preserve">(Наименование постановления изложено в редакции постановления Администрации </w:t>
      </w:r>
      <w:hyperlink r:id="rId8" w:tgtFrame="ChangingDocument" w:history="1">
        <w:r w:rsidRPr="00E328F1">
          <w:rPr>
            <w:rStyle w:val="ad"/>
          </w:rPr>
          <w:t>от 19.06.2014 № 124-па</w:t>
        </w:r>
      </w:hyperlink>
      <w:r w:rsidRPr="00E328F1">
        <w:t>)</w:t>
      </w:r>
    </w:p>
    <w:p w:rsidR="00E328F1" w:rsidRDefault="00E328F1" w:rsidP="004A3258">
      <w:pPr>
        <w:jc w:val="center"/>
      </w:pPr>
    </w:p>
    <w:p w:rsidR="00E328F1" w:rsidRDefault="00E328F1" w:rsidP="004A3258">
      <w:pPr>
        <w:jc w:val="center"/>
      </w:pPr>
    </w:p>
    <w:p w:rsidR="003A12BF" w:rsidRDefault="005005B5" w:rsidP="004A3258">
      <w:pPr>
        <w:jc w:val="center"/>
      </w:pPr>
      <w:r>
        <w:t xml:space="preserve">(С изменениями, внесенными постановлением Администрации </w:t>
      </w:r>
      <w:hyperlink r:id="rId9" w:tgtFrame="ChangingDocument" w:history="1">
        <w:r w:rsidRPr="005005B5">
          <w:rPr>
            <w:rStyle w:val="ad"/>
          </w:rPr>
          <w:t>от 17.03.2011 № 55-па</w:t>
        </w:r>
      </w:hyperlink>
      <w:r>
        <w:t>)</w:t>
      </w:r>
    </w:p>
    <w:p w:rsidR="005005B5" w:rsidRPr="00816BD8" w:rsidRDefault="00E65105" w:rsidP="004A3258">
      <w:pPr>
        <w:jc w:val="center"/>
      </w:pPr>
      <w:r>
        <w:t xml:space="preserve">(С изменениями, внесенными постановлением Администрации </w:t>
      </w:r>
      <w:hyperlink r:id="rId10" w:tgtFrame="ChangingDocument" w:history="1">
        <w:r w:rsidRPr="00E65105">
          <w:rPr>
            <w:rStyle w:val="ad"/>
          </w:rPr>
          <w:t>от 03.02.2012 № 18-па</w:t>
        </w:r>
      </w:hyperlink>
      <w:r>
        <w:t>)</w:t>
      </w:r>
    </w:p>
    <w:p w:rsidR="003A12BF" w:rsidRDefault="00353316" w:rsidP="004A3258">
      <w:pPr>
        <w:jc w:val="center"/>
      </w:pPr>
      <w:r>
        <w:t xml:space="preserve">(С изменениями, внесенными постановлением Администрации </w:t>
      </w:r>
      <w:hyperlink r:id="rId11" w:tgtFrame="ChangingDocument" w:history="1">
        <w:r w:rsidRPr="00353316">
          <w:rPr>
            <w:rStyle w:val="ad"/>
          </w:rPr>
          <w:t>от 06.03.2013 № 35-па</w:t>
        </w:r>
      </w:hyperlink>
      <w:r>
        <w:t>)</w:t>
      </w:r>
    </w:p>
    <w:p w:rsidR="00353316" w:rsidRDefault="00E328F1" w:rsidP="004A3258">
      <w:pPr>
        <w:jc w:val="center"/>
      </w:pPr>
      <w:r>
        <w:t xml:space="preserve">(С изменениями, внесенными постановлением Администрации </w:t>
      </w:r>
      <w:hyperlink r:id="rId12" w:tgtFrame="ChangingDocument" w:history="1">
        <w:r w:rsidRPr="00E328F1">
          <w:rPr>
            <w:rStyle w:val="ad"/>
          </w:rPr>
          <w:t>от 19.06.2014 № 124-па</w:t>
        </w:r>
      </w:hyperlink>
      <w:r>
        <w:t>)</w:t>
      </w:r>
    </w:p>
    <w:p w:rsidR="00E328F1" w:rsidRDefault="00FC0701" w:rsidP="00FC0701">
      <w:pPr>
        <w:jc w:val="center"/>
        <w:rPr>
          <w:rStyle w:val="ad"/>
        </w:rPr>
      </w:pPr>
      <w:r>
        <w:t xml:space="preserve">(С изменениями, внесенными постановлением Администрации </w:t>
      </w:r>
      <w:hyperlink r:id="rId13" w:tooltip="постановление от 24.07.2017 0:00:00 №188-па Администрация г. Пыть-Ях&#10;&#10;О внесении изменений в постановление администрации города от 02.10.2009 № 168-па " w:history="1">
        <w:r w:rsidRPr="00FC0701">
          <w:rPr>
            <w:rStyle w:val="ad"/>
          </w:rPr>
          <w:t>от 24.07.2017 № 188-па)</w:t>
        </w:r>
      </w:hyperlink>
    </w:p>
    <w:p w:rsidR="000232C2" w:rsidRDefault="000232C2" w:rsidP="000232C2">
      <w:pPr>
        <w:jc w:val="center"/>
      </w:pPr>
      <w:r>
        <w:t xml:space="preserve">(С изменениями, внесенными постановлением Администрации </w:t>
      </w:r>
      <w:hyperlink r:id="rId14" w:tooltip="постановление от 06.11.2018 0:00:00 №359-па Администрация г. Пыть-Ях&#10;&#10;О внесении изменения в постановление администрации города от 02.10.2009 № 168-па " w:history="1">
        <w:r>
          <w:rPr>
            <w:rStyle w:val="ad"/>
          </w:rPr>
          <w:t>от 06.11.2018 №359-па</w:t>
        </w:r>
      </w:hyperlink>
      <w:r>
        <w:t xml:space="preserve">) </w:t>
      </w:r>
    </w:p>
    <w:p w:rsidR="000232C2" w:rsidRDefault="000232C2" w:rsidP="00FC0701">
      <w:pPr>
        <w:jc w:val="center"/>
      </w:pPr>
    </w:p>
    <w:p w:rsidR="00E65105" w:rsidRDefault="00E65105" w:rsidP="004A3258"/>
    <w:p w:rsidR="00244123" w:rsidRPr="00E328F1" w:rsidRDefault="005005B5" w:rsidP="004A3258">
      <w:r w:rsidRPr="00E328F1">
        <w:t>(</w:t>
      </w:r>
      <w:r w:rsidR="00244123" w:rsidRPr="00E328F1">
        <w:rPr>
          <w:rFonts w:cs="Arial"/>
        </w:rPr>
        <w:t xml:space="preserve">По тексту постановления и приложения </w:t>
      </w:r>
      <w:r w:rsidR="00244123" w:rsidRPr="00E328F1">
        <w:t xml:space="preserve">внесены изменения постановлением Администрации </w:t>
      </w:r>
      <w:hyperlink r:id="rId15" w:tgtFrame="ChangingDocument" w:history="1">
        <w:r w:rsidR="00244123" w:rsidRPr="00E328F1">
          <w:rPr>
            <w:rStyle w:val="ad"/>
          </w:rPr>
          <w:t>от 17.03.2011 № 55-па</w:t>
        </w:r>
      </w:hyperlink>
      <w:r w:rsidR="00244123" w:rsidRPr="00E328F1">
        <w:t>)</w:t>
      </w:r>
    </w:p>
    <w:p w:rsidR="004A3258" w:rsidRDefault="00E328F1" w:rsidP="004A3258">
      <w:r w:rsidRPr="00B30E31">
        <w:rPr>
          <w:rFonts w:cs="Arial"/>
        </w:rPr>
        <w:t>(По тек</w:t>
      </w:r>
      <w:r w:rsidR="00B30E31" w:rsidRPr="00B30E31">
        <w:rPr>
          <w:rFonts w:cs="Arial"/>
        </w:rPr>
        <w:t xml:space="preserve">сту постановления и приложения </w:t>
      </w:r>
      <w:r w:rsidRPr="00B30E31">
        <w:rPr>
          <w:rFonts w:cs="Arial"/>
        </w:rPr>
        <w:t>слова «целевые и ведомственные целевые программы», «целевые программы» замен</w:t>
      </w:r>
      <w:r w:rsidR="004A3258">
        <w:rPr>
          <w:rFonts w:cs="Arial"/>
        </w:rPr>
        <w:t>ены</w:t>
      </w:r>
      <w:r w:rsidRPr="00B30E31">
        <w:rPr>
          <w:rFonts w:cs="Arial"/>
        </w:rPr>
        <w:t xml:space="preserve"> словами «муниципальные и ведомственные целевые прогр</w:t>
      </w:r>
      <w:r w:rsidR="004A3258">
        <w:rPr>
          <w:rFonts w:cs="Arial"/>
        </w:rPr>
        <w:t xml:space="preserve">аммы» в соответствующих падежах, </w:t>
      </w:r>
      <w:r w:rsidRPr="00B30E31">
        <w:rPr>
          <w:rFonts w:cs="Arial"/>
        </w:rPr>
        <w:t>слова «муниципальный заказчик (координатор)» замен</w:t>
      </w:r>
      <w:r w:rsidR="004A3258">
        <w:rPr>
          <w:rFonts w:cs="Arial"/>
        </w:rPr>
        <w:t>ены</w:t>
      </w:r>
      <w:r w:rsidRPr="00B30E31">
        <w:rPr>
          <w:rFonts w:cs="Arial"/>
        </w:rPr>
        <w:t xml:space="preserve"> словами «ответственный исполнитель» </w:t>
      </w:r>
      <w:r w:rsidR="004A3258">
        <w:rPr>
          <w:rFonts w:cs="Arial"/>
        </w:rPr>
        <w:t xml:space="preserve">в соответствующих падежах </w:t>
      </w:r>
      <w:r w:rsidR="004A3258">
        <w:t xml:space="preserve">постановлением Администрации </w:t>
      </w:r>
      <w:hyperlink r:id="rId16" w:tgtFrame="ChangingDocument" w:history="1">
        <w:r w:rsidR="004A3258">
          <w:rPr>
            <w:rStyle w:val="ad"/>
          </w:rPr>
          <w:t>от 19.06.2014 № 124-па</w:t>
        </w:r>
      </w:hyperlink>
      <w:r w:rsidR="004A3258">
        <w:t>)</w:t>
      </w:r>
    </w:p>
    <w:p w:rsidR="00E328F1" w:rsidRPr="00816BD8" w:rsidRDefault="00E328F1" w:rsidP="004A3258"/>
    <w:p w:rsidR="00E328F1" w:rsidRDefault="00E328F1" w:rsidP="004A3258">
      <w:pPr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В соответствии со статьей 179 </w:t>
      </w:r>
      <w:hyperlink r:id="rId17" w:tgtFrame="_self" w:history="1">
        <w:r>
          <w:rPr>
            <w:rStyle w:val="ad"/>
            <w:rFonts w:cs="Arial"/>
            <w:szCs w:val="28"/>
          </w:rPr>
          <w:t>Бюджетного кодекса</w:t>
        </w:r>
      </w:hyperlink>
      <w:r>
        <w:rPr>
          <w:rFonts w:cs="Arial"/>
          <w:szCs w:val="28"/>
        </w:rPr>
        <w:t xml:space="preserve"> Российской Федерации, постановлением администрации города </w:t>
      </w:r>
      <w:hyperlink r:id="rId18" w:tgtFrame="Logical" w:history="1">
        <w:r w:rsidRPr="00E328F1">
          <w:rPr>
            <w:rStyle w:val="ad"/>
            <w:rFonts w:cs="Arial"/>
            <w:szCs w:val="28"/>
          </w:rPr>
          <w:t>от 21.08.2013 № 184-па</w:t>
        </w:r>
      </w:hyperlink>
      <w:r>
        <w:rPr>
          <w:rFonts w:cs="Arial"/>
          <w:szCs w:val="28"/>
        </w:rPr>
        <w:t xml:space="preserve"> «О муниципальных и </w:t>
      </w:r>
      <w:r w:rsidRPr="00B30E31">
        <w:rPr>
          <w:rFonts w:cs="Arial"/>
        </w:rPr>
        <w:t>ведомственн</w:t>
      </w:r>
      <w:r>
        <w:rPr>
          <w:rFonts w:cs="Arial"/>
          <w:szCs w:val="28"/>
        </w:rPr>
        <w:t xml:space="preserve">ых </w:t>
      </w:r>
      <w:r w:rsidRPr="00284F04">
        <w:rPr>
          <w:rFonts w:cs="Arial"/>
        </w:rPr>
        <w:t>целевых</w:t>
      </w:r>
      <w:r>
        <w:rPr>
          <w:rFonts w:cs="Arial"/>
          <w:szCs w:val="28"/>
        </w:rPr>
        <w:t xml:space="preserve"> программах муниципального образования городской округ </w:t>
      </w:r>
      <w:r>
        <w:rPr>
          <w:rFonts w:cs="Arial"/>
          <w:szCs w:val="28"/>
        </w:rPr>
        <w:lastRenderedPageBreak/>
        <w:t xml:space="preserve">город Пыть-Ях», в целях повышения эффективности реализации муниципальных и </w:t>
      </w:r>
      <w:r w:rsidRPr="00B30E31">
        <w:rPr>
          <w:rFonts w:cs="Arial"/>
        </w:rPr>
        <w:t>ведомственн</w:t>
      </w:r>
      <w:r>
        <w:rPr>
          <w:rFonts w:cs="Arial"/>
          <w:szCs w:val="28"/>
        </w:rPr>
        <w:t xml:space="preserve">ых </w:t>
      </w:r>
      <w:r w:rsidRPr="00284F04">
        <w:rPr>
          <w:rFonts w:cs="Arial"/>
        </w:rPr>
        <w:t>целевых</w:t>
      </w:r>
      <w:r>
        <w:rPr>
          <w:rFonts w:cs="Arial"/>
          <w:szCs w:val="28"/>
        </w:rPr>
        <w:t xml:space="preserve"> программ муниципального образования городской округ город Пыть-Ях: </w:t>
      </w:r>
    </w:p>
    <w:p w:rsidR="005005B5" w:rsidRDefault="005005B5" w:rsidP="004A3258">
      <w:r>
        <w:rPr>
          <w:szCs w:val="26"/>
        </w:rPr>
        <w:t>(</w:t>
      </w:r>
      <w:r w:rsidRPr="00DB5ED4">
        <w:rPr>
          <w:rFonts w:cs="Arial"/>
          <w:szCs w:val="26"/>
        </w:rPr>
        <w:t>Преамбул</w:t>
      </w:r>
      <w:r>
        <w:rPr>
          <w:szCs w:val="26"/>
        </w:rPr>
        <w:t>а</w:t>
      </w:r>
      <w:r w:rsidRPr="00DB5ED4">
        <w:rPr>
          <w:rFonts w:cs="Arial"/>
          <w:szCs w:val="26"/>
        </w:rPr>
        <w:t xml:space="preserve"> излож</w:t>
      </w:r>
      <w:r>
        <w:rPr>
          <w:szCs w:val="26"/>
        </w:rPr>
        <w:t>ена</w:t>
      </w:r>
      <w:r w:rsidRPr="00DB5ED4">
        <w:rPr>
          <w:rFonts w:cs="Arial"/>
          <w:szCs w:val="26"/>
        </w:rPr>
        <w:t xml:space="preserve"> в </w:t>
      </w:r>
      <w:r>
        <w:rPr>
          <w:szCs w:val="26"/>
        </w:rPr>
        <w:t xml:space="preserve">редакции </w:t>
      </w:r>
      <w:r>
        <w:t xml:space="preserve">постановления Администрации </w:t>
      </w:r>
      <w:hyperlink r:id="rId19" w:tgtFrame="ChangingDocument" w:history="1">
        <w:r w:rsidRPr="005005B5">
          <w:rPr>
            <w:rStyle w:val="ad"/>
          </w:rPr>
          <w:t>от 17.03.2011 № 55-па</w:t>
        </w:r>
      </w:hyperlink>
      <w:r>
        <w:t>)</w:t>
      </w:r>
    </w:p>
    <w:p w:rsidR="00E328F1" w:rsidRPr="00E328F1" w:rsidRDefault="00E328F1" w:rsidP="004A3258">
      <w:r w:rsidRPr="00E328F1">
        <w:t>(Преамбула постановления изложена в редакции постановлени</w:t>
      </w:r>
      <w:r>
        <w:t>я</w:t>
      </w:r>
      <w:r w:rsidRPr="00E328F1">
        <w:t xml:space="preserve"> Администрации </w:t>
      </w:r>
      <w:hyperlink r:id="rId20" w:tgtFrame="ChangingDocument" w:history="1">
        <w:r w:rsidRPr="00E328F1">
          <w:rPr>
            <w:rStyle w:val="ad"/>
          </w:rPr>
          <w:t>от 19.06.2014 № 124-па</w:t>
        </w:r>
      </w:hyperlink>
      <w:r w:rsidRPr="00E328F1">
        <w:t>)</w:t>
      </w:r>
    </w:p>
    <w:p w:rsidR="005005B5" w:rsidRPr="00816BD8" w:rsidRDefault="005005B5" w:rsidP="004A3258"/>
    <w:p w:rsidR="008A4D7C" w:rsidRPr="00BC4DC4" w:rsidRDefault="00E328F1" w:rsidP="004A3258">
      <w:pPr>
        <w:adjustRightInd w:val="0"/>
      </w:pPr>
      <w:r>
        <w:rPr>
          <w:rFonts w:cs="Arial"/>
          <w:szCs w:val="28"/>
        </w:rPr>
        <w:t xml:space="preserve">1. Утвердить порядок проведения и критериев ежегодной оценки эффективности реализации муниципальных и </w:t>
      </w:r>
      <w:r w:rsidRPr="00B30E31">
        <w:rPr>
          <w:rFonts w:cs="Arial"/>
        </w:rPr>
        <w:t>ведомственн</w:t>
      </w:r>
      <w:r>
        <w:rPr>
          <w:rFonts w:cs="Arial"/>
          <w:szCs w:val="28"/>
        </w:rPr>
        <w:t xml:space="preserve">ых </w:t>
      </w:r>
      <w:r w:rsidRPr="00284F04">
        <w:rPr>
          <w:rFonts w:cs="Arial"/>
        </w:rPr>
        <w:t>целевых</w:t>
      </w:r>
      <w:r>
        <w:rPr>
          <w:rFonts w:cs="Arial"/>
          <w:szCs w:val="28"/>
        </w:rPr>
        <w:t xml:space="preserve"> программ муниципального образования городской округ город Пыть-Ях (согласно </w:t>
      </w:r>
      <w:hyperlink r:id="rId21" w:anchor="Приложение" w:tgtFrame="Logical" w:tooltip="Об утверждении порядка проведения и критериев ежегодной оценки эффективности реализации целевых и ведомственных целевых программ муниципального образования городской округ город Пыть-Ях&#10;" w:history="1">
        <w:r w:rsidR="008A4D7C" w:rsidRPr="00E328F1">
          <w:rPr>
            <w:rStyle w:val="ad"/>
          </w:rPr>
          <w:t>приложению</w:t>
        </w:r>
      </w:hyperlink>
      <w:r>
        <w:t>)</w:t>
      </w:r>
    </w:p>
    <w:p w:rsidR="00E328F1" w:rsidRPr="00E328F1" w:rsidRDefault="00E328F1" w:rsidP="004A3258">
      <w:r w:rsidRPr="00E328F1">
        <w:t xml:space="preserve">(Пункт 1 постановления изложен в редакции постановления Администрации </w:t>
      </w:r>
      <w:hyperlink r:id="rId22" w:tgtFrame="ChangingDocument" w:history="1">
        <w:r w:rsidRPr="00E328F1">
          <w:rPr>
            <w:rStyle w:val="ad"/>
          </w:rPr>
          <w:t>от 19.06.2014 № 124-па</w:t>
        </w:r>
      </w:hyperlink>
      <w:r w:rsidRPr="00E328F1">
        <w:t>)</w:t>
      </w:r>
    </w:p>
    <w:p w:rsidR="00166ABF" w:rsidRPr="00BC4DC4" w:rsidRDefault="00166ABF" w:rsidP="004A3258"/>
    <w:p w:rsidR="008A4D7C" w:rsidRPr="00816BD8" w:rsidRDefault="00D13A89" w:rsidP="004A3258">
      <w:r>
        <w:t>2.</w:t>
      </w:r>
      <w:r w:rsidR="00E65105" w:rsidRPr="00E65105">
        <w:rPr>
          <w:rFonts w:cs="Arial"/>
          <w:bCs/>
          <w:szCs w:val="26"/>
        </w:rPr>
        <w:t xml:space="preserve"> </w:t>
      </w:r>
      <w:r w:rsidR="00E328F1">
        <w:rPr>
          <w:rFonts w:cs="Arial"/>
        </w:rPr>
        <w:t>ответственным исполнителям</w:t>
      </w:r>
      <w:r w:rsidR="00E65105" w:rsidRPr="00536C31">
        <w:rPr>
          <w:rFonts w:cs="Arial"/>
          <w:bCs/>
          <w:szCs w:val="26"/>
        </w:rPr>
        <w:t xml:space="preserve"> </w:t>
      </w:r>
      <w:r w:rsidR="00B30E31" w:rsidRPr="00B30E31">
        <w:rPr>
          <w:rFonts w:cs="Arial"/>
        </w:rPr>
        <w:t>муниципальны</w:t>
      </w:r>
      <w:r w:rsidR="00B30E31">
        <w:rPr>
          <w:rFonts w:cs="Arial"/>
        </w:rPr>
        <w:t>х</w:t>
      </w:r>
      <w:r w:rsidR="00B30E31" w:rsidRPr="00B30E31">
        <w:rPr>
          <w:rFonts w:cs="Arial"/>
        </w:rPr>
        <w:t xml:space="preserve"> и ведомственны</w:t>
      </w:r>
      <w:r w:rsidR="00B30E31">
        <w:rPr>
          <w:rFonts w:cs="Arial"/>
        </w:rPr>
        <w:t>х</w:t>
      </w:r>
      <w:r w:rsidR="00B30E31" w:rsidRPr="00B30E31">
        <w:rPr>
          <w:rFonts w:cs="Arial"/>
        </w:rPr>
        <w:t xml:space="preserve"> целевы</w:t>
      </w:r>
      <w:r w:rsidR="00B30E31">
        <w:rPr>
          <w:rFonts w:cs="Arial"/>
        </w:rPr>
        <w:t>х</w:t>
      </w:r>
      <w:r w:rsidR="00B30E31" w:rsidRPr="00B30E31">
        <w:rPr>
          <w:rFonts w:cs="Arial"/>
        </w:rPr>
        <w:t xml:space="preserve"> программы</w:t>
      </w:r>
      <w:r w:rsidR="00E65105" w:rsidRPr="00536C31">
        <w:rPr>
          <w:rFonts w:cs="Arial"/>
          <w:bCs/>
          <w:szCs w:val="26"/>
        </w:rPr>
        <w:t xml:space="preserve"> обеспечить осуществление оценки эффективности реализации программ в соответствии с утвержденным порядком - </w:t>
      </w:r>
      <w:r w:rsidR="00E65105" w:rsidRPr="00536C31">
        <w:rPr>
          <w:rFonts w:cs="Arial"/>
          <w:szCs w:val="26"/>
        </w:rPr>
        <w:t>ежегодно, до 25-го числа месяца, следующего за отчетным годом, на бумажном и электронном носителях, за подписью руководителя</w:t>
      </w:r>
      <w:r w:rsidR="008A4D7C" w:rsidRPr="00816BD8">
        <w:t>.</w:t>
      </w:r>
    </w:p>
    <w:p w:rsidR="00166ABF" w:rsidRDefault="00E65105" w:rsidP="004A3258">
      <w:r>
        <w:t xml:space="preserve">(Пункт 2 изложен в редакции постановления Администрации </w:t>
      </w:r>
      <w:hyperlink r:id="rId23" w:tgtFrame="ChangingDocument" w:history="1">
        <w:r w:rsidRPr="00E65105">
          <w:rPr>
            <w:rStyle w:val="ad"/>
          </w:rPr>
          <w:t>от 03.02.2012 № 18-па</w:t>
        </w:r>
      </w:hyperlink>
      <w:r>
        <w:t>)</w:t>
      </w:r>
    </w:p>
    <w:p w:rsidR="00E65105" w:rsidRPr="00816BD8" w:rsidRDefault="00E65105" w:rsidP="004A3258"/>
    <w:p w:rsidR="008A4D7C" w:rsidRPr="00816BD8" w:rsidRDefault="00D13A89" w:rsidP="004A3258">
      <w:r>
        <w:t>3.</w:t>
      </w:r>
      <w:r w:rsidR="00E65105" w:rsidRPr="00E65105">
        <w:rPr>
          <w:rFonts w:cs="Arial"/>
          <w:bCs/>
          <w:szCs w:val="26"/>
        </w:rPr>
        <w:t xml:space="preserve"> </w:t>
      </w:r>
      <w:r w:rsidR="00E65105" w:rsidRPr="00536C31">
        <w:rPr>
          <w:rFonts w:cs="Arial"/>
          <w:bCs/>
          <w:szCs w:val="26"/>
        </w:rPr>
        <w:t>Управлению по экономике (</w:t>
      </w:r>
      <w:r w:rsidR="00FC0701">
        <w:rPr>
          <w:rFonts w:cs="Arial"/>
          <w:bCs/>
          <w:szCs w:val="26"/>
        </w:rPr>
        <w:t xml:space="preserve">С.В. </w:t>
      </w:r>
      <w:proofErr w:type="spellStart"/>
      <w:r w:rsidR="00FC0701">
        <w:rPr>
          <w:rFonts w:cs="Arial"/>
          <w:bCs/>
          <w:szCs w:val="26"/>
        </w:rPr>
        <w:t>Маслак</w:t>
      </w:r>
      <w:proofErr w:type="spellEnd"/>
      <w:r w:rsidR="00E65105" w:rsidRPr="00536C31">
        <w:rPr>
          <w:rFonts w:cs="Arial"/>
          <w:bCs/>
          <w:szCs w:val="26"/>
        </w:rPr>
        <w:t xml:space="preserve">.) </w:t>
      </w:r>
      <w:r w:rsidR="00E65105" w:rsidRPr="00536C31">
        <w:rPr>
          <w:rFonts w:cs="Arial"/>
          <w:szCs w:val="26"/>
        </w:rPr>
        <w:t xml:space="preserve">ежегодно на основе информации, предоставленной </w:t>
      </w:r>
      <w:r w:rsidR="00E328F1">
        <w:rPr>
          <w:rFonts w:cs="Arial"/>
        </w:rPr>
        <w:t>ответственными исполнителями</w:t>
      </w:r>
      <w:r w:rsidR="00E65105" w:rsidRPr="00536C31">
        <w:rPr>
          <w:rFonts w:cs="Arial"/>
          <w:szCs w:val="26"/>
        </w:rPr>
        <w:t xml:space="preserve"> </w:t>
      </w:r>
      <w:r w:rsidR="00B30E31" w:rsidRPr="00B30E31">
        <w:rPr>
          <w:rFonts w:cs="Arial"/>
        </w:rPr>
        <w:t>муниципальны</w:t>
      </w:r>
      <w:r w:rsidR="00284F04">
        <w:rPr>
          <w:rFonts w:cs="Arial"/>
        </w:rPr>
        <w:t>х и ведомственных</w:t>
      </w:r>
      <w:r w:rsidR="00B30E31" w:rsidRPr="00B30E31">
        <w:rPr>
          <w:rFonts w:cs="Arial"/>
        </w:rPr>
        <w:t xml:space="preserve"> целевы</w:t>
      </w:r>
      <w:r w:rsidR="00284F04">
        <w:rPr>
          <w:rFonts w:cs="Arial"/>
        </w:rPr>
        <w:t>х</w:t>
      </w:r>
      <w:r w:rsidR="00B30E31" w:rsidRPr="00B30E31">
        <w:rPr>
          <w:rFonts w:cs="Arial"/>
        </w:rPr>
        <w:t xml:space="preserve"> программы</w:t>
      </w:r>
      <w:r w:rsidR="00E65105" w:rsidRPr="00536C31">
        <w:rPr>
          <w:rFonts w:cs="Arial"/>
          <w:szCs w:val="26"/>
        </w:rPr>
        <w:t xml:space="preserve">, по результатам оценки реализации </w:t>
      </w:r>
      <w:r w:rsidR="00284F04" w:rsidRPr="00B30E31">
        <w:rPr>
          <w:rFonts w:cs="Arial"/>
        </w:rPr>
        <w:t>муниципальны</w:t>
      </w:r>
      <w:r w:rsidR="00284F04">
        <w:rPr>
          <w:rFonts w:cs="Arial"/>
        </w:rPr>
        <w:t>х</w:t>
      </w:r>
      <w:r w:rsidR="00284F04" w:rsidRPr="00B30E31">
        <w:rPr>
          <w:rFonts w:cs="Arial"/>
        </w:rPr>
        <w:t xml:space="preserve"> и ведомственны</w:t>
      </w:r>
      <w:r w:rsidR="00284F04">
        <w:rPr>
          <w:rFonts w:cs="Arial"/>
        </w:rPr>
        <w:t>х</w:t>
      </w:r>
      <w:r w:rsidR="00284F04" w:rsidRPr="00B30E31">
        <w:rPr>
          <w:rFonts w:cs="Arial"/>
        </w:rPr>
        <w:t xml:space="preserve"> целевы</w:t>
      </w:r>
      <w:r w:rsidR="00284F04">
        <w:rPr>
          <w:rFonts w:cs="Arial"/>
        </w:rPr>
        <w:t>х</w:t>
      </w:r>
      <w:r w:rsidR="00284F04" w:rsidRPr="00B30E31">
        <w:rPr>
          <w:rFonts w:cs="Arial"/>
        </w:rPr>
        <w:t xml:space="preserve"> программы</w:t>
      </w:r>
      <w:r w:rsidR="00E65105" w:rsidRPr="00536C31">
        <w:rPr>
          <w:rFonts w:cs="Arial"/>
          <w:szCs w:val="26"/>
        </w:rPr>
        <w:t xml:space="preserve"> готовить сводную информацию об эффективности и результативности </w:t>
      </w:r>
      <w:r w:rsidR="00284F04" w:rsidRPr="00B30E31">
        <w:rPr>
          <w:rFonts w:cs="Arial"/>
        </w:rPr>
        <w:t>муниципальны</w:t>
      </w:r>
      <w:r w:rsidR="00284F04">
        <w:rPr>
          <w:rFonts w:cs="Arial"/>
        </w:rPr>
        <w:t>х</w:t>
      </w:r>
      <w:r w:rsidR="00284F04" w:rsidRPr="00B30E31">
        <w:rPr>
          <w:rFonts w:cs="Arial"/>
        </w:rPr>
        <w:t xml:space="preserve"> и ведомственны</w:t>
      </w:r>
      <w:r w:rsidR="00284F04">
        <w:rPr>
          <w:rFonts w:cs="Arial"/>
        </w:rPr>
        <w:t>х</w:t>
      </w:r>
      <w:r w:rsidR="00284F04" w:rsidRPr="00B30E31">
        <w:rPr>
          <w:rFonts w:cs="Arial"/>
        </w:rPr>
        <w:t xml:space="preserve"> целевы</w:t>
      </w:r>
      <w:r w:rsidR="00284F04">
        <w:rPr>
          <w:rFonts w:cs="Arial"/>
        </w:rPr>
        <w:t>х</w:t>
      </w:r>
      <w:r w:rsidR="00284F04" w:rsidRPr="00B30E31">
        <w:rPr>
          <w:rFonts w:cs="Arial"/>
        </w:rPr>
        <w:t xml:space="preserve"> программ</w:t>
      </w:r>
      <w:r w:rsidR="00E65105" w:rsidRPr="00536C31">
        <w:rPr>
          <w:rFonts w:cs="Arial"/>
          <w:szCs w:val="26"/>
        </w:rPr>
        <w:t xml:space="preserve">. Информация по результатам оценки доводится до сведения главы города и </w:t>
      </w:r>
      <w:r w:rsidR="00FC0701">
        <w:rPr>
          <w:rFonts w:cs="Arial"/>
          <w:szCs w:val="26"/>
        </w:rPr>
        <w:t xml:space="preserve">комитета по финансам </w:t>
      </w:r>
      <w:r w:rsidR="00E65105" w:rsidRPr="00536C31">
        <w:rPr>
          <w:rFonts w:cs="Arial"/>
          <w:szCs w:val="26"/>
        </w:rPr>
        <w:t xml:space="preserve">не позднее 1 апреля </w:t>
      </w:r>
      <w:proofErr w:type="gramStart"/>
      <w:r w:rsidR="00FC0701">
        <w:rPr>
          <w:rFonts w:cs="Arial"/>
          <w:szCs w:val="26"/>
        </w:rPr>
        <w:t>года</w:t>
      </w:r>
      <w:proofErr w:type="gramEnd"/>
      <w:r w:rsidR="00FC0701">
        <w:rPr>
          <w:rFonts w:cs="Arial"/>
          <w:szCs w:val="26"/>
        </w:rPr>
        <w:t xml:space="preserve"> следующего за отчетным</w:t>
      </w:r>
      <w:r w:rsidR="008A4D7C" w:rsidRPr="00816BD8">
        <w:t>.</w:t>
      </w:r>
    </w:p>
    <w:p w:rsidR="00E65105" w:rsidRDefault="00E65105" w:rsidP="004A3258">
      <w:r>
        <w:t xml:space="preserve">(Пункт 3 изложен в редакции постановления Администрации </w:t>
      </w:r>
      <w:hyperlink r:id="rId24" w:tgtFrame="ChangingDocument" w:history="1">
        <w:r w:rsidRPr="00E65105">
          <w:rPr>
            <w:rStyle w:val="ad"/>
          </w:rPr>
          <w:t>от 03.02.2012 № 18-па</w:t>
        </w:r>
      </w:hyperlink>
      <w:r>
        <w:t>)</w:t>
      </w:r>
    </w:p>
    <w:p w:rsidR="00166ABF" w:rsidRPr="00816BD8" w:rsidRDefault="00FC0701" w:rsidP="004A3258">
      <w:r>
        <w:t xml:space="preserve">(Пункт 3 изложен в редакции постановления Администрации </w:t>
      </w:r>
      <w:hyperlink r:id="rId25" w:tooltip="постановление от 24.07.2017 0:00:00 №188-па Администрация г. Пыть-Ях&#10;&#10;О внесении изменений в постановление администрации города от 02.10.2009 № 168-па " w:history="1">
        <w:r w:rsidRPr="00FC0701">
          <w:rPr>
            <w:rStyle w:val="ad"/>
          </w:rPr>
          <w:t>от 24.07.2017 № 188-па)</w:t>
        </w:r>
      </w:hyperlink>
    </w:p>
    <w:p w:rsidR="00856A68" w:rsidRDefault="008A4D7C" w:rsidP="004A3258">
      <w:r w:rsidRPr="00BC4DC4">
        <w:t xml:space="preserve">4. </w:t>
      </w:r>
      <w:r w:rsidR="00B93033">
        <w:t>Отделу по связям с общественными организациями и средствами массовой информации управления делами (</w:t>
      </w:r>
      <w:proofErr w:type="spellStart"/>
      <w:r w:rsidR="00B93033">
        <w:t>Молоков</w:t>
      </w:r>
      <w:proofErr w:type="spellEnd"/>
      <w:r w:rsidR="00B93033">
        <w:t xml:space="preserve"> Н.В.)</w:t>
      </w:r>
      <w:r w:rsidR="00D13A89">
        <w:t xml:space="preserve"> </w:t>
      </w:r>
      <w:r w:rsidR="00856A68" w:rsidRPr="00BC4DC4">
        <w:t xml:space="preserve">опубликовать </w:t>
      </w:r>
      <w:r w:rsidR="00B93033">
        <w:t xml:space="preserve">постановление </w:t>
      </w:r>
      <w:r w:rsidR="00856A68" w:rsidRPr="00BC4DC4">
        <w:t xml:space="preserve">в печатном средстве массовой </w:t>
      </w:r>
      <w:r w:rsidR="00B93033">
        <w:t xml:space="preserve">информации </w:t>
      </w:r>
      <w:r w:rsidR="00856A68" w:rsidRPr="00BC4DC4">
        <w:t xml:space="preserve">«Официальный вестник» и разместить на официальном веб-сайте </w:t>
      </w:r>
      <w:r w:rsidR="00B93033">
        <w:t>Администрации города Пыть-</w:t>
      </w:r>
      <w:proofErr w:type="gramStart"/>
      <w:r w:rsidR="00B93033">
        <w:t>Ях..</w:t>
      </w:r>
      <w:proofErr w:type="gramEnd"/>
    </w:p>
    <w:p w:rsidR="00B93033" w:rsidRDefault="00B93033" w:rsidP="004A3258"/>
    <w:p w:rsidR="00B93033" w:rsidRPr="00BC4DC4" w:rsidRDefault="00D13A89" w:rsidP="004A3258">
      <w:r>
        <w:t>5.</w:t>
      </w:r>
      <w:r w:rsidR="00B93033">
        <w:t>Настоящее постановление вступает в силу после его официального опубликования.</w:t>
      </w:r>
    </w:p>
    <w:p w:rsidR="00FC0701" w:rsidRPr="00816BD8" w:rsidRDefault="00FC0701" w:rsidP="00FC0701">
      <w:r>
        <w:t xml:space="preserve">(Пункт 6 изложен в редакции постановления Администрации </w:t>
      </w:r>
      <w:hyperlink r:id="rId26" w:tooltip="постановление от 24.07.2017 0:00:00 №188-па Администрация г. Пыть-Ях&#10;&#10;О внесении изменений в постановление администрации города от 02.10.2009 № 168-па " w:history="1">
        <w:r w:rsidRPr="00FC0701">
          <w:rPr>
            <w:rStyle w:val="ad"/>
          </w:rPr>
          <w:t>от 24.07.2017 № 188-па)</w:t>
        </w:r>
      </w:hyperlink>
    </w:p>
    <w:p w:rsidR="008A4D7C" w:rsidRPr="00BC4DC4" w:rsidRDefault="00D13A89" w:rsidP="004A3258">
      <w:r>
        <w:t>6.</w:t>
      </w:r>
      <w:r w:rsidR="008A4D7C" w:rsidRPr="00BC4DC4">
        <w:t xml:space="preserve">Контроль за выполнением постановления возложить на заместителя </w:t>
      </w:r>
      <w:r w:rsidR="00BC4DC4" w:rsidRPr="00BC4DC4">
        <w:t>Г</w:t>
      </w:r>
      <w:r w:rsidR="008A4D7C" w:rsidRPr="00BC4DC4">
        <w:t xml:space="preserve">лавы </w:t>
      </w:r>
      <w:r w:rsidR="00BC4DC4" w:rsidRPr="00BC4DC4">
        <w:t>города</w:t>
      </w:r>
      <w:r w:rsidR="00FC0701">
        <w:t xml:space="preserve"> </w:t>
      </w:r>
      <w:r w:rsidR="00856A68" w:rsidRPr="00BC4DC4">
        <w:t>– председател</w:t>
      </w:r>
      <w:r w:rsidR="00BC4DC4" w:rsidRPr="00BC4DC4">
        <w:t>я</w:t>
      </w:r>
      <w:r w:rsidR="00856A68" w:rsidRPr="00BC4DC4">
        <w:t xml:space="preserve"> комитета по финансам.</w:t>
      </w:r>
    </w:p>
    <w:p w:rsidR="009C5F72" w:rsidRDefault="009C5F72" w:rsidP="004A3258"/>
    <w:p w:rsidR="009C5F72" w:rsidRDefault="009C5F72" w:rsidP="004A3258"/>
    <w:p w:rsidR="003A12BF" w:rsidRPr="00B93033" w:rsidRDefault="00827197" w:rsidP="004A3258">
      <w:r w:rsidRPr="00B93033">
        <w:t>Глава</w:t>
      </w:r>
      <w:r w:rsidR="00B93033">
        <w:t xml:space="preserve"> </w:t>
      </w:r>
      <w:r w:rsidR="00677DB4" w:rsidRPr="00B93033">
        <w:t>города</w:t>
      </w:r>
      <w:r w:rsidR="00D13A89">
        <w:t xml:space="preserve"> </w:t>
      </w:r>
      <w:r w:rsidR="00D13A89">
        <w:tab/>
      </w:r>
      <w:r w:rsidR="00D13A89">
        <w:tab/>
      </w:r>
      <w:r w:rsidR="00D13A89">
        <w:tab/>
      </w:r>
      <w:r w:rsidR="00D13A89">
        <w:tab/>
      </w:r>
      <w:r w:rsidR="00D13A89">
        <w:tab/>
      </w:r>
      <w:r w:rsidR="00D13A89">
        <w:tab/>
      </w:r>
      <w:r w:rsidR="00D13A89">
        <w:tab/>
      </w:r>
      <w:r w:rsidR="00D13A89">
        <w:tab/>
      </w:r>
      <w:r w:rsidR="00D13A89">
        <w:tab/>
      </w:r>
      <w:r w:rsidRPr="00B93033">
        <w:t>В.М</w:t>
      </w:r>
      <w:r w:rsidR="00677DB4" w:rsidRPr="00B93033">
        <w:t xml:space="preserve">. </w:t>
      </w:r>
      <w:r w:rsidRPr="00B93033">
        <w:t>Веснин</w:t>
      </w:r>
    </w:p>
    <w:p w:rsidR="00816BD8" w:rsidRDefault="00816BD8" w:rsidP="004A3258"/>
    <w:p w:rsidR="00B112AA" w:rsidRDefault="00423A1B" w:rsidP="004A3258">
      <w:pPr>
        <w:jc w:val="center"/>
      </w:pPr>
      <w:r>
        <w:br w:type="page"/>
      </w:r>
      <w:r w:rsidR="00E65105">
        <w:lastRenderedPageBreak/>
        <w:t>(</w:t>
      </w:r>
      <w:r w:rsidR="00E65105" w:rsidRPr="00536C31">
        <w:rPr>
          <w:rFonts w:cs="Arial"/>
          <w:szCs w:val="26"/>
        </w:rPr>
        <w:t>Приложение к постановлению излож</w:t>
      </w:r>
      <w:r w:rsidR="00E65105">
        <w:rPr>
          <w:rFonts w:cs="Arial"/>
          <w:szCs w:val="26"/>
        </w:rPr>
        <w:t xml:space="preserve">ено </w:t>
      </w:r>
      <w:r w:rsidR="00E65105" w:rsidRPr="00536C31">
        <w:rPr>
          <w:rFonts w:cs="Arial"/>
          <w:szCs w:val="26"/>
        </w:rPr>
        <w:t>в редакции</w:t>
      </w:r>
      <w:r w:rsidR="00E65105">
        <w:rPr>
          <w:rFonts w:cs="Arial"/>
          <w:szCs w:val="26"/>
        </w:rPr>
        <w:t xml:space="preserve"> </w:t>
      </w:r>
      <w:r w:rsidR="00B112AA">
        <w:t xml:space="preserve">постановления Администрации </w:t>
      </w:r>
      <w:hyperlink r:id="rId27" w:tgtFrame="ChangingDocument" w:history="1">
        <w:r w:rsidR="00B112AA" w:rsidRPr="00E65105">
          <w:rPr>
            <w:rStyle w:val="ad"/>
          </w:rPr>
          <w:t>от 03.02.2012 № 18-па</w:t>
        </w:r>
      </w:hyperlink>
      <w:r w:rsidR="00B112AA">
        <w:t>)</w:t>
      </w:r>
    </w:p>
    <w:p w:rsidR="000232C2" w:rsidRDefault="000232C2" w:rsidP="004A3258">
      <w:pPr>
        <w:jc w:val="center"/>
      </w:pPr>
    </w:p>
    <w:p w:rsidR="000232C2" w:rsidRDefault="000232C2" w:rsidP="000232C2">
      <w:pPr>
        <w:jc w:val="center"/>
      </w:pPr>
      <w:r>
        <w:t xml:space="preserve">(Приложение к постановлению изложено в новой редакции постановлением Администрации </w:t>
      </w:r>
      <w:hyperlink r:id="rId28" w:tooltip="постановление от 06.11.2018 0:00:00 №359-па Администрация г. Пыть-Ях&#10;&#10;О внесении изменения в постановление администрации города от 02.10.2009 № 168-па " w:history="1">
        <w:r>
          <w:rPr>
            <w:rStyle w:val="ad"/>
          </w:rPr>
          <w:t>от 06.11.2018 №359-па</w:t>
        </w:r>
      </w:hyperlink>
      <w:r>
        <w:t>).</w:t>
      </w:r>
    </w:p>
    <w:p w:rsidR="000F6A22" w:rsidRPr="00816BD8" w:rsidRDefault="000F6A22" w:rsidP="004A3258">
      <w:pPr>
        <w:jc w:val="right"/>
      </w:pPr>
      <w:bookmarkStart w:id="1" w:name="Приложение"/>
      <w:r w:rsidRPr="00816BD8">
        <w:t>Приложение</w:t>
      </w:r>
    </w:p>
    <w:bookmarkEnd w:id="1"/>
    <w:p w:rsidR="000F6A22" w:rsidRPr="00816BD8" w:rsidRDefault="000F6A22" w:rsidP="004A3258">
      <w:pPr>
        <w:jc w:val="right"/>
      </w:pPr>
      <w:r w:rsidRPr="00816BD8">
        <w:t>к постановлению</w:t>
      </w:r>
      <w:r w:rsidR="00B93033">
        <w:t xml:space="preserve"> </w:t>
      </w:r>
      <w:r w:rsidR="009C5F72">
        <w:t>А</w:t>
      </w:r>
      <w:r w:rsidRPr="00816BD8">
        <w:t>дминистрации города</w:t>
      </w:r>
    </w:p>
    <w:p w:rsidR="000F6A22" w:rsidRPr="00816BD8" w:rsidRDefault="0063058D" w:rsidP="004A3258">
      <w:pPr>
        <w:jc w:val="right"/>
      </w:pPr>
      <w:r>
        <w:t>от 02.10.2009 № 168-па</w:t>
      </w:r>
    </w:p>
    <w:p w:rsidR="00B93033" w:rsidRDefault="00B93033" w:rsidP="004A3258"/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Порядок проведения и критерии</w:t>
      </w: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ежегодной оценки эффективности реализации муниципальных и ведомственных целевых программ муниципального образования городской округ город Пыть-Ях (далее- Порядок)</w:t>
      </w:r>
    </w:p>
    <w:p w:rsidR="00A227D7" w:rsidRPr="00A227D7" w:rsidRDefault="00A227D7" w:rsidP="00A227D7">
      <w:pPr>
        <w:ind w:firstLine="0"/>
        <w:outlineLvl w:val="1"/>
        <w:rPr>
          <w:rFonts w:cs="Arial"/>
          <w:b/>
          <w:bCs/>
          <w:iCs/>
          <w:sz w:val="30"/>
          <w:szCs w:val="28"/>
        </w:rPr>
      </w:pP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I.</w:t>
      </w:r>
      <w:r w:rsidRPr="00A227D7">
        <w:rPr>
          <w:rFonts w:cs="Arial"/>
          <w:b/>
          <w:bCs/>
          <w:iCs/>
          <w:sz w:val="30"/>
          <w:szCs w:val="28"/>
        </w:rPr>
        <w:tab/>
        <w:t>Общие положения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1. Настоящий порядок разработан в соответствии со статьей 179 </w:t>
      </w:r>
      <w:hyperlink r:id="rId2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A227D7">
          <w:rPr>
            <w:rFonts w:cs="Arial"/>
            <w:color w:val="0000FF"/>
            <w:szCs w:val="28"/>
          </w:rPr>
          <w:t>Бюджетного кодекса</w:t>
        </w:r>
      </w:hyperlink>
      <w:r w:rsidRPr="00A227D7">
        <w:rPr>
          <w:rFonts w:cs="Arial"/>
          <w:szCs w:val="28"/>
        </w:rPr>
        <w:t xml:space="preserve"> Российской Федерации, постановлением администрации города </w:t>
      </w:r>
      <w:hyperlink r:id="rId30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A227D7">
          <w:rPr>
            <w:rFonts w:cs="Arial"/>
            <w:color w:val="0000FF"/>
            <w:szCs w:val="28"/>
          </w:rPr>
          <w:t>от 21.08.2013 № 184-па</w:t>
        </w:r>
      </w:hyperlink>
      <w:r w:rsidRPr="00A227D7">
        <w:rPr>
          <w:rFonts w:cs="Arial"/>
          <w:szCs w:val="28"/>
        </w:rPr>
        <w:t xml:space="preserve"> «О муниципальных и ведомственных целевых программах муниципального образования городской округ город Пыть-Ях», и определяет порядок проведения ежегодной оценки эффективности реализации муниципальных и ведомственных целевых программ муниципального образования городской округ город Пыть-Ях, критерии такой оценки (далее - муниципальные и ведомственные целевые программы).</w:t>
      </w:r>
    </w:p>
    <w:p w:rsidR="00A227D7" w:rsidRPr="00A227D7" w:rsidRDefault="00A227D7" w:rsidP="00A227D7">
      <w:pPr>
        <w:tabs>
          <w:tab w:val="left" w:pos="0"/>
          <w:tab w:val="left" w:pos="720"/>
        </w:tabs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2. Оценка эффективности и результативности реализации муниципальных и ведомственных целевых программ проводится по итогам их реализации за отчетный финансовый год и в целом после завершения реализации муниципальных и ведомственных целевых программ. 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3. Оценка эффективности реализации муниципальных и ведомственных целевых программ осуществляется ответственным исполнителем с учетом специфики программ и представляется по установленной форме в управление по экономике администрации города.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4. Оценка эффективности реализации муниципальных и ведомственных целевых программ является составной частью ежегодной итоговой информации о реализации программ и эффективности использования финансовых средств. Ответственный исполнитель муниципальных и ведомственных целевых программ готовит итоговую информацию о реализации программ и эффективности использования финансовых средств, в которой отражаются качественные и количественные результаты выполнения муниципальных и ведомственных целевых </w:t>
      </w:r>
      <w:r w:rsidRPr="00A227D7">
        <w:rPr>
          <w:rFonts w:cs="Arial"/>
          <w:szCs w:val="28"/>
        </w:rPr>
        <w:lastRenderedPageBreak/>
        <w:t>программ (подпрограмм программы), приводится анализ достигнутых результатов, их соответствия плановым показателям, результаты соотношения достигнутых показателей к фактическим объемам расходов.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5. Пакет документов по оценке эффективности и результативности реализации муниципальных и ведомственных целевых программ должен содержать: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- пояснительную записку (приложение 1 к настоящему порядку);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- оценку эффективности и результативности реализации муниципальных и ведомственных целевых программ (приложение 2 к настоящему порядку).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6. Документы, перечисленные в пункте 5 настоящего Порядка, ответственный исполнитель муниципальных и ведомственных целевых программ направляет в управление по экономике администрации города для подготовки сводной информации об эффективности и результативности муниципальных и ведомственных целевых программ.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II. Система критериев, применяемая для оценки эффективности муниципальных и ведомственных целевых программ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7. Система критериев, применяемая для оценки эффективности муниципальных и ведомственных целевых программ, основана на требованиях, определенных постановлением администрации города </w:t>
      </w:r>
      <w:hyperlink r:id="rId31" w:history="1">
        <w:r w:rsidRPr="00A227D7">
          <w:rPr>
            <w:rFonts w:cs="Arial"/>
            <w:color w:val="0000FF"/>
            <w:szCs w:val="28"/>
          </w:rPr>
          <w:t xml:space="preserve">от 21.08.2013 № 184-па </w:t>
        </w:r>
      </w:hyperlink>
      <w:r w:rsidRPr="00A227D7">
        <w:rPr>
          <w:rFonts w:cs="Arial"/>
          <w:szCs w:val="28"/>
        </w:rPr>
        <w:t>«О муниципальных и ведомственных целевых программах муниципального образования городской округ город Пыть-Ях» и включает в себя следующие критерии: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7.1. Уровень исполнения финансирования мероприятия (комплекса мероприятий), </w:t>
      </w:r>
      <w:proofErr w:type="spellStart"/>
      <w:r w:rsidRPr="00A227D7">
        <w:rPr>
          <w:rFonts w:cs="Arial"/>
          <w:szCs w:val="28"/>
        </w:rPr>
        <w:t>Фi</w:t>
      </w:r>
      <w:proofErr w:type="spellEnd"/>
      <w:r w:rsidRPr="00A227D7">
        <w:rPr>
          <w:rFonts w:cs="Arial"/>
          <w:szCs w:val="28"/>
        </w:rPr>
        <w:t xml:space="preserve">; 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7.2. Уровень достижения показателя по мероприятию (комплексу мероприятий), </w:t>
      </w:r>
      <w:proofErr w:type="spellStart"/>
      <w:r w:rsidRPr="00A227D7">
        <w:rPr>
          <w:rFonts w:cs="Arial"/>
          <w:szCs w:val="28"/>
        </w:rPr>
        <w:t>Пi</w:t>
      </w:r>
      <w:proofErr w:type="spellEnd"/>
      <w:r w:rsidRPr="00A227D7">
        <w:rPr>
          <w:rFonts w:cs="Arial"/>
          <w:szCs w:val="28"/>
        </w:rPr>
        <w:t>;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7.3. Результативность расходования средств, </w:t>
      </w:r>
      <w:proofErr w:type="spellStart"/>
      <w:r w:rsidRPr="00A227D7">
        <w:rPr>
          <w:rFonts w:cs="Arial"/>
          <w:szCs w:val="28"/>
        </w:rPr>
        <w:t>Рi</w:t>
      </w:r>
      <w:proofErr w:type="spellEnd"/>
      <w:r w:rsidRPr="00A227D7">
        <w:rPr>
          <w:rFonts w:cs="Arial"/>
          <w:szCs w:val="28"/>
        </w:rPr>
        <w:t>;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7.4. Эффективность реализации муниципальной и ведомственной целевой программы за отчетный период, </w:t>
      </w:r>
      <w:proofErr w:type="spellStart"/>
      <w:r w:rsidRPr="00A227D7">
        <w:rPr>
          <w:rFonts w:cs="Arial"/>
          <w:szCs w:val="28"/>
        </w:rPr>
        <w:t>Эj</w:t>
      </w:r>
      <w:proofErr w:type="spellEnd"/>
      <w:r w:rsidRPr="00A227D7">
        <w:rPr>
          <w:rFonts w:cs="Arial"/>
          <w:szCs w:val="28"/>
        </w:rPr>
        <w:t>;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7.5. Эффективность муниципальной и ведомственной целевой программы за весь период реализации, </w:t>
      </w:r>
      <w:proofErr w:type="spellStart"/>
      <w:r w:rsidRPr="00A227D7">
        <w:rPr>
          <w:rFonts w:cs="Arial"/>
          <w:szCs w:val="28"/>
        </w:rPr>
        <w:t>Эобщ</w:t>
      </w:r>
      <w:proofErr w:type="spellEnd"/>
      <w:r w:rsidRPr="00A227D7">
        <w:rPr>
          <w:rFonts w:cs="Arial"/>
          <w:szCs w:val="28"/>
        </w:rPr>
        <w:t>.</w:t>
      </w:r>
    </w:p>
    <w:p w:rsidR="00A227D7" w:rsidRPr="00A227D7" w:rsidRDefault="00A227D7" w:rsidP="00A227D7">
      <w:pPr>
        <w:ind w:left="567"/>
        <w:rPr>
          <w:rFonts w:cs="Arial"/>
          <w:szCs w:val="28"/>
        </w:rPr>
      </w:pP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  <w:lang w:val="en-US"/>
        </w:rPr>
        <w:t>III</w:t>
      </w:r>
      <w:r w:rsidRPr="00A227D7">
        <w:rPr>
          <w:rFonts w:cs="Arial"/>
          <w:b/>
          <w:bCs/>
          <w:iCs/>
          <w:sz w:val="30"/>
          <w:szCs w:val="28"/>
        </w:rPr>
        <w:t>. Механизм оценки эффективности и результативности</w:t>
      </w: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реализации муниципальных и ведомственных целевых программ</w:t>
      </w:r>
    </w:p>
    <w:p w:rsidR="00A227D7" w:rsidRPr="00A227D7" w:rsidRDefault="00A227D7" w:rsidP="00A227D7">
      <w:pPr>
        <w:tabs>
          <w:tab w:val="left" w:pos="709"/>
        </w:tabs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lastRenderedPageBreak/>
        <w:t>8. Оценка эффективности реализации муниципальной и ведомственной целевой программы основана на оценке уровня достижения показателя результативности каждого программного мероприятия, с учетом фактически выделенного объема ассигнования.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>8.1. Уровень исполнения финансирования:</w:t>
      </w:r>
    </w:p>
    <w:p w:rsidR="00A227D7" w:rsidRPr="00A227D7" w:rsidRDefault="00A227D7" w:rsidP="00A227D7">
      <w:pPr>
        <w:tabs>
          <w:tab w:val="left" w:pos="709"/>
        </w:tabs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>Каждая муниципальная и ведомственная целевая программа содержит финансовую составляющую и характеризуется уровнем освоения средств.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Уровень исполнения финансирования </w:t>
      </w:r>
      <w:proofErr w:type="spellStart"/>
      <w:r w:rsidRPr="00A227D7">
        <w:rPr>
          <w:rFonts w:cs="Arial"/>
          <w:szCs w:val="28"/>
        </w:rPr>
        <w:t>Фi</w:t>
      </w:r>
      <w:proofErr w:type="spellEnd"/>
      <w:r w:rsidRPr="00A227D7">
        <w:rPr>
          <w:rFonts w:cs="Arial"/>
          <w:szCs w:val="28"/>
        </w:rPr>
        <w:t xml:space="preserve"> определяется:</w:t>
      </w: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3pt;height:60.9pt" o:ole="">
            <v:imagedata r:id="rId32" o:title=""/>
          </v:shape>
          <o:OLEObject Type="Embed" ProgID="Equation.3" ShapeID="_x0000_i1025" DrawAspect="Content" ObjectID="_1611471163" r:id="rId33"/>
        </w:object>
      </w:r>
      <w:r w:rsidRPr="00A227D7">
        <w:rPr>
          <w:rFonts w:cs="Arial"/>
          <w:szCs w:val="28"/>
        </w:rPr>
        <w:t>, где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proofErr w:type="spellStart"/>
      <w:r w:rsidRPr="00A227D7">
        <w:rPr>
          <w:rFonts w:cs="Arial"/>
          <w:szCs w:val="28"/>
        </w:rPr>
        <w:t>Фi</w:t>
      </w:r>
      <w:proofErr w:type="spellEnd"/>
      <w:r w:rsidRPr="00A227D7">
        <w:rPr>
          <w:rFonts w:cs="Arial"/>
          <w:szCs w:val="28"/>
        </w:rPr>
        <w:t xml:space="preserve"> факт-фактический уровень исполнения запланированного объема финансирования на выполнение мероприятия (комплекса мероприятий) i;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proofErr w:type="spellStart"/>
      <w:r w:rsidRPr="00A227D7">
        <w:rPr>
          <w:rFonts w:cs="Arial"/>
          <w:szCs w:val="28"/>
        </w:rPr>
        <w:t>Фi</w:t>
      </w:r>
      <w:proofErr w:type="spellEnd"/>
      <w:r w:rsidRPr="00A227D7">
        <w:rPr>
          <w:rFonts w:cs="Arial"/>
          <w:szCs w:val="28"/>
        </w:rPr>
        <w:t xml:space="preserve"> план-запланированный объем финансирования на выполнение мероприятия (комплекса мероприятий) i.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8.2.Уровень достижения показателя: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Оценка эффективности реализации муниципальной и ведомственной целевой программы проводится для каждого мероприятия (комплекса мероприятий), в отношении которых определен объем финансирования и соответствующий показатель результативности.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Показатели по своему физическому смыслу подразделяются на: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>- прямые (положительный эффект достигается увеличением значения показателя);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>- обратные (положительный эффект достигается снижением значения показателя).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Уровень достижения показателя по каждому мероприятию </w:t>
      </w:r>
      <w:proofErr w:type="spellStart"/>
      <w:r w:rsidRPr="00A227D7">
        <w:rPr>
          <w:rFonts w:cs="Arial"/>
          <w:szCs w:val="28"/>
        </w:rPr>
        <w:t>Пi</w:t>
      </w:r>
      <w:proofErr w:type="spellEnd"/>
      <w:r w:rsidRPr="00A227D7">
        <w:rPr>
          <w:rFonts w:cs="Arial"/>
          <w:szCs w:val="28"/>
        </w:rPr>
        <w:t xml:space="preserve"> определяется по формуле: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>а) для прямого показателя результативности: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object w:dxaOrig="1280" w:dyaOrig="760">
          <v:shape id="_x0000_i1026" type="#_x0000_t75" style="width:64.9pt;height:37.2pt" o:ole="">
            <v:imagedata r:id="rId34" o:title=""/>
          </v:shape>
          <o:OLEObject Type="Embed" ProgID="Equation.3" ShapeID="_x0000_i1026" DrawAspect="Content" ObjectID="_1611471164" r:id="rId35"/>
        </w:object>
      </w:r>
      <w:r w:rsidRPr="00A227D7">
        <w:rPr>
          <w:rFonts w:cs="Arial"/>
          <w:szCs w:val="28"/>
        </w:rPr>
        <w:t>*100%,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>б) для обратного показателя результативности: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object w:dxaOrig="1280" w:dyaOrig="740">
          <v:shape id="_x0000_i1027" type="#_x0000_t75" style="width:64.9pt;height:37.2pt" o:ole="">
            <v:imagedata r:id="rId36" o:title=""/>
          </v:shape>
          <o:OLEObject Type="Embed" ProgID="Equation.3" ShapeID="_x0000_i1027" DrawAspect="Content" ObjectID="_1611471165" r:id="rId37"/>
        </w:object>
      </w:r>
      <w:r w:rsidRPr="00A227D7">
        <w:rPr>
          <w:rFonts w:cs="Arial"/>
          <w:szCs w:val="28"/>
        </w:rPr>
        <w:t>*100%, где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proofErr w:type="spellStart"/>
      <w:r w:rsidRPr="00A227D7">
        <w:rPr>
          <w:rFonts w:cs="Arial"/>
          <w:szCs w:val="28"/>
        </w:rPr>
        <w:lastRenderedPageBreak/>
        <w:t>Пi</w:t>
      </w:r>
      <w:proofErr w:type="spellEnd"/>
      <w:r w:rsidRPr="00A227D7">
        <w:rPr>
          <w:rFonts w:cs="Arial"/>
          <w:szCs w:val="28"/>
        </w:rPr>
        <w:t xml:space="preserve"> факт-фактическое значение показателя результативности, характеризующего выполнение мероприятия (комплекса мероприятий) i;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proofErr w:type="spellStart"/>
      <w:r w:rsidRPr="00A227D7">
        <w:rPr>
          <w:rFonts w:cs="Arial"/>
          <w:szCs w:val="28"/>
        </w:rPr>
        <w:t>Пi</w:t>
      </w:r>
      <w:proofErr w:type="spellEnd"/>
      <w:r w:rsidRPr="00A227D7">
        <w:rPr>
          <w:rFonts w:cs="Arial"/>
          <w:szCs w:val="28"/>
        </w:rPr>
        <w:t xml:space="preserve"> план-плановое (уточненное) значение показателя результативности, характеризующего выполнение мероприятия (комплекса мероприятий) i.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Если мероприятие (комплекс мероприятий) характеризуется несколькими показателями результативности, в расчете </w:t>
      </w:r>
      <w:proofErr w:type="spellStart"/>
      <w:r w:rsidRPr="00A227D7">
        <w:rPr>
          <w:rFonts w:cs="Arial"/>
          <w:szCs w:val="28"/>
        </w:rPr>
        <w:t>Пi</w:t>
      </w:r>
      <w:proofErr w:type="spellEnd"/>
      <w:r w:rsidRPr="00A227D7">
        <w:rPr>
          <w:rFonts w:cs="Arial"/>
          <w:szCs w:val="28"/>
        </w:rPr>
        <w:t xml:space="preserve"> используется средняя арифметическая уровня достижения всех соответствующих показателей.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>8.3. Результативность расходования средств: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>Достижение определенных значений показателей должно характеризоваться количеством затраченных ресурсов. Результативность расходования бюджетных средств определяется по формуле:</w:t>
      </w: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object w:dxaOrig="1540" w:dyaOrig="700">
          <v:shape id="_x0000_i1028" type="#_x0000_t75" style="width:76.75pt;height:34.8pt" o:ole="">
            <v:imagedata r:id="rId38" o:title=""/>
          </v:shape>
          <o:OLEObject Type="Embed" ProgID="Equation.3" ShapeID="_x0000_i1028" DrawAspect="Content" ObjectID="_1611471166" r:id="rId39"/>
        </w:object>
      </w:r>
      <w:r w:rsidRPr="00A227D7">
        <w:rPr>
          <w:rFonts w:cs="Arial"/>
          <w:szCs w:val="28"/>
        </w:rPr>
        <w:t>.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Для комплекса мероприятий, выполнение которых характеризуется одним показателем результативности и определены объемы финансирования для каждого мероприятия из указанного комплекса, расчет показателя </w:t>
      </w:r>
      <w:proofErr w:type="spellStart"/>
      <w:r w:rsidRPr="00A227D7">
        <w:rPr>
          <w:rFonts w:cs="Arial"/>
          <w:szCs w:val="28"/>
        </w:rPr>
        <w:t>Фi</w:t>
      </w:r>
      <w:proofErr w:type="spellEnd"/>
      <w:r w:rsidRPr="00A227D7">
        <w:rPr>
          <w:rFonts w:cs="Arial"/>
          <w:szCs w:val="28"/>
        </w:rPr>
        <w:t xml:space="preserve"> осуществляется на основе сопоставления совокупного объема финансирования по указанному комплексу мероприятий (отношение исполнения запланированного объема финансирования к уточненному объему финансирования).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8.4. Эффективность реализации муниципальной и ведомственной целевой программы за отчетный период: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Расчет эффективности реализации муниципальной и ведомственной целевой программы в отчетном периоде </w:t>
      </w:r>
      <w:proofErr w:type="spellStart"/>
      <w:r w:rsidRPr="00A227D7">
        <w:rPr>
          <w:rFonts w:cs="Arial"/>
          <w:szCs w:val="28"/>
        </w:rPr>
        <w:t>Эj</w:t>
      </w:r>
      <w:proofErr w:type="spellEnd"/>
      <w:r w:rsidRPr="00A227D7">
        <w:rPr>
          <w:rFonts w:cs="Arial"/>
          <w:szCs w:val="28"/>
        </w:rPr>
        <w:t xml:space="preserve"> осуществляется посредством расчета средней арифметической от всех частных значений показателя </w:t>
      </w:r>
      <w:proofErr w:type="spellStart"/>
      <w:r w:rsidRPr="00A227D7">
        <w:rPr>
          <w:rFonts w:cs="Arial"/>
          <w:szCs w:val="28"/>
        </w:rPr>
        <w:t>Рi</w:t>
      </w:r>
      <w:proofErr w:type="spellEnd"/>
      <w:r w:rsidRPr="00A227D7">
        <w:rPr>
          <w:rFonts w:cs="Arial"/>
          <w:szCs w:val="28"/>
        </w:rPr>
        <w:t xml:space="preserve"> для каждого мероприятия (комплекса мероприятий).</w:t>
      </w: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object w:dxaOrig="1240" w:dyaOrig="680">
          <v:shape id="_x0000_i1029" type="#_x0000_t75" style="width:78.35pt;height:44.3pt" o:ole="">
            <v:imagedata r:id="rId40" o:title=""/>
          </v:shape>
          <o:OLEObject Type="Embed" ProgID="Equation.3" ShapeID="_x0000_i1029" DrawAspect="Content" ObjectID="_1611471167" r:id="rId41"/>
        </w:object>
      </w:r>
      <w:r w:rsidRPr="00A227D7">
        <w:rPr>
          <w:rFonts w:cs="Arial"/>
          <w:szCs w:val="28"/>
        </w:rPr>
        <w:t>, где</w:t>
      </w:r>
    </w:p>
    <w:p w:rsidR="00A227D7" w:rsidRPr="00A227D7" w:rsidRDefault="00A227D7" w:rsidP="00A227D7">
      <w:pPr>
        <w:spacing w:line="360" w:lineRule="auto"/>
        <w:rPr>
          <w:rFonts w:cs="Arial"/>
          <w:szCs w:val="28"/>
        </w:rPr>
      </w:pPr>
      <w:r w:rsidRPr="00A227D7">
        <w:rPr>
          <w:rFonts w:cs="Arial"/>
          <w:szCs w:val="28"/>
        </w:rPr>
        <w:t>№ -количество мероприятий (комплекса мероприятий).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8.5. Эффективность муниципальной и ведомственной целевой программы за весь период реализации: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Расчет эффективности реализации муниципальной и ведомственной целевой программы за весь период реализации (</w:t>
      </w:r>
      <w:proofErr w:type="spellStart"/>
      <w:r w:rsidRPr="00A227D7">
        <w:rPr>
          <w:rFonts w:cs="Arial"/>
          <w:szCs w:val="28"/>
        </w:rPr>
        <w:t>Эобщ</w:t>
      </w:r>
      <w:proofErr w:type="spellEnd"/>
      <w:r w:rsidRPr="00A227D7">
        <w:rPr>
          <w:rFonts w:cs="Arial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A227D7">
        <w:rPr>
          <w:rFonts w:cs="Arial"/>
          <w:szCs w:val="28"/>
        </w:rPr>
        <w:t>Эj</w:t>
      </w:r>
      <w:proofErr w:type="spellEnd"/>
      <w:r w:rsidRPr="00A227D7">
        <w:rPr>
          <w:rFonts w:cs="Arial"/>
          <w:szCs w:val="28"/>
        </w:rPr>
        <w:t xml:space="preserve"> для каждого года реализации программы.</w:t>
      </w: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object w:dxaOrig="1359" w:dyaOrig="680">
          <v:shape id="_x0000_i1030" type="#_x0000_t75" style="width:89.4pt;height:44.3pt" o:ole="">
            <v:imagedata r:id="rId42" o:title=""/>
          </v:shape>
          <o:OLEObject Type="Embed" ProgID="Equation.3" ShapeID="_x0000_i1030" DrawAspect="Content" ObjectID="_1611471168" r:id="rId43"/>
        </w:object>
      </w:r>
      <w:r w:rsidRPr="00A227D7">
        <w:rPr>
          <w:rFonts w:cs="Arial"/>
          <w:szCs w:val="28"/>
        </w:rPr>
        <w:t>,</w:t>
      </w: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t>где</w:t>
      </w: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t>m-количество отчетных периодов.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  <w:lang w:val="en-US"/>
        </w:rPr>
        <w:t>IV</w:t>
      </w:r>
      <w:r w:rsidRPr="00A227D7">
        <w:rPr>
          <w:rFonts w:cs="Arial"/>
          <w:b/>
          <w:bCs/>
          <w:iCs/>
          <w:sz w:val="30"/>
          <w:szCs w:val="28"/>
        </w:rPr>
        <w:t>. Результат оценки эффективности</w:t>
      </w: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муниципальных и ведомственных целевых программ</w:t>
      </w:r>
    </w:p>
    <w:p w:rsidR="00A227D7" w:rsidRPr="00A227D7" w:rsidRDefault="00A227D7" w:rsidP="00A227D7">
      <w:pPr>
        <w:spacing w:line="360" w:lineRule="auto"/>
        <w:ind w:firstLine="709"/>
        <w:rPr>
          <w:rFonts w:cs="Arial"/>
          <w:szCs w:val="28"/>
        </w:rPr>
      </w:pPr>
      <w:r w:rsidRPr="00A227D7">
        <w:rPr>
          <w:rFonts w:cs="Arial"/>
          <w:szCs w:val="28"/>
        </w:rPr>
        <w:t>9. Исходя из уровня достижения результатов реализации муниципальных и ведомственных целевых программ, при наличии исчерпывающих данных по всем критериям оценки, формируются предложения по корректировке предоставляемых бюджетных средств.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ind w:firstLine="708"/>
        <w:rPr>
          <w:rFonts w:eastAsia="Batang" w:cs="Arial"/>
          <w:szCs w:val="28"/>
          <w:lang w:eastAsia="ko-KR"/>
        </w:rPr>
      </w:pPr>
      <w:r w:rsidRPr="00A227D7">
        <w:rPr>
          <w:rFonts w:eastAsia="Batang" w:cs="Arial"/>
          <w:szCs w:val="28"/>
          <w:lang w:eastAsia="ko-KR"/>
        </w:rPr>
        <w:t>10. Предложения по корректировке предоставляемых бюджетных средств формируются следующим образом: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ind w:firstLine="709"/>
        <w:rPr>
          <w:rFonts w:eastAsia="Batang" w:cs="Arial"/>
          <w:szCs w:val="28"/>
          <w:lang w:eastAsia="ko-KR"/>
        </w:rPr>
      </w:pPr>
      <w:r w:rsidRPr="00A227D7">
        <w:rPr>
          <w:rFonts w:eastAsia="Batang" w:cs="Arial"/>
          <w:szCs w:val="28"/>
          <w:lang w:eastAsia="ko-KR"/>
        </w:rPr>
        <w:t>10.1. Значение показателя (</w:t>
      </w:r>
      <w:proofErr w:type="spellStart"/>
      <w:r w:rsidRPr="00A227D7">
        <w:rPr>
          <w:rFonts w:eastAsia="Batang" w:cs="Arial"/>
          <w:szCs w:val="28"/>
          <w:lang w:eastAsia="ko-KR"/>
        </w:rPr>
        <w:t>Эj</w:t>
      </w:r>
      <w:proofErr w:type="spellEnd"/>
      <w:r w:rsidRPr="00A227D7">
        <w:rPr>
          <w:rFonts w:eastAsia="Batang" w:cs="Arial"/>
          <w:szCs w:val="28"/>
          <w:lang w:eastAsia="ko-KR"/>
        </w:rPr>
        <w:t xml:space="preserve">, либо </w:t>
      </w:r>
      <w:proofErr w:type="spellStart"/>
      <w:r w:rsidRPr="00A227D7">
        <w:rPr>
          <w:rFonts w:eastAsia="Batang" w:cs="Arial"/>
          <w:szCs w:val="28"/>
          <w:lang w:eastAsia="ko-KR"/>
        </w:rPr>
        <w:t>Эобщ</w:t>
      </w:r>
      <w:proofErr w:type="spellEnd"/>
      <w:r w:rsidRPr="00A227D7">
        <w:rPr>
          <w:rFonts w:eastAsia="Batang" w:cs="Arial"/>
          <w:szCs w:val="28"/>
          <w:lang w:eastAsia="ko-KR"/>
        </w:rPr>
        <w:t xml:space="preserve">) более 110 %-эффективность реализации программы более высокая по сравнению с запланированной, муниципальная (ведомственная целевая) программа </w:t>
      </w:r>
      <w:proofErr w:type="spellStart"/>
      <w:r w:rsidRPr="00A227D7">
        <w:rPr>
          <w:rFonts w:eastAsia="Batang" w:cs="Arial"/>
          <w:szCs w:val="28"/>
          <w:lang w:eastAsia="ko-KR"/>
        </w:rPr>
        <w:t>высокорезультативна</w:t>
      </w:r>
      <w:proofErr w:type="spellEnd"/>
      <w:r w:rsidRPr="00A227D7">
        <w:rPr>
          <w:rFonts w:eastAsia="Batang" w:cs="Arial"/>
          <w:szCs w:val="28"/>
          <w:lang w:eastAsia="ko-KR"/>
        </w:rPr>
        <w:t xml:space="preserve">. 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ind w:firstLine="709"/>
        <w:rPr>
          <w:rFonts w:eastAsia="Batang" w:cs="Arial"/>
          <w:szCs w:val="28"/>
          <w:lang w:eastAsia="ko-KR"/>
        </w:rPr>
      </w:pPr>
      <w:r w:rsidRPr="00A227D7">
        <w:rPr>
          <w:rFonts w:eastAsia="Batang" w:cs="Arial"/>
          <w:szCs w:val="28"/>
          <w:lang w:eastAsia="ko-KR"/>
        </w:rPr>
        <w:t>Управление по экономике администрации города рекомендует обеспечить необходимый уровень финансирования муниципальной (ведомственной целевой) программы за счет бюджетных средств в очередном финансовом году.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10.2. Значение показателя (</w:t>
      </w:r>
      <w:proofErr w:type="spellStart"/>
      <w:r w:rsidRPr="00A227D7">
        <w:rPr>
          <w:rFonts w:cs="Arial"/>
          <w:szCs w:val="28"/>
        </w:rPr>
        <w:t>Эj</w:t>
      </w:r>
      <w:proofErr w:type="spellEnd"/>
      <w:r w:rsidRPr="00A227D7">
        <w:rPr>
          <w:rFonts w:cs="Arial"/>
          <w:szCs w:val="28"/>
        </w:rPr>
        <w:t xml:space="preserve">, либо </w:t>
      </w:r>
      <w:proofErr w:type="spellStart"/>
      <w:r w:rsidRPr="00A227D7">
        <w:rPr>
          <w:rFonts w:cs="Arial"/>
          <w:szCs w:val="28"/>
        </w:rPr>
        <w:t>Эобщ</w:t>
      </w:r>
      <w:proofErr w:type="spellEnd"/>
      <w:r w:rsidRPr="00A227D7">
        <w:rPr>
          <w:rFonts w:cs="Arial"/>
          <w:szCs w:val="28"/>
        </w:rPr>
        <w:t xml:space="preserve">) от 90 % до 110 %-реализация программы соответствует запланированным результатам при запланированном объеме расходов, муниципальная (ведомственная целевая) программа результативна. 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Управление по экономике администрации города рекомендует сохранить прежний уровень финансирования муниципальной (ведомственной целевой) программы за счет бюджетных средств в очередном финансовом году. При этом необходимо наличие обоснования продолжения финансирования (необходимость завершения начатых мероприятий, высокая вероятность отрицательных последствий (рисков), связанных с прекращением реализации муниципальной (ведомственной целевой) программы, высокая степень обоснованности запрашиваемых объемов бюджетных средств).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10.3. Значение показателя (</w:t>
      </w:r>
      <w:proofErr w:type="spellStart"/>
      <w:r w:rsidRPr="00A227D7">
        <w:rPr>
          <w:rFonts w:cs="Arial"/>
          <w:szCs w:val="28"/>
        </w:rPr>
        <w:t>Эj</w:t>
      </w:r>
      <w:proofErr w:type="spellEnd"/>
      <w:r w:rsidRPr="00A227D7">
        <w:rPr>
          <w:rFonts w:cs="Arial"/>
          <w:szCs w:val="28"/>
        </w:rPr>
        <w:t xml:space="preserve">, либо </w:t>
      </w:r>
      <w:proofErr w:type="spellStart"/>
      <w:r w:rsidRPr="00A227D7">
        <w:rPr>
          <w:rFonts w:cs="Arial"/>
          <w:szCs w:val="28"/>
        </w:rPr>
        <w:t>Эобщ</w:t>
      </w:r>
      <w:proofErr w:type="spellEnd"/>
      <w:r w:rsidRPr="00A227D7">
        <w:rPr>
          <w:rFonts w:cs="Arial"/>
          <w:szCs w:val="28"/>
        </w:rPr>
        <w:t xml:space="preserve">) от 50 % до 90 %-эффективность реализации программы более низкая по сравнению с запланированной, муниципальная (ведомственная целевая) программа </w:t>
      </w:r>
      <w:proofErr w:type="spellStart"/>
      <w:r w:rsidRPr="00A227D7">
        <w:rPr>
          <w:rFonts w:cs="Arial"/>
          <w:szCs w:val="28"/>
        </w:rPr>
        <w:t>низкорезультативна</w:t>
      </w:r>
      <w:proofErr w:type="spellEnd"/>
      <w:r w:rsidRPr="00A227D7">
        <w:rPr>
          <w:rFonts w:cs="Arial"/>
          <w:szCs w:val="28"/>
        </w:rPr>
        <w:t xml:space="preserve">. 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Управление по экономике администрации города рекомендует сохранить уровень финансирования муниципальной (ведомственной целевой) программы за </w:t>
      </w:r>
      <w:r w:rsidRPr="00A227D7">
        <w:rPr>
          <w:rFonts w:cs="Arial"/>
          <w:szCs w:val="28"/>
        </w:rPr>
        <w:lastRenderedPageBreak/>
        <w:t>счет бюджетных средств в очередном финансовом году при условии ее корректировки по обозначенным замечаниям.</w:t>
      </w:r>
    </w:p>
    <w:p w:rsidR="00A227D7" w:rsidRPr="00A227D7" w:rsidRDefault="00A227D7" w:rsidP="00A227D7">
      <w:pPr>
        <w:spacing w:line="360" w:lineRule="auto"/>
        <w:ind w:firstLine="708"/>
        <w:rPr>
          <w:rFonts w:cs="Arial"/>
          <w:szCs w:val="28"/>
        </w:rPr>
      </w:pPr>
      <w:r w:rsidRPr="00A227D7">
        <w:rPr>
          <w:rFonts w:cs="Arial"/>
          <w:szCs w:val="28"/>
        </w:rPr>
        <w:t>10.4. Значение показателя (</w:t>
      </w:r>
      <w:proofErr w:type="spellStart"/>
      <w:r w:rsidRPr="00A227D7">
        <w:rPr>
          <w:rFonts w:cs="Arial"/>
          <w:szCs w:val="28"/>
        </w:rPr>
        <w:t>Эj</w:t>
      </w:r>
      <w:proofErr w:type="spellEnd"/>
      <w:r w:rsidRPr="00A227D7">
        <w:rPr>
          <w:rFonts w:cs="Arial"/>
          <w:szCs w:val="28"/>
        </w:rPr>
        <w:t xml:space="preserve">, либо </w:t>
      </w:r>
      <w:proofErr w:type="spellStart"/>
      <w:r w:rsidRPr="00A227D7">
        <w:rPr>
          <w:rFonts w:cs="Arial"/>
          <w:szCs w:val="28"/>
        </w:rPr>
        <w:t>Эобщ</w:t>
      </w:r>
      <w:proofErr w:type="spellEnd"/>
      <w:r w:rsidRPr="00A227D7">
        <w:rPr>
          <w:rFonts w:cs="Arial"/>
          <w:szCs w:val="28"/>
        </w:rPr>
        <w:t>) менее 50 %-программа реализуется неэффективно.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ind w:firstLine="708"/>
        <w:rPr>
          <w:rFonts w:eastAsia="Batang" w:cs="Arial"/>
          <w:szCs w:val="28"/>
          <w:lang w:eastAsia="ko-KR"/>
        </w:rPr>
      </w:pPr>
      <w:r w:rsidRPr="00A227D7">
        <w:rPr>
          <w:rFonts w:eastAsia="Batang" w:cs="Arial"/>
          <w:szCs w:val="28"/>
          <w:lang w:eastAsia="ko-KR"/>
        </w:rPr>
        <w:t>Управление по экономике администрации города рекомендует досрочно прекратить реализацию муниципальной (ведомственной целевой) программы либо провести доработку муниципальной (ведомственной целевой) программы, в том числе в части изменения объема бюджетных ассигнований на финансовое обеспечение ее реализации.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ind w:firstLine="708"/>
        <w:rPr>
          <w:rFonts w:eastAsia="Batang" w:cs="Arial"/>
          <w:szCs w:val="28"/>
          <w:lang w:eastAsia="ko-KR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br w:type="page"/>
      </w:r>
      <w:r w:rsidRPr="00A227D7">
        <w:rPr>
          <w:rFonts w:cs="Arial"/>
          <w:szCs w:val="28"/>
        </w:rPr>
        <w:lastRenderedPageBreak/>
        <w:t xml:space="preserve">Приложение 1 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к приложению 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к постановлению администрации 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>города Пыть-Яха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>от 06.11.2018 № 359-па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jc w:val="center"/>
        <w:outlineLvl w:val="1"/>
        <w:rPr>
          <w:rFonts w:eastAsia="Batang" w:cs="Arial"/>
          <w:b/>
          <w:bCs/>
          <w:iCs/>
          <w:sz w:val="30"/>
          <w:szCs w:val="28"/>
          <w:lang w:eastAsia="ko-KR"/>
        </w:rPr>
      </w:pPr>
      <w:r w:rsidRPr="00A227D7">
        <w:rPr>
          <w:rFonts w:eastAsia="Batang" w:cs="Arial"/>
          <w:b/>
          <w:bCs/>
          <w:iCs/>
          <w:sz w:val="30"/>
          <w:szCs w:val="28"/>
          <w:lang w:eastAsia="ko-KR"/>
        </w:rPr>
        <w:t>Структура пояснительной записки</w:t>
      </w:r>
    </w:p>
    <w:p w:rsidR="00A227D7" w:rsidRPr="00A227D7" w:rsidRDefault="00A227D7" w:rsidP="00A227D7">
      <w:pPr>
        <w:jc w:val="center"/>
        <w:outlineLvl w:val="1"/>
        <w:rPr>
          <w:rFonts w:eastAsia="Batang" w:cs="Arial"/>
          <w:b/>
          <w:bCs/>
          <w:iCs/>
          <w:sz w:val="30"/>
          <w:szCs w:val="28"/>
          <w:lang w:eastAsia="ko-KR"/>
        </w:rPr>
      </w:pPr>
      <w:r w:rsidRPr="00A227D7">
        <w:rPr>
          <w:rFonts w:eastAsia="Batang" w:cs="Arial"/>
          <w:b/>
          <w:bCs/>
          <w:iCs/>
          <w:sz w:val="30"/>
          <w:szCs w:val="28"/>
          <w:lang w:eastAsia="ko-KR"/>
        </w:rPr>
        <w:t>к оценке эффективности и результативности реализации</w:t>
      </w:r>
    </w:p>
    <w:p w:rsidR="00A227D7" w:rsidRPr="00A227D7" w:rsidRDefault="00A227D7" w:rsidP="00A227D7">
      <w:pPr>
        <w:jc w:val="center"/>
        <w:outlineLvl w:val="1"/>
        <w:rPr>
          <w:rFonts w:eastAsia="Batang" w:cs="Arial"/>
          <w:b/>
          <w:bCs/>
          <w:iCs/>
          <w:sz w:val="30"/>
          <w:szCs w:val="28"/>
          <w:lang w:eastAsia="ko-KR"/>
        </w:rPr>
      </w:pPr>
      <w:r w:rsidRPr="00A227D7">
        <w:rPr>
          <w:rFonts w:eastAsia="Batang" w:cs="Arial"/>
          <w:b/>
          <w:bCs/>
          <w:iCs/>
          <w:sz w:val="30"/>
          <w:szCs w:val="28"/>
          <w:lang w:eastAsia="ko-KR"/>
        </w:rPr>
        <w:t>муниципальной (ведомственной целевой) программы __________________________________________________________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jc w:val="center"/>
        <w:rPr>
          <w:rFonts w:eastAsia="Batang" w:cs="Arial"/>
          <w:szCs w:val="28"/>
          <w:lang w:eastAsia="ko-KR"/>
        </w:rPr>
      </w:pPr>
      <w:r w:rsidRPr="00A227D7">
        <w:rPr>
          <w:rFonts w:eastAsia="Batang" w:cs="Arial"/>
          <w:szCs w:val="28"/>
          <w:lang w:eastAsia="ko-KR"/>
        </w:rPr>
        <w:t>(полное наименование программы)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jc w:val="center"/>
        <w:rPr>
          <w:rFonts w:eastAsia="Batang" w:cs="Arial"/>
          <w:szCs w:val="28"/>
          <w:lang w:eastAsia="ko-KR"/>
        </w:rPr>
      </w:pPr>
      <w:r w:rsidRPr="00A227D7">
        <w:rPr>
          <w:rFonts w:eastAsia="Batang" w:cs="Arial"/>
          <w:szCs w:val="28"/>
          <w:lang w:eastAsia="ko-KR"/>
        </w:rPr>
        <w:t>за 201_ год</w:t>
      </w:r>
    </w:p>
    <w:p w:rsidR="00A227D7" w:rsidRPr="00A227D7" w:rsidRDefault="00A227D7" w:rsidP="00A227D7">
      <w:pPr>
        <w:autoSpaceDE w:val="0"/>
        <w:autoSpaceDN w:val="0"/>
        <w:adjustRightInd w:val="0"/>
        <w:spacing w:line="360" w:lineRule="auto"/>
        <w:rPr>
          <w:rFonts w:eastAsia="Batang" w:cs="Arial"/>
          <w:szCs w:val="28"/>
          <w:lang w:eastAsia="ko-KR"/>
        </w:rPr>
      </w:pPr>
    </w:p>
    <w:p w:rsidR="00A227D7" w:rsidRPr="00A227D7" w:rsidRDefault="00A227D7" w:rsidP="00A227D7">
      <w:pPr>
        <w:numPr>
          <w:ilvl w:val="0"/>
          <w:numId w:val="23"/>
        </w:numPr>
        <w:ind w:firstLine="567"/>
        <w:rPr>
          <w:rFonts w:cs="Arial"/>
          <w:szCs w:val="28"/>
        </w:rPr>
      </w:pPr>
      <w:r w:rsidRPr="00A227D7">
        <w:rPr>
          <w:rFonts w:cs="Arial"/>
          <w:szCs w:val="28"/>
        </w:rPr>
        <w:t>Цель программы;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numPr>
          <w:ilvl w:val="0"/>
          <w:numId w:val="23"/>
        </w:numPr>
        <w:ind w:firstLine="567"/>
        <w:rPr>
          <w:rFonts w:cs="Arial"/>
          <w:szCs w:val="28"/>
        </w:rPr>
      </w:pPr>
      <w:r w:rsidRPr="00A227D7">
        <w:rPr>
          <w:rFonts w:cs="Arial"/>
          <w:szCs w:val="28"/>
        </w:rPr>
        <w:t>Основные задачи программы;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numPr>
          <w:ilvl w:val="0"/>
          <w:numId w:val="23"/>
        </w:numPr>
        <w:ind w:firstLine="567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Ответственный исполнитель программы; 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numPr>
          <w:ilvl w:val="0"/>
          <w:numId w:val="23"/>
        </w:numPr>
        <w:ind w:firstLine="567"/>
        <w:rPr>
          <w:rFonts w:cs="Arial"/>
          <w:szCs w:val="28"/>
        </w:rPr>
      </w:pPr>
      <w:r w:rsidRPr="00A227D7">
        <w:rPr>
          <w:rFonts w:cs="Arial"/>
          <w:szCs w:val="28"/>
        </w:rPr>
        <w:t>Уровень исполнения финансирования, в %;</w:t>
      </w:r>
    </w:p>
    <w:p w:rsidR="00A227D7" w:rsidRPr="00A227D7" w:rsidRDefault="00A227D7" w:rsidP="00A227D7">
      <w:pPr>
        <w:ind w:left="708"/>
        <w:rPr>
          <w:rFonts w:cs="Arial"/>
          <w:szCs w:val="28"/>
        </w:rPr>
      </w:pPr>
    </w:p>
    <w:p w:rsidR="00A227D7" w:rsidRPr="00A227D7" w:rsidRDefault="00A227D7" w:rsidP="00A227D7">
      <w:pPr>
        <w:numPr>
          <w:ilvl w:val="0"/>
          <w:numId w:val="23"/>
        </w:numPr>
        <w:ind w:firstLine="567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Уровень достижения показателей, в %; </w:t>
      </w:r>
    </w:p>
    <w:p w:rsidR="00A227D7" w:rsidRPr="00A227D7" w:rsidRDefault="00A227D7" w:rsidP="00A227D7">
      <w:pPr>
        <w:rPr>
          <w:rFonts w:cs="Arial"/>
          <w:szCs w:val="28"/>
        </w:rPr>
      </w:pPr>
    </w:p>
    <w:p w:rsidR="00A227D7" w:rsidRPr="00A227D7" w:rsidRDefault="00A227D7" w:rsidP="00A227D7">
      <w:pPr>
        <w:numPr>
          <w:ilvl w:val="0"/>
          <w:numId w:val="23"/>
        </w:numPr>
        <w:ind w:firstLine="567"/>
        <w:rPr>
          <w:rFonts w:cs="Arial"/>
          <w:szCs w:val="28"/>
        </w:rPr>
      </w:pPr>
      <w:r w:rsidRPr="00A227D7">
        <w:rPr>
          <w:rFonts w:cs="Arial"/>
          <w:szCs w:val="28"/>
        </w:rPr>
        <w:t>Эффективность программы, в %. Вывод.</w:t>
      </w:r>
    </w:p>
    <w:p w:rsidR="00A227D7" w:rsidRPr="00A227D7" w:rsidRDefault="00A227D7" w:rsidP="00A227D7">
      <w:pPr>
        <w:ind w:left="567"/>
        <w:rPr>
          <w:rFonts w:cs="Arial"/>
          <w:szCs w:val="28"/>
        </w:rPr>
      </w:pPr>
    </w:p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t>Руководитель программы: ____________________________</w:t>
      </w:r>
    </w:p>
    <w:p w:rsidR="00A227D7" w:rsidRPr="00A227D7" w:rsidRDefault="00A227D7" w:rsidP="00A227D7">
      <w:pPr>
        <w:jc w:val="center"/>
        <w:rPr>
          <w:rFonts w:cs="Arial"/>
          <w:szCs w:val="22"/>
        </w:rPr>
      </w:pPr>
      <w:r w:rsidRPr="00A227D7">
        <w:rPr>
          <w:rFonts w:cs="Arial"/>
          <w:szCs w:val="22"/>
        </w:rPr>
        <w:t>(Ф.И.О.) (подпись)</w:t>
      </w:r>
    </w:p>
    <w:p w:rsidR="00A227D7" w:rsidRPr="00A227D7" w:rsidRDefault="00A227D7" w:rsidP="00A227D7">
      <w:pPr>
        <w:jc w:val="center"/>
        <w:rPr>
          <w:rFonts w:cs="Arial"/>
          <w:szCs w:val="22"/>
        </w:rPr>
      </w:pPr>
    </w:p>
    <w:p w:rsidR="00A227D7" w:rsidRPr="00A227D7" w:rsidRDefault="00A227D7" w:rsidP="00A227D7">
      <w:pPr>
        <w:rPr>
          <w:rFonts w:cs="Arial"/>
          <w:szCs w:val="28"/>
        </w:rPr>
        <w:sectPr w:rsidR="00A227D7" w:rsidRPr="00A227D7" w:rsidSect="004516A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lastRenderedPageBreak/>
        <w:t xml:space="preserve">Приложение 2 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к приложению 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 xml:space="preserve">к постановлению администрации 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>города Пыть-Яха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  <w:r w:rsidRPr="00A227D7">
        <w:rPr>
          <w:rFonts w:cs="Arial"/>
          <w:szCs w:val="28"/>
        </w:rPr>
        <w:t>от 06.11.2018 № 359-па</w:t>
      </w:r>
    </w:p>
    <w:p w:rsidR="00A227D7" w:rsidRPr="00A227D7" w:rsidRDefault="00A227D7" w:rsidP="00A227D7">
      <w:pPr>
        <w:autoSpaceDE w:val="0"/>
        <w:autoSpaceDN w:val="0"/>
        <w:adjustRightInd w:val="0"/>
        <w:jc w:val="right"/>
        <w:outlineLvl w:val="1"/>
        <w:rPr>
          <w:rFonts w:cs="Arial"/>
          <w:szCs w:val="28"/>
        </w:rPr>
      </w:pPr>
    </w:p>
    <w:p w:rsidR="00A227D7" w:rsidRPr="00A227D7" w:rsidRDefault="00A227D7" w:rsidP="00A227D7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27D7">
        <w:rPr>
          <w:rFonts w:cs="Arial"/>
          <w:b/>
          <w:bCs/>
          <w:iCs/>
          <w:sz w:val="30"/>
          <w:szCs w:val="28"/>
        </w:rPr>
        <w:t>Оценка эффективности и результативности реализации муниципальной (ведомственной целевой) программы</w:t>
      </w:r>
      <w:r w:rsidRPr="00A227D7">
        <w:rPr>
          <w:rFonts w:cs="Arial"/>
          <w:b/>
          <w:bCs/>
          <w:iCs/>
          <w:sz w:val="30"/>
          <w:szCs w:val="28"/>
        </w:rPr>
        <w:br/>
        <w:t xml:space="preserve">_________________________________________________________________ </w:t>
      </w:r>
    </w:p>
    <w:p w:rsidR="00A227D7" w:rsidRPr="00A227D7" w:rsidRDefault="00A227D7" w:rsidP="00A227D7">
      <w:pPr>
        <w:jc w:val="center"/>
        <w:rPr>
          <w:rFonts w:cs="Arial"/>
          <w:szCs w:val="28"/>
        </w:rPr>
      </w:pPr>
      <w:r w:rsidRPr="00A227D7">
        <w:rPr>
          <w:rFonts w:cs="Arial"/>
          <w:szCs w:val="28"/>
        </w:rPr>
        <w:t>(наименование программы)</w:t>
      </w:r>
    </w:p>
    <w:p w:rsidR="00A227D7" w:rsidRPr="00A227D7" w:rsidRDefault="00A227D7" w:rsidP="00A227D7">
      <w:pPr>
        <w:jc w:val="center"/>
        <w:rPr>
          <w:rFonts w:cs="Arial"/>
          <w:szCs w:val="28"/>
        </w:rPr>
      </w:pPr>
      <w:r w:rsidRPr="00A227D7">
        <w:rPr>
          <w:rFonts w:cs="Arial"/>
          <w:szCs w:val="28"/>
        </w:rPr>
        <w:t>за 201_ год</w:t>
      </w:r>
    </w:p>
    <w:p w:rsidR="00A227D7" w:rsidRPr="00A227D7" w:rsidRDefault="00A227D7" w:rsidP="00A227D7">
      <w:pPr>
        <w:jc w:val="center"/>
        <w:rPr>
          <w:rFonts w:cs="Arial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239"/>
        <w:gridCol w:w="3118"/>
        <w:gridCol w:w="992"/>
        <w:gridCol w:w="567"/>
        <w:gridCol w:w="851"/>
        <w:gridCol w:w="850"/>
        <w:gridCol w:w="851"/>
        <w:gridCol w:w="850"/>
        <w:gridCol w:w="709"/>
        <w:gridCol w:w="850"/>
        <w:gridCol w:w="851"/>
        <w:gridCol w:w="709"/>
        <w:gridCol w:w="850"/>
        <w:gridCol w:w="851"/>
      </w:tblGrid>
      <w:tr w:rsidR="00A227D7" w:rsidRPr="00A227D7" w:rsidTr="00550598">
        <w:tc>
          <w:tcPr>
            <w:tcW w:w="597" w:type="dxa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rPr>
                <w:b/>
              </w:rPr>
              <w:t xml:space="preserve"> </w:t>
            </w:r>
            <w:r w:rsidRPr="00A227D7">
              <w:t>№ п/п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Наименование</w:t>
            </w:r>
            <w:r w:rsidRPr="00A227D7">
              <w:br/>
              <w:t>показателей результатов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Наименование основного мероприятия (комплекса мероприятий, подпрограмм), обеспечивающих достижения результата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Фактическое значение </w:t>
            </w:r>
            <w:r w:rsidRPr="00A227D7">
              <w:br/>
              <w:t>показателя на момент разработки программы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>Год</w:t>
            </w:r>
            <w:r w:rsidRPr="00A227D7">
              <w:br/>
              <w:t>реализации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Значения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Целевое значение </w:t>
            </w:r>
            <w:r w:rsidRPr="00A227D7">
              <w:br/>
              <w:t>показателя на момент окончания действия программы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Объем финансирования (тыс. 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Оценка эффективности</w:t>
            </w:r>
          </w:p>
        </w:tc>
      </w:tr>
      <w:tr w:rsidR="00A227D7" w:rsidRPr="00A227D7" w:rsidTr="00550598">
        <w:tc>
          <w:tcPr>
            <w:tcW w:w="597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2239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3118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992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567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уровень исполнения финансирования, в % </w:t>
            </w:r>
            <w:r w:rsidRPr="00A227D7">
              <w:br/>
              <w:t>(</w:t>
            </w:r>
            <w:proofErr w:type="spellStart"/>
            <w:r w:rsidRPr="00A227D7">
              <w:t>Фi</w:t>
            </w:r>
            <w:proofErr w:type="spellEnd"/>
            <w:r w:rsidRPr="00A227D7">
              <w:t>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уровень достижения показателей в % </w:t>
            </w:r>
            <w:r w:rsidRPr="00A227D7">
              <w:br/>
              <w:t>(</w:t>
            </w:r>
            <w:proofErr w:type="spellStart"/>
            <w:r w:rsidRPr="00A227D7">
              <w:t>Пi</w:t>
            </w:r>
            <w:proofErr w:type="spellEnd"/>
            <w:r w:rsidRPr="00A227D7">
              <w:t>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результативность расходования средств </w:t>
            </w:r>
            <w:r w:rsidRPr="00A227D7">
              <w:br/>
              <w:t>(</w:t>
            </w:r>
            <w:proofErr w:type="spellStart"/>
            <w:r w:rsidRPr="00A227D7">
              <w:t>Рi</w:t>
            </w:r>
            <w:proofErr w:type="spellEnd"/>
            <w:r w:rsidRPr="00A227D7">
              <w:t>)</w:t>
            </w:r>
          </w:p>
        </w:tc>
      </w:tr>
      <w:tr w:rsidR="00A227D7" w:rsidRPr="00A227D7" w:rsidTr="00550598">
        <w:trPr>
          <w:cantSplit/>
          <w:trHeight w:val="1218"/>
        </w:trPr>
        <w:tc>
          <w:tcPr>
            <w:tcW w:w="597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2239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3118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992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567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план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факт</w:t>
            </w:r>
          </w:p>
        </w:tc>
        <w:tc>
          <w:tcPr>
            <w:tcW w:w="851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>план</w:t>
            </w:r>
            <w:r w:rsidRPr="00A227D7">
              <w:br/>
              <w:t>по программе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кассовое </w:t>
            </w:r>
            <w:r w:rsidRPr="00A227D7">
              <w:br/>
              <w:t>исполнение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 xml:space="preserve">по каждому </w:t>
            </w:r>
            <w:r w:rsidRPr="00A227D7">
              <w:br/>
              <w:t>мероприятию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>средняя арифметическая по мероприятиям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>по каждому показателю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227D7" w:rsidRPr="00A227D7" w:rsidRDefault="00A227D7" w:rsidP="00A227D7">
            <w:pPr>
              <w:ind w:firstLine="0"/>
            </w:pPr>
            <w:r w:rsidRPr="00A227D7">
              <w:t>средняя арифметическая по показателям</w:t>
            </w:r>
          </w:p>
        </w:tc>
        <w:tc>
          <w:tcPr>
            <w:tcW w:w="851" w:type="dxa"/>
            <w:vMerge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</w:tr>
      <w:tr w:rsidR="00A227D7" w:rsidRPr="00A227D7" w:rsidTr="00550598">
        <w:tc>
          <w:tcPr>
            <w:tcW w:w="59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</w:t>
            </w:r>
          </w:p>
        </w:tc>
        <w:tc>
          <w:tcPr>
            <w:tcW w:w="223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2</w:t>
            </w:r>
          </w:p>
        </w:tc>
        <w:tc>
          <w:tcPr>
            <w:tcW w:w="3118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3</w:t>
            </w:r>
          </w:p>
        </w:tc>
        <w:tc>
          <w:tcPr>
            <w:tcW w:w="992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4</w:t>
            </w:r>
          </w:p>
        </w:tc>
        <w:tc>
          <w:tcPr>
            <w:tcW w:w="56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5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6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7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8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9</w:t>
            </w: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10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11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12</w:t>
            </w: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13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14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15</w:t>
            </w:r>
          </w:p>
        </w:tc>
      </w:tr>
      <w:tr w:rsidR="00A227D7" w:rsidRPr="00A227D7" w:rsidTr="00550598">
        <w:tc>
          <w:tcPr>
            <w:tcW w:w="59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223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992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56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</w:tr>
      <w:tr w:rsidR="00A227D7" w:rsidRPr="00A227D7" w:rsidTr="00550598">
        <w:tc>
          <w:tcPr>
            <w:tcW w:w="59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223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992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56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</w:tr>
      <w:tr w:rsidR="00A227D7" w:rsidRPr="00A227D7" w:rsidTr="00550598">
        <w:tc>
          <w:tcPr>
            <w:tcW w:w="5954" w:type="dxa"/>
            <w:gridSpan w:val="3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567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709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  <w:tc>
          <w:tcPr>
            <w:tcW w:w="850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t>х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</w:tr>
      <w:tr w:rsidR="00A227D7" w:rsidRPr="00A227D7" w:rsidTr="00550598">
        <w:tc>
          <w:tcPr>
            <w:tcW w:w="14884" w:type="dxa"/>
            <w:gridSpan w:val="14"/>
            <w:shd w:val="clear" w:color="auto" w:fill="auto"/>
          </w:tcPr>
          <w:p w:rsidR="00A227D7" w:rsidRPr="00A227D7" w:rsidRDefault="00A227D7" w:rsidP="00A227D7">
            <w:pPr>
              <w:ind w:firstLine="0"/>
            </w:pPr>
            <w:r w:rsidRPr="00A227D7">
              <w:lastRenderedPageBreak/>
              <w:t>Эффективность программы (%):</w:t>
            </w:r>
          </w:p>
        </w:tc>
        <w:tc>
          <w:tcPr>
            <w:tcW w:w="851" w:type="dxa"/>
            <w:shd w:val="clear" w:color="auto" w:fill="auto"/>
          </w:tcPr>
          <w:p w:rsidR="00A227D7" w:rsidRPr="00A227D7" w:rsidRDefault="00A227D7" w:rsidP="00A227D7">
            <w:pPr>
              <w:ind w:firstLine="0"/>
            </w:pPr>
          </w:p>
        </w:tc>
      </w:tr>
    </w:tbl>
    <w:p w:rsidR="00A227D7" w:rsidRPr="00A227D7" w:rsidRDefault="00A227D7" w:rsidP="00A227D7"/>
    <w:p w:rsidR="00A227D7" w:rsidRPr="00A227D7" w:rsidRDefault="00A227D7" w:rsidP="00A227D7">
      <w:pPr>
        <w:rPr>
          <w:rFonts w:cs="Arial"/>
          <w:szCs w:val="28"/>
        </w:rPr>
      </w:pPr>
      <w:r w:rsidRPr="00A227D7">
        <w:rPr>
          <w:rFonts w:cs="Arial"/>
          <w:szCs w:val="28"/>
        </w:rPr>
        <w:t>Руководитель программы: ____________________</w:t>
      </w:r>
    </w:p>
    <w:p w:rsidR="00A227D7" w:rsidRPr="00A227D7" w:rsidRDefault="00A227D7" w:rsidP="00A227D7">
      <w:pPr>
        <w:rPr>
          <w:rFonts w:cs="Arial"/>
          <w:szCs w:val="16"/>
        </w:rPr>
      </w:pPr>
      <w:r w:rsidRPr="00A227D7">
        <w:rPr>
          <w:rFonts w:cs="Arial"/>
          <w:szCs w:val="16"/>
        </w:rPr>
        <w:t>ФИО, подпись</w:t>
      </w:r>
    </w:p>
    <w:p w:rsidR="00A227D7" w:rsidRPr="00A227D7" w:rsidRDefault="00A227D7" w:rsidP="00A227D7">
      <w:pPr>
        <w:rPr>
          <w:rFonts w:cs="Arial"/>
          <w:szCs w:val="16"/>
        </w:rPr>
      </w:pPr>
    </w:p>
    <w:p w:rsidR="00A227D7" w:rsidRPr="00A227D7" w:rsidRDefault="00A227D7" w:rsidP="00A227D7">
      <w:pPr>
        <w:rPr>
          <w:rFonts w:cs="Arial"/>
          <w:szCs w:val="16"/>
        </w:rPr>
      </w:pPr>
      <w:r w:rsidRPr="00A227D7">
        <w:rPr>
          <w:rFonts w:cs="Arial"/>
          <w:szCs w:val="28"/>
        </w:rPr>
        <w:t xml:space="preserve">Исполнитель: </w:t>
      </w:r>
      <w:r w:rsidRPr="00A227D7">
        <w:rPr>
          <w:rFonts w:cs="Arial"/>
          <w:szCs w:val="16"/>
        </w:rPr>
        <w:t>___________________________________</w:t>
      </w:r>
    </w:p>
    <w:p w:rsidR="00A227D7" w:rsidRPr="00A227D7" w:rsidRDefault="00A227D7" w:rsidP="00A227D7">
      <w:pPr>
        <w:rPr>
          <w:rFonts w:cs="Arial"/>
          <w:szCs w:val="16"/>
        </w:rPr>
      </w:pPr>
      <w:r w:rsidRPr="00A227D7">
        <w:rPr>
          <w:rFonts w:cs="Arial"/>
          <w:szCs w:val="16"/>
        </w:rPr>
        <w:t>ФИО, подпись</w:t>
      </w:r>
    </w:p>
    <w:p w:rsidR="00B112AA" w:rsidRDefault="00B112AA" w:rsidP="004A3258">
      <w:pPr>
        <w:rPr>
          <w:rFonts w:cs="Arial"/>
          <w:szCs w:val="20"/>
        </w:rPr>
        <w:sectPr w:rsidR="00B112AA" w:rsidSect="00A227D7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112AA" w:rsidRPr="00D0363E" w:rsidRDefault="00B112AA" w:rsidP="0070085A">
      <w:pPr>
        <w:tabs>
          <w:tab w:val="left" w:pos="180"/>
          <w:tab w:val="left" w:pos="720"/>
        </w:tabs>
        <w:ind w:firstLine="0"/>
      </w:pPr>
    </w:p>
    <w:sectPr w:rsidR="00B112AA" w:rsidRPr="00D0363E" w:rsidSect="00B112A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98" w:rsidRDefault="00750098">
      <w:r>
        <w:separator/>
      </w:r>
    </w:p>
  </w:endnote>
  <w:endnote w:type="continuationSeparator" w:id="0">
    <w:p w:rsidR="00750098" w:rsidRDefault="0075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D7" w:rsidRDefault="00A227D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D7" w:rsidRDefault="00A227D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D7" w:rsidRDefault="00A227D7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1" w:rsidRDefault="00FC0701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1" w:rsidRDefault="00FC0701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1" w:rsidRDefault="00FC070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98" w:rsidRDefault="00750098">
      <w:r>
        <w:separator/>
      </w:r>
    </w:p>
  </w:footnote>
  <w:footnote w:type="continuationSeparator" w:id="0">
    <w:p w:rsidR="00750098" w:rsidRDefault="0075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D7" w:rsidRDefault="00A227D7" w:rsidP="00C003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A227D7" w:rsidRDefault="00A227D7" w:rsidP="00C003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D7" w:rsidRDefault="00A227D7" w:rsidP="00C00368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D7" w:rsidRDefault="00A227D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04" w:rsidRDefault="00284F04" w:rsidP="00D038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284F04" w:rsidRDefault="00284F04" w:rsidP="00D0387E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04" w:rsidRDefault="00284F04" w:rsidP="00D0387E">
    <w:pPr>
      <w:pStyle w:val="a4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01" w:rsidRDefault="00FC07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D0DB5"/>
    <w:multiLevelType w:val="hybridMultilevel"/>
    <w:tmpl w:val="2AE01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F2DAC"/>
    <w:multiLevelType w:val="hybridMultilevel"/>
    <w:tmpl w:val="53344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F236E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abstractNum w:abstractNumId="4">
    <w:nsid w:val="11D550EB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abstractNum w:abstractNumId="5">
    <w:nsid w:val="12017653"/>
    <w:multiLevelType w:val="multilevel"/>
    <w:tmpl w:val="439AE4C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12322E47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abstractNum w:abstractNumId="7">
    <w:nsid w:val="148A355E"/>
    <w:multiLevelType w:val="multilevel"/>
    <w:tmpl w:val="226AC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14443D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abstractNum w:abstractNumId="9">
    <w:nsid w:val="17E14E79"/>
    <w:multiLevelType w:val="hybridMultilevel"/>
    <w:tmpl w:val="5B9AAFB2"/>
    <w:lvl w:ilvl="0" w:tplc="846CBCD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>
    <w:nsid w:val="21BC5370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abstractNum w:abstractNumId="12">
    <w:nsid w:val="25100227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abstractNum w:abstractNumId="13">
    <w:nsid w:val="351E7E2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8790003"/>
    <w:multiLevelType w:val="hybridMultilevel"/>
    <w:tmpl w:val="246A5AB8"/>
    <w:lvl w:ilvl="0" w:tplc="1660ADF6">
      <w:start w:val="1"/>
      <w:numFmt w:val="decimal"/>
      <w:lvlText w:val="%1."/>
      <w:lvlJc w:val="left"/>
      <w:pPr>
        <w:ind w:left="1063" w:hanging="360"/>
      </w:p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50C14F08"/>
    <w:multiLevelType w:val="hybridMultilevel"/>
    <w:tmpl w:val="EA94C4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F0425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FFE6CE6"/>
    <w:multiLevelType w:val="hybridMultilevel"/>
    <w:tmpl w:val="67046D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ED6F2A"/>
    <w:multiLevelType w:val="multilevel"/>
    <w:tmpl w:val="003A1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59A07E1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9941141"/>
    <w:multiLevelType w:val="hybridMultilevel"/>
    <w:tmpl w:val="FF3C3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EE07E9"/>
    <w:multiLevelType w:val="hybridMultilevel"/>
    <w:tmpl w:val="68029F2C"/>
    <w:lvl w:ilvl="0" w:tplc="50FE9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FD1BCC"/>
    <w:multiLevelType w:val="multilevel"/>
    <w:tmpl w:val="0CA8CC7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B7C169C"/>
    <w:multiLevelType w:val="multilevel"/>
    <w:tmpl w:val="4260F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ascii="Times New Roman" w:hAnsi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1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1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18"/>
  </w:num>
  <w:num w:numId="12">
    <w:abstractNumId w:val="23"/>
  </w:num>
  <w:num w:numId="13">
    <w:abstractNumId w:val="3"/>
  </w:num>
  <w:num w:numId="14">
    <w:abstractNumId w:val="13"/>
  </w:num>
  <w:num w:numId="15">
    <w:abstractNumId w:val="16"/>
  </w:num>
  <w:num w:numId="16">
    <w:abstractNumId w:val="6"/>
  </w:num>
  <w:num w:numId="17">
    <w:abstractNumId w:val="12"/>
  </w:num>
  <w:num w:numId="18">
    <w:abstractNumId w:val="11"/>
  </w:num>
  <w:num w:numId="19">
    <w:abstractNumId w:val="8"/>
  </w:num>
  <w:num w:numId="20">
    <w:abstractNumId w:val="4"/>
  </w:num>
  <w:num w:numId="21">
    <w:abstractNumId w:val="22"/>
  </w:num>
  <w:num w:numId="22">
    <w:abstractNumId w:val="21"/>
  </w:num>
  <w:num w:numId="23">
    <w:abstractNumId w:val="20"/>
  </w:num>
  <w:num w:numId="24">
    <w:abstractNumId w:val="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8E"/>
    <w:rsid w:val="000232C2"/>
    <w:rsid w:val="0006134E"/>
    <w:rsid w:val="000743AA"/>
    <w:rsid w:val="00080F11"/>
    <w:rsid w:val="00081825"/>
    <w:rsid w:val="0008565D"/>
    <w:rsid w:val="0009454B"/>
    <w:rsid w:val="000B2151"/>
    <w:rsid w:val="000B55C0"/>
    <w:rsid w:val="000B66B0"/>
    <w:rsid w:val="000C1003"/>
    <w:rsid w:val="000C4DF6"/>
    <w:rsid w:val="000D09E3"/>
    <w:rsid w:val="000F6A22"/>
    <w:rsid w:val="00166ABF"/>
    <w:rsid w:val="00167F9B"/>
    <w:rsid w:val="00170E72"/>
    <w:rsid w:val="001851E5"/>
    <w:rsid w:val="001A1DA7"/>
    <w:rsid w:val="001D03B0"/>
    <w:rsid w:val="00215644"/>
    <w:rsid w:val="00224FF6"/>
    <w:rsid w:val="00244123"/>
    <w:rsid w:val="00273697"/>
    <w:rsid w:val="00284F04"/>
    <w:rsid w:val="002975DD"/>
    <w:rsid w:val="002A0872"/>
    <w:rsid w:val="002A53B3"/>
    <w:rsid w:val="002E6DD6"/>
    <w:rsid w:val="002F0D5A"/>
    <w:rsid w:val="0030288C"/>
    <w:rsid w:val="003201EB"/>
    <w:rsid w:val="00332E7E"/>
    <w:rsid w:val="00353316"/>
    <w:rsid w:val="0036399F"/>
    <w:rsid w:val="0037079B"/>
    <w:rsid w:val="003A12BF"/>
    <w:rsid w:val="003C17E7"/>
    <w:rsid w:val="003D5F54"/>
    <w:rsid w:val="003E5902"/>
    <w:rsid w:val="00423A1B"/>
    <w:rsid w:val="00440296"/>
    <w:rsid w:val="004402B5"/>
    <w:rsid w:val="004459B6"/>
    <w:rsid w:val="004960E9"/>
    <w:rsid w:val="004A3258"/>
    <w:rsid w:val="004E1AE1"/>
    <w:rsid w:val="005005B5"/>
    <w:rsid w:val="00531009"/>
    <w:rsid w:val="005605ED"/>
    <w:rsid w:val="005711A4"/>
    <w:rsid w:val="005C596E"/>
    <w:rsid w:val="005E51D3"/>
    <w:rsid w:val="0060249C"/>
    <w:rsid w:val="00622B0E"/>
    <w:rsid w:val="0063058D"/>
    <w:rsid w:val="006366E7"/>
    <w:rsid w:val="00650FC6"/>
    <w:rsid w:val="00651C90"/>
    <w:rsid w:val="00677DB4"/>
    <w:rsid w:val="00687017"/>
    <w:rsid w:val="0069439F"/>
    <w:rsid w:val="006D6AED"/>
    <w:rsid w:val="006E2E5E"/>
    <w:rsid w:val="006E6782"/>
    <w:rsid w:val="0070085A"/>
    <w:rsid w:val="00705D1B"/>
    <w:rsid w:val="0071363A"/>
    <w:rsid w:val="00720AAC"/>
    <w:rsid w:val="00721AFA"/>
    <w:rsid w:val="00730ED7"/>
    <w:rsid w:val="00747069"/>
    <w:rsid w:val="00750098"/>
    <w:rsid w:val="00770702"/>
    <w:rsid w:val="0078524C"/>
    <w:rsid w:val="00785B37"/>
    <w:rsid w:val="007A22E8"/>
    <w:rsid w:val="007E0731"/>
    <w:rsid w:val="00815D48"/>
    <w:rsid w:val="00816BD8"/>
    <w:rsid w:val="00827197"/>
    <w:rsid w:val="008354F6"/>
    <w:rsid w:val="00851CFB"/>
    <w:rsid w:val="00853612"/>
    <w:rsid w:val="00856A68"/>
    <w:rsid w:val="00863344"/>
    <w:rsid w:val="0086391B"/>
    <w:rsid w:val="008A4D7C"/>
    <w:rsid w:val="008C4AEA"/>
    <w:rsid w:val="008D34E6"/>
    <w:rsid w:val="008E770C"/>
    <w:rsid w:val="008F03BD"/>
    <w:rsid w:val="008F323E"/>
    <w:rsid w:val="00910256"/>
    <w:rsid w:val="00921455"/>
    <w:rsid w:val="00927443"/>
    <w:rsid w:val="00944CA3"/>
    <w:rsid w:val="0097157E"/>
    <w:rsid w:val="00973A6B"/>
    <w:rsid w:val="00982920"/>
    <w:rsid w:val="009C286B"/>
    <w:rsid w:val="009C5F72"/>
    <w:rsid w:val="009D5380"/>
    <w:rsid w:val="009E6C3B"/>
    <w:rsid w:val="009F118E"/>
    <w:rsid w:val="00A03AFA"/>
    <w:rsid w:val="00A178D2"/>
    <w:rsid w:val="00A227D7"/>
    <w:rsid w:val="00A313CE"/>
    <w:rsid w:val="00A448C6"/>
    <w:rsid w:val="00A62347"/>
    <w:rsid w:val="00A702F4"/>
    <w:rsid w:val="00A86622"/>
    <w:rsid w:val="00AA51BF"/>
    <w:rsid w:val="00AA628A"/>
    <w:rsid w:val="00AA73C3"/>
    <w:rsid w:val="00AB1C6E"/>
    <w:rsid w:val="00AB3510"/>
    <w:rsid w:val="00AC0B8C"/>
    <w:rsid w:val="00AC23C1"/>
    <w:rsid w:val="00AC24C1"/>
    <w:rsid w:val="00B002C6"/>
    <w:rsid w:val="00B112AA"/>
    <w:rsid w:val="00B30E31"/>
    <w:rsid w:val="00B53A9B"/>
    <w:rsid w:val="00B64E8E"/>
    <w:rsid w:val="00B653DA"/>
    <w:rsid w:val="00B6540C"/>
    <w:rsid w:val="00B718A2"/>
    <w:rsid w:val="00B72E52"/>
    <w:rsid w:val="00B93033"/>
    <w:rsid w:val="00B962B7"/>
    <w:rsid w:val="00BA7EFD"/>
    <w:rsid w:val="00BC4DC4"/>
    <w:rsid w:val="00BC6FC6"/>
    <w:rsid w:val="00BD346F"/>
    <w:rsid w:val="00BF71D3"/>
    <w:rsid w:val="00C14D4E"/>
    <w:rsid w:val="00C421DE"/>
    <w:rsid w:val="00C66B88"/>
    <w:rsid w:val="00C86429"/>
    <w:rsid w:val="00CA1CFC"/>
    <w:rsid w:val="00CB092F"/>
    <w:rsid w:val="00CB1A13"/>
    <w:rsid w:val="00CB6C6D"/>
    <w:rsid w:val="00CC2C99"/>
    <w:rsid w:val="00CC354B"/>
    <w:rsid w:val="00D0387E"/>
    <w:rsid w:val="00D0664D"/>
    <w:rsid w:val="00D12DA0"/>
    <w:rsid w:val="00D13A89"/>
    <w:rsid w:val="00D217FE"/>
    <w:rsid w:val="00D3197E"/>
    <w:rsid w:val="00D363CC"/>
    <w:rsid w:val="00D847E5"/>
    <w:rsid w:val="00D91ECE"/>
    <w:rsid w:val="00DA6641"/>
    <w:rsid w:val="00DE2DC4"/>
    <w:rsid w:val="00E0245D"/>
    <w:rsid w:val="00E17030"/>
    <w:rsid w:val="00E32315"/>
    <w:rsid w:val="00E328F1"/>
    <w:rsid w:val="00E513EC"/>
    <w:rsid w:val="00E65105"/>
    <w:rsid w:val="00E75514"/>
    <w:rsid w:val="00E75E97"/>
    <w:rsid w:val="00E91E69"/>
    <w:rsid w:val="00EA5C8D"/>
    <w:rsid w:val="00EB0073"/>
    <w:rsid w:val="00EC0A4B"/>
    <w:rsid w:val="00F11012"/>
    <w:rsid w:val="00F215AB"/>
    <w:rsid w:val="00F41C67"/>
    <w:rsid w:val="00F618E8"/>
    <w:rsid w:val="00F645C4"/>
    <w:rsid w:val="00F645E9"/>
    <w:rsid w:val="00F66C55"/>
    <w:rsid w:val="00F86A0F"/>
    <w:rsid w:val="00F87177"/>
    <w:rsid w:val="00F909B3"/>
    <w:rsid w:val="00FB66B5"/>
    <w:rsid w:val="00FC0701"/>
    <w:rsid w:val="00FC2CCB"/>
    <w:rsid w:val="00FD3FBB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8F227B-9283-49CB-BDFA-7B07412C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0232C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232C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0232C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0232C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232C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224F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224F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224FF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rsid w:val="00224FF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224FF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F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HTML">
    <w:name w:val="HTML Variable"/>
    <w:aliases w:val="!Ссылки в документе"/>
    <w:rsid w:val="000232C2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Body Text"/>
    <w:basedOn w:val="a"/>
    <w:rsid w:val="00080F11"/>
  </w:style>
  <w:style w:type="paragraph" w:styleId="a4">
    <w:name w:val="header"/>
    <w:basedOn w:val="a"/>
    <w:link w:val="a5"/>
    <w:rsid w:val="00D0387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387E"/>
  </w:style>
  <w:style w:type="character" w:styleId="a7">
    <w:name w:val="Strong"/>
    <w:qFormat/>
    <w:rsid w:val="00677DB4"/>
    <w:rPr>
      <w:b/>
      <w:bCs/>
    </w:rPr>
  </w:style>
  <w:style w:type="paragraph" w:customStyle="1" w:styleId="a8">
    <w:name w:val="#Список"/>
    <w:rsid w:val="00677DB4"/>
    <w:pPr>
      <w:widowControl w:val="0"/>
      <w:tabs>
        <w:tab w:val="left" w:pos="4800"/>
        <w:tab w:val="left" w:pos="7320"/>
      </w:tabs>
      <w:suppressAutoHyphens/>
      <w:spacing w:after="120" w:line="288" w:lineRule="auto"/>
      <w:ind w:left="2400" w:hanging="360"/>
      <w:jc w:val="both"/>
    </w:pPr>
    <w:rPr>
      <w:rFonts w:ascii="Georgia" w:hAnsi="Georgia"/>
      <w:kern w:val="1"/>
      <w:sz w:val="22"/>
      <w:lang w:eastAsia="ar-SA"/>
    </w:rPr>
  </w:style>
  <w:style w:type="paragraph" w:customStyle="1" w:styleId="a9">
    <w:name w:val="Мой стиль Знак"/>
    <w:rsid w:val="00677DB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hAnsi="Georgia"/>
      <w:kern w:val="1"/>
      <w:sz w:val="22"/>
      <w:lang w:eastAsia="ar-SA"/>
    </w:rPr>
  </w:style>
  <w:style w:type="paragraph" w:customStyle="1" w:styleId="aa">
    <w:name w:val="Мой стиль"/>
    <w:rsid w:val="00677DB4"/>
    <w:pPr>
      <w:tabs>
        <w:tab w:val="left" w:pos="3381"/>
      </w:tabs>
      <w:suppressAutoHyphens/>
      <w:spacing w:after="120" w:line="288" w:lineRule="auto"/>
      <w:ind w:left="1701" w:hanging="501"/>
      <w:jc w:val="both"/>
    </w:pPr>
    <w:rPr>
      <w:rFonts w:ascii="Georgia" w:hAnsi="Georgia"/>
      <w:kern w:val="1"/>
      <w:sz w:val="22"/>
      <w:lang w:eastAsia="ar-SA"/>
    </w:rPr>
  </w:style>
  <w:style w:type="paragraph" w:customStyle="1" w:styleId="ConsPlusTitle">
    <w:name w:val="ConsPlusTitle"/>
    <w:rsid w:val="008A4D7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F6A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F6A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0232C2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D13A8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232C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rsid w:val="000232C2"/>
    <w:rPr>
      <w:color w:val="0000FF"/>
      <w:u w:val="none"/>
    </w:rPr>
  </w:style>
  <w:style w:type="paragraph" w:customStyle="1" w:styleId="Application">
    <w:name w:val="Application!Приложение"/>
    <w:rsid w:val="000232C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232C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232C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e">
    <w:name w:val="footer"/>
    <w:basedOn w:val="a"/>
    <w:link w:val="af"/>
    <w:uiPriority w:val="99"/>
    <w:unhideWhenUsed/>
    <w:rsid w:val="00E651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65105"/>
    <w:rPr>
      <w:rFonts w:ascii="Arial" w:hAnsi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B112AA"/>
    <w:rPr>
      <w:rFonts w:ascii="Arial" w:hAnsi="Arial"/>
      <w:sz w:val="24"/>
      <w:szCs w:val="24"/>
    </w:rPr>
  </w:style>
  <w:style w:type="paragraph" w:customStyle="1" w:styleId="NumberAndDate">
    <w:name w:val="NumberAndDate"/>
    <w:aliases w:val="!Дата и Номер"/>
    <w:qFormat/>
    <w:rsid w:val="00CB1A1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0">
    <w:name w:val="Body Text Indent"/>
    <w:basedOn w:val="a"/>
    <w:link w:val="af1"/>
    <w:uiPriority w:val="99"/>
    <w:semiHidden/>
    <w:unhideWhenUsed/>
    <w:rsid w:val="00EC0A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C0A4B"/>
    <w:rPr>
      <w:rFonts w:ascii="Arial" w:hAnsi="Arial"/>
      <w:sz w:val="24"/>
      <w:szCs w:val="24"/>
    </w:rPr>
  </w:style>
  <w:style w:type="character" w:customStyle="1" w:styleId="af2">
    <w:name w:val="Без интервала Знак"/>
    <w:link w:val="af3"/>
    <w:locked/>
    <w:rsid w:val="00E328F1"/>
    <w:rPr>
      <w:rFonts w:ascii="Calibri" w:hAnsi="Calibri" w:cs="Calibri"/>
      <w:sz w:val="22"/>
      <w:szCs w:val="22"/>
    </w:rPr>
  </w:style>
  <w:style w:type="paragraph" w:styleId="af3">
    <w:name w:val="No Spacing"/>
    <w:link w:val="af2"/>
    <w:qFormat/>
    <w:rsid w:val="00E328F1"/>
    <w:rPr>
      <w:rFonts w:ascii="Calibri" w:hAnsi="Calibri" w:cs="Calibri"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7A22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a3381c24-7fce-43b8-b202-dbbbbfc5f136.docx" TargetMode="External"/><Relationship Id="rId18" Type="http://schemas.openxmlformats.org/officeDocument/2006/relationships/hyperlink" Target="file:///C:\content\act\0c5db785-ede9-4a97-9cae-be51a649a560.doc" TargetMode="External"/><Relationship Id="rId26" Type="http://schemas.openxmlformats.org/officeDocument/2006/relationships/hyperlink" Target="file:///C:\content\act\a3381c24-7fce-43b8-b202-dbbbbfc5f136.docx" TargetMode="External"/><Relationship Id="rId39" Type="http://schemas.openxmlformats.org/officeDocument/2006/relationships/oleObject" Target="embeddings/oleObject4.bin"/><Relationship Id="rId21" Type="http://schemas.openxmlformats.org/officeDocument/2006/relationships/hyperlink" Target="file:///C:\content\edition\2ed6f469-742f-4a08-96c7-ce9da8704a42.doc" TargetMode="External"/><Relationship Id="rId34" Type="http://schemas.openxmlformats.org/officeDocument/2006/relationships/image" Target="media/image2.wmf"/><Relationship Id="rId42" Type="http://schemas.openxmlformats.org/officeDocument/2006/relationships/image" Target="media/image6.wmf"/><Relationship Id="rId47" Type="http://schemas.openxmlformats.org/officeDocument/2006/relationships/footer" Target="footer2.xml"/><Relationship Id="rId50" Type="http://schemas.openxmlformats.org/officeDocument/2006/relationships/header" Target="header4.xml"/><Relationship Id="rId55" Type="http://schemas.openxmlformats.org/officeDocument/2006/relationships/footer" Target="footer6.xml"/><Relationship Id="rId7" Type="http://schemas.openxmlformats.org/officeDocument/2006/relationships/hyperlink" Target="file:///C:\content\act\55a73d1c-2826-40c2-96c0-5f62f628193e.doc" TargetMode="External"/><Relationship Id="rId12" Type="http://schemas.openxmlformats.org/officeDocument/2006/relationships/hyperlink" Target="file:///C:\content\act\eee1938a-360f-4336-9e7f-b8a3d9314f48.doc" TargetMode="External"/><Relationship Id="rId17" Type="http://schemas.openxmlformats.org/officeDocument/2006/relationships/hyperlink" Target="file:///C:\content\act\8f21b21c-a408-42c4-b9fe-a939b863c84a.html" TargetMode="External"/><Relationship Id="rId25" Type="http://schemas.openxmlformats.org/officeDocument/2006/relationships/hyperlink" Target="file:///C:\content\act\a3381c24-7fce-43b8-b202-dbbbbfc5f136.docx" TargetMode="External"/><Relationship Id="rId33" Type="http://schemas.openxmlformats.org/officeDocument/2006/relationships/oleObject" Target="embeddings/oleObject1.bin"/><Relationship Id="rId38" Type="http://schemas.openxmlformats.org/officeDocument/2006/relationships/image" Target="media/image4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C:\content\act\eee1938a-360f-4336-9e7f-b8a3d9314f48.doc" TargetMode="External"/><Relationship Id="rId20" Type="http://schemas.openxmlformats.org/officeDocument/2006/relationships/hyperlink" Target="file:///C:\content\act\eee1938a-360f-4336-9e7f-b8a3d9314f48.doc" TargetMode="External"/><Relationship Id="rId29" Type="http://schemas.openxmlformats.org/officeDocument/2006/relationships/hyperlink" Target="file:///C:\content\act\8f21b21c-a408-42c4-b9fe-a939b863c84a.html" TargetMode="External"/><Relationship Id="rId41" Type="http://schemas.openxmlformats.org/officeDocument/2006/relationships/oleObject" Target="embeddings/oleObject5.bin"/><Relationship Id="rId54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d01e9582-f45d-47f9-bbb5-cefda9d87c74.doc" TargetMode="External"/><Relationship Id="rId24" Type="http://schemas.openxmlformats.org/officeDocument/2006/relationships/hyperlink" Target="file:///C:\content\act\5fac382a-824d-4534-bc6c-155363993f25.doc" TargetMode="External"/><Relationship Id="rId32" Type="http://schemas.openxmlformats.org/officeDocument/2006/relationships/image" Target="media/image1.wmf"/><Relationship Id="rId37" Type="http://schemas.openxmlformats.org/officeDocument/2006/relationships/oleObject" Target="embeddings/oleObject3.bin"/><Relationship Id="rId40" Type="http://schemas.openxmlformats.org/officeDocument/2006/relationships/image" Target="media/image5.wmf"/><Relationship Id="rId45" Type="http://schemas.openxmlformats.org/officeDocument/2006/relationships/header" Target="header2.xml"/><Relationship Id="rId53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55a73d1c-2826-40c2-96c0-5f62f628193e.doc" TargetMode="External"/><Relationship Id="rId23" Type="http://schemas.openxmlformats.org/officeDocument/2006/relationships/hyperlink" Target="file:///C:\content\act\5fac382a-824d-4534-bc6c-155363993f25.doc" TargetMode="External"/><Relationship Id="rId28" Type="http://schemas.openxmlformats.org/officeDocument/2006/relationships/hyperlink" Target="file:///C:\content\act\0906f51d-8c47-4aaf-bbba-b453b4df265e.docx" TargetMode="External"/><Relationship Id="rId36" Type="http://schemas.openxmlformats.org/officeDocument/2006/relationships/image" Target="media/image3.wmf"/><Relationship Id="rId49" Type="http://schemas.openxmlformats.org/officeDocument/2006/relationships/footer" Target="footer3.xml"/><Relationship Id="rId57" Type="http://schemas.openxmlformats.org/officeDocument/2006/relationships/theme" Target="theme/theme1.xml"/><Relationship Id="rId10" Type="http://schemas.openxmlformats.org/officeDocument/2006/relationships/hyperlink" Target="file:///C:\content\act\5fac382a-824d-4534-bc6c-155363993f25.doc" TargetMode="External"/><Relationship Id="rId19" Type="http://schemas.openxmlformats.org/officeDocument/2006/relationships/hyperlink" Target="file:///C:\content\act\55a73d1c-2826-40c2-96c0-5f62f628193e.doc" TargetMode="External"/><Relationship Id="rId31" Type="http://schemas.openxmlformats.org/officeDocument/2006/relationships/hyperlink" Target="file:///C:\content\act\0c5db785-ede9-4a97-9cae-be51a649a560.docx" TargetMode="External"/><Relationship Id="rId44" Type="http://schemas.openxmlformats.org/officeDocument/2006/relationships/header" Target="header1.xml"/><Relationship Id="rId52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55a73d1c-2826-40c2-96c0-5f62f628193e.doc" TargetMode="External"/><Relationship Id="rId14" Type="http://schemas.openxmlformats.org/officeDocument/2006/relationships/hyperlink" Target="file:///C:\content\act\0906f51d-8c47-4aaf-bbba-b453b4df265e.docx" TargetMode="External"/><Relationship Id="rId22" Type="http://schemas.openxmlformats.org/officeDocument/2006/relationships/hyperlink" Target="file:///C:\content\act\eee1938a-360f-4336-9e7f-b8a3d9314f48.doc" TargetMode="External"/><Relationship Id="rId27" Type="http://schemas.openxmlformats.org/officeDocument/2006/relationships/hyperlink" Target="file:///C:\content\act\5fac382a-824d-4534-bc6c-155363993f25.doc" TargetMode="External"/><Relationship Id="rId30" Type="http://schemas.openxmlformats.org/officeDocument/2006/relationships/hyperlink" Target="file:///C:\content\act\0c5db785-ede9-4a97-9cae-be51a649a560.docx" TargetMode="External"/><Relationship Id="rId35" Type="http://schemas.openxmlformats.org/officeDocument/2006/relationships/oleObject" Target="embeddings/oleObject2.bin"/><Relationship Id="rId43" Type="http://schemas.openxmlformats.org/officeDocument/2006/relationships/oleObject" Target="embeddings/oleObject6.bin"/><Relationship Id="rId48" Type="http://schemas.openxmlformats.org/officeDocument/2006/relationships/header" Target="header3.xml"/><Relationship Id="rId56" Type="http://schemas.openxmlformats.org/officeDocument/2006/relationships/fontTable" Target="fontTable.xml"/><Relationship Id="rId8" Type="http://schemas.openxmlformats.org/officeDocument/2006/relationships/hyperlink" Target="file:///C:\content\act\eee1938a-360f-4336-9e7f-b8a3d9314f48.doc" TargetMode="External"/><Relationship Id="rId51" Type="http://schemas.openxmlformats.org/officeDocument/2006/relationships/header" Target="header5.xm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12</Pages>
  <Words>2877</Words>
  <Characters>16403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19242</CharactersWithSpaces>
  <SharedDoc>false</SharedDoc>
  <HLinks>
    <vt:vector size="54" baseType="variant">
      <vt:variant>
        <vt:i4>3145787</vt:i4>
      </vt:variant>
      <vt:variant>
        <vt:i4>24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4587527</vt:i4>
      </vt:variant>
      <vt:variant>
        <vt:i4>21</vt:i4>
      </vt:variant>
      <vt:variant>
        <vt:i4>0</vt:i4>
      </vt:variant>
      <vt:variant>
        <vt:i4>5</vt:i4>
      </vt:variant>
      <vt:variant>
        <vt:lpwstr>/content/act/5fac382a-824d-4534-bc6c-155363993f25.doc</vt:lpwstr>
      </vt:variant>
      <vt:variant>
        <vt:lpwstr/>
      </vt:variant>
      <vt:variant>
        <vt:i4>4587527</vt:i4>
      </vt:variant>
      <vt:variant>
        <vt:i4>18</vt:i4>
      </vt:variant>
      <vt:variant>
        <vt:i4>0</vt:i4>
      </vt:variant>
      <vt:variant>
        <vt:i4>5</vt:i4>
      </vt:variant>
      <vt:variant>
        <vt:lpwstr>/content/act/5fac382a-824d-4534-bc6c-155363993f25.doc</vt:lpwstr>
      </vt:variant>
      <vt:variant>
        <vt:lpwstr/>
      </vt:variant>
      <vt:variant>
        <vt:i4>4587527</vt:i4>
      </vt:variant>
      <vt:variant>
        <vt:i4>15</vt:i4>
      </vt:variant>
      <vt:variant>
        <vt:i4>0</vt:i4>
      </vt:variant>
      <vt:variant>
        <vt:i4>5</vt:i4>
      </vt:variant>
      <vt:variant>
        <vt:lpwstr>/content/act/5fac382a-824d-4534-bc6c-155363993f25.doc</vt:lpwstr>
      </vt:variant>
      <vt:variant>
        <vt:lpwstr/>
      </vt:variant>
      <vt:variant>
        <vt:i4>1310726</vt:i4>
      </vt:variant>
      <vt:variant>
        <vt:i4>12</vt:i4>
      </vt:variant>
      <vt:variant>
        <vt:i4>0</vt:i4>
      </vt:variant>
      <vt:variant>
        <vt:i4>5</vt:i4>
      </vt:variant>
      <vt:variant>
        <vt:lpwstr>/content/act/55a73d1c-2826-40c2-96c0-5f62f628193e.doc</vt:lpwstr>
      </vt:variant>
      <vt:variant>
        <vt:lpwstr/>
      </vt:variant>
      <vt:variant>
        <vt:i4>1310726</vt:i4>
      </vt:variant>
      <vt:variant>
        <vt:i4>9</vt:i4>
      </vt:variant>
      <vt:variant>
        <vt:i4>0</vt:i4>
      </vt:variant>
      <vt:variant>
        <vt:i4>5</vt:i4>
      </vt:variant>
      <vt:variant>
        <vt:lpwstr>/content/act/55a73d1c-2826-40c2-96c0-5f62f628193e.doc</vt:lpwstr>
      </vt:variant>
      <vt:variant>
        <vt:lpwstr/>
      </vt:variant>
      <vt:variant>
        <vt:i4>4587527</vt:i4>
      </vt:variant>
      <vt:variant>
        <vt:i4>6</vt:i4>
      </vt:variant>
      <vt:variant>
        <vt:i4>0</vt:i4>
      </vt:variant>
      <vt:variant>
        <vt:i4>5</vt:i4>
      </vt:variant>
      <vt:variant>
        <vt:lpwstr>/content/act/5fac382a-824d-4534-bc6c-155363993f25.doc</vt:lpwstr>
      </vt:variant>
      <vt:variant>
        <vt:lpwstr/>
      </vt:variant>
      <vt:variant>
        <vt:i4>1310726</vt:i4>
      </vt:variant>
      <vt:variant>
        <vt:i4>3</vt:i4>
      </vt:variant>
      <vt:variant>
        <vt:i4>0</vt:i4>
      </vt:variant>
      <vt:variant>
        <vt:i4>5</vt:i4>
      </vt:variant>
      <vt:variant>
        <vt:lpwstr>/content/act/55a73d1c-2826-40c2-96c0-5f62f628193e.doc</vt:lpwstr>
      </vt:variant>
      <vt:variant>
        <vt:lpwstr/>
      </vt:variant>
      <vt:variant>
        <vt:i4>1310726</vt:i4>
      </vt:variant>
      <vt:variant>
        <vt:i4>0</vt:i4>
      </vt:variant>
      <vt:variant>
        <vt:i4>0</vt:i4>
      </vt:variant>
      <vt:variant>
        <vt:i4>5</vt:i4>
      </vt:variant>
      <vt:variant>
        <vt:lpwstr>/content/act/55a73d1c-2826-40c2-96c0-5f62f628193e.doc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Данскер Наталья Юрьевна</dc:creator>
  <cp:keywords/>
  <dc:description/>
  <cp:lastModifiedBy>Ольга Медведева</cp:lastModifiedBy>
  <cp:revision>2</cp:revision>
  <cp:lastPrinted>2009-10-02T02:50:00Z</cp:lastPrinted>
  <dcterms:created xsi:type="dcterms:W3CDTF">2019-02-12T05:06:00Z</dcterms:created>
  <dcterms:modified xsi:type="dcterms:W3CDTF">2019-02-12T05:06:00Z</dcterms:modified>
</cp:coreProperties>
</file>