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9E7B28">
      <w:pPr>
        <w:jc w:val="both"/>
      </w:pPr>
      <w:r>
        <w:t>От 12.07.2022</w:t>
      </w:r>
      <w:r>
        <w:tab/>
      </w:r>
      <w:r>
        <w:tab/>
      </w:r>
      <w:r>
        <w:tab/>
      </w:r>
      <w:r>
        <w:tab/>
      </w:r>
      <w:r>
        <w:tab/>
      </w:r>
      <w:r>
        <w:tab/>
      </w:r>
      <w:r>
        <w:tab/>
      </w:r>
      <w:r>
        <w:tab/>
      </w:r>
      <w:r>
        <w:tab/>
        <w:t>№ 295-па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B5D22">
      <w:pPr>
        <w:jc w:val="both"/>
      </w:pPr>
      <w:r>
        <w:t xml:space="preserve">«Развитие образования </w:t>
      </w:r>
    </w:p>
    <w:p w:rsidR="00EB5D22" w:rsidRDefault="00EB5D22">
      <w:pPr>
        <w:jc w:val="both"/>
      </w:pPr>
      <w:r>
        <w:t xml:space="preserve">в городе Пыть-Яхе» </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Pr="00383406">
        <w:t xml:space="preserve">от 31.10.2021 </w:t>
      </w:r>
      <w:r>
        <w:t>года № 468-п «О государственной программе Ханты-Мансийского автономного округа – Югры «Развитие образования», постановлением администрации города Пыть-Ях от 30.09.2021 № 453-па «О порядке разработки и реализации муниципальных программ города Пыть-Яха»</w:t>
      </w:r>
      <w:r w:rsidR="00EB5D22">
        <w:t xml:space="preserve"> внести в постановление администрации города от 2</w:t>
      </w:r>
      <w:r>
        <w:t>9</w:t>
      </w:r>
      <w:r w:rsidR="00EB5D22">
        <w:t>.12.20</w:t>
      </w:r>
      <w:r>
        <w:t>21</w:t>
      </w:r>
      <w:r w:rsidR="00EB5D22">
        <w:t xml:space="preserve"> № </w:t>
      </w:r>
      <w:r>
        <w:t>630</w:t>
      </w:r>
      <w:r w:rsidR="00EB5D22">
        <w:t>-па «Об утверждении муниципальной программы город</w:t>
      </w:r>
      <w:r>
        <w:t>а</w:t>
      </w:r>
      <w:r w:rsidR="00EB5D22">
        <w:t xml:space="preserve"> Пыть-Ях</w:t>
      </w:r>
      <w:r>
        <w:t>а</w:t>
      </w:r>
      <w:r w:rsidR="00EB5D22">
        <w:t xml:space="preserve"> «Развитие образования в городе Пыть-Яхе» следующие изменения:</w:t>
      </w:r>
    </w:p>
    <w:p w:rsidR="00EB5D22" w:rsidRDefault="00EB5D22">
      <w:pPr>
        <w:ind w:firstLine="709"/>
        <w:jc w:val="both"/>
      </w:pPr>
    </w:p>
    <w:p w:rsidR="00161A29" w:rsidRDefault="001B6B58" w:rsidP="00161A29">
      <w:pPr>
        <w:tabs>
          <w:tab w:val="left" w:pos="1134"/>
        </w:tabs>
        <w:spacing w:line="360" w:lineRule="auto"/>
        <w:ind w:firstLine="567"/>
        <w:jc w:val="both"/>
      </w:pPr>
      <w:r>
        <w:lastRenderedPageBreak/>
        <w:t>1.</w:t>
      </w:r>
      <w:r>
        <w:tab/>
      </w:r>
      <w:proofErr w:type="gramStart"/>
      <w:r w:rsidR="00161A29">
        <w:t>В</w:t>
      </w:r>
      <w:proofErr w:type="gramEnd"/>
      <w:r w:rsidR="00161A29">
        <w:t xml:space="preserve"> приложении к постановлению:</w:t>
      </w:r>
    </w:p>
    <w:p w:rsidR="00FD23A5" w:rsidRDefault="00161A29" w:rsidP="00161A29">
      <w:pPr>
        <w:tabs>
          <w:tab w:val="left" w:pos="1134"/>
        </w:tabs>
        <w:spacing w:line="360" w:lineRule="auto"/>
        <w:ind w:firstLine="567"/>
        <w:jc w:val="both"/>
      </w:pPr>
      <w:r>
        <w:t xml:space="preserve">1.1. </w:t>
      </w:r>
      <w:r w:rsidR="0057022E">
        <w:t>С</w:t>
      </w:r>
      <w:r>
        <w:t xml:space="preserve">троки </w:t>
      </w:r>
      <w:r w:rsidRPr="00161A29">
        <w:t>«</w:t>
      </w:r>
      <w:r w:rsidRPr="00975A50">
        <w:rPr>
          <w:color w:val="000000"/>
        </w:rPr>
        <w:t>Целевые по</w:t>
      </w:r>
      <w:r w:rsidRPr="00161A29">
        <w:rPr>
          <w:color w:val="000000"/>
        </w:rPr>
        <w:t>казатели муниципальной программ»</w:t>
      </w:r>
      <w:r>
        <w:rPr>
          <w:color w:val="000000"/>
        </w:rPr>
        <w:t>,</w:t>
      </w:r>
      <w:r>
        <w:t xml:space="preserve"> </w:t>
      </w:r>
      <w:r w:rsidRPr="007C66D7">
        <w:t>«</w:t>
      </w:r>
      <w:r w:rsidRPr="007C66D7">
        <w:rPr>
          <w:color w:val="000000"/>
        </w:rPr>
        <w:t>Параметры финансового обеспечения муниципальной программы»</w:t>
      </w:r>
      <w:r>
        <w:rPr>
          <w:color w:val="000000"/>
        </w:rPr>
        <w:t xml:space="preserve">, </w:t>
      </w:r>
      <w:r w:rsidRPr="007C66D7">
        <w:rPr>
          <w:color w:val="000000"/>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r>
        <w:rPr>
          <w:color w:val="000000"/>
        </w:rPr>
        <w:t xml:space="preserve"> паспорта муниципальной программы</w:t>
      </w:r>
      <w:r w:rsidR="008F24B9">
        <w:t xml:space="preserve"> изложить в следующей редакции: «</w:t>
      </w:r>
    </w:p>
    <w:tbl>
      <w:tblPr>
        <w:tblW w:w="5000" w:type="pct"/>
        <w:tblLook w:val="04A0" w:firstRow="1" w:lastRow="0" w:firstColumn="1" w:lastColumn="0" w:noHBand="0" w:noVBand="1"/>
      </w:tblPr>
      <w:tblGrid>
        <w:gridCol w:w="957"/>
        <w:gridCol w:w="461"/>
        <w:gridCol w:w="626"/>
        <w:gridCol w:w="700"/>
        <w:gridCol w:w="602"/>
        <w:gridCol w:w="602"/>
        <w:gridCol w:w="358"/>
        <w:gridCol w:w="357"/>
        <w:gridCol w:w="618"/>
        <w:gridCol w:w="618"/>
        <w:gridCol w:w="618"/>
        <w:gridCol w:w="618"/>
        <w:gridCol w:w="618"/>
        <w:gridCol w:w="943"/>
        <w:gridCol w:w="922"/>
      </w:tblGrid>
      <w:tr w:rsidR="008F24B9" w:rsidRPr="008E526D" w:rsidTr="008F24B9">
        <w:trPr>
          <w:trHeight w:val="20"/>
        </w:trPr>
        <w:tc>
          <w:tcPr>
            <w:tcW w:w="5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bookmarkStart w:id="0" w:name="RANGE!A21:S30"/>
            <w:r w:rsidRPr="008E526D">
              <w:rPr>
                <w:color w:val="000000"/>
                <w:sz w:val="18"/>
                <w:szCs w:val="18"/>
              </w:rPr>
              <w:t xml:space="preserve">Целевые показатели муниципальной программы </w:t>
            </w:r>
            <w:bookmarkEnd w:id="0"/>
          </w:p>
        </w:tc>
        <w:tc>
          <w:tcPr>
            <w:tcW w:w="188" w:type="pct"/>
            <w:vMerge w:val="restart"/>
            <w:tcBorders>
              <w:top w:val="single" w:sz="8" w:space="0" w:color="auto"/>
              <w:left w:val="single" w:sz="8" w:space="0" w:color="auto"/>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п/п</w:t>
            </w:r>
          </w:p>
        </w:tc>
        <w:tc>
          <w:tcPr>
            <w:tcW w:w="56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Наименование целевого показателя</w:t>
            </w:r>
          </w:p>
        </w:tc>
        <w:tc>
          <w:tcPr>
            <w:tcW w:w="90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Документ - основание</w:t>
            </w:r>
          </w:p>
        </w:tc>
        <w:tc>
          <w:tcPr>
            <w:tcW w:w="2827" w:type="pct"/>
            <w:gridSpan w:val="9"/>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Значение показателя по годам</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vMerge/>
            <w:tcBorders>
              <w:top w:val="single" w:sz="8" w:space="0" w:color="auto"/>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560" w:type="pct"/>
            <w:gridSpan w:val="2"/>
            <w:vMerge/>
            <w:tcBorders>
              <w:top w:val="single" w:sz="8" w:space="0" w:color="auto"/>
              <w:left w:val="single" w:sz="8" w:space="0" w:color="auto"/>
              <w:bottom w:val="single" w:sz="8" w:space="0" w:color="000000"/>
              <w:right w:val="single" w:sz="8" w:space="0" w:color="000000"/>
            </w:tcBorders>
            <w:vAlign w:val="center"/>
            <w:hideMark/>
          </w:tcPr>
          <w:p w:rsidR="008F24B9" w:rsidRPr="008E526D" w:rsidRDefault="008F24B9" w:rsidP="008F24B9">
            <w:pPr>
              <w:autoSpaceDE/>
              <w:autoSpaceDN/>
              <w:adjustRightInd/>
              <w:rPr>
                <w:color w:val="000000"/>
                <w:sz w:val="18"/>
                <w:szCs w:val="18"/>
              </w:rPr>
            </w:pPr>
          </w:p>
        </w:tc>
        <w:tc>
          <w:tcPr>
            <w:tcW w:w="908" w:type="pct"/>
            <w:gridSpan w:val="2"/>
            <w:vMerge/>
            <w:tcBorders>
              <w:top w:val="single" w:sz="8" w:space="0" w:color="auto"/>
              <w:left w:val="single" w:sz="8" w:space="0" w:color="auto"/>
              <w:bottom w:val="single" w:sz="8" w:space="0" w:color="000000"/>
              <w:right w:val="single" w:sz="8" w:space="0" w:color="000000"/>
            </w:tcBorders>
            <w:vAlign w:val="center"/>
            <w:hideMark/>
          </w:tcPr>
          <w:p w:rsidR="008F24B9" w:rsidRPr="008E526D" w:rsidRDefault="008F24B9" w:rsidP="008F24B9">
            <w:pPr>
              <w:autoSpaceDE/>
              <w:autoSpaceDN/>
              <w:adjustRightInd/>
              <w:rPr>
                <w:color w:val="000000"/>
                <w:sz w:val="18"/>
                <w:szCs w:val="18"/>
              </w:rPr>
            </w:pPr>
          </w:p>
        </w:tc>
        <w:tc>
          <w:tcPr>
            <w:tcW w:w="376" w:type="pct"/>
            <w:gridSpan w:val="2"/>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Базовое значение </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2022</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2023</w:t>
            </w:r>
          </w:p>
        </w:tc>
        <w:tc>
          <w:tcPr>
            <w:tcW w:w="286" w:type="pct"/>
            <w:tcBorders>
              <w:top w:val="nil"/>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2024</w:t>
            </w:r>
          </w:p>
        </w:tc>
        <w:tc>
          <w:tcPr>
            <w:tcW w:w="282" w:type="pct"/>
            <w:tcBorders>
              <w:top w:val="nil"/>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2025</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2026-2030</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На момент окончания реализации муниципальной программы</w:t>
            </w:r>
          </w:p>
        </w:tc>
        <w:tc>
          <w:tcPr>
            <w:tcW w:w="380" w:type="pct"/>
            <w:tcBorders>
              <w:top w:val="nil"/>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Ответственный исполнитель/ соисполнитель за достижение показателя</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90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Региональный проект «Современная школа» портфеля проектов «Образование». Методика расчета показателя утверждена приказом </w:t>
            </w:r>
            <w:proofErr w:type="spellStart"/>
            <w:r w:rsidRPr="008E526D">
              <w:rPr>
                <w:color w:val="000000"/>
                <w:sz w:val="18"/>
                <w:szCs w:val="18"/>
              </w:rPr>
              <w:t>Минпросвещения</w:t>
            </w:r>
            <w:proofErr w:type="spellEnd"/>
            <w:r w:rsidRPr="008E526D">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25</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30</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40</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40</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40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40</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Доступность дошкольного образования для детей в возрасте от 1,5 до 3 лет, %</w:t>
            </w:r>
          </w:p>
        </w:tc>
        <w:tc>
          <w:tcPr>
            <w:tcW w:w="908" w:type="pct"/>
            <w:gridSpan w:val="2"/>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 xml:space="preserve">Региональный проект «Содействие занятости» портфеля проектов «Демография». Методика расчета показателя </w:t>
            </w:r>
            <w:r w:rsidRPr="008E526D">
              <w:rPr>
                <w:color w:val="000000"/>
                <w:sz w:val="18"/>
                <w:szCs w:val="18"/>
              </w:rPr>
              <w:lastRenderedPageBreak/>
              <w:t xml:space="preserve">утверждена приказом </w:t>
            </w:r>
            <w:proofErr w:type="spellStart"/>
            <w:r w:rsidRPr="008E526D">
              <w:rPr>
                <w:color w:val="000000"/>
                <w:sz w:val="18"/>
                <w:szCs w:val="18"/>
              </w:rPr>
              <w:t>Минпросвещения</w:t>
            </w:r>
            <w:proofErr w:type="spellEnd"/>
            <w:r w:rsidRPr="008E526D">
              <w:rPr>
                <w:color w:val="000000"/>
                <w:sz w:val="18"/>
                <w:szCs w:val="18"/>
              </w:rPr>
              <w:t xml:space="preserve">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lastRenderedPageBreak/>
              <w:t>100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100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100</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right"/>
              <w:rPr>
                <w:color w:val="000000"/>
                <w:sz w:val="18"/>
                <w:szCs w:val="18"/>
              </w:rPr>
            </w:pPr>
            <w:r w:rsidRPr="008E526D">
              <w:rPr>
                <w:color w:val="000000"/>
                <w:sz w:val="18"/>
                <w:szCs w:val="18"/>
              </w:rPr>
              <w:t>100</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100</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100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100</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3</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Доля детей в возрасте от 5 до 18 лет, охваченных дополнительным образованием, %</w:t>
            </w:r>
          </w:p>
        </w:tc>
        <w:tc>
          <w:tcPr>
            <w:tcW w:w="908" w:type="pct"/>
            <w:gridSpan w:val="2"/>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 xml:space="preserve">Региональный проект «Успех каждого ребенка» портфеля проектов «Образование». Методика расчета показателя утверждена приказом </w:t>
            </w:r>
            <w:proofErr w:type="spellStart"/>
            <w:r w:rsidRPr="008E526D">
              <w:rPr>
                <w:color w:val="000000"/>
                <w:sz w:val="18"/>
                <w:szCs w:val="18"/>
              </w:rPr>
              <w:t>Минпросвещения</w:t>
            </w:r>
            <w:proofErr w:type="spellEnd"/>
            <w:r w:rsidRPr="008E526D">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w:t>
            </w:r>
            <w:r w:rsidRPr="008E526D">
              <w:rPr>
                <w:color w:val="000000"/>
                <w:sz w:val="18"/>
                <w:szCs w:val="18"/>
              </w:rPr>
              <w:lastRenderedPageBreak/>
              <w:t>«Образование»</w:t>
            </w:r>
          </w:p>
        </w:tc>
        <w:tc>
          <w:tcPr>
            <w:tcW w:w="376" w:type="pct"/>
            <w:gridSpan w:val="2"/>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lastRenderedPageBreak/>
              <w:t>80,1</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81,0</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82,0</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84,0</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84,0</w:t>
            </w:r>
          </w:p>
        </w:tc>
        <w:tc>
          <w:tcPr>
            <w:tcW w:w="376" w:type="pct"/>
            <w:tcBorders>
              <w:top w:val="single" w:sz="8" w:space="0" w:color="auto"/>
              <w:left w:val="single" w:sz="8" w:space="0" w:color="auto"/>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84,0</w:t>
            </w:r>
          </w:p>
        </w:tc>
        <w:tc>
          <w:tcPr>
            <w:tcW w:w="376" w:type="pct"/>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84,0</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nil"/>
              <w:left w:val="nil"/>
              <w:bottom w:val="single" w:sz="8" w:space="0" w:color="auto"/>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4</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90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Региональный проект «Социальная активность» портфеля проектов «Образование».</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0,010658</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0,010730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0,010804</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right"/>
              <w:rPr>
                <w:color w:val="000000"/>
                <w:sz w:val="18"/>
                <w:szCs w:val="18"/>
              </w:rPr>
            </w:pPr>
            <w:r w:rsidRPr="008E526D">
              <w:rPr>
                <w:color w:val="000000"/>
                <w:sz w:val="18"/>
                <w:szCs w:val="18"/>
              </w:rPr>
              <w:t>0,010878</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0,010878</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0,010878</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0,010878</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nil"/>
              <w:left w:val="nil"/>
              <w:bottom w:val="single" w:sz="8" w:space="0" w:color="auto"/>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5</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90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 xml:space="preserve">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w:t>
            </w:r>
            <w:r w:rsidRPr="008E526D">
              <w:rPr>
                <w:color w:val="000000"/>
                <w:sz w:val="18"/>
                <w:szCs w:val="18"/>
              </w:rPr>
              <w:lastRenderedPageBreak/>
              <w:t xml:space="preserve">Российской Федерации от 7 мая 2012 года № 601 «Об основных направлениях совершенствования системы государственного управления» </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lastRenderedPageBreak/>
              <w:t>95,6</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97,1</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97,4</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right"/>
              <w:rPr>
                <w:color w:val="000000"/>
                <w:sz w:val="18"/>
                <w:szCs w:val="18"/>
              </w:rPr>
            </w:pPr>
            <w:r w:rsidRPr="008E526D">
              <w:rPr>
                <w:color w:val="000000"/>
                <w:sz w:val="18"/>
                <w:szCs w:val="18"/>
              </w:rPr>
              <w:t>97,7</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98</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98,4</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98,7</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nil"/>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6</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908" w:type="pct"/>
            <w:gridSpan w:val="2"/>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 xml:space="preserve">Региональный проект «Цифровая образовательная среда» портфеля проектов «Образование». Методика расчета показателя утверждена приказом </w:t>
            </w:r>
            <w:proofErr w:type="spellStart"/>
            <w:r w:rsidRPr="008E526D">
              <w:rPr>
                <w:color w:val="000000"/>
                <w:sz w:val="18"/>
                <w:szCs w:val="18"/>
              </w:rPr>
              <w:t>Минпросвещения</w:t>
            </w:r>
            <w:proofErr w:type="spellEnd"/>
            <w:r w:rsidRPr="008E526D">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10,0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15,0</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20,0</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20,0</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20,0</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20,0</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7</w:t>
            </w:r>
          </w:p>
        </w:tc>
        <w:tc>
          <w:tcPr>
            <w:tcW w:w="560" w:type="pct"/>
            <w:gridSpan w:val="2"/>
            <w:tcBorders>
              <w:top w:val="single" w:sz="8" w:space="0" w:color="auto"/>
              <w:left w:val="nil"/>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908" w:type="pct"/>
            <w:gridSpan w:val="2"/>
            <w:tcBorders>
              <w:top w:val="single" w:sz="8" w:space="0" w:color="auto"/>
              <w:left w:val="nil"/>
              <w:bottom w:val="nil"/>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Указ Президента Российской Федерации от 07.05.2018 N 204 "О национальных целях и стратегических задачах развития Российской Федерации на период до 2024 года". Показатель определяется по итогам года на основании данных формы федеральног</w:t>
            </w:r>
            <w:r w:rsidRPr="008E526D">
              <w:rPr>
                <w:color w:val="000000"/>
                <w:sz w:val="18"/>
                <w:szCs w:val="18"/>
              </w:rPr>
              <w:lastRenderedPageBreak/>
              <w:t>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lastRenderedPageBreak/>
              <w:t>15,2</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21,2</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21,2</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21,2</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15</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13</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13</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tcBorders>
              <w:top w:val="single" w:sz="8" w:space="0" w:color="auto"/>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188" w:type="pct"/>
            <w:tcBorders>
              <w:top w:val="single" w:sz="8" w:space="0" w:color="auto"/>
              <w:left w:val="nil"/>
              <w:bottom w:val="single" w:sz="8" w:space="0" w:color="auto"/>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8</w:t>
            </w:r>
          </w:p>
        </w:tc>
        <w:tc>
          <w:tcPr>
            <w:tcW w:w="560"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90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Приказ </w:t>
            </w:r>
            <w:proofErr w:type="spellStart"/>
            <w:r w:rsidRPr="008E526D">
              <w:rPr>
                <w:color w:val="000000"/>
                <w:sz w:val="18"/>
                <w:szCs w:val="18"/>
              </w:rPr>
              <w:t>Минобрнауки</w:t>
            </w:r>
            <w:proofErr w:type="spellEnd"/>
            <w:r w:rsidRPr="008E526D">
              <w:rPr>
                <w:color w:val="000000"/>
                <w:sz w:val="18"/>
                <w:szCs w:val="18"/>
              </w:rPr>
              <w:t xml:space="preserve"> России от 11.06.2014 N 657 (ред. от 18.12.2019) "Об утверждении методики расчета показателей мониторинга системы образования"</w:t>
            </w:r>
          </w:p>
        </w:tc>
        <w:tc>
          <w:tcPr>
            <w:tcW w:w="37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286"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282" w:type="pct"/>
            <w:tcBorders>
              <w:top w:val="single" w:sz="8" w:space="0" w:color="auto"/>
              <w:left w:val="nil"/>
              <w:bottom w:val="nil"/>
              <w:right w:val="nil"/>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37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376" w:type="pct"/>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1,23</w:t>
            </w:r>
          </w:p>
        </w:tc>
        <w:tc>
          <w:tcPr>
            <w:tcW w:w="380" w:type="pct"/>
            <w:tcBorders>
              <w:top w:val="single" w:sz="8" w:space="0" w:color="auto"/>
              <w:left w:val="nil"/>
              <w:bottom w:val="nil"/>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Управление</w:t>
            </w:r>
          </w:p>
        </w:tc>
      </w:tr>
      <w:tr w:rsidR="008F24B9" w:rsidRPr="008E526D" w:rsidTr="008F24B9">
        <w:trPr>
          <w:trHeight w:val="20"/>
        </w:trPr>
        <w:tc>
          <w:tcPr>
            <w:tcW w:w="517" w:type="pct"/>
            <w:vMerge w:val="restart"/>
            <w:tcBorders>
              <w:top w:val="nil"/>
              <w:left w:val="single" w:sz="8" w:space="0" w:color="auto"/>
              <w:bottom w:val="single" w:sz="8" w:space="0" w:color="000000"/>
              <w:right w:val="single" w:sz="8" w:space="0" w:color="auto"/>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 xml:space="preserve">Параметры финансового обеспечения муниципальной программы </w:t>
            </w:r>
          </w:p>
        </w:tc>
        <w:tc>
          <w:tcPr>
            <w:tcW w:w="45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Источники финансирования</w:t>
            </w:r>
          </w:p>
        </w:tc>
        <w:tc>
          <w:tcPr>
            <w:tcW w:w="4033" w:type="pct"/>
            <w:gridSpan w:val="1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Расходы по годам (тыс. рублей)</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vMerge/>
            <w:tcBorders>
              <w:top w:val="single" w:sz="8" w:space="0" w:color="auto"/>
              <w:left w:val="single" w:sz="8" w:space="0" w:color="auto"/>
              <w:bottom w:val="single" w:sz="8" w:space="0" w:color="000000"/>
              <w:right w:val="single" w:sz="8" w:space="0" w:color="000000"/>
            </w:tcBorders>
            <w:vAlign w:val="center"/>
            <w:hideMark/>
          </w:tcPr>
          <w:p w:rsidR="008F24B9" w:rsidRPr="008E526D" w:rsidRDefault="008F24B9" w:rsidP="008F24B9">
            <w:pPr>
              <w:autoSpaceDE/>
              <w:autoSpaceDN/>
              <w:adjustRightInd/>
              <w:rPr>
                <w:color w:val="000000"/>
                <w:sz w:val="18"/>
                <w:szCs w:val="18"/>
              </w:rPr>
            </w:pP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Всего</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2022</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2023</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2024</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2025</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2026- 2030</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всего</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17 444 322,5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2 096 508,1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1 970 842,6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1 972 887,0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1 900 680,8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9 503 404,0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федеральный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158 586,6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53 034,8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51 847,2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53 704,6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бюджет автономного округа</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12 715 100,0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1 438 922,6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1 424 182,4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1 424 734,0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1 404 543,5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7 022 717,5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местный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3 769 586,3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506 656,3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406 918,6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406 554,0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408 242,9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2 041 214,5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иные источники финансирования</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801 049,6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97 894,4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87 894,4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87 894,4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87 894,4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439 472,0 </w:t>
            </w:r>
          </w:p>
        </w:tc>
      </w:tr>
      <w:tr w:rsidR="008F24B9" w:rsidRPr="008E526D" w:rsidTr="008F24B9">
        <w:trPr>
          <w:trHeight w:val="20"/>
        </w:trPr>
        <w:tc>
          <w:tcPr>
            <w:tcW w:w="517" w:type="pct"/>
            <w:vMerge w:val="restart"/>
            <w:tcBorders>
              <w:top w:val="nil"/>
              <w:left w:val="single" w:sz="8" w:space="0" w:color="auto"/>
              <w:bottom w:val="nil"/>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5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Источники финансирования</w:t>
            </w:r>
          </w:p>
        </w:tc>
        <w:tc>
          <w:tcPr>
            <w:tcW w:w="4033" w:type="pct"/>
            <w:gridSpan w:val="1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Расходы по годам (тыс. рублей)</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vMerge/>
            <w:tcBorders>
              <w:top w:val="single" w:sz="8" w:space="0" w:color="auto"/>
              <w:left w:val="single" w:sz="8" w:space="0" w:color="auto"/>
              <w:bottom w:val="single" w:sz="8" w:space="0" w:color="000000"/>
              <w:right w:val="single" w:sz="8" w:space="0" w:color="000000"/>
            </w:tcBorders>
            <w:vAlign w:val="center"/>
            <w:hideMark/>
          </w:tcPr>
          <w:p w:rsidR="008F24B9" w:rsidRPr="008E526D" w:rsidRDefault="008F24B9" w:rsidP="008F24B9">
            <w:pPr>
              <w:autoSpaceDE/>
              <w:autoSpaceDN/>
              <w:adjustRightInd/>
              <w:rPr>
                <w:color w:val="000000"/>
                <w:sz w:val="18"/>
                <w:szCs w:val="18"/>
              </w:rPr>
            </w:pP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Всего</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2022</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2023</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2024</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2025</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2026- 2030</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483" w:type="pct"/>
            <w:gridSpan w:val="14"/>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Портфель проектов «Образование» (срок реализации 01.11.2018–31.12.2024)  </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всего</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158 834,6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52 895,0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52 960,1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52 979,5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федеральный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бюджет автономного округа</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местный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158 834,6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52 895,0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52 960,1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52 979,5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nil"/>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иные источники финансирования</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val="restart"/>
            <w:tcBorders>
              <w:top w:val="nil"/>
              <w:left w:val="single" w:sz="8" w:space="0" w:color="auto"/>
              <w:bottom w:val="single" w:sz="8" w:space="0" w:color="000000"/>
              <w:right w:val="single" w:sz="8" w:space="0" w:color="auto"/>
            </w:tcBorders>
            <w:shd w:val="clear" w:color="auto" w:fill="auto"/>
            <w:vAlign w:val="center"/>
            <w:hideMark/>
          </w:tcPr>
          <w:p w:rsidR="008F24B9" w:rsidRPr="008E526D" w:rsidRDefault="008F24B9" w:rsidP="008F24B9">
            <w:pPr>
              <w:autoSpaceDE/>
              <w:autoSpaceDN/>
              <w:adjustRightInd/>
              <w:jc w:val="center"/>
              <w:rPr>
                <w:color w:val="000000"/>
                <w:sz w:val="18"/>
                <w:szCs w:val="18"/>
              </w:rPr>
            </w:pPr>
          </w:p>
        </w:tc>
        <w:tc>
          <w:tcPr>
            <w:tcW w:w="4483" w:type="pct"/>
            <w:gridSpan w:val="14"/>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Региональный проект «Современная школа» (срок реализации 01.01.2019 - 31.12.2024)</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всего</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федеральный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бюджет автономного округа</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местный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иные источники финансирования</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sz w:val="18"/>
                <w:szCs w:val="18"/>
              </w:rPr>
            </w:pPr>
            <w:r w:rsidRPr="008E526D">
              <w:rPr>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483" w:type="pct"/>
            <w:gridSpan w:val="14"/>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Региональный проект «Цифровая образовательная среда» (срок реализации 01.01.2019 - 30.12.2024)</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всего</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1 900,0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950,0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950,0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федеральный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бюджет автономного округа</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местный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1 900,0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950,0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950,0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иные источники финансирования</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483" w:type="pct"/>
            <w:gridSpan w:val="14"/>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Региональный проект «Успех каждого ребенка» (срок реализации 01.11.2018 - 30.12.2024)</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всего</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140 219,7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47 482,1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46 359,1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46 378,5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федеральный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бюджет автономного округа</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местный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140 219,7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47 482,1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46 359,1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46 378,5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иные источники финансирования</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483" w:type="pct"/>
            <w:gridSpan w:val="14"/>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Региональный проект «Социальная активность» (срок реализации 01.01.2019 - 30.12.2024)</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всего</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16 714,9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5 412,9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5 651,0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5 651,0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rPr>
                <w:color w:val="000000"/>
                <w:sz w:val="18"/>
                <w:szCs w:val="18"/>
              </w:rPr>
            </w:pPr>
            <w:r w:rsidRPr="008E526D">
              <w:rPr>
                <w:color w:val="000000"/>
                <w:sz w:val="18"/>
                <w:szCs w:val="18"/>
              </w:rPr>
              <w:t>федеральный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бюджет автономного округа</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местный бюджет</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16 714,9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5 412,9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5 651,0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5 651,0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r w:rsidR="008F24B9" w:rsidRPr="008E526D" w:rsidTr="008F24B9">
        <w:trPr>
          <w:trHeight w:val="20"/>
        </w:trPr>
        <w:tc>
          <w:tcPr>
            <w:tcW w:w="517" w:type="pct"/>
            <w:vMerge/>
            <w:tcBorders>
              <w:top w:val="nil"/>
              <w:left w:val="single" w:sz="8" w:space="0" w:color="auto"/>
              <w:bottom w:val="single" w:sz="8" w:space="0" w:color="000000"/>
              <w:right w:val="single" w:sz="8" w:space="0" w:color="auto"/>
            </w:tcBorders>
            <w:vAlign w:val="center"/>
            <w:hideMark/>
          </w:tcPr>
          <w:p w:rsidR="008F24B9" w:rsidRPr="008E526D" w:rsidRDefault="008F24B9" w:rsidP="008F24B9">
            <w:pPr>
              <w:autoSpaceDE/>
              <w:autoSpaceDN/>
              <w:adjustRightInd/>
              <w:rPr>
                <w:color w:val="000000"/>
                <w:sz w:val="18"/>
                <w:szCs w:val="18"/>
              </w:rPr>
            </w:pPr>
          </w:p>
        </w:tc>
        <w:tc>
          <w:tcPr>
            <w:tcW w:w="450"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both"/>
              <w:rPr>
                <w:color w:val="000000"/>
                <w:sz w:val="18"/>
                <w:szCs w:val="18"/>
              </w:rPr>
            </w:pPr>
            <w:r w:rsidRPr="008E526D">
              <w:rPr>
                <w:color w:val="000000"/>
                <w:sz w:val="18"/>
                <w:szCs w:val="18"/>
              </w:rPr>
              <w:t>иные источники финансирования</w:t>
            </w:r>
          </w:p>
        </w:tc>
        <w:tc>
          <w:tcPr>
            <w:tcW w:w="75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4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564"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62"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658"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c>
          <w:tcPr>
            <w:tcW w:w="756" w:type="pct"/>
            <w:gridSpan w:val="2"/>
            <w:tcBorders>
              <w:top w:val="single" w:sz="8" w:space="0" w:color="auto"/>
              <w:left w:val="nil"/>
              <w:bottom w:val="single" w:sz="8" w:space="0" w:color="auto"/>
              <w:right w:val="single" w:sz="8" w:space="0" w:color="000000"/>
            </w:tcBorders>
            <w:shd w:val="clear" w:color="auto" w:fill="auto"/>
            <w:vAlign w:val="center"/>
            <w:hideMark/>
          </w:tcPr>
          <w:p w:rsidR="008F24B9" w:rsidRPr="008E526D" w:rsidRDefault="008F24B9" w:rsidP="008F24B9">
            <w:pPr>
              <w:autoSpaceDE/>
              <w:autoSpaceDN/>
              <w:adjustRightInd/>
              <w:jc w:val="center"/>
              <w:rPr>
                <w:color w:val="000000"/>
                <w:sz w:val="18"/>
                <w:szCs w:val="18"/>
              </w:rPr>
            </w:pPr>
            <w:r w:rsidRPr="008E526D">
              <w:rPr>
                <w:color w:val="000000"/>
                <w:sz w:val="18"/>
                <w:szCs w:val="18"/>
              </w:rPr>
              <w:t xml:space="preserve">0,0 </w:t>
            </w:r>
          </w:p>
        </w:tc>
      </w:tr>
    </w:tbl>
    <w:p w:rsidR="008F24B9" w:rsidRDefault="008F24B9" w:rsidP="00A64A9F">
      <w:pPr>
        <w:tabs>
          <w:tab w:val="left" w:pos="1134"/>
        </w:tabs>
        <w:spacing w:line="360" w:lineRule="auto"/>
        <w:ind w:firstLine="567"/>
        <w:jc w:val="both"/>
      </w:pPr>
      <w:r>
        <w:t>».</w:t>
      </w:r>
    </w:p>
    <w:p w:rsidR="001B6B58" w:rsidRDefault="00161A29" w:rsidP="00A64A9F">
      <w:pPr>
        <w:tabs>
          <w:tab w:val="left" w:pos="1134"/>
        </w:tabs>
        <w:spacing w:line="360" w:lineRule="auto"/>
        <w:ind w:firstLine="567"/>
        <w:jc w:val="both"/>
      </w:pPr>
      <w:r>
        <w:t>1.</w:t>
      </w:r>
      <w:r w:rsidR="001B6B58">
        <w:t>2.</w:t>
      </w:r>
      <w:r w:rsidR="001B6B58">
        <w:tab/>
      </w:r>
      <w:r w:rsidR="0057763A" w:rsidRPr="0057763A">
        <w:t>Таблиц</w:t>
      </w:r>
      <w:r w:rsidR="0057763A">
        <w:t>ы</w:t>
      </w:r>
      <w:r w:rsidR="0057763A" w:rsidRPr="0057763A">
        <w:t xml:space="preserve"> № 1</w:t>
      </w:r>
      <w:r w:rsidR="00087C39">
        <w:t xml:space="preserve"> </w:t>
      </w:r>
      <w:r w:rsidR="003F0F5B">
        <w:t>«</w:t>
      </w:r>
      <w:r w:rsidR="003F0F5B" w:rsidRPr="00B5467F">
        <w:t>Распределение финансовых ресурсов муниципальной программы (по годам)</w:t>
      </w:r>
      <w:r w:rsidR="003F0F5B">
        <w:t>»</w:t>
      </w:r>
      <w:r w:rsidR="0057763A">
        <w:t xml:space="preserve">, </w:t>
      </w:r>
      <w:r w:rsidR="003F0F5B">
        <w:t xml:space="preserve">№ </w:t>
      </w:r>
      <w:r w:rsidR="00363441">
        <w:t>4</w:t>
      </w:r>
      <w:r w:rsidR="00AD7092">
        <w:t xml:space="preserve"> </w:t>
      </w:r>
      <w:r w:rsidR="00363441">
        <w:t xml:space="preserve">«Перечень объектов капитального строительства» </w:t>
      </w:r>
      <w:r w:rsidR="009A54B1">
        <w:t>изложить в но</w:t>
      </w:r>
      <w:r w:rsidR="003857AB">
        <w:t>вой р</w:t>
      </w:r>
      <w:r w:rsidR="00AD7092">
        <w:t>едакции</w:t>
      </w:r>
      <w:r w:rsidR="008F24B9">
        <w:t xml:space="preserve"> </w:t>
      </w:r>
      <w:r w:rsidR="00AD7092">
        <w:t xml:space="preserve">согласно </w:t>
      </w:r>
      <w:r w:rsidR="008F24B9">
        <w:t>прилож</w:t>
      </w:r>
      <w:r w:rsidR="00486666">
        <w:t>ению</w:t>
      </w:r>
      <w:r w:rsidR="009A54B1">
        <w:t>.</w:t>
      </w:r>
    </w:p>
    <w:p w:rsidR="00E54AED" w:rsidRDefault="00161A29" w:rsidP="00A64A9F">
      <w:pPr>
        <w:tabs>
          <w:tab w:val="left" w:pos="1134"/>
        </w:tabs>
        <w:spacing w:line="360" w:lineRule="auto"/>
        <w:ind w:firstLine="567"/>
        <w:jc w:val="both"/>
      </w:pPr>
      <w:r>
        <w:t>1.</w:t>
      </w:r>
      <w:r w:rsidR="00AD7092">
        <w:t>3.</w:t>
      </w:r>
      <w:r w:rsidR="00AD7092">
        <w:tab/>
      </w:r>
      <w:r w:rsidR="003E3C68">
        <w:t>В таблице № 2 «Перечень структурных элементов (основных мероприятий) муниципальной программы»</w:t>
      </w:r>
      <w:r w:rsidR="00E54AED">
        <w:t>:</w:t>
      </w:r>
    </w:p>
    <w:p w:rsidR="008C5B17" w:rsidRDefault="00E54AED" w:rsidP="008C5B17">
      <w:pPr>
        <w:tabs>
          <w:tab w:val="left" w:pos="1134"/>
        </w:tabs>
        <w:spacing w:line="360" w:lineRule="auto"/>
        <w:ind w:firstLine="567"/>
        <w:jc w:val="both"/>
      </w:pPr>
      <w:r>
        <w:t xml:space="preserve">1.3.1. </w:t>
      </w:r>
      <w:r w:rsidR="008C5B17">
        <w:t>После строки 3.2.2 Подпрограммы 3 «Молодежь Югры и допризывная подготовка», дополнить строкой 3.2.3. в следующей редакции: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1"/>
        <w:gridCol w:w="1843"/>
        <w:gridCol w:w="5528"/>
      </w:tblGrid>
      <w:tr w:rsidR="008C5B17" w:rsidRPr="00E54AED" w:rsidTr="00A96F38">
        <w:trPr>
          <w:trHeight w:val="20"/>
        </w:trPr>
        <w:tc>
          <w:tcPr>
            <w:tcW w:w="709" w:type="dxa"/>
            <w:shd w:val="clear" w:color="auto" w:fill="auto"/>
          </w:tcPr>
          <w:p w:rsidR="008C5B17" w:rsidRPr="00E54AED" w:rsidRDefault="008C5B17" w:rsidP="00A96F38">
            <w:pPr>
              <w:widowControl w:val="0"/>
              <w:rPr>
                <w:sz w:val="24"/>
                <w:szCs w:val="20"/>
              </w:rPr>
            </w:pPr>
            <w:r w:rsidRPr="00E54AED">
              <w:rPr>
                <w:sz w:val="24"/>
                <w:szCs w:val="20"/>
              </w:rPr>
              <w:t>3.2.3.</w:t>
            </w:r>
          </w:p>
        </w:tc>
        <w:tc>
          <w:tcPr>
            <w:tcW w:w="1701" w:type="dxa"/>
            <w:shd w:val="clear" w:color="auto" w:fill="auto"/>
          </w:tcPr>
          <w:p w:rsidR="008C5B17" w:rsidRPr="00E54AED" w:rsidRDefault="008C5B17" w:rsidP="00A96F38">
            <w:pPr>
              <w:widowControl w:val="0"/>
              <w:jc w:val="both"/>
              <w:rPr>
                <w:sz w:val="24"/>
                <w:szCs w:val="20"/>
              </w:rPr>
            </w:pPr>
            <w:r w:rsidRPr="00E54AED">
              <w:rPr>
                <w:sz w:val="24"/>
                <w:szCs w:val="20"/>
              </w:rPr>
              <w:t>Основное мероприятие «Создание условий для развития гражданско-патриотических, военно-патриотических качеств молодежи»</w:t>
            </w:r>
          </w:p>
        </w:tc>
        <w:tc>
          <w:tcPr>
            <w:tcW w:w="1843" w:type="dxa"/>
            <w:shd w:val="clear" w:color="auto" w:fill="auto"/>
          </w:tcPr>
          <w:p w:rsidR="008C5B17" w:rsidRPr="00E54AED" w:rsidRDefault="008C5B17" w:rsidP="00A96F38">
            <w:pPr>
              <w:widowControl w:val="0"/>
              <w:jc w:val="both"/>
              <w:rPr>
                <w:sz w:val="24"/>
                <w:szCs w:val="20"/>
              </w:rPr>
            </w:pPr>
            <w:r w:rsidRPr="00E54AED">
              <w:rPr>
                <w:sz w:val="24"/>
                <w:szCs w:val="20"/>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5528" w:type="dxa"/>
            <w:shd w:val="clear" w:color="auto" w:fill="auto"/>
          </w:tcPr>
          <w:p w:rsidR="008C5B17" w:rsidRPr="00E54AED" w:rsidRDefault="008C5B17" w:rsidP="00A96F38">
            <w:pPr>
              <w:widowControl w:val="0"/>
              <w:jc w:val="both"/>
              <w:rPr>
                <w:sz w:val="24"/>
                <w:szCs w:val="20"/>
              </w:rPr>
            </w:pPr>
            <w:r w:rsidRPr="00E54AED">
              <w:rPr>
                <w:sz w:val="24"/>
                <w:szCs w:val="20"/>
              </w:rPr>
              <w:t xml:space="preserve">Порядок предоставления и распределения субсидии из бюджета Ханты-Мансийского автономного округа-Югры, в том числе за счет средств федерального бюджета, городским округам и муниципальным районам Ханты-Мансийского автономного округа-Югры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допризывной подготовки молодежи </w:t>
            </w:r>
          </w:p>
        </w:tc>
      </w:tr>
    </w:tbl>
    <w:p w:rsidR="008C5B17" w:rsidRDefault="008C5B17" w:rsidP="008C5B17">
      <w:pPr>
        <w:tabs>
          <w:tab w:val="left" w:pos="1134"/>
        </w:tabs>
        <w:spacing w:line="360" w:lineRule="auto"/>
        <w:ind w:firstLine="567"/>
        <w:jc w:val="both"/>
      </w:pPr>
      <w:r>
        <w:t>»;</w:t>
      </w:r>
    </w:p>
    <w:p w:rsidR="008C5B17" w:rsidRDefault="00E54AED" w:rsidP="008C5B17">
      <w:pPr>
        <w:tabs>
          <w:tab w:val="left" w:pos="1134"/>
        </w:tabs>
        <w:spacing w:line="360" w:lineRule="auto"/>
        <w:ind w:firstLine="567"/>
        <w:jc w:val="both"/>
      </w:pPr>
      <w:r>
        <w:t xml:space="preserve">1.3.2. </w:t>
      </w:r>
      <w:r w:rsidR="008C5B17">
        <w:t xml:space="preserve">Строку 3.4. </w:t>
      </w:r>
      <w:r w:rsidR="008C5B17" w:rsidRPr="008C5B17">
        <w:t>Подпрограммы 3 «Молодежь Югры и допризывная подготовка»</w:t>
      </w:r>
      <w:r w:rsidR="008C5B17">
        <w:t xml:space="preserve"> – исключить.</w:t>
      </w:r>
    </w:p>
    <w:p w:rsidR="003E3C68" w:rsidRDefault="003E3C68" w:rsidP="00A64A9F">
      <w:pPr>
        <w:tabs>
          <w:tab w:val="left" w:pos="1134"/>
        </w:tabs>
        <w:spacing w:line="360" w:lineRule="auto"/>
        <w:ind w:firstLine="567"/>
        <w:jc w:val="both"/>
      </w:pPr>
      <w:r>
        <w:t>1.4.</w:t>
      </w:r>
      <w:r>
        <w:tab/>
        <w:t>Таблицу № 3 «</w:t>
      </w:r>
      <w:r w:rsidRPr="00087C39">
        <w:t xml:space="preserve">Оценка эффективности реализации муниципальной </w:t>
      </w:r>
      <w:proofErr w:type="gramStart"/>
      <w:r w:rsidRPr="00087C39">
        <w:t>программы</w:t>
      </w:r>
      <w:r>
        <w:t>»</w:t>
      </w:r>
      <w:r w:rsidR="00486666">
        <w:t>-</w:t>
      </w:r>
      <w:proofErr w:type="gramEnd"/>
      <w:r>
        <w:t xml:space="preserve"> исключить.</w:t>
      </w:r>
    </w:p>
    <w:p w:rsidR="001B6B58" w:rsidRPr="00864989" w:rsidRDefault="00161A29" w:rsidP="00A64A9F">
      <w:pPr>
        <w:tabs>
          <w:tab w:val="left" w:pos="1134"/>
        </w:tabs>
        <w:spacing w:line="360" w:lineRule="auto"/>
        <w:ind w:firstLine="567"/>
        <w:jc w:val="both"/>
      </w:pPr>
      <w:r>
        <w:t>2</w:t>
      </w:r>
      <w:r w:rsidR="001B6B58">
        <w:t>.</w:t>
      </w:r>
      <w:r w:rsidR="001B6B58">
        <w:tab/>
      </w:r>
      <w:r w:rsidR="001B6B58" w:rsidRPr="00864989">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w:t>
      </w:r>
      <w:r w:rsidR="001B6B58" w:rsidRPr="00864989">
        <w:lastRenderedPageBreak/>
        <w:t>«Официальный вестник»</w:t>
      </w:r>
      <w:r w:rsidR="001B6B58">
        <w:t xml:space="preserve"> и дополнительно направить </w:t>
      </w:r>
      <w:r w:rsidR="001B6B58" w:rsidRPr="001F5F64">
        <w:t xml:space="preserve">для размещения в сетевом издании в информационно-телекоммуникационной сети </w:t>
      </w:r>
      <w:r w:rsidR="001B6B58">
        <w:t>«Интернет»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161A29">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1B6B58" w:rsidRDefault="00161A29" w:rsidP="00A64A9F">
      <w:pPr>
        <w:pStyle w:val="ConsPlusNormal"/>
        <w:tabs>
          <w:tab w:val="left" w:pos="1134"/>
        </w:tabs>
        <w:spacing w:line="360" w:lineRule="auto"/>
        <w:ind w:firstLine="567"/>
        <w:jc w:val="both"/>
        <w:rPr>
          <w:rFonts w:ascii="Times New Roman" w:hAnsi="Times New Roman"/>
          <w:sz w:val="28"/>
          <w:szCs w:val="28"/>
        </w:rPr>
      </w:pPr>
      <w:r>
        <w:rPr>
          <w:rFonts w:ascii="Times New Roman" w:hAnsi="Times New Roman"/>
          <w:sz w:val="28"/>
          <w:szCs w:val="28"/>
        </w:rPr>
        <w:t>4</w:t>
      </w:r>
      <w:r w:rsidR="001B6B58">
        <w:rPr>
          <w:rFonts w:ascii="Times New Roman" w:hAnsi="Times New Roman"/>
          <w:sz w:val="28"/>
          <w:szCs w:val="28"/>
        </w:rPr>
        <w:t>.</w:t>
      </w:r>
      <w:r w:rsidR="001B6B58">
        <w:rPr>
          <w:rFonts w:ascii="Times New Roman" w:hAnsi="Times New Roman"/>
          <w:sz w:val="28"/>
          <w:szCs w:val="28"/>
        </w:rPr>
        <w:tab/>
      </w:r>
      <w:r w:rsidR="001B6B58" w:rsidRPr="00BF4F20">
        <w:rPr>
          <w:rFonts w:ascii="Times New Roman" w:hAnsi="Times New Roman"/>
          <w:sz w:val="28"/>
          <w:szCs w:val="28"/>
        </w:rPr>
        <w:t xml:space="preserve">Настоящее постановление вступает в силу </w:t>
      </w:r>
      <w:r w:rsidR="001B6B58">
        <w:rPr>
          <w:rFonts w:ascii="Times New Roman" w:hAnsi="Times New Roman"/>
          <w:sz w:val="28"/>
          <w:szCs w:val="28"/>
        </w:rPr>
        <w:t>после его официального опубликования.</w:t>
      </w:r>
    </w:p>
    <w:p w:rsidR="00EB5D22" w:rsidRPr="00E44C20" w:rsidRDefault="00161A29"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EB5D22" w:rsidRDefault="00EB5D22" w:rsidP="00A64A9F">
      <w:pPr>
        <w:spacing w:line="360" w:lineRule="auto"/>
        <w:jc w:val="both"/>
      </w:pPr>
      <w:r>
        <w:t>Глава города Пыть-Яха</w:t>
      </w:r>
      <w:r>
        <w:tab/>
      </w:r>
      <w:r>
        <w:tab/>
      </w:r>
      <w:r>
        <w:tab/>
      </w:r>
      <w:r>
        <w:tab/>
      </w:r>
      <w:r>
        <w:tab/>
      </w:r>
      <w:r>
        <w:tab/>
      </w:r>
      <w:r>
        <w:tab/>
      </w:r>
      <w:r>
        <w:tab/>
        <w:t>А.Н. Морозов</w:t>
      </w:r>
    </w:p>
    <w:p w:rsidR="00E760AD" w:rsidRDefault="006B37CE" w:rsidP="008D64F4">
      <w:pPr>
        <w:jc w:val="right"/>
        <w:sectPr w:rsidR="00E760AD" w:rsidSect="0048666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486666" w:rsidRDefault="00185989">
      <w:pPr>
        <w:jc w:val="right"/>
      </w:pPr>
      <w:r>
        <w:lastRenderedPageBreak/>
        <w:t xml:space="preserve">Приложение </w:t>
      </w:r>
    </w:p>
    <w:p w:rsidR="00486666" w:rsidRDefault="00E54AED" w:rsidP="00486666">
      <w:pPr>
        <w:jc w:val="right"/>
      </w:pPr>
      <w:r>
        <w:t xml:space="preserve">к </w:t>
      </w:r>
      <w:proofErr w:type="gramStart"/>
      <w:r>
        <w:t xml:space="preserve">постановлению </w:t>
      </w:r>
      <w:r w:rsidR="00486666">
        <w:t xml:space="preserve"> </w:t>
      </w:r>
      <w:r>
        <w:t>администрации</w:t>
      </w:r>
      <w:proofErr w:type="gramEnd"/>
      <w:r>
        <w:t xml:space="preserve"> </w:t>
      </w:r>
    </w:p>
    <w:p w:rsidR="00EB5D22" w:rsidRDefault="00E54AED" w:rsidP="00486666">
      <w:pPr>
        <w:jc w:val="right"/>
      </w:pPr>
      <w:r>
        <w:t>города</w:t>
      </w:r>
      <w:r w:rsidR="00486666">
        <w:t xml:space="preserve"> Пыть-Яха</w:t>
      </w:r>
    </w:p>
    <w:p w:rsidR="006372A5" w:rsidRDefault="009E7B28">
      <w:pPr>
        <w:jc w:val="right"/>
      </w:pPr>
      <w:r>
        <w:t>от 12.07.2022 № 295-па</w:t>
      </w:r>
      <w:bookmarkStart w:id="1" w:name="_GoBack"/>
      <w:bookmarkEnd w:id="1"/>
    </w:p>
    <w:p w:rsidR="00B94CB1" w:rsidRDefault="00B94CB1" w:rsidP="006372A5">
      <w:pPr>
        <w:jc w:val="center"/>
      </w:pPr>
    </w:p>
    <w:p w:rsidR="0057763A" w:rsidRDefault="0057763A" w:rsidP="0057763A">
      <w:pPr>
        <w:jc w:val="right"/>
      </w:pPr>
      <w:r>
        <w:t>Таблица № 1</w:t>
      </w:r>
    </w:p>
    <w:p w:rsidR="0057763A" w:rsidRDefault="0057763A" w:rsidP="0057763A">
      <w:pPr>
        <w:jc w:val="right"/>
      </w:pPr>
    </w:p>
    <w:p w:rsidR="0057763A" w:rsidRDefault="0057763A" w:rsidP="0057763A">
      <w:pPr>
        <w:jc w:val="right"/>
      </w:pPr>
    </w:p>
    <w:p w:rsidR="0057763A" w:rsidRDefault="0057763A" w:rsidP="0057763A">
      <w:pPr>
        <w:jc w:val="center"/>
      </w:pPr>
      <w:r w:rsidRPr="001628A6">
        <w:t>Распределение финансовых ресурсов муниципальной программы</w:t>
      </w:r>
      <w:r>
        <w:t xml:space="preserve"> (по годам)</w:t>
      </w:r>
    </w:p>
    <w:p w:rsidR="00E2201D" w:rsidRPr="001628A6" w:rsidRDefault="00E2201D" w:rsidP="0057763A">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3011"/>
        <w:gridCol w:w="1503"/>
        <w:gridCol w:w="2094"/>
        <w:gridCol w:w="1165"/>
        <w:gridCol w:w="1179"/>
        <w:gridCol w:w="1139"/>
        <w:gridCol w:w="1159"/>
        <w:gridCol w:w="1179"/>
        <w:gridCol w:w="1374"/>
      </w:tblGrid>
      <w:tr w:rsidR="008E526D" w:rsidRPr="008E526D" w:rsidTr="008E526D">
        <w:trPr>
          <w:trHeight w:val="20"/>
        </w:trPr>
        <w:tc>
          <w:tcPr>
            <w:tcW w:w="260" w:type="pct"/>
            <w:vMerge w:val="restar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Структурный </w:t>
            </w:r>
            <w:proofErr w:type="gramStart"/>
            <w:r w:rsidRPr="008E526D">
              <w:rPr>
                <w:color w:val="000000"/>
                <w:sz w:val="18"/>
                <w:szCs w:val="18"/>
              </w:rPr>
              <w:t>элемент</w:t>
            </w:r>
            <w:r w:rsidRPr="008E526D">
              <w:rPr>
                <w:color w:val="000000"/>
                <w:sz w:val="18"/>
                <w:szCs w:val="18"/>
              </w:rPr>
              <w:br/>
              <w:t>(</w:t>
            </w:r>
            <w:proofErr w:type="gramEnd"/>
            <w:r w:rsidRPr="008E526D">
              <w:rPr>
                <w:color w:val="000000"/>
                <w:sz w:val="18"/>
                <w:szCs w:val="18"/>
              </w:rPr>
              <w:t>основное мероприятие) муниципальной программы</w:t>
            </w:r>
          </w:p>
        </w:tc>
        <w:tc>
          <w:tcPr>
            <w:tcW w:w="516" w:type="pct"/>
            <w:vMerge w:val="restar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Ответственный исполнитель / соисполнитель</w:t>
            </w:r>
          </w:p>
        </w:tc>
        <w:tc>
          <w:tcPr>
            <w:tcW w:w="719" w:type="pct"/>
            <w:vMerge w:val="restar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Источники финансирования</w:t>
            </w:r>
          </w:p>
        </w:tc>
        <w:tc>
          <w:tcPr>
            <w:tcW w:w="2471" w:type="pct"/>
            <w:gridSpan w:val="6"/>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Финансовые затраты на реализацию (тыс. рублей)</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vMerge/>
            <w:vAlign w:val="center"/>
            <w:hideMark/>
          </w:tcPr>
          <w:p w:rsidR="008E526D" w:rsidRPr="008E526D" w:rsidRDefault="008E526D" w:rsidP="008E526D">
            <w:pPr>
              <w:autoSpaceDE/>
              <w:autoSpaceDN/>
              <w:adjustRightInd/>
              <w:rPr>
                <w:color w:val="000000"/>
                <w:sz w:val="18"/>
                <w:szCs w:val="18"/>
              </w:rPr>
            </w:pPr>
          </w:p>
        </w:tc>
        <w:tc>
          <w:tcPr>
            <w:tcW w:w="40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всего</w:t>
            </w:r>
          </w:p>
        </w:tc>
        <w:tc>
          <w:tcPr>
            <w:tcW w:w="2071" w:type="pct"/>
            <w:gridSpan w:val="5"/>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vMerge/>
            <w:vAlign w:val="center"/>
            <w:hideMark/>
          </w:tcPr>
          <w:p w:rsidR="008E526D" w:rsidRPr="008E526D" w:rsidRDefault="008E526D" w:rsidP="008E526D">
            <w:pPr>
              <w:autoSpaceDE/>
              <w:autoSpaceDN/>
              <w:adjustRightInd/>
              <w:rPr>
                <w:color w:val="000000"/>
                <w:sz w:val="18"/>
                <w:szCs w:val="18"/>
              </w:rPr>
            </w:pPr>
          </w:p>
        </w:tc>
        <w:tc>
          <w:tcPr>
            <w:tcW w:w="400" w:type="pct"/>
            <w:vMerge/>
            <w:vAlign w:val="center"/>
            <w:hideMark/>
          </w:tcPr>
          <w:p w:rsidR="008E526D" w:rsidRPr="008E526D" w:rsidRDefault="008E526D" w:rsidP="008E526D">
            <w:pPr>
              <w:autoSpaceDE/>
              <w:autoSpaceDN/>
              <w:adjustRightInd/>
              <w:rPr>
                <w:color w:val="000000"/>
                <w:sz w:val="18"/>
                <w:szCs w:val="18"/>
              </w:rPr>
            </w:pP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2022 г.</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2023 г.</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2024 г.</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2025 г.</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2026 - 2030 гг.</w:t>
            </w:r>
          </w:p>
        </w:tc>
      </w:tr>
      <w:tr w:rsidR="008E526D" w:rsidRPr="008E526D" w:rsidTr="008E526D">
        <w:trPr>
          <w:trHeight w:val="20"/>
        </w:trPr>
        <w:tc>
          <w:tcPr>
            <w:tcW w:w="260"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w:t>
            </w:r>
          </w:p>
        </w:tc>
        <w:tc>
          <w:tcPr>
            <w:tcW w:w="1034"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w:t>
            </w:r>
          </w:p>
        </w:tc>
        <w:tc>
          <w:tcPr>
            <w:tcW w:w="516"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w:t>
            </w:r>
          </w:p>
        </w:tc>
        <w:tc>
          <w:tcPr>
            <w:tcW w:w="719"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w:t>
            </w:r>
          </w:p>
        </w:tc>
        <w:tc>
          <w:tcPr>
            <w:tcW w:w="400"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w:t>
            </w:r>
          </w:p>
        </w:tc>
      </w:tr>
      <w:tr w:rsidR="008E526D" w:rsidRPr="008E526D" w:rsidTr="008E526D">
        <w:trPr>
          <w:trHeight w:val="20"/>
        </w:trPr>
        <w:tc>
          <w:tcPr>
            <w:tcW w:w="5000" w:type="pct"/>
            <w:gridSpan w:val="10"/>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Подпрограмма I. Общее образование. Дополнительное образование детей</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w:t>
            </w:r>
          </w:p>
        </w:tc>
        <w:tc>
          <w:tcPr>
            <w:tcW w:w="1034" w:type="pct"/>
            <w:vMerge w:val="restart"/>
            <w:shd w:val="clear" w:color="auto" w:fill="auto"/>
            <w:hideMark/>
          </w:tcPr>
          <w:p w:rsidR="008E526D" w:rsidRDefault="008E526D" w:rsidP="008E526D">
            <w:pPr>
              <w:autoSpaceDE/>
              <w:autoSpaceDN/>
              <w:adjustRightInd/>
              <w:jc w:val="center"/>
              <w:rPr>
                <w:color w:val="000000"/>
                <w:sz w:val="18"/>
                <w:szCs w:val="18"/>
              </w:rPr>
            </w:pPr>
            <w:r w:rsidRPr="008E526D">
              <w:rPr>
                <w:color w:val="000000"/>
                <w:sz w:val="18"/>
                <w:szCs w:val="18"/>
              </w:rPr>
              <w:t xml:space="preserve">Основное мероприятие "Развитие системы дошкольного и общего образования"                               </w:t>
            </w:r>
          </w:p>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 (1)</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22 466,4</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2 002,4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2 558,0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2 558,0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2 558,0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12 790,0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22 466,4</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2 002,4</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2 558,0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2 558,0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2 558,0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12 790,0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1.2. </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Региональный проект "Современная школа" (1)</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1.3. </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Региональный проект "Цифровая образовательная среда"                    </w:t>
            </w:r>
            <w:proofErr w:type="gramStart"/>
            <w:r w:rsidRPr="008E526D">
              <w:rPr>
                <w:sz w:val="18"/>
                <w:szCs w:val="18"/>
              </w:rPr>
              <w:t xml:space="preserve">   (</w:t>
            </w:r>
            <w:proofErr w:type="gramEnd"/>
            <w:r w:rsidRPr="008E526D">
              <w:rPr>
                <w:sz w:val="18"/>
                <w:szCs w:val="18"/>
              </w:rPr>
              <w:t>6; п. 7, 8, 9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1 900,0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950,0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950,0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1 900,0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950,0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950,0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Региональный проект "Успех каждого ребенка" </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140 219,7</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47 482,1</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46 359,1</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46 378,5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140 219,7</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47 482,1</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46 359,1</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46 378,5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1.4.1.</w:t>
            </w:r>
          </w:p>
        </w:tc>
        <w:tc>
          <w:tcPr>
            <w:tcW w:w="1034" w:type="pct"/>
            <w:vMerge w:val="restart"/>
            <w:shd w:val="clear" w:color="auto" w:fill="auto"/>
            <w:hideMark/>
          </w:tcPr>
          <w:p w:rsidR="008E526D" w:rsidRDefault="008E526D" w:rsidP="008E526D">
            <w:pPr>
              <w:autoSpaceDE/>
              <w:autoSpaceDN/>
              <w:adjustRightInd/>
              <w:jc w:val="center"/>
              <w:rPr>
                <w:sz w:val="18"/>
                <w:szCs w:val="18"/>
              </w:rPr>
            </w:pPr>
            <w:r w:rsidRPr="008E526D">
              <w:rPr>
                <w:sz w:val="18"/>
                <w:szCs w:val="18"/>
              </w:rPr>
              <w:t xml:space="preserve">Реализация программы персонифицированного дополнительного образования    </w:t>
            </w:r>
          </w:p>
          <w:p w:rsidR="008E526D" w:rsidRPr="008E526D" w:rsidRDefault="008E526D" w:rsidP="008E526D">
            <w:pPr>
              <w:autoSpaceDE/>
              <w:autoSpaceDN/>
              <w:adjustRightInd/>
              <w:jc w:val="center"/>
              <w:rPr>
                <w:sz w:val="18"/>
                <w:szCs w:val="18"/>
              </w:rPr>
            </w:pPr>
            <w:r w:rsidRPr="008E526D">
              <w:rPr>
                <w:sz w:val="18"/>
                <w:szCs w:val="18"/>
              </w:rPr>
              <w:t xml:space="preserve">    (п. 6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52 919,9</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14 843,9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17 940,6</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20 135,4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52 919,9</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14 843,9</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17 940,6</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20 135,4</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1.4.2.</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proofErr w:type="gramStart"/>
            <w:r w:rsidRPr="008E526D">
              <w:rPr>
                <w:sz w:val="18"/>
                <w:szCs w:val="18"/>
              </w:rPr>
              <w:t>Мероприятия</w:t>
            </w:r>
            <w:proofErr w:type="gramEnd"/>
            <w:r w:rsidRPr="008E526D">
              <w:rPr>
                <w:sz w:val="18"/>
                <w:szCs w:val="18"/>
              </w:rPr>
              <w:t xml:space="preserve"> направленные на поддержку обучающихся, проявивших выдающиеся способности в учебной деятельности (3; п. 4, 5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560,0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560,0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560,0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560,0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1.4.3.</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Реализация общеразвивающих программ по дополнительному образованию детей (3; п. 4, 5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72 282,1</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27 252,5</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23 612,2</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21 417,4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72 282,1</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27 252,5</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23 612,2</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21 417,4</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1.4.4.</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Создание новых мест дополнительного образования детей (3; п. 2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14 457,7</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4 825,7</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4 806,3</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4 825,7</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14 457,7</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4 825,7</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4 806,3</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4 825,7</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w:t>
            </w:r>
          </w:p>
        </w:tc>
        <w:tc>
          <w:tcPr>
            <w:tcW w:w="1034" w:type="pct"/>
            <w:vMerge w:val="restart"/>
            <w:shd w:val="clear" w:color="auto" w:fill="auto"/>
            <w:hideMark/>
          </w:tcPr>
          <w:p w:rsidR="008E526D" w:rsidRDefault="008E526D" w:rsidP="008E526D">
            <w:pPr>
              <w:autoSpaceDE/>
              <w:autoSpaceDN/>
              <w:adjustRightInd/>
              <w:jc w:val="center"/>
              <w:rPr>
                <w:sz w:val="18"/>
                <w:szCs w:val="18"/>
              </w:rPr>
            </w:pPr>
            <w:r w:rsidRPr="008E526D">
              <w:rPr>
                <w:sz w:val="18"/>
                <w:szCs w:val="18"/>
              </w:rPr>
              <w:t xml:space="preserve">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  </w:t>
            </w:r>
          </w:p>
          <w:p w:rsidR="008E526D" w:rsidRPr="008E526D" w:rsidRDefault="008E526D" w:rsidP="008E526D">
            <w:pPr>
              <w:autoSpaceDE/>
              <w:autoSpaceDN/>
              <w:adjustRightInd/>
              <w:jc w:val="center"/>
              <w:rPr>
                <w:sz w:val="18"/>
                <w:szCs w:val="18"/>
              </w:rPr>
            </w:pPr>
            <w:r w:rsidRPr="008E526D">
              <w:rPr>
                <w:sz w:val="18"/>
                <w:szCs w:val="18"/>
              </w:rPr>
              <w:t>(7, 8; п. 10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14 684 315,1</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1 697 047,1</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1 637 308,4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1 639 303,4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1 618 442,7</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8 092 213,5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158 586,6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53 034,8</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51 847,2</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53 704,6</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11 402 015,7</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1 291 699,9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1 278 449,7</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1 279 001,3</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1 258 810,8</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6 294 054,0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2 424 003,2</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265 678,0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230 377,1</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229 963,1</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282 997,5</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1 414 987,5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699 709,6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86 634,4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76 634,4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76 634,4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76 634,4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383 172,0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1.5.1.</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Расходы на обеспечение деятельности (оказание услуг) муниципальных учреждений </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2 912 521,4</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325 491,0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281 742,1</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281 742,1</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337 257,7</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1 686 288,5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2 212 811,8</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238 856,6</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205 107,7</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205 107,7</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260 623,3</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1 303 116,5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699 709,6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86 634,4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76 634,4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76 634,4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76 634,4</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383 172,0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1.5.2.</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Реализация основных общеобразовательных программ </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7 745 353,3</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857 923,5</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854 461,6</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861 852,6</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861 852,6</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4 309 263,0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7 739 997,4</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852 567,6</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854 461,6</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861 852,6</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861 852,6</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4 309 263,0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5 355,9</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5 355,9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1.5.3.</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3 601 098,5</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418 041,9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404 349,2</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396 958,2</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396 958,2</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1 984 791,0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3 601 098,5</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418 041,9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404 349,2</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396 958,2</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396 958,2</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1 984 791,0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1.5.4.</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Дополнительное финансовое обеспечение мероприятий по организации питания обучающихся </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198 797,2</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20 544,5</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21 709,3</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22 298,2</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22 374,2</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111 871,0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198 797,2</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20 544,5</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21 709,3</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22 298,2</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22 374,2</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111 871,0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1.5.5.</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117 801,6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39 267,2</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39 267,2</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39 267,2</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49 843,5</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17 255,8</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16 068,2</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16 519,5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60 919,8</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21 090,4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19 638,9</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20 190,5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7 038,3</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921,0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3 560,1</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2 557,2</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1.5.6.</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108 743,1</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35 779,0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35 779,0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37 185,1</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108 743,1</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35 779,0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35 779,0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37 185,1</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1.6.</w:t>
            </w:r>
          </w:p>
        </w:tc>
        <w:tc>
          <w:tcPr>
            <w:tcW w:w="1034" w:type="pct"/>
            <w:vMerge w:val="restart"/>
            <w:shd w:val="clear" w:color="auto" w:fill="auto"/>
            <w:hideMark/>
          </w:tcPr>
          <w:p w:rsidR="008E526D" w:rsidRDefault="008E526D" w:rsidP="008E526D">
            <w:pPr>
              <w:autoSpaceDE/>
              <w:autoSpaceDN/>
              <w:adjustRightInd/>
              <w:jc w:val="center"/>
              <w:rPr>
                <w:sz w:val="18"/>
                <w:szCs w:val="18"/>
              </w:rPr>
            </w:pPr>
            <w:r w:rsidRPr="008E526D">
              <w:rPr>
                <w:sz w:val="18"/>
                <w:szCs w:val="18"/>
              </w:rPr>
              <w:t xml:space="preserve">Основное мероприятие "Организация летнего отдыха и оздоровления детей и молодежи" </w:t>
            </w:r>
          </w:p>
          <w:p w:rsidR="008E526D" w:rsidRPr="008E526D" w:rsidRDefault="008E526D" w:rsidP="008E526D">
            <w:pPr>
              <w:autoSpaceDE/>
              <w:autoSpaceDN/>
              <w:adjustRightInd/>
              <w:jc w:val="center"/>
              <w:rPr>
                <w:sz w:val="18"/>
                <w:szCs w:val="18"/>
              </w:rPr>
            </w:pPr>
            <w:r w:rsidRPr="008E526D">
              <w:rPr>
                <w:sz w:val="18"/>
                <w:szCs w:val="18"/>
              </w:rPr>
              <w:t>(п.11,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131 938,2</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14 659,8</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14 659,8</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14 659,8</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14 659,8</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73 299,0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78 374,7</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43 541,5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42 223,5</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4 691,5</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4 691,5</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4 691,5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4 691,5</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23 457,5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11 340,0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6 300,0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1.6.1.</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97 968,6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10 885,4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10 885,4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10 885,4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10 885,4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54 427,0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78 374,7</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8 708,3</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43 541,5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19 593,9</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2 177,1</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2 177,1</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2 177,1</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2 177,1</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10 885,5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1.6.2.</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Мероприятия по организации отдыха и оздоровления детей</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33 969,6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3 774,4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3 774,4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3 774,4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3 774,4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18 872,0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22 629,6</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2 514,4</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2 514,4</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2 514,4</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2 514,4</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12 572,0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11 340,0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1 260,0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6 300,0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1.7.</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Основное мероприятие "Развитие системы воспитания, профилактика правонарушений среди несовершеннолетних"                    </w:t>
            </w:r>
            <w:proofErr w:type="gramStart"/>
            <w:r w:rsidRPr="008E526D">
              <w:rPr>
                <w:sz w:val="18"/>
                <w:szCs w:val="18"/>
              </w:rPr>
              <w:t xml:space="preserve">   (</w:t>
            </w:r>
            <w:proofErr w:type="gramEnd"/>
            <w:r w:rsidRPr="008E526D">
              <w:rPr>
                <w:sz w:val="18"/>
                <w:szCs w:val="18"/>
              </w:rPr>
              <w:t>п.3,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1.8.</w:t>
            </w:r>
          </w:p>
        </w:tc>
        <w:tc>
          <w:tcPr>
            <w:tcW w:w="1034" w:type="pct"/>
            <w:vMerge w:val="restart"/>
            <w:shd w:val="clear" w:color="auto" w:fill="auto"/>
            <w:hideMark/>
          </w:tcPr>
          <w:p w:rsidR="008E526D" w:rsidRDefault="008E526D" w:rsidP="008E526D">
            <w:pPr>
              <w:autoSpaceDE/>
              <w:autoSpaceDN/>
              <w:adjustRightInd/>
              <w:jc w:val="center"/>
              <w:rPr>
                <w:sz w:val="18"/>
                <w:szCs w:val="18"/>
              </w:rPr>
            </w:pPr>
            <w:r w:rsidRPr="008E526D">
              <w:rPr>
                <w:sz w:val="18"/>
                <w:szCs w:val="18"/>
              </w:rPr>
              <w:t xml:space="preserve">Основное мероприятие "Повышение финансовой грамотности" </w:t>
            </w:r>
          </w:p>
          <w:p w:rsidR="008E526D" w:rsidRPr="008E526D" w:rsidRDefault="008E526D" w:rsidP="008E526D">
            <w:pPr>
              <w:autoSpaceDE/>
              <w:autoSpaceDN/>
              <w:adjustRightInd/>
              <w:jc w:val="center"/>
              <w:rPr>
                <w:sz w:val="18"/>
                <w:szCs w:val="18"/>
              </w:rPr>
            </w:pPr>
            <w:r w:rsidRPr="008E526D">
              <w:rPr>
                <w:sz w:val="18"/>
                <w:szCs w:val="18"/>
              </w:rPr>
              <w:t>(п. 1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1034"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Итого по подпрограмме I.</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14 980 839,4</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1 761 191,4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1 701 835,3</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1 703 849,7</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1 635 660,5</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8 178 302,5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158 586,6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53 034,8</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51 847,2</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53 704,6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11 480 390,4</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1 300 408,2</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1 287 158,0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1 287 709,6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1 267 519,1</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6 337 595,5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2 630 812,8</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319 854,0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284 935,7</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284 541,1</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290 247,0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1 451 235,0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711 049,6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77 894,4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77 894,4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77 894,4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389 472,0</w:t>
            </w:r>
          </w:p>
        </w:tc>
      </w:tr>
      <w:tr w:rsidR="008E526D" w:rsidRPr="008E526D" w:rsidTr="008E526D">
        <w:trPr>
          <w:trHeight w:val="20"/>
        </w:trPr>
        <w:tc>
          <w:tcPr>
            <w:tcW w:w="5000" w:type="pct"/>
            <w:gridSpan w:val="10"/>
            <w:shd w:val="clear" w:color="auto" w:fill="auto"/>
            <w:noWrap/>
            <w:vAlign w:val="bottom"/>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Подпрограмма II. Система оценки качества образования и информационная прозрачность системы образования</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 2.1.</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(8)</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2.2.</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Основное мероприятие "Повышение информационной открытости и прозрачности системы образования</w:t>
            </w:r>
            <w:r w:rsidRPr="008E526D">
              <w:rPr>
                <w:b/>
                <w:bCs/>
                <w:sz w:val="18"/>
                <w:szCs w:val="18"/>
              </w:rPr>
              <w:t>"</w:t>
            </w:r>
            <w:r w:rsidRPr="008E526D">
              <w:rPr>
                <w:sz w:val="18"/>
                <w:szCs w:val="18"/>
              </w:rPr>
              <w:t xml:space="preserve"> (4, 6; п. 10 таблицы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5 700,0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950,0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4 750,0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5 700,0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950,0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4 750,0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Итого по подпрограмме II</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5 700,0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950,0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4 750,0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5 700,0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950,0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4 750,0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5000" w:type="pct"/>
            <w:gridSpan w:val="10"/>
            <w:shd w:val="clear" w:color="auto" w:fill="auto"/>
            <w:noWrap/>
            <w:vAlign w:val="bottom"/>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Подпрограмма III. Молодежь Югры и допризывная подготовка</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3.1.</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Основное мероприятие "Создание условий для реализации государственной молодежной политики в городе"                             </w:t>
            </w:r>
            <w:proofErr w:type="gramStart"/>
            <w:r w:rsidRPr="008E526D">
              <w:rPr>
                <w:sz w:val="18"/>
                <w:szCs w:val="18"/>
              </w:rPr>
              <w:t xml:space="preserve">   (</w:t>
            </w:r>
            <w:proofErr w:type="gramEnd"/>
            <w:r w:rsidRPr="008E526D">
              <w:rPr>
                <w:sz w:val="18"/>
                <w:szCs w:val="18"/>
              </w:rPr>
              <w:t>п. 11 ,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 УВП</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381 434,8</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39 725,6</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38 475,4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38 475,4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44 126,4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220 632,0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381 434,8</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39 725,6</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38 475,4</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38 475,4</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44 126,4</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220 632,0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3.2.</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Региональный </w:t>
            </w:r>
            <w:proofErr w:type="gramStart"/>
            <w:r w:rsidRPr="008E526D">
              <w:rPr>
                <w:color w:val="000000"/>
                <w:sz w:val="18"/>
                <w:szCs w:val="18"/>
              </w:rPr>
              <w:t>проект  "</w:t>
            </w:r>
            <w:proofErr w:type="gramEnd"/>
            <w:r w:rsidRPr="008E526D">
              <w:rPr>
                <w:color w:val="000000"/>
                <w:sz w:val="18"/>
                <w:szCs w:val="18"/>
              </w:rPr>
              <w:t>Социальная активность" (4, 7)</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Управление/ УВП</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16 714,9</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5 412,9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5 651,0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5 651,0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16 714,9</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5 412,9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5 651,0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5 651,0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3.2.1.</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Реализация мероприятий бюджетными и автономными муниципальными организациями </w:t>
            </w:r>
          </w:p>
        </w:tc>
        <w:tc>
          <w:tcPr>
            <w:tcW w:w="516" w:type="pct"/>
            <w:vMerge w:val="restart"/>
            <w:shd w:val="clear" w:color="auto" w:fill="auto"/>
            <w:hideMark/>
          </w:tcPr>
          <w:p w:rsidR="008E526D" w:rsidRPr="008E526D" w:rsidRDefault="008E526D" w:rsidP="008E526D">
            <w:pPr>
              <w:autoSpaceDE/>
              <w:autoSpaceDN/>
              <w:adjustRightInd/>
              <w:rPr>
                <w:color w:val="0000FF"/>
                <w:sz w:val="18"/>
                <w:szCs w:val="18"/>
              </w:rPr>
            </w:pPr>
            <w:r w:rsidRPr="008E526D">
              <w:rPr>
                <w:color w:val="0000FF"/>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118,0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38,0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118,0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38,0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3.2.2.</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 УВП</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15 546,9</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4 824,9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5 361,0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5 361,0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15 546,9</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4 824,9</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5 361,0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5 361,0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3.2.3.</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Создание условий для развития гражданско-патриотических, военно-</w:t>
            </w:r>
            <w:r w:rsidR="00743DC4">
              <w:rPr>
                <w:sz w:val="18"/>
                <w:szCs w:val="18"/>
              </w:rPr>
              <w:t>патриотических качеств молодежи</w:t>
            </w:r>
            <w:r w:rsidRPr="008E526D">
              <w:rPr>
                <w:sz w:val="18"/>
                <w:szCs w:val="18"/>
              </w:rPr>
              <w:br/>
              <w:t xml:space="preserve"> (7, 8; п. 10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1 050,0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550,0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250,0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250,0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1 050,0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550,0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250,0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250,0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3.3.</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Основное мероприятие "Обеспечение развития молодежной политики и патриотического воспитания </w:t>
            </w:r>
            <w:r w:rsidRPr="008E526D">
              <w:rPr>
                <w:sz w:val="18"/>
                <w:szCs w:val="18"/>
              </w:rPr>
              <w:lastRenderedPageBreak/>
              <w:t>граждан Российской Федерации</w:t>
            </w:r>
            <w:proofErr w:type="gramStart"/>
            <w:r w:rsidRPr="008E526D">
              <w:rPr>
                <w:sz w:val="18"/>
                <w:szCs w:val="18"/>
              </w:rPr>
              <w:t>"  (</w:t>
            </w:r>
            <w:proofErr w:type="gramEnd"/>
            <w:r w:rsidRPr="008E526D">
              <w:rPr>
                <w:sz w:val="18"/>
                <w:szCs w:val="18"/>
              </w:rPr>
              <w:t>п. 3 ,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lastRenderedPageBreak/>
              <w:t>УВП</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746 566,1</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83 210,1</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82 919,5</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82 919,5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82 919,5</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414 597,5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656 566,1</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73 210,1</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72 919,5</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72 919,5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72 919,5</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364 597,5</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90 000,0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50 000,0</w:t>
            </w:r>
          </w:p>
        </w:tc>
      </w:tr>
      <w:tr w:rsidR="008E526D" w:rsidRPr="008E526D" w:rsidTr="008E526D">
        <w:trPr>
          <w:trHeight w:val="20"/>
        </w:trPr>
        <w:tc>
          <w:tcPr>
            <w:tcW w:w="1810" w:type="pct"/>
            <w:gridSpan w:val="3"/>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Итого по подпрограмме III</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1 144 715,8</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128 348,6</w:t>
            </w:r>
          </w:p>
        </w:tc>
        <w:tc>
          <w:tcPr>
            <w:tcW w:w="391"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127 045,9</w:t>
            </w:r>
          </w:p>
        </w:tc>
        <w:tc>
          <w:tcPr>
            <w:tcW w:w="398"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127 045,9</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127 045,9</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635 229,5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1 054 715,8</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118 348,6</w:t>
            </w:r>
          </w:p>
        </w:tc>
        <w:tc>
          <w:tcPr>
            <w:tcW w:w="391"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117 045,9</w:t>
            </w:r>
          </w:p>
        </w:tc>
        <w:tc>
          <w:tcPr>
            <w:tcW w:w="398"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117 045,9</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117 045,9</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585 229,5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90 000,0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391"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398"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10 000,0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50 000,0</w:t>
            </w:r>
          </w:p>
        </w:tc>
      </w:tr>
      <w:tr w:rsidR="008E526D" w:rsidRPr="008E526D" w:rsidTr="008E526D">
        <w:trPr>
          <w:trHeight w:val="20"/>
        </w:trPr>
        <w:tc>
          <w:tcPr>
            <w:tcW w:w="5000" w:type="pct"/>
            <w:gridSpan w:val="10"/>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Подпрограмма IV. Ресурсное обеспечение в сфере образова</w:t>
            </w:r>
            <w:r>
              <w:rPr>
                <w:color w:val="000000"/>
                <w:sz w:val="18"/>
                <w:szCs w:val="18"/>
              </w:rPr>
              <w:t>ния, науки и молодежной политики</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4.1.</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 </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 ЦБиКОМУ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1 233 219,6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685 122,0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1 233 219,6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137 024,4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685 122,0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4.1.1.</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xml:space="preserve">Социальная поддержка </w:t>
            </w:r>
            <w:proofErr w:type="gramStart"/>
            <w:r w:rsidRPr="008E526D">
              <w:rPr>
                <w:color w:val="000000"/>
                <w:sz w:val="18"/>
                <w:szCs w:val="18"/>
              </w:rPr>
              <w:t>отдельных категорий</w:t>
            </w:r>
            <w:proofErr w:type="gramEnd"/>
            <w:r w:rsidRPr="008E526D">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 ЦБиКОМУ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895 860,0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497 700,0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895 860,0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99 540,0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497 700,0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4.1.2.</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Управление / ЦБиКОМУ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238 761,0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132 645,0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238 761,0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26 529,0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132 645,0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4.1.3.</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Осуществление отдельного государственного полномочия по организации отдыха и оздоровления детей, в том числе в </w:t>
            </w:r>
            <w:r w:rsidRPr="008E526D">
              <w:rPr>
                <w:sz w:val="18"/>
                <w:szCs w:val="18"/>
              </w:rPr>
              <w:lastRenderedPageBreak/>
              <w:t xml:space="preserve">этнической среде                                      </w:t>
            </w:r>
            <w:proofErr w:type="gramStart"/>
            <w:r w:rsidRPr="008E526D">
              <w:rPr>
                <w:sz w:val="18"/>
                <w:szCs w:val="18"/>
              </w:rPr>
              <w:t xml:space="preserve">   (</w:t>
            </w:r>
            <w:proofErr w:type="gramEnd"/>
            <w:r w:rsidRPr="008E526D">
              <w:rPr>
                <w:sz w:val="18"/>
                <w:szCs w:val="18"/>
              </w:rPr>
              <w:t>п 11, таблицы № 5)</w:t>
            </w:r>
          </w:p>
        </w:tc>
        <w:tc>
          <w:tcPr>
            <w:tcW w:w="516" w:type="pct"/>
            <w:vMerge w:val="restart"/>
            <w:shd w:val="clear" w:color="auto" w:fill="auto"/>
            <w:hideMark/>
          </w:tcPr>
          <w:p w:rsidR="008E526D" w:rsidRPr="008E526D" w:rsidRDefault="008E526D" w:rsidP="008E526D">
            <w:pPr>
              <w:autoSpaceDE/>
              <w:autoSpaceDN/>
              <w:adjustRightInd/>
              <w:rPr>
                <w:color w:val="0000FF"/>
                <w:sz w:val="18"/>
                <w:szCs w:val="18"/>
              </w:rPr>
            </w:pPr>
            <w:r w:rsidRPr="008E526D">
              <w:rPr>
                <w:color w:val="0000FF"/>
                <w:sz w:val="18"/>
                <w:szCs w:val="18"/>
              </w:rPr>
              <w:lastRenderedPageBreak/>
              <w:t xml:space="preserve">Управление </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98 598,6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54 777,0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98 598,6</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10 955,4</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54 777,0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FF"/>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lastRenderedPageBreak/>
              <w:t>4.2.</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 xml:space="preserve">Основное мероприятие "Обеспечение комплексной безопасности образовательных организаций и учреждений молодежной политики"                                            </w:t>
            </w:r>
            <w:proofErr w:type="gramStart"/>
            <w:r w:rsidRPr="008E526D">
              <w:rPr>
                <w:sz w:val="18"/>
                <w:szCs w:val="18"/>
              </w:rPr>
              <w:t xml:space="preserve">   (</w:t>
            </w:r>
            <w:proofErr w:type="gramEnd"/>
            <w:r w:rsidRPr="008E526D">
              <w:rPr>
                <w:sz w:val="18"/>
                <w:szCs w:val="18"/>
              </w:rPr>
              <w:t>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Управление/                 УКС</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20 086,3</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10 182,3</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4 937,0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4 967,0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20 086,3</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10 182,3</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4 937,0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4 967,0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4.3.</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Основное мероприятие "Развитие материально-технической базы образовательных организаций и учреждений молодежной политики</w:t>
            </w:r>
            <w:proofErr w:type="gramStart"/>
            <w:r w:rsidRPr="008E526D">
              <w:rPr>
                <w:color w:val="000000"/>
                <w:sz w:val="18"/>
                <w:szCs w:val="18"/>
              </w:rPr>
              <w:t>"  (</w:t>
            </w:r>
            <w:proofErr w:type="gramEnd"/>
            <w:r w:rsidRPr="008E526D">
              <w:rPr>
                <w:color w:val="000000"/>
                <w:sz w:val="18"/>
                <w:szCs w:val="18"/>
              </w:rPr>
              <w:t>2, 5)</w:t>
            </w:r>
          </w:p>
        </w:tc>
        <w:tc>
          <w:tcPr>
            <w:tcW w:w="516" w:type="pct"/>
            <w:vMerge w:val="restar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Управление/                 УКС</w:t>
            </w: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59 761,4</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59 761,4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1 490,0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1 490,0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58 271,4</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58 271,4</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restar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4.4.</w:t>
            </w:r>
          </w:p>
        </w:tc>
        <w:tc>
          <w:tcPr>
            <w:tcW w:w="1034" w:type="pct"/>
            <w:vMerge w:val="restar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Региональный проект "Современная школа" (5)</w:t>
            </w:r>
          </w:p>
        </w:tc>
        <w:tc>
          <w:tcPr>
            <w:tcW w:w="516" w:type="pct"/>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Управление</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noWrap/>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Итого по подпрограмме IV</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1 313 067,3</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206 968,1</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141 961,4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141 991,4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137 024,4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685 122,0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1 234 709,6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138 514,4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137 024,4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137 024,4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137 024,4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685 122,0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78 357,7</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68 453,7</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4 937,0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4 967,0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5000" w:type="pct"/>
            <w:gridSpan w:val="10"/>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Подпрограмма V. Поддержка социально-ориентированных некоммерческих организаций</w:t>
            </w:r>
          </w:p>
        </w:tc>
      </w:tr>
      <w:tr w:rsidR="008E526D" w:rsidRPr="008E526D" w:rsidTr="008E526D">
        <w:trPr>
          <w:trHeight w:val="20"/>
        </w:trPr>
        <w:tc>
          <w:tcPr>
            <w:tcW w:w="260" w:type="pct"/>
            <w:vMerge w:val="restar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5.1.</w:t>
            </w:r>
          </w:p>
        </w:tc>
        <w:tc>
          <w:tcPr>
            <w:tcW w:w="1034" w:type="pct"/>
            <w:vMerge w:val="restar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r w:rsidRPr="008E526D">
              <w:rPr>
                <w:sz w:val="18"/>
                <w:szCs w:val="18"/>
              </w:rPr>
              <w:t>)</w:t>
            </w:r>
          </w:p>
        </w:tc>
        <w:tc>
          <w:tcPr>
            <w:tcW w:w="516" w:type="pct"/>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Управление</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260" w:type="pct"/>
            <w:vMerge/>
            <w:vAlign w:val="center"/>
            <w:hideMark/>
          </w:tcPr>
          <w:p w:rsidR="008E526D" w:rsidRPr="008E526D" w:rsidRDefault="008E526D" w:rsidP="008E526D">
            <w:pPr>
              <w:autoSpaceDE/>
              <w:autoSpaceDN/>
              <w:adjustRightInd/>
              <w:rPr>
                <w:color w:val="000000"/>
                <w:sz w:val="18"/>
                <w:szCs w:val="18"/>
              </w:rPr>
            </w:pPr>
          </w:p>
        </w:tc>
        <w:tc>
          <w:tcPr>
            <w:tcW w:w="1034" w:type="pct"/>
            <w:vMerge/>
            <w:vAlign w:val="center"/>
            <w:hideMark/>
          </w:tcPr>
          <w:p w:rsidR="008E526D" w:rsidRPr="008E526D" w:rsidRDefault="008E526D" w:rsidP="008E526D">
            <w:pPr>
              <w:autoSpaceDE/>
              <w:autoSpaceDN/>
              <w:adjustRightInd/>
              <w:rPr>
                <w:color w:val="000000"/>
                <w:sz w:val="18"/>
                <w:szCs w:val="18"/>
              </w:rPr>
            </w:pPr>
          </w:p>
        </w:tc>
        <w:tc>
          <w:tcPr>
            <w:tcW w:w="516" w:type="pct"/>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Итого по подпрограмме V</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 по муниципальной программе:</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17 444 322,5</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2 096 508,1</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1 970 842,6</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1 972 887,0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1 900 680,8</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9 503 404,0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158 586,6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53 034,8</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51 847,2</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53 704,6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12 715 100,0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1 438 922,6</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1 424 182,4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1 424 734,0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1 404 543,5</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7 022 717,5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3 769 586,3</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506 656,3</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406 918,6</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406 554,0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408 242,9</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2 041 214,5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801 049,6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97 894,4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439 472,0</w:t>
            </w:r>
          </w:p>
        </w:tc>
      </w:tr>
      <w:tr w:rsidR="008E526D" w:rsidRPr="008E526D" w:rsidTr="008E526D">
        <w:trPr>
          <w:trHeight w:val="20"/>
        </w:trPr>
        <w:tc>
          <w:tcPr>
            <w:tcW w:w="1810" w:type="pct"/>
            <w:gridSpan w:val="3"/>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 том числе:</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0"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Проектная часть </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158 834,6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52 895,0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52 960,1</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52 979,5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158 834,6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52 895,0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52 960,1</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52 979,5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Процессная часть</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17 285 487,9</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2 043 613,1</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1 917 882,5</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1 919 907,5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1 900 680,8</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9 503 404,0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158 586,6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53 034,8</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51 847,2</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53 704,6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12 715 100,0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1 438 922,6</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1 424 182,4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1 424 734,0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1 404 543,5</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7 022 717,5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3 610 751,7</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453 761,3</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353 958,5</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353 574,5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408 242,9</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2 041 214,5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801 049,6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97 894,4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439 472,0</w:t>
            </w:r>
          </w:p>
        </w:tc>
      </w:tr>
      <w:tr w:rsidR="008E526D" w:rsidRPr="008E526D" w:rsidTr="008E526D">
        <w:trPr>
          <w:trHeight w:val="20"/>
        </w:trPr>
        <w:tc>
          <w:tcPr>
            <w:tcW w:w="1810" w:type="pct"/>
            <w:gridSpan w:val="3"/>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 том числе:</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0"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 </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Инвестиции в объекты государственной и муниципальной собственности</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Прочие расходы</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17 444 322,5</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2 096 508,1</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1 970 842,6</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1 972 887,0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1 900 680,8</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9 503 404,0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158 586,6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53 034,8</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51 847,2</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53 704,6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12 715 100,0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1 438 922,6</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1 424 182,4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1 424 734,0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1 404 543,5</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7 022 717,5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3 769 586,3</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506 656,3</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406 918,6</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406 554,0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408 242,9</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2 041 214,5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801 049,6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97 894,4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439 472,0</w:t>
            </w:r>
          </w:p>
        </w:tc>
      </w:tr>
      <w:tr w:rsidR="008E526D" w:rsidRPr="008E526D" w:rsidTr="008E526D">
        <w:trPr>
          <w:trHeight w:val="20"/>
        </w:trPr>
        <w:tc>
          <w:tcPr>
            <w:tcW w:w="1810" w:type="pct"/>
            <w:gridSpan w:val="3"/>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lastRenderedPageBreak/>
              <w:t>В том числе:</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0"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5"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391"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398"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05"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c>
          <w:tcPr>
            <w:tcW w:w="472" w:type="pct"/>
            <w:shd w:val="clear" w:color="auto" w:fill="auto"/>
            <w:hideMark/>
          </w:tcPr>
          <w:p w:rsidR="008E526D" w:rsidRPr="008E526D" w:rsidRDefault="008E526D" w:rsidP="008E526D">
            <w:pPr>
              <w:autoSpaceDE/>
              <w:autoSpaceDN/>
              <w:adjustRightInd/>
              <w:rPr>
                <w:color w:val="000000"/>
                <w:sz w:val="18"/>
                <w:szCs w:val="18"/>
              </w:rPr>
            </w:pPr>
            <w:r w:rsidRPr="008E526D">
              <w:rPr>
                <w:color w:val="000000"/>
                <w:sz w:val="18"/>
                <w:szCs w:val="18"/>
              </w:rPr>
              <w:t> </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Ответственный исполнитель: Управление </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16 616 781,8</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1 979 102,6</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1 882 075,7</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1 884 120,1</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1 811 913,9</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9 059 569,5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158 586,6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53 034,8</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51 847,2</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53 704,6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12 701 137,4</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1 437 371,2</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1 422 631,0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1 423 182,6</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1 402 992,1</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7 014 960,5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3 046 008,2</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400 802,2</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329 703,1</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329 338,5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331 027,4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1 655 137,0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711 049,6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87 894,4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77 894,4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77 894,4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77 894,4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389 472,0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 xml:space="preserve">Соисполнитель 1: УКС </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27 012,2</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27 012,2</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27 012,2</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27 012,2</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Соисполнитель 2: ЦБиКОМУ</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13 962,6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7 757,0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13 962,6</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1 551,4</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7 757,0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restar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Соисполнитель 3: УВП</w:t>
            </w: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всего:</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786 565,9</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88 841,9</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87 215,5</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87 215,5</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87 215,5</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436 077,5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федеральный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бюджет автономного округа</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1"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398" w:type="pct"/>
            <w:shd w:val="clear" w:color="000000" w:fill="FFFFFF"/>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05"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c>
          <w:tcPr>
            <w:tcW w:w="472"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0,0</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местный бюджет</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696 565,9</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78 841,9</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77 215,5</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77 215,5</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77 215,5</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386 077,5</w:t>
            </w:r>
          </w:p>
        </w:tc>
      </w:tr>
      <w:tr w:rsidR="008E526D" w:rsidRPr="008E526D" w:rsidTr="008E526D">
        <w:trPr>
          <w:trHeight w:val="20"/>
        </w:trPr>
        <w:tc>
          <w:tcPr>
            <w:tcW w:w="1810" w:type="pct"/>
            <w:gridSpan w:val="3"/>
            <w:vMerge/>
            <w:vAlign w:val="center"/>
            <w:hideMark/>
          </w:tcPr>
          <w:p w:rsidR="008E526D" w:rsidRPr="008E526D" w:rsidRDefault="008E526D" w:rsidP="008E526D">
            <w:pPr>
              <w:autoSpaceDE/>
              <w:autoSpaceDN/>
              <w:adjustRightInd/>
              <w:rPr>
                <w:color w:val="000000"/>
                <w:sz w:val="18"/>
                <w:szCs w:val="18"/>
              </w:rPr>
            </w:pPr>
          </w:p>
        </w:tc>
        <w:tc>
          <w:tcPr>
            <w:tcW w:w="719" w:type="pct"/>
            <w:shd w:val="clear" w:color="000000" w:fill="FFFFFF"/>
            <w:hideMark/>
          </w:tcPr>
          <w:p w:rsidR="008E526D" w:rsidRPr="008E526D" w:rsidRDefault="008E526D" w:rsidP="008E526D">
            <w:pPr>
              <w:autoSpaceDE/>
              <w:autoSpaceDN/>
              <w:adjustRightInd/>
              <w:rPr>
                <w:color w:val="000000"/>
                <w:sz w:val="18"/>
                <w:szCs w:val="18"/>
              </w:rPr>
            </w:pPr>
            <w:r w:rsidRPr="008E526D">
              <w:rPr>
                <w:color w:val="000000"/>
                <w:sz w:val="18"/>
                <w:szCs w:val="18"/>
              </w:rPr>
              <w:t>иные источники финансирования</w:t>
            </w:r>
          </w:p>
        </w:tc>
        <w:tc>
          <w:tcPr>
            <w:tcW w:w="400" w:type="pct"/>
            <w:shd w:val="clear" w:color="auto" w:fill="auto"/>
            <w:hideMark/>
          </w:tcPr>
          <w:p w:rsidR="008E526D" w:rsidRPr="008E526D" w:rsidRDefault="008E526D" w:rsidP="008E526D">
            <w:pPr>
              <w:autoSpaceDE/>
              <w:autoSpaceDN/>
              <w:adjustRightInd/>
              <w:jc w:val="center"/>
              <w:rPr>
                <w:color w:val="000000"/>
                <w:sz w:val="18"/>
                <w:szCs w:val="18"/>
              </w:rPr>
            </w:pPr>
            <w:r w:rsidRPr="008E526D">
              <w:rPr>
                <w:color w:val="000000"/>
                <w:sz w:val="18"/>
                <w:szCs w:val="18"/>
              </w:rPr>
              <w:t>90 000,0</w:t>
            </w:r>
          </w:p>
        </w:tc>
        <w:tc>
          <w:tcPr>
            <w:tcW w:w="405"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10 000,0</w:t>
            </w:r>
          </w:p>
        </w:tc>
        <w:tc>
          <w:tcPr>
            <w:tcW w:w="391"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10 000,0</w:t>
            </w:r>
          </w:p>
        </w:tc>
        <w:tc>
          <w:tcPr>
            <w:tcW w:w="398" w:type="pct"/>
            <w:shd w:val="clear" w:color="000000" w:fill="FFFFFF"/>
            <w:hideMark/>
          </w:tcPr>
          <w:p w:rsidR="008E526D" w:rsidRPr="008E526D" w:rsidRDefault="008E526D" w:rsidP="008E526D">
            <w:pPr>
              <w:autoSpaceDE/>
              <w:autoSpaceDN/>
              <w:adjustRightInd/>
              <w:jc w:val="center"/>
              <w:rPr>
                <w:sz w:val="18"/>
                <w:szCs w:val="18"/>
              </w:rPr>
            </w:pPr>
            <w:r w:rsidRPr="008E526D">
              <w:rPr>
                <w:sz w:val="18"/>
                <w:szCs w:val="18"/>
              </w:rPr>
              <w:t>10 000,0</w:t>
            </w:r>
          </w:p>
        </w:tc>
        <w:tc>
          <w:tcPr>
            <w:tcW w:w="405"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10 000,0</w:t>
            </w:r>
          </w:p>
        </w:tc>
        <w:tc>
          <w:tcPr>
            <w:tcW w:w="472" w:type="pct"/>
            <w:shd w:val="clear" w:color="auto" w:fill="auto"/>
            <w:hideMark/>
          </w:tcPr>
          <w:p w:rsidR="008E526D" w:rsidRPr="008E526D" w:rsidRDefault="008E526D" w:rsidP="008E526D">
            <w:pPr>
              <w:autoSpaceDE/>
              <w:autoSpaceDN/>
              <w:adjustRightInd/>
              <w:jc w:val="center"/>
              <w:rPr>
                <w:sz w:val="18"/>
                <w:szCs w:val="18"/>
              </w:rPr>
            </w:pPr>
            <w:r w:rsidRPr="008E526D">
              <w:rPr>
                <w:sz w:val="18"/>
                <w:szCs w:val="18"/>
              </w:rPr>
              <w:t>50 000,0</w:t>
            </w:r>
          </w:p>
        </w:tc>
      </w:tr>
    </w:tbl>
    <w:p w:rsidR="00EB5D22" w:rsidRDefault="00EB5D22">
      <w:pPr>
        <w:jc w:val="right"/>
      </w:pPr>
    </w:p>
    <w:p w:rsidR="00AE4A99" w:rsidRDefault="00AE4A99">
      <w:pPr>
        <w:jc w:val="right"/>
      </w:pPr>
    </w:p>
    <w:p w:rsidR="00AE4A99" w:rsidRDefault="00AE4A99">
      <w:pPr>
        <w:autoSpaceDE/>
        <w:autoSpaceDN/>
        <w:adjustRightInd/>
      </w:pPr>
      <w:r>
        <w:br w:type="page"/>
      </w:r>
    </w:p>
    <w:p w:rsidR="0057763A" w:rsidRDefault="00AE4A99">
      <w:pPr>
        <w:jc w:val="right"/>
      </w:pPr>
      <w:r>
        <w:lastRenderedPageBreak/>
        <w:t xml:space="preserve">Таблица № </w:t>
      </w:r>
      <w:r w:rsidR="00E54AED">
        <w:t>4</w:t>
      </w:r>
    </w:p>
    <w:p w:rsidR="00363441" w:rsidRDefault="00363441" w:rsidP="00363441">
      <w:pPr>
        <w:pStyle w:val="ConsPlusNormal"/>
        <w:jc w:val="center"/>
        <w:rPr>
          <w:rFonts w:ascii="Times New Roman" w:hAnsi="Times New Roman"/>
          <w:sz w:val="28"/>
          <w:szCs w:val="28"/>
        </w:rPr>
      </w:pPr>
    </w:p>
    <w:p w:rsidR="00363441" w:rsidRDefault="00363441" w:rsidP="00363441">
      <w:pPr>
        <w:pStyle w:val="ConsPlusNormal"/>
        <w:jc w:val="center"/>
        <w:rPr>
          <w:rFonts w:ascii="Times New Roman" w:hAnsi="Times New Roman"/>
          <w:sz w:val="28"/>
          <w:szCs w:val="28"/>
        </w:rPr>
      </w:pPr>
    </w:p>
    <w:p w:rsidR="00363441" w:rsidRPr="00BF4274" w:rsidRDefault="00363441" w:rsidP="00363441">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363441" w:rsidRPr="00BF4274" w:rsidRDefault="00363441" w:rsidP="00363441">
      <w:pPr>
        <w:pStyle w:val="ConsPlusNormal"/>
        <w:jc w:val="center"/>
        <w:rPr>
          <w:rFonts w:ascii="Times New Roman" w:hAnsi="Times New Roman"/>
          <w:sz w:val="28"/>
          <w:szCs w:val="28"/>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713"/>
        <w:gridCol w:w="3915"/>
        <w:gridCol w:w="1274"/>
        <w:gridCol w:w="1616"/>
        <w:gridCol w:w="2975"/>
        <w:gridCol w:w="2972"/>
      </w:tblGrid>
      <w:tr w:rsidR="00363441" w:rsidRPr="00BF4274" w:rsidTr="00363441">
        <w:trPr>
          <w:trHeight w:val="649"/>
        </w:trPr>
        <w:tc>
          <w:tcPr>
            <w:tcW w:w="230" w:type="pct"/>
            <w:shd w:val="clear" w:color="auto" w:fill="auto"/>
            <w:noWrap/>
            <w:vAlign w:val="bottom"/>
            <w:hideMark/>
          </w:tcPr>
          <w:p w:rsidR="00363441" w:rsidRPr="00BF4274" w:rsidRDefault="00363441" w:rsidP="003E3C68">
            <w:pPr>
              <w:autoSpaceDE/>
              <w:autoSpaceDN/>
              <w:adjustRightInd/>
              <w:rPr>
                <w:sz w:val="20"/>
                <w:szCs w:val="20"/>
              </w:rPr>
            </w:pPr>
            <w:r w:rsidRPr="00BF4274">
              <w:rPr>
                <w:sz w:val="20"/>
                <w:szCs w:val="20"/>
              </w:rPr>
              <w:t>п/п</w:t>
            </w:r>
          </w:p>
        </w:tc>
        <w:tc>
          <w:tcPr>
            <w:tcW w:w="565" w:type="pct"/>
            <w:shd w:val="clear" w:color="auto" w:fill="auto"/>
            <w:vAlign w:val="center"/>
            <w:hideMark/>
          </w:tcPr>
          <w:p w:rsidR="00363441" w:rsidRPr="00BF4274" w:rsidRDefault="00363441" w:rsidP="003E3C68">
            <w:pPr>
              <w:autoSpaceDE/>
              <w:autoSpaceDN/>
              <w:adjustRightInd/>
              <w:jc w:val="center"/>
              <w:rPr>
                <w:sz w:val="20"/>
                <w:szCs w:val="20"/>
              </w:rPr>
            </w:pPr>
            <w:r w:rsidRPr="00BF4274">
              <w:rPr>
                <w:sz w:val="20"/>
                <w:szCs w:val="20"/>
              </w:rPr>
              <w:t>Наименование муниципального образования</w:t>
            </w:r>
          </w:p>
        </w:tc>
        <w:tc>
          <w:tcPr>
            <w:tcW w:w="1291" w:type="pct"/>
            <w:shd w:val="clear" w:color="auto" w:fill="auto"/>
            <w:vAlign w:val="center"/>
            <w:hideMark/>
          </w:tcPr>
          <w:p w:rsidR="00363441" w:rsidRPr="00BF4274" w:rsidRDefault="00363441" w:rsidP="003E3C68">
            <w:pPr>
              <w:autoSpaceDE/>
              <w:autoSpaceDN/>
              <w:adjustRightInd/>
              <w:jc w:val="center"/>
              <w:rPr>
                <w:sz w:val="20"/>
                <w:szCs w:val="20"/>
              </w:rPr>
            </w:pPr>
            <w:r w:rsidRPr="00BF4274">
              <w:rPr>
                <w:sz w:val="20"/>
                <w:szCs w:val="20"/>
              </w:rPr>
              <w:t>Наименование объекта (инвестиционного проекта)</w:t>
            </w:r>
          </w:p>
        </w:tc>
        <w:tc>
          <w:tcPr>
            <w:tcW w:w="420" w:type="pct"/>
            <w:shd w:val="clear" w:color="auto" w:fill="auto"/>
            <w:vAlign w:val="center"/>
            <w:hideMark/>
          </w:tcPr>
          <w:p w:rsidR="00363441" w:rsidRPr="00BF4274" w:rsidRDefault="00363441" w:rsidP="003E3C68">
            <w:pPr>
              <w:autoSpaceDE/>
              <w:autoSpaceDN/>
              <w:adjustRightInd/>
              <w:jc w:val="center"/>
              <w:rPr>
                <w:sz w:val="20"/>
                <w:szCs w:val="20"/>
              </w:rPr>
            </w:pPr>
            <w:r w:rsidRPr="00BF4274">
              <w:rPr>
                <w:sz w:val="20"/>
                <w:szCs w:val="20"/>
              </w:rPr>
              <w:t>Мощность</w:t>
            </w:r>
          </w:p>
        </w:tc>
        <w:tc>
          <w:tcPr>
            <w:tcW w:w="533" w:type="pct"/>
            <w:shd w:val="clear" w:color="auto" w:fill="auto"/>
            <w:vAlign w:val="center"/>
          </w:tcPr>
          <w:p w:rsidR="00363441" w:rsidRPr="00BF4274" w:rsidRDefault="00363441" w:rsidP="003E3C68">
            <w:pPr>
              <w:autoSpaceDE/>
              <w:autoSpaceDN/>
              <w:adjustRightInd/>
              <w:jc w:val="center"/>
              <w:rPr>
                <w:sz w:val="20"/>
                <w:szCs w:val="20"/>
              </w:rPr>
            </w:pPr>
            <w:r w:rsidRPr="00BF4274">
              <w:rPr>
                <w:sz w:val="20"/>
                <w:szCs w:val="20"/>
              </w:rPr>
              <w:t>Срок строительства, проектирования (приобретения)</w:t>
            </w:r>
          </w:p>
        </w:tc>
        <w:tc>
          <w:tcPr>
            <w:tcW w:w="981" w:type="pct"/>
            <w:shd w:val="clear" w:color="auto" w:fill="auto"/>
            <w:vAlign w:val="center"/>
            <w:hideMark/>
          </w:tcPr>
          <w:p w:rsidR="00363441" w:rsidRPr="00BF4274" w:rsidRDefault="00363441" w:rsidP="003E3C68">
            <w:pPr>
              <w:autoSpaceDE/>
              <w:autoSpaceDN/>
              <w:adjustRightInd/>
              <w:jc w:val="center"/>
              <w:rPr>
                <w:sz w:val="20"/>
                <w:szCs w:val="20"/>
              </w:rPr>
            </w:pPr>
            <w:r w:rsidRPr="00BF4274">
              <w:rPr>
                <w:sz w:val="20"/>
                <w:szCs w:val="20"/>
              </w:rPr>
              <w:t>Механизм реализации (источник финансирования)</w:t>
            </w:r>
          </w:p>
        </w:tc>
        <w:tc>
          <w:tcPr>
            <w:tcW w:w="980" w:type="pct"/>
            <w:shd w:val="clear" w:color="auto" w:fill="auto"/>
            <w:vAlign w:val="center"/>
            <w:hideMark/>
          </w:tcPr>
          <w:p w:rsidR="00BE0079" w:rsidRDefault="00363441" w:rsidP="003E3C68">
            <w:pPr>
              <w:autoSpaceDE/>
              <w:autoSpaceDN/>
              <w:adjustRightInd/>
              <w:jc w:val="center"/>
              <w:rPr>
                <w:sz w:val="20"/>
                <w:szCs w:val="20"/>
              </w:rPr>
            </w:pPr>
            <w:r w:rsidRPr="00BF4274">
              <w:rPr>
                <w:sz w:val="20"/>
                <w:szCs w:val="20"/>
              </w:rPr>
              <w:t xml:space="preserve">Наименование </w:t>
            </w:r>
          </w:p>
          <w:p w:rsidR="00363441" w:rsidRPr="00BF4274" w:rsidRDefault="00363441" w:rsidP="003E3C68">
            <w:pPr>
              <w:autoSpaceDE/>
              <w:autoSpaceDN/>
              <w:adjustRightInd/>
              <w:jc w:val="center"/>
              <w:rPr>
                <w:sz w:val="20"/>
                <w:szCs w:val="20"/>
              </w:rPr>
            </w:pPr>
            <w:r w:rsidRPr="00BF4274">
              <w:rPr>
                <w:sz w:val="20"/>
                <w:szCs w:val="20"/>
              </w:rPr>
              <w:t>целевого показателя</w:t>
            </w:r>
          </w:p>
        </w:tc>
      </w:tr>
      <w:tr w:rsidR="00363441" w:rsidRPr="00BF4274" w:rsidTr="00363441">
        <w:trPr>
          <w:trHeight w:val="109"/>
        </w:trPr>
        <w:tc>
          <w:tcPr>
            <w:tcW w:w="230" w:type="pct"/>
            <w:shd w:val="clear" w:color="auto" w:fill="auto"/>
            <w:noWrap/>
            <w:hideMark/>
          </w:tcPr>
          <w:p w:rsidR="00363441" w:rsidRPr="00BF4274" w:rsidRDefault="00363441" w:rsidP="003E3C68">
            <w:pPr>
              <w:autoSpaceDE/>
              <w:autoSpaceDN/>
              <w:adjustRightInd/>
              <w:jc w:val="center"/>
              <w:rPr>
                <w:sz w:val="20"/>
                <w:szCs w:val="20"/>
              </w:rPr>
            </w:pPr>
            <w:r w:rsidRPr="00BF4274">
              <w:rPr>
                <w:sz w:val="20"/>
                <w:szCs w:val="20"/>
              </w:rPr>
              <w:t>1</w:t>
            </w:r>
          </w:p>
        </w:tc>
        <w:tc>
          <w:tcPr>
            <w:tcW w:w="565" w:type="pct"/>
            <w:shd w:val="clear" w:color="auto" w:fill="auto"/>
            <w:hideMark/>
          </w:tcPr>
          <w:p w:rsidR="00363441" w:rsidRPr="00BF4274" w:rsidRDefault="00363441" w:rsidP="003E3C68">
            <w:pPr>
              <w:autoSpaceDE/>
              <w:autoSpaceDN/>
              <w:adjustRightInd/>
              <w:jc w:val="center"/>
              <w:rPr>
                <w:sz w:val="20"/>
                <w:szCs w:val="20"/>
              </w:rPr>
            </w:pPr>
            <w:r w:rsidRPr="00BF4274">
              <w:rPr>
                <w:sz w:val="20"/>
                <w:szCs w:val="20"/>
              </w:rPr>
              <w:t>2</w:t>
            </w:r>
          </w:p>
        </w:tc>
        <w:tc>
          <w:tcPr>
            <w:tcW w:w="1291" w:type="pct"/>
            <w:shd w:val="clear" w:color="auto" w:fill="auto"/>
            <w:hideMark/>
          </w:tcPr>
          <w:p w:rsidR="00363441" w:rsidRPr="00BF4274" w:rsidRDefault="00363441" w:rsidP="003E3C68">
            <w:pPr>
              <w:autoSpaceDE/>
              <w:autoSpaceDN/>
              <w:adjustRightInd/>
              <w:jc w:val="center"/>
              <w:rPr>
                <w:sz w:val="20"/>
                <w:szCs w:val="20"/>
              </w:rPr>
            </w:pPr>
            <w:r w:rsidRPr="00BF4274">
              <w:rPr>
                <w:sz w:val="20"/>
                <w:szCs w:val="20"/>
              </w:rPr>
              <w:t>3</w:t>
            </w:r>
          </w:p>
        </w:tc>
        <w:tc>
          <w:tcPr>
            <w:tcW w:w="420" w:type="pct"/>
            <w:shd w:val="clear" w:color="auto" w:fill="auto"/>
            <w:hideMark/>
          </w:tcPr>
          <w:p w:rsidR="00363441" w:rsidRPr="00BF4274" w:rsidRDefault="00363441" w:rsidP="003E3C68">
            <w:pPr>
              <w:autoSpaceDE/>
              <w:autoSpaceDN/>
              <w:adjustRightInd/>
              <w:jc w:val="center"/>
              <w:rPr>
                <w:sz w:val="20"/>
                <w:szCs w:val="20"/>
              </w:rPr>
            </w:pPr>
            <w:r w:rsidRPr="00BF4274">
              <w:rPr>
                <w:sz w:val="20"/>
                <w:szCs w:val="20"/>
              </w:rPr>
              <w:t>4</w:t>
            </w:r>
          </w:p>
        </w:tc>
        <w:tc>
          <w:tcPr>
            <w:tcW w:w="533" w:type="pct"/>
            <w:shd w:val="clear" w:color="auto" w:fill="auto"/>
          </w:tcPr>
          <w:p w:rsidR="00363441" w:rsidRPr="00BF4274" w:rsidRDefault="00363441" w:rsidP="003E3C68">
            <w:pPr>
              <w:autoSpaceDE/>
              <w:autoSpaceDN/>
              <w:adjustRightInd/>
              <w:jc w:val="center"/>
              <w:rPr>
                <w:sz w:val="20"/>
                <w:szCs w:val="20"/>
              </w:rPr>
            </w:pPr>
            <w:r w:rsidRPr="00BF4274">
              <w:rPr>
                <w:sz w:val="20"/>
                <w:szCs w:val="20"/>
              </w:rPr>
              <w:t>5</w:t>
            </w:r>
          </w:p>
        </w:tc>
        <w:tc>
          <w:tcPr>
            <w:tcW w:w="981" w:type="pct"/>
            <w:shd w:val="clear" w:color="auto" w:fill="auto"/>
            <w:hideMark/>
          </w:tcPr>
          <w:p w:rsidR="00363441" w:rsidRPr="00BF4274" w:rsidRDefault="00363441" w:rsidP="003E3C68">
            <w:pPr>
              <w:autoSpaceDE/>
              <w:autoSpaceDN/>
              <w:adjustRightInd/>
              <w:jc w:val="center"/>
              <w:rPr>
                <w:sz w:val="20"/>
                <w:szCs w:val="20"/>
              </w:rPr>
            </w:pPr>
            <w:r w:rsidRPr="00BF4274">
              <w:rPr>
                <w:sz w:val="20"/>
                <w:szCs w:val="20"/>
              </w:rPr>
              <w:t>6</w:t>
            </w:r>
          </w:p>
        </w:tc>
        <w:tc>
          <w:tcPr>
            <w:tcW w:w="980" w:type="pct"/>
            <w:shd w:val="clear" w:color="auto" w:fill="auto"/>
            <w:hideMark/>
          </w:tcPr>
          <w:p w:rsidR="00363441" w:rsidRPr="00BF4274" w:rsidRDefault="00363441" w:rsidP="003E3C68">
            <w:pPr>
              <w:autoSpaceDE/>
              <w:autoSpaceDN/>
              <w:adjustRightInd/>
              <w:jc w:val="center"/>
              <w:rPr>
                <w:sz w:val="20"/>
                <w:szCs w:val="20"/>
              </w:rPr>
            </w:pPr>
            <w:r w:rsidRPr="00BF4274">
              <w:rPr>
                <w:sz w:val="20"/>
                <w:szCs w:val="20"/>
              </w:rPr>
              <w:t>7</w:t>
            </w:r>
          </w:p>
        </w:tc>
      </w:tr>
      <w:tr w:rsidR="00363441" w:rsidRPr="00BF4274" w:rsidTr="00363441">
        <w:trPr>
          <w:trHeight w:val="16"/>
        </w:trPr>
        <w:tc>
          <w:tcPr>
            <w:tcW w:w="230" w:type="pct"/>
            <w:shd w:val="clear" w:color="auto" w:fill="auto"/>
            <w:noWrap/>
            <w:vAlign w:val="center"/>
          </w:tcPr>
          <w:p w:rsidR="00363441" w:rsidRPr="00BF4274" w:rsidRDefault="00363441" w:rsidP="003E3C68">
            <w:pPr>
              <w:jc w:val="center"/>
              <w:rPr>
                <w:sz w:val="20"/>
                <w:szCs w:val="20"/>
              </w:rPr>
            </w:pPr>
            <w:r w:rsidRPr="00BF4274">
              <w:rPr>
                <w:sz w:val="20"/>
                <w:szCs w:val="20"/>
              </w:rPr>
              <w:t>1</w:t>
            </w:r>
          </w:p>
        </w:tc>
        <w:tc>
          <w:tcPr>
            <w:tcW w:w="565" w:type="pct"/>
            <w:shd w:val="clear" w:color="auto" w:fill="auto"/>
            <w:vAlign w:val="center"/>
          </w:tcPr>
          <w:p w:rsidR="00363441" w:rsidRPr="00BF4274" w:rsidRDefault="00363441" w:rsidP="003E3C68">
            <w:pPr>
              <w:jc w:val="center"/>
              <w:rPr>
                <w:sz w:val="20"/>
                <w:szCs w:val="20"/>
              </w:rPr>
            </w:pPr>
            <w:r w:rsidRPr="00BF4274">
              <w:rPr>
                <w:sz w:val="20"/>
                <w:szCs w:val="20"/>
              </w:rPr>
              <w:t>Пыть-Ях</w:t>
            </w:r>
          </w:p>
        </w:tc>
        <w:tc>
          <w:tcPr>
            <w:tcW w:w="1291" w:type="pct"/>
            <w:shd w:val="clear" w:color="auto" w:fill="auto"/>
            <w:vAlign w:val="center"/>
          </w:tcPr>
          <w:p w:rsidR="00363441" w:rsidRPr="00BE0079" w:rsidRDefault="00363441" w:rsidP="00363441">
            <w:pPr>
              <w:jc w:val="center"/>
              <w:rPr>
                <w:sz w:val="20"/>
                <w:szCs w:val="20"/>
              </w:rPr>
            </w:pPr>
            <w:r w:rsidRPr="00BE0079">
              <w:rPr>
                <w:rStyle w:val="markedcontent"/>
                <w:sz w:val="20"/>
                <w:szCs w:val="20"/>
              </w:rPr>
              <w:t>Средняя общеобразовательная школа (Общеобразовательная организация с</w:t>
            </w:r>
            <w:r w:rsidRPr="00BE0079">
              <w:rPr>
                <w:sz w:val="20"/>
                <w:szCs w:val="20"/>
              </w:rPr>
              <w:br/>
            </w:r>
            <w:r w:rsidRPr="00BE0079">
              <w:rPr>
                <w:rStyle w:val="markedcontent"/>
                <w:sz w:val="20"/>
                <w:szCs w:val="20"/>
              </w:rPr>
              <w:t xml:space="preserve">универсальной безбарьерной </w:t>
            </w:r>
            <w:proofErr w:type="gramStart"/>
            <w:r w:rsidRPr="00BE0079">
              <w:rPr>
                <w:rStyle w:val="markedcontent"/>
                <w:sz w:val="20"/>
                <w:szCs w:val="20"/>
              </w:rPr>
              <w:t xml:space="preserve">средой) </w:t>
            </w:r>
            <w:r w:rsidRPr="00BE0079">
              <w:rPr>
                <w:sz w:val="20"/>
                <w:szCs w:val="20"/>
              </w:rPr>
              <w:t xml:space="preserve"> </w:t>
            </w:r>
            <w:proofErr w:type="gramEnd"/>
          </w:p>
        </w:tc>
        <w:tc>
          <w:tcPr>
            <w:tcW w:w="420" w:type="pct"/>
            <w:shd w:val="clear" w:color="auto" w:fill="auto"/>
            <w:vAlign w:val="center"/>
          </w:tcPr>
          <w:p w:rsidR="00363441" w:rsidRPr="00BE0079" w:rsidRDefault="00363441" w:rsidP="003E3C68">
            <w:pPr>
              <w:jc w:val="center"/>
              <w:rPr>
                <w:sz w:val="20"/>
                <w:szCs w:val="20"/>
              </w:rPr>
            </w:pPr>
            <w:r w:rsidRPr="00BE0079">
              <w:rPr>
                <w:sz w:val="20"/>
                <w:szCs w:val="20"/>
              </w:rPr>
              <w:t>1000</w:t>
            </w:r>
          </w:p>
        </w:tc>
        <w:tc>
          <w:tcPr>
            <w:tcW w:w="533" w:type="pct"/>
            <w:shd w:val="clear" w:color="auto" w:fill="auto"/>
            <w:vAlign w:val="center"/>
          </w:tcPr>
          <w:p w:rsidR="00363441" w:rsidRPr="00BF4274" w:rsidRDefault="00363441" w:rsidP="003E3C68">
            <w:pPr>
              <w:jc w:val="center"/>
              <w:rPr>
                <w:sz w:val="20"/>
                <w:szCs w:val="20"/>
              </w:rPr>
            </w:pPr>
            <w:r w:rsidRPr="00BF4274">
              <w:rPr>
                <w:sz w:val="20"/>
                <w:szCs w:val="20"/>
              </w:rPr>
              <w:t>2025</w:t>
            </w:r>
            <w:r w:rsidR="00BE0079">
              <w:rPr>
                <w:sz w:val="20"/>
                <w:szCs w:val="20"/>
              </w:rPr>
              <w:t>-2027</w:t>
            </w:r>
          </w:p>
          <w:p w:rsidR="00363441" w:rsidRPr="00BF4274" w:rsidRDefault="00363441" w:rsidP="003E3C68">
            <w:pPr>
              <w:jc w:val="center"/>
              <w:rPr>
                <w:sz w:val="20"/>
                <w:szCs w:val="20"/>
              </w:rPr>
            </w:pPr>
            <w:r w:rsidRPr="00BF4274">
              <w:rPr>
                <w:sz w:val="20"/>
                <w:szCs w:val="20"/>
              </w:rPr>
              <w:t> </w:t>
            </w:r>
          </w:p>
        </w:tc>
        <w:tc>
          <w:tcPr>
            <w:tcW w:w="981" w:type="pct"/>
            <w:shd w:val="clear" w:color="auto" w:fill="auto"/>
            <w:vAlign w:val="center"/>
          </w:tcPr>
          <w:p w:rsidR="00363441" w:rsidRPr="00BF4274" w:rsidRDefault="00BE0079" w:rsidP="003E3C68">
            <w:pPr>
              <w:jc w:val="center"/>
              <w:rPr>
                <w:sz w:val="20"/>
                <w:szCs w:val="20"/>
              </w:rPr>
            </w:pPr>
            <w:r w:rsidRPr="00BF4274">
              <w:rPr>
                <w:sz w:val="20"/>
                <w:szCs w:val="20"/>
              </w:rPr>
              <w:t xml:space="preserve">прямые инвестиции (проектирование, строительство, </w:t>
            </w:r>
            <w:proofErr w:type="gramStart"/>
            <w:r w:rsidRPr="00BF4274">
              <w:rPr>
                <w:sz w:val="20"/>
                <w:szCs w:val="20"/>
              </w:rPr>
              <w:t>реконструкция)</w:t>
            </w:r>
            <w:r w:rsidRPr="00BF4274">
              <w:rPr>
                <w:sz w:val="20"/>
                <w:szCs w:val="20"/>
              </w:rPr>
              <w:br/>
              <w:t>(</w:t>
            </w:r>
            <w:proofErr w:type="gramEnd"/>
            <w:r w:rsidRPr="00BF4274">
              <w:rPr>
                <w:sz w:val="20"/>
                <w:szCs w:val="20"/>
              </w:rPr>
              <w:t>внебюджетные источники)</w:t>
            </w:r>
          </w:p>
        </w:tc>
        <w:tc>
          <w:tcPr>
            <w:tcW w:w="980" w:type="pct"/>
            <w:shd w:val="clear" w:color="auto" w:fill="auto"/>
            <w:vAlign w:val="center"/>
          </w:tcPr>
          <w:p w:rsidR="00363441" w:rsidRPr="00BF4274" w:rsidRDefault="00363441" w:rsidP="003E3C68">
            <w:pPr>
              <w:jc w:val="center"/>
              <w:rPr>
                <w:sz w:val="20"/>
                <w:szCs w:val="20"/>
              </w:rPr>
            </w:pPr>
            <w:r w:rsidRPr="00BF4274">
              <w:rPr>
                <w:sz w:val="20"/>
                <w:szCs w:val="20"/>
              </w:rPr>
              <w:t>Созданы новые места в муниципальных общеобразовательных организациях</w:t>
            </w:r>
          </w:p>
        </w:tc>
      </w:tr>
      <w:tr w:rsidR="00363441" w:rsidRPr="00BF4274" w:rsidTr="00363441">
        <w:trPr>
          <w:trHeight w:val="16"/>
        </w:trPr>
        <w:tc>
          <w:tcPr>
            <w:tcW w:w="230" w:type="pct"/>
            <w:shd w:val="clear" w:color="auto" w:fill="auto"/>
            <w:noWrap/>
            <w:vAlign w:val="center"/>
          </w:tcPr>
          <w:p w:rsidR="00363441" w:rsidRPr="00BF4274" w:rsidRDefault="00363441" w:rsidP="003E3C68">
            <w:pPr>
              <w:jc w:val="center"/>
              <w:rPr>
                <w:sz w:val="20"/>
                <w:szCs w:val="20"/>
              </w:rPr>
            </w:pPr>
            <w:r w:rsidRPr="00BF4274">
              <w:rPr>
                <w:sz w:val="20"/>
                <w:szCs w:val="20"/>
              </w:rPr>
              <w:t>2</w:t>
            </w:r>
          </w:p>
        </w:tc>
        <w:tc>
          <w:tcPr>
            <w:tcW w:w="565" w:type="pct"/>
            <w:shd w:val="clear" w:color="auto" w:fill="auto"/>
            <w:vAlign w:val="center"/>
          </w:tcPr>
          <w:p w:rsidR="00363441" w:rsidRPr="00BF4274" w:rsidRDefault="00363441" w:rsidP="003E3C68">
            <w:pPr>
              <w:jc w:val="center"/>
              <w:rPr>
                <w:sz w:val="20"/>
                <w:szCs w:val="20"/>
              </w:rPr>
            </w:pPr>
            <w:r w:rsidRPr="00BF4274">
              <w:rPr>
                <w:sz w:val="20"/>
                <w:szCs w:val="20"/>
              </w:rPr>
              <w:t>Пыть-Ях</w:t>
            </w:r>
          </w:p>
        </w:tc>
        <w:tc>
          <w:tcPr>
            <w:tcW w:w="1291" w:type="pct"/>
            <w:shd w:val="clear" w:color="auto" w:fill="auto"/>
            <w:vAlign w:val="center"/>
          </w:tcPr>
          <w:p w:rsidR="00363441" w:rsidRPr="00BF4274" w:rsidRDefault="00363441" w:rsidP="003E3C68">
            <w:pPr>
              <w:jc w:val="center"/>
              <w:rPr>
                <w:sz w:val="20"/>
                <w:szCs w:val="20"/>
              </w:rPr>
            </w:pPr>
            <w:r w:rsidRPr="00BF4274">
              <w:rPr>
                <w:sz w:val="20"/>
                <w:szCs w:val="20"/>
              </w:rPr>
              <w:t>II очередь МАОУ «КСОШ - ДС»</w:t>
            </w:r>
          </w:p>
        </w:tc>
        <w:tc>
          <w:tcPr>
            <w:tcW w:w="420" w:type="pct"/>
            <w:shd w:val="clear" w:color="auto" w:fill="auto"/>
            <w:vAlign w:val="center"/>
          </w:tcPr>
          <w:p w:rsidR="00363441" w:rsidRPr="00BF4274" w:rsidRDefault="00363441" w:rsidP="003E3C68">
            <w:pPr>
              <w:jc w:val="center"/>
              <w:rPr>
                <w:sz w:val="20"/>
                <w:szCs w:val="20"/>
              </w:rPr>
            </w:pPr>
            <w:r w:rsidRPr="00BF4274">
              <w:rPr>
                <w:sz w:val="20"/>
                <w:szCs w:val="20"/>
              </w:rPr>
              <w:t>200</w:t>
            </w:r>
          </w:p>
        </w:tc>
        <w:tc>
          <w:tcPr>
            <w:tcW w:w="533" w:type="pct"/>
            <w:shd w:val="clear" w:color="auto" w:fill="auto"/>
            <w:vAlign w:val="center"/>
          </w:tcPr>
          <w:p w:rsidR="00363441" w:rsidRPr="00BF4274" w:rsidRDefault="00363441" w:rsidP="003E3C68">
            <w:pPr>
              <w:jc w:val="center"/>
              <w:rPr>
                <w:sz w:val="20"/>
                <w:szCs w:val="20"/>
              </w:rPr>
            </w:pPr>
            <w:r w:rsidRPr="00BF4274">
              <w:rPr>
                <w:sz w:val="20"/>
                <w:szCs w:val="20"/>
              </w:rPr>
              <w:t>2026-2028</w:t>
            </w:r>
          </w:p>
        </w:tc>
        <w:tc>
          <w:tcPr>
            <w:tcW w:w="981" w:type="pct"/>
            <w:shd w:val="clear" w:color="auto" w:fill="auto"/>
            <w:vAlign w:val="center"/>
          </w:tcPr>
          <w:p w:rsidR="00363441" w:rsidRPr="00BF4274" w:rsidRDefault="00363441" w:rsidP="003E3C68">
            <w:pPr>
              <w:jc w:val="center"/>
              <w:rPr>
                <w:sz w:val="20"/>
                <w:szCs w:val="20"/>
              </w:rPr>
            </w:pPr>
            <w:r w:rsidRPr="00BF4274">
              <w:rPr>
                <w:sz w:val="20"/>
                <w:szCs w:val="20"/>
              </w:rPr>
              <w:t xml:space="preserve">прямые инвестиции (проектирование, строительство, </w:t>
            </w:r>
            <w:proofErr w:type="gramStart"/>
            <w:r w:rsidRPr="00BF4274">
              <w:rPr>
                <w:sz w:val="20"/>
                <w:szCs w:val="20"/>
              </w:rPr>
              <w:t>реконструкция)</w:t>
            </w:r>
            <w:r w:rsidRPr="00BF4274">
              <w:rPr>
                <w:sz w:val="20"/>
                <w:szCs w:val="20"/>
              </w:rPr>
              <w:br/>
              <w:t>(</w:t>
            </w:r>
            <w:proofErr w:type="gramEnd"/>
            <w:r w:rsidRPr="00BF4274">
              <w:rPr>
                <w:sz w:val="20"/>
                <w:szCs w:val="20"/>
              </w:rPr>
              <w:t>внебюджетные источники)</w:t>
            </w:r>
          </w:p>
        </w:tc>
        <w:tc>
          <w:tcPr>
            <w:tcW w:w="980" w:type="pct"/>
            <w:shd w:val="clear" w:color="auto" w:fill="auto"/>
            <w:vAlign w:val="center"/>
          </w:tcPr>
          <w:p w:rsidR="00363441" w:rsidRPr="00BF4274" w:rsidRDefault="00363441" w:rsidP="003E3C68">
            <w:pPr>
              <w:jc w:val="center"/>
              <w:rPr>
                <w:sz w:val="20"/>
                <w:szCs w:val="20"/>
              </w:rPr>
            </w:pPr>
            <w:r w:rsidRPr="00BF4274">
              <w:rPr>
                <w:sz w:val="20"/>
                <w:szCs w:val="20"/>
              </w:rPr>
              <w:t>Созданы новые места в муниципальных общеобразовательных организациях</w:t>
            </w:r>
          </w:p>
        </w:tc>
      </w:tr>
    </w:tbl>
    <w:p w:rsidR="00363441" w:rsidRDefault="00363441" w:rsidP="00363441">
      <w:pPr>
        <w:pStyle w:val="ConsPlusNormal"/>
        <w:ind w:right="-456"/>
        <w:jc w:val="right"/>
        <w:rPr>
          <w:rFonts w:ascii="Times New Roman" w:hAnsi="Times New Roman"/>
          <w:sz w:val="28"/>
          <w:szCs w:val="28"/>
        </w:rPr>
      </w:pPr>
    </w:p>
    <w:p w:rsidR="00363441" w:rsidRDefault="00363441" w:rsidP="00363441">
      <w:pPr>
        <w:pStyle w:val="ConsPlusNormal"/>
        <w:ind w:right="-456"/>
        <w:jc w:val="right"/>
        <w:rPr>
          <w:rFonts w:ascii="Times New Roman" w:hAnsi="Times New Roman"/>
          <w:sz w:val="28"/>
          <w:szCs w:val="28"/>
        </w:rPr>
      </w:pPr>
    </w:p>
    <w:p w:rsidR="007029D8" w:rsidRDefault="007029D8">
      <w:pPr>
        <w:jc w:val="right"/>
      </w:pPr>
    </w:p>
    <w:sectPr w:rsidR="007029D8"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B6" w:rsidRDefault="000437B6" w:rsidP="00EB5D22">
      <w:r>
        <w:separator/>
      </w:r>
    </w:p>
  </w:endnote>
  <w:endnote w:type="continuationSeparator" w:id="0">
    <w:p w:rsidR="000437B6" w:rsidRDefault="000437B6"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B9" w:rsidRDefault="008F24B9">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8F24B9" w:rsidRDefault="008F24B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B9" w:rsidRDefault="008F24B9">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B9" w:rsidRDefault="008F24B9">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B6" w:rsidRDefault="000437B6" w:rsidP="00EB5D22">
      <w:r>
        <w:separator/>
      </w:r>
    </w:p>
  </w:footnote>
  <w:footnote w:type="continuationSeparator" w:id="0">
    <w:p w:rsidR="000437B6" w:rsidRDefault="000437B6"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B9" w:rsidRDefault="008F24B9">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8F24B9" w:rsidRDefault="008F24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3935"/>
      <w:docPartObj>
        <w:docPartGallery w:val="Page Numbers (Top of Page)"/>
        <w:docPartUnique/>
      </w:docPartObj>
    </w:sdtPr>
    <w:sdtEndPr/>
    <w:sdtContent>
      <w:p w:rsidR="00A73732" w:rsidRDefault="00A73732" w:rsidP="00A73732">
        <w:pPr>
          <w:pStyle w:val="a3"/>
          <w:jc w:val="center"/>
        </w:pPr>
        <w:r>
          <w:fldChar w:fldCharType="begin"/>
        </w:r>
        <w:r>
          <w:instrText>PAGE   \* MERGEFORMAT</w:instrText>
        </w:r>
        <w:r>
          <w:fldChar w:fldCharType="separate"/>
        </w:r>
        <w:r w:rsidR="009E7B28">
          <w:rPr>
            <w:noProof/>
          </w:rPr>
          <w:t>20</w:t>
        </w:r>
        <w:r>
          <w:fldChar w:fldCharType="end"/>
        </w:r>
      </w:p>
    </w:sdtContent>
  </w:sdt>
  <w:p w:rsidR="008F24B9" w:rsidRDefault="008F24B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4B9" w:rsidRDefault="008F24B9">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3A95"/>
    <w:rsid w:val="000202CD"/>
    <w:rsid w:val="00023453"/>
    <w:rsid w:val="0002787B"/>
    <w:rsid w:val="00034A66"/>
    <w:rsid w:val="0003732E"/>
    <w:rsid w:val="000437B6"/>
    <w:rsid w:val="00064CE7"/>
    <w:rsid w:val="00066061"/>
    <w:rsid w:val="000823C1"/>
    <w:rsid w:val="00087C39"/>
    <w:rsid w:val="000C3798"/>
    <w:rsid w:val="000D6710"/>
    <w:rsid w:val="000D6CF4"/>
    <w:rsid w:val="000E4904"/>
    <w:rsid w:val="001000F4"/>
    <w:rsid w:val="00120A66"/>
    <w:rsid w:val="00124934"/>
    <w:rsid w:val="00125586"/>
    <w:rsid w:val="001334B0"/>
    <w:rsid w:val="00136DE8"/>
    <w:rsid w:val="001520EA"/>
    <w:rsid w:val="001552B2"/>
    <w:rsid w:val="00160861"/>
    <w:rsid w:val="00161A29"/>
    <w:rsid w:val="00173682"/>
    <w:rsid w:val="00185989"/>
    <w:rsid w:val="00194043"/>
    <w:rsid w:val="001A0FAE"/>
    <w:rsid w:val="001B6B58"/>
    <w:rsid w:val="001C0841"/>
    <w:rsid w:val="001C5225"/>
    <w:rsid w:val="001C6233"/>
    <w:rsid w:val="00225DC4"/>
    <w:rsid w:val="00240B69"/>
    <w:rsid w:val="00252FAC"/>
    <w:rsid w:val="002D37B9"/>
    <w:rsid w:val="002E3F0B"/>
    <w:rsid w:val="002E6EA2"/>
    <w:rsid w:val="003128F1"/>
    <w:rsid w:val="0031675E"/>
    <w:rsid w:val="0035178A"/>
    <w:rsid w:val="00363441"/>
    <w:rsid w:val="00367767"/>
    <w:rsid w:val="003857AB"/>
    <w:rsid w:val="003A1F43"/>
    <w:rsid w:val="003B7492"/>
    <w:rsid w:val="003C2F8B"/>
    <w:rsid w:val="003C38E5"/>
    <w:rsid w:val="003E3C68"/>
    <w:rsid w:val="003F0F5B"/>
    <w:rsid w:val="003F2CFE"/>
    <w:rsid w:val="003F5A87"/>
    <w:rsid w:val="004147D5"/>
    <w:rsid w:val="00417F21"/>
    <w:rsid w:val="00434151"/>
    <w:rsid w:val="00437259"/>
    <w:rsid w:val="00450567"/>
    <w:rsid w:val="00454DFC"/>
    <w:rsid w:val="00474A52"/>
    <w:rsid w:val="00486666"/>
    <w:rsid w:val="004A617E"/>
    <w:rsid w:val="004D2086"/>
    <w:rsid w:val="004D5FC6"/>
    <w:rsid w:val="004E5595"/>
    <w:rsid w:val="004F215B"/>
    <w:rsid w:val="00524E37"/>
    <w:rsid w:val="00550B0A"/>
    <w:rsid w:val="0056641B"/>
    <w:rsid w:val="0057022E"/>
    <w:rsid w:val="00573D01"/>
    <w:rsid w:val="0057763A"/>
    <w:rsid w:val="005779FF"/>
    <w:rsid w:val="00581099"/>
    <w:rsid w:val="0059398F"/>
    <w:rsid w:val="005B0F46"/>
    <w:rsid w:val="005F7931"/>
    <w:rsid w:val="00605213"/>
    <w:rsid w:val="00606552"/>
    <w:rsid w:val="006372A5"/>
    <w:rsid w:val="006422E0"/>
    <w:rsid w:val="00665CBB"/>
    <w:rsid w:val="00685CEA"/>
    <w:rsid w:val="00691104"/>
    <w:rsid w:val="00693F82"/>
    <w:rsid w:val="006A65F3"/>
    <w:rsid w:val="006B37CE"/>
    <w:rsid w:val="006E20F1"/>
    <w:rsid w:val="006F5EFC"/>
    <w:rsid w:val="007029D8"/>
    <w:rsid w:val="00743DC4"/>
    <w:rsid w:val="00764784"/>
    <w:rsid w:val="00771791"/>
    <w:rsid w:val="0077523C"/>
    <w:rsid w:val="0078387B"/>
    <w:rsid w:val="00790377"/>
    <w:rsid w:val="007B0331"/>
    <w:rsid w:val="007C66D7"/>
    <w:rsid w:val="007D635E"/>
    <w:rsid w:val="007E10AE"/>
    <w:rsid w:val="007F7C5A"/>
    <w:rsid w:val="00810681"/>
    <w:rsid w:val="008142EA"/>
    <w:rsid w:val="0083657B"/>
    <w:rsid w:val="008512AF"/>
    <w:rsid w:val="0088212B"/>
    <w:rsid w:val="00890BC7"/>
    <w:rsid w:val="008952B4"/>
    <w:rsid w:val="008B240D"/>
    <w:rsid w:val="008C5B17"/>
    <w:rsid w:val="008D52BC"/>
    <w:rsid w:val="008D64F4"/>
    <w:rsid w:val="008E526D"/>
    <w:rsid w:val="008F24B9"/>
    <w:rsid w:val="009002CA"/>
    <w:rsid w:val="0090616C"/>
    <w:rsid w:val="00911098"/>
    <w:rsid w:val="00913411"/>
    <w:rsid w:val="00924532"/>
    <w:rsid w:val="00925A0F"/>
    <w:rsid w:val="009351CD"/>
    <w:rsid w:val="00935247"/>
    <w:rsid w:val="00942A81"/>
    <w:rsid w:val="00944A67"/>
    <w:rsid w:val="009655F6"/>
    <w:rsid w:val="00975A50"/>
    <w:rsid w:val="009913CF"/>
    <w:rsid w:val="009A0633"/>
    <w:rsid w:val="009A54B1"/>
    <w:rsid w:val="009B4FEB"/>
    <w:rsid w:val="009B6CEA"/>
    <w:rsid w:val="009C4277"/>
    <w:rsid w:val="009C6DDD"/>
    <w:rsid w:val="009D0F8F"/>
    <w:rsid w:val="009D696C"/>
    <w:rsid w:val="009E4354"/>
    <w:rsid w:val="009E602A"/>
    <w:rsid w:val="009E7B28"/>
    <w:rsid w:val="00A003D9"/>
    <w:rsid w:val="00A01A15"/>
    <w:rsid w:val="00A12B9A"/>
    <w:rsid w:val="00A258D7"/>
    <w:rsid w:val="00A25A3F"/>
    <w:rsid w:val="00A57C6E"/>
    <w:rsid w:val="00A61C4F"/>
    <w:rsid w:val="00A64A9F"/>
    <w:rsid w:val="00A71786"/>
    <w:rsid w:val="00A73732"/>
    <w:rsid w:val="00A77CF2"/>
    <w:rsid w:val="00AA0AAB"/>
    <w:rsid w:val="00AB6932"/>
    <w:rsid w:val="00AD43CA"/>
    <w:rsid w:val="00AD7092"/>
    <w:rsid w:val="00AD760B"/>
    <w:rsid w:val="00AE062A"/>
    <w:rsid w:val="00AE064B"/>
    <w:rsid w:val="00AE28D4"/>
    <w:rsid w:val="00AE4A99"/>
    <w:rsid w:val="00AE5BAD"/>
    <w:rsid w:val="00B3662A"/>
    <w:rsid w:val="00B42D2F"/>
    <w:rsid w:val="00B53B26"/>
    <w:rsid w:val="00B7133C"/>
    <w:rsid w:val="00B94CB1"/>
    <w:rsid w:val="00BA0A9B"/>
    <w:rsid w:val="00BB2285"/>
    <w:rsid w:val="00BD19BF"/>
    <w:rsid w:val="00BD2680"/>
    <w:rsid w:val="00BD4E2C"/>
    <w:rsid w:val="00BD7C35"/>
    <w:rsid w:val="00BE0079"/>
    <w:rsid w:val="00C010E4"/>
    <w:rsid w:val="00C0158B"/>
    <w:rsid w:val="00C20C42"/>
    <w:rsid w:val="00C35C42"/>
    <w:rsid w:val="00C4678B"/>
    <w:rsid w:val="00C46983"/>
    <w:rsid w:val="00C66E81"/>
    <w:rsid w:val="00CD12BE"/>
    <w:rsid w:val="00CD6058"/>
    <w:rsid w:val="00D15B20"/>
    <w:rsid w:val="00D15E0E"/>
    <w:rsid w:val="00D15FEE"/>
    <w:rsid w:val="00D403E5"/>
    <w:rsid w:val="00D54681"/>
    <w:rsid w:val="00D54C8F"/>
    <w:rsid w:val="00D60653"/>
    <w:rsid w:val="00D764AF"/>
    <w:rsid w:val="00D76C37"/>
    <w:rsid w:val="00DA55A7"/>
    <w:rsid w:val="00DB5901"/>
    <w:rsid w:val="00DB7964"/>
    <w:rsid w:val="00DD66D4"/>
    <w:rsid w:val="00E030FC"/>
    <w:rsid w:val="00E2201D"/>
    <w:rsid w:val="00E44C20"/>
    <w:rsid w:val="00E54AED"/>
    <w:rsid w:val="00E760AD"/>
    <w:rsid w:val="00EB5D22"/>
    <w:rsid w:val="00ED029D"/>
    <w:rsid w:val="00ED6FED"/>
    <w:rsid w:val="00EF2BEB"/>
    <w:rsid w:val="00F22708"/>
    <w:rsid w:val="00F37CC7"/>
    <w:rsid w:val="00F727E6"/>
    <w:rsid w:val="00FB5F48"/>
    <w:rsid w:val="00FC26EF"/>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AE14-8583-43CD-83E9-87D89A42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5019</Words>
  <Characters>28613</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33565</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Светлана Асеева</cp:lastModifiedBy>
  <cp:revision>6</cp:revision>
  <cp:lastPrinted>2022-07-12T04:58:00Z</cp:lastPrinted>
  <dcterms:created xsi:type="dcterms:W3CDTF">2022-07-11T11:02:00Z</dcterms:created>
  <dcterms:modified xsi:type="dcterms:W3CDTF">2022-07-12T04:58:00Z</dcterms:modified>
</cp:coreProperties>
</file>