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69" w:rsidRPr="00CE420B" w:rsidRDefault="00243569" w:rsidP="006B2390">
      <w:pPr>
        <w:jc w:val="center"/>
        <w:rPr>
          <w:b/>
          <w:bCs/>
          <w:sz w:val="36"/>
          <w:szCs w:val="36"/>
        </w:rPr>
      </w:pPr>
      <w:r w:rsidRPr="001F7A00">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243569" w:rsidRPr="00CE420B" w:rsidRDefault="00243569" w:rsidP="006B2390">
      <w:pPr>
        <w:jc w:val="center"/>
        <w:rPr>
          <w:b/>
          <w:bCs/>
          <w:sz w:val="36"/>
          <w:szCs w:val="36"/>
        </w:rPr>
      </w:pPr>
      <w:r w:rsidRPr="00CE420B">
        <w:rPr>
          <w:b/>
          <w:bCs/>
          <w:sz w:val="36"/>
          <w:szCs w:val="36"/>
        </w:rPr>
        <w:t>Ханты-Мансийский автономный округ-Югра</w:t>
      </w:r>
    </w:p>
    <w:p w:rsidR="00243569" w:rsidRPr="00CE420B" w:rsidRDefault="00243569" w:rsidP="006B2390">
      <w:pPr>
        <w:jc w:val="center"/>
        <w:rPr>
          <w:b/>
          <w:bCs/>
          <w:sz w:val="36"/>
          <w:szCs w:val="36"/>
        </w:rPr>
      </w:pPr>
      <w:r w:rsidRPr="00CE420B">
        <w:rPr>
          <w:b/>
          <w:bCs/>
          <w:sz w:val="36"/>
          <w:szCs w:val="36"/>
        </w:rPr>
        <w:t>муниципальное образование</w:t>
      </w:r>
    </w:p>
    <w:p w:rsidR="00243569" w:rsidRPr="00CE420B" w:rsidRDefault="00243569" w:rsidP="006B2390">
      <w:pPr>
        <w:jc w:val="center"/>
        <w:rPr>
          <w:b/>
          <w:bCs/>
          <w:sz w:val="36"/>
          <w:szCs w:val="36"/>
        </w:rPr>
      </w:pPr>
      <w:r w:rsidRPr="00CE420B">
        <w:rPr>
          <w:b/>
          <w:bCs/>
          <w:sz w:val="36"/>
          <w:szCs w:val="36"/>
        </w:rPr>
        <w:t>городской округ город Пыть-Ях</w:t>
      </w:r>
    </w:p>
    <w:p w:rsidR="00243569" w:rsidRPr="00CE420B" w:rsidRDefault="00243569" w:rsidP="006B2390">
      <w:pPr>
        <w:pStyle w:val="Heading1"/>
        <w:rPr>
          <w:sz w:val="36"/>
          <w:szCs w:val="36"/>
        </w:rPr>
      </w:pPr>
      <w:r w:rsidRPr="00CE420B">
        <w:rPr>
          <w:sz w:val="36"/>
          <w:szCs w:val="36"/>
        </w:rPr>
        <w:t>АДМИНИСТРАЦИЯ ГОРОДА</w:t>
      </w:r>
    </w:p>
    <w:p w:rsidR="00243569" w:rsidRPr="00CE420B" w:rsidRDefault="00243569" w:rsidP="006B2390">
      <w:pPr>
        <w:jc w:val="center"/>
        <w:rPr>
          <w:sz w:val="36"/>
          <w:szCs w:val="36"/>
        </w:rPr>
      </w:pPr>
    </w:p>
    <w:p w:rsidR="00243569" w:rsidRPr="00CE420B" w:rsidRDefault="00243569" w:rsidP="006B2390">
      <w:pPr>
        <w:jc w:val="center"/>
        <w:rPr>
          <w:b/>
          <w:bCs/>
          <w:sz w:val="36"/>
          <w:szCs w:val="36"/>
        </w:rPr>
      </w:pPr>
      <w:r w:rsidRPr="00CE420B">
        <w:rPr>
          <w:b/>
          <w:bCs/>
          <w:sz w:val="36"/>
          <w:szCs w:val="36"/>
        </w:rPr>
        <w:t>П О С Т А Н О В Л Е Н И Е</w:t>
      </w:r>
    </w:p>
    <w:p w:rsidR="00243569" w:rsidRPr="00CE420B" w:rsidRDefault="00243569" w:rsidP="003D00CD">
      <w:pPr>
        <w:pStyle w:val="ConsPlusTitle"/>
        <w:widowControl/>
        <w:autoSpaceDE/>
        <w:autoSpaceDN/>
        <w:adjustRightInd/>
        <w:rPr>
          <w:rFonts w:ascii="Times New Roman" w:hAnsi="Times New Roman" w:cs="Times New Roman"/>
          <w:b w:val="0"/>
          <w:bCs w:val="0"/>
          <w:sz w:val="28"/>
          <w:szCs w:val="28"/>
        </w:rPr>
      </w:pPr>
    </w:p>
    <w:p w:rsidR="00243569" w:rsidRDefault="00243569"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01.02.2019</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22-па</w:t>
      </w:r>
    </w:p>
    <w:p w:rsidR="00243569" w:rsidRPr="00CE420B" w:rsidRDefault="00243569" w:rsidP="00AC2FDD">
      <w:pPr>
        <w:pStyle w:val="ConsPlusTitle"/>
        <w:widowControl/>
        <w:autoSpaceDE/>
        <w:autoSpaceDN/>
        <w:adjustRightInd/>
        <w:rPr>
          <w:rFonts w:ascii="Times New Roman" w:hAnsi="Times New Roman" w:cs="Times New Roman"/>
          <w:b w:val="0"/>
          <w:bCs w:val="0"/>
          <w:sz w:val="28"/>
          <w:szCs w:val="28"/>
        </w:rPr>
      </w:pPr>
    </w:p>
    <w:p w:rsidR="00243569" w:rsidRDefault="00243569" w:rsidP="0043368B">
      <w:pPr>
        <w:jc w:val="both"/>
        <w:rPr>
          <w:spacing w:val="-10"/>
          <w:sz w:val="28"/>
          <w:szCs w:val="28"/>
        </w:rPr>
      </w:pPr>
      <w:r>
        <w:rPr>
          <w:spacing w:val="-10"/>
          <w:sz w:val="28"/>
          <w:szCs w:val="28"/>
        </w:rPr>
        <w:t>О внесении изменений</w:t>
      </w:r>
    </w:p>
    <w:p w:rsidR="00243569" w:rsidRDefault="00243569" w:rsidP="00AC2FDD">
      <w:pPr>
        <w:jc w:val="both"/>
        <w:rPr>
          <w:spacing w:val="-10"/>
          <w:sz w:val="28"/>
          <w:szCs w:val="28"/>
        </w:rPr>
      </w:pPr>
      <w:r>
        <w:rPr>
          <w:spacing w:val="-10"/>
          <w:sz w:val="28"/>
          <w:szCs w:val="28"/>
        </w:rPr>
        <w:t xml:space="preserve">в постановление администрации </w:t>
      </w:r>
    </w:p>
    <w:p w:rsidR="00243569" w:rsidRDefault="00243569" w:rsidP="00AC2FDD">
      <w:pPr>
        <w:jc w:val="both"/>
        <w:rPr>
          <w:spacing w:val="-10"/>
          <w:sz w:val="28"/>
          <w:szCs w:val="28"/>
        </w:rPr>
      </w:pPr>
      <w:r>
        <w:rPr>
          <w:spacing w:val="-10"/>
          <w:sz w:val="28"/>
          <w:szCs w:val="28"/>
        </w:rPr>
        <w:t xml:space="preserve">города от 10.12.2018 № 429-па </w:t>
      </w:r>
    </w:p>
    <w:p w:rsidR="00243569" w:rsidRDefault="00243569" w:rsidP="00AC2FDD">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243569" w:rsidRDefault="00243569" w:rsidP="00AC2FDD">
      <w:pPr>
        <w:jc w:val="both"/>
        <w:rPr>
          <w:spacing w:val="-10"/>
          <w:sz w:val="28"/>
          <w:szCs w:val="28"/>
        </w:rPr>
      </w:pPr>
      <w:r w:rsidRPr="00CE420B">
        <w:rPr>
          <w:spacing w:val="-10"/>
          <w:sz w:val="28"/>
          <w:szCs w:val="28"/>
        </w:rPr>
        <w:t>программы «</w:t>
      </w:r>
      <w:r>
        <w:rPr>
          <w:spacing w:val="-10"/>
          <w:sz w:val="28"/>
          <w:szCs w:val="28"/>
        </w:rPr>
        <w:t xml:space="preserve">Развитие жилищной </w:t>
      </w:r>
    </w:p>
    <w:p w:rsidR="00243569" w:rsidRPr="00436251" w:rsidRDefault="00243569" w:rsidP="00AC2FDD">
      <w:pPr>
        <w:jc w:val="both"/>
        <w:rPr>
          <w:spacing w:val="-10"/>
          <w:sz w:val="28"/>
          <w:szCs w:val="28"/>
        </w:rPr>
      </w:pPr>
      <w:r>
        <w:rPr>
          <w:spacing w:val="-10"/>
          <w:sz w:val="28"/>
          <w:szCs w:val="28"/>
        </w:rPr>
        <w:t>сферы в городе Пыть-Яхе</w:t>
      </w:r>
      <w:r w:rsidRPr="00CE420B">
        <w:rPr>
          <w:sz w:val="28"/>
          <w:szCs w:val="28"/>
        </w:rPr>
        <w:t>»</w:t>
      </w:r>
    </w:p>
    <w:p w:rsidR="00243569" w:rsidRPr="00CE420B" w:rsidRDefault="00243569" w:rsidP="00AC2FDD">
      <w:pPr>
        <w:jc w:val="both"/>
        <w:rPr>
          <w:sz w:val="28"/>
          <w:szCs w:val="28"/>
        </w:rPr>
      </w:pPr>
    </w:p>
    <w:p w:rsidR="00243569" w:rsidRPr="00CE420B" w:rsidRDefault="00243569" w:rsidP="00AC2FDD">
      <w:pPr>
        <w:jc w:val="both"/>
        <w:rPr>
          <w:sz w:val="28"/>
          <w:szCs w:val="28"/>
        </w:rPr>
      </w:pPr>
    </w:p>
    <w:p w:rsidR="00243569" w:rsidRPr="00CE420B" w:rsidRDefault="00243569" w:rsidP="00AC2FDD">
      <w:pPr>
        <w:spacing w:line="360" w:lineRule="auto"/>
        <w:jc w:val="both"/>
        <w:rPr>
          <w:sz w:val="28"/>
          <w:szCs w:val="28"/>
        </w:rPr>
      </w:pPr>
    </w:p>
    <w:p w:rsidR="00243569" w:rsidRDefault="00243569" w:rsidP="00D61F66">
      <w:pPr>
        <w:pStyle w:val="ConsPlusTitle"/>
        <w:tabs>
          <w:tab w:val="left" w:pos="1134"/>
          <w:tab w:val="left" w:pos="4560"/>
        </w:tabs>
        <w:spacing w:line="360" w:lineRule="auto"/>
        <w:ind w:firstLine="993"/>
        <w:jc w:val="both"/>
        <w:rPr>
          <w:rFonts w:ascii="Times New Roman" w:hAnsi="Times New Roman" w:cs="Times New Roman"/>
          <w:b w:val="0"/>
          <w:spacing w:val="-10"/>
          <w:sz w:val="28"/>
          <w:szCs w:val="28"/>
        </w:rPr>
      </w:pPr>
      <w:r w:rsidRPr="00962A7B">
        <w:rPr>
          <w:rFonts w:ascii="Times New Roman" w:hAnsi="Times New Roman" w:cs="Times New Roman"/>
          <w:b w:val="0"/>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w:t>
      </w:r>
      <w:r>
        <w:rPr>
          <w:rFonts w:ascii="Times New Roman" w:hAnsi="Times New Roman" w:cs="Times New Roman"/>
          <w:b w:val="0"/>
          <w:sz w:val="28"/>
          <w:szCs w:val="28"/>
        </w:rPr>
        <w:t>5</w:t>
      </w:r>
      <w:r w:rsidRPr="00962A7B">
        <w:rPr>
          <w:rFonts w:ascii="Times New Roman" w:hAnsi="Times New Roman" w:cs="Times New Roman"/>
          <w:b w:val="0"/>
          <w:sz w:val="28"/>
          <w:szCs w:val="28"/>
        </w:rPr>
        <w:t>.10.201</w:t>
      </w:r>
      <w:r>
        <w:rPr>
          <w:rFonts w:ascii="Times New Roman" w:hAnsi="Times New Roman" w:cs="Times New Roman"/>
          <w:b w:val="0"/>
          <w:sz w:val="28"/>
          <w:szCs w:val="28"/>
        </w:rPr>
        <w:t>8</w:t>
      </w:r>
      <w:r w:rsidRPr="00962A7B">
        <w:rPr>
          <w:rFonts w:ascii="Times New Roman" w:hAnsi="Times New Roman" w:cs="Times New Roman"/>
          <w:b w:val="0"/>
          <w:sz w:val="28"/>
          <w:szCs w:val="28"/>
        </w:rPr>
        <w:t xml:space="preserve"> № </w:t>
      </w:r>
      <w:r>
        <w:rPr>
          <w:rFonts w:ascii="Times New Roman" w:hAnsi="Times New Roman" w:cs="Times New Roman"/>
          <w:b w:val="0"/>
          <w:sz w:val="28"/>
          <w:szCs w:val="28"/>
        </w:rPr>
        <w:t>346</w:t>
      </w:r>
      <w:r w:rsidRPr="00962A7B">
        <w:rPr>
          <w:rFonts w:ascii="Times New Roman" w:hAnsi="Times New Roman" w:cs="Times New Roman"/>
          <w:b w:val="0"/>
          <w:sz w:val="28"/>
          <w:szCs w:val="28"/>
        </w:rPr>
        <w:t>-п «</w:t>
      </w:r>
      <w:r w:rsidRPr="00962A7B">
        <w:rPr>
          <w:rFonts w:ascii="Times New Roman" w:hAnsi="Times New Roman" w:cs="Times New Roman"/>
          <w:b w:val="0"/>
          <w:bCs w:val="0"/>
          <w:sz w:val="28"/>
          <w:szCs w:val="28"/>
        </w:rPr>
        <w:t>О государственной программе Ханты-Мансийского автономного округа – Югры «</w:t>
      </w:r>
      <w:r>
        <w:rPr>
          <w:rFonts w:ascii="Times New Roman" w:hAnsi="Times New Roman" w:cs="Times New Roman"/>
          <w:b w:val="0"/>
          <w:bCs w:val="0"/>
          <w:sz w:val="28"/>
          <w:szCs w:val="28"/>
        </w:rPr>
        <w:t>Развитие жилищной сферы</w:t>
      </w:r>
      <w:r w:rsidRPr="00962A7B">
        <w:rPr>
          <w:rFonts w:ascii="Times New Roman" w:hAnsi="Times New Roman" w:cs="Times New Roman"/>
          <w:b w:val="0"/>
          <w:bCs w:val="0"/>
          <w:sz w:val="28"/>
          <w:szCs w:val="28"/>
        </w:rPr>
        <w:t xml:space="preserve">», </w:t>
      </w:r>
      <w:r w:rsidRPr="00962A7B">
        <w:rPr>
          <w:rFonts w:ascii="Times New Roman" w:hAnsi="Times New Roman" w:cs="Times New Roman"/>
          <w:b w:val="0"/>
          <w:sz w:val="28"/>
          <w:szCs w:val="28"/>
        </w:rPr>
        <w:t>постановлением администрации города от 30.08.2018 № 259-па «</w:t>
      </w:r>
      <w:r w:rsidRPr="00962A7B">
        <w:rPr>
          <w:rFonts w:ascii="Times New Roman" w:eastAsia="Batang" w:hAnsi="Times New Roman" w:cs="Times New Roman"/>
          <w:b w:val="0"/>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962A7B">
        <w:rPr>
          <w:rFonts w:ascii="Times New Roman" w:hAnsi="Times New Roman" w:cs="Times New Roman"/>
          <w:b w:val="0"/>
          <w:sz w:val="28"/>
          <w:szCs w:val="28"/>
        </w:rPr>
        <w:t xml:space="preserve">», </w:t>
      </w:r>
      <w:r w:rsidRPr="00D61F66">
        <w:rPr>
          <w:rFonts w:ascii="Times New Roman" w:hAnsi="Times New Roman" w:cs="Times New Roman"/>
          <w:b w:val="0"/>
          <w:sz w:val="28"/>
          <w:szCs w:val="28"/>
        </w:rPr>
        <w:t>внест</w:t>
      </w:r>
      <w:r>
        <w:rPr>
          <w:rFonts w:ascii="Times New Roman" w:hAnsi="Times New Roman" w:cs="Times New Roman"/>
          <w:b w:val="0"/>
          <w:sz w:val="28"/>
          <w:szCs w:val="28"/>
        </w:rPr>
        <w:t>и в постановление администрации города</w:t>
      </w:r>
      <w:r w:rsidRPr="00D61F66">
        <w:rPr>
          <w:rFonts w:ascii="Times New Roman" w:hAnsi="Times New Roman" w:cs="Times New Roman"/>
          <w:b w:val="0"/>
          <w:sz w:val="28"/>
          <w:szCs w:val="28"/>
        </w:rPr>
        <w:t xml:space="preserve"> от </w:t>
      </w:r>
      <w:r>
        <w:rPr>
          <w:rFonts w:ascii="Times New Roman" w:hAnsi="Times New Roman" w:cs="Times New Roman"/>
          <w:b w:val="0"/>
          <w:sz w:val="28"/>
          <w:szCs w:val="28"/>
        </w:rPr>
        <w:t>10</w:t>
      </w:r>
      <w:r w:rsidRPr="00D61F66">
        <w:rPr>
          <w:rFonts w:ascii="Times New Roman" w:hAnsi="Times New Roman" w:cs="Times New Roman"/>
          <w:b w:val="0"/>
          <w:sz w:val="28"/>
          <w:szCs w:val="28"/>
        </w:rPr>
        <w:t>.12.201</w:t>
      </w:r>
      <w:r>
        <w:rPr>
          <w:rFonts w:ascii="Times New Roman" w:hAnsi="Times New Roman" w:cs="Times New Roman"/>
          <w:b w:val="0"/>
          <w:sz w:val="28"/>
          <w:szCs w:val="28"/>
        </w:rPr>
        <w:t>8</w:t>
      </w:r>
      <w:r w:rsidRPr="00D61F66">
        <w:rPr>
          <w:rFonts w:ascii="Times New Roman" w:hAnsi="Times New Roman" w:cs="Times New Roman"/>
          <w:b w:val="0"/>
          <w:sz w:val="28"/>
          <w:szCs w:val="28"/>
        </w:rPr>
        <w:t xml:space="preserve"> № </w:t>
      </w:r>
      <w:r>
        <w:rPr>
          <w:rFonts w:ascii="Times New Roman" w:hAnsi="Times New Roman" w:cs="Times New Roman"/>
          <w:b w:val="0"/>
          <w:sz w:val="28"/>
          <w:szCs w:val="28"/>
        </w:rPr>
        <w:t>429</w:t>
      </w:r>
      <w:r w:rsidRPr="00D61F66">
        <w:rPr>
          <w:rFonts w:ascii="Times New Roman" w:hAnsi="Times New Roman" w:cs="Times New Roman"/>
          <w:b w:val="0"/>
          <w:sz w:val="28"/>
          <w:szCs w:val="28"/>
        </w:rPr>
        <w:t>-па «Об утвер</w:t>
      </w:r>
      <w:r>
        <w:rPr>
          <w:rFonts w:ascii="Times New Roman" w:hAnsi="Times New Roman" w:cs="Times New Roman"/>
          <w:b w:val="0"/>
          <w:sz w:val="28"/>
          <w:szCs w:val="28"/>
        </w:rPr>
        <w:t>ждении муниципальной программы</w:t>
      </w:r>
      <w:r w:rsidRPr="00D61F66">
        <w:rPr>
          <w:rFonts w:ascii="Times New Roman" w:hAnsi="Times New Roman" w:cs="Times New Roman"/>
          <w:b w:val="0"/>
          <w:sz w:val="28"/>
          <w:szCs w:val="28"/>
        </w:rPr>
        <w:t xml:space="preserve"> «Развитие жилищной сферы в городе Пыть-Яхе» следующие изменения</w:t>
      </w:r>
      <w:r w:rsidRPr="00962A7B">
        <w:rPr>
          <w:rFonts w:ascii="Times New Roman" w:hAnsi="Times New Roman" w:cs="Times New Roman"/>
          <w:b w:val="0"/>
          <w:spacing w:val="-10"/>
          <w:sz w:val="28"/>
          <w:szCs w:val="28"/>
        </w:rPr>
        <w:t>:</w:t>
      </w:r>
    </w:p>
    <w:p w:rsidR="00243569" w:rsidRPr="00CE420B" w:rsidRDefault="00243569" w:rsidP="003B0314">
      <w:pPr>
        <w:autoSpaceDE w:val="0"/>
        <w:autoSpaceDN w:val="0"/>
        <w:adjustRightInd w:val="0"/>
        <w:ind w:firstLine="709"/>
        <w:jc w:val="both"/>
        <w:rPr>
          <w:spacing w:val="-10"/>
          <w:sz w:val="28"/>
          <w:szCs w:val="28"/>
        </w:rPr>
      </w:pPr>
    </w:p>
    <w:p w:rsidR="00243569" w:rsidRDefault="00243569" w:rsidP="003B0314">
      <w:pPr>
        <w:autoSpaceDE w:val="0"/>
        <w:autoSpaceDN w:val="0"/>
        <w:adjustRightInd w:val="0"/>
        <w:ind w:firstLine="709"/>
        <w:jc w:val="both"/>
        <w:rPr>
          <w:spacing w:val="-10"/>
          <w:sz w:val="28"/>
          <w:szCs w:val="28"/>
        </w:rPr>
      </w:pPr>
    </w:p>
    <w:p w:rsidR="00243569" w:rsidRPr="00CE420B" w:rsidRDefault="00243569" w:rsidP="003B0314">
      <w:pPr>
        <w:autoSpaceDE w:val="0"/>
        <w:autoSpaceDN w:val="0"/>
        <w:adjustRightInd w:val="0"/>
        <w:ind w:firstLine="709"/>
        <w:jc w:val="both"/>
        <w:rPr>
          <w:spacing w:val="-10"/>
          <w:sz w:val="28"/>
          <w:szCs w:val="28"/>
        </w:rPr>
      </w:pPr>
    </w:p>
    <w:p w:rsidR="00243569" w:rsidRPr="00C35C9E" w:rsidRDefault="00243569"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243569" w:rsidRDefault="00243569" w:rsidP="00AC2FDD">
      <w:pPr>
        <w:spacing w:line="360" w:lineRule="auto"/>
        <w:ind w:firstLine="680"/>
        <w:jc w:val="both"/>
        <w:rPr>
          <w:sz w:val="28"/>
          <w:szCs w:val="28"/>
        </w:rPr>
      </w:pPr>
      <w:r w:rsidRPr="00C35C9E">
        <w:rPr>
          <w:sz w:val="28"/>
          <w:szCs w:val="28"/>
        </w:rPr>
        <w:t>1.1.</w:t>
      </w:r>
      <w:r w:rsidRPr="00C35C9E">
        <w:rPr>
          <w:sz w:val="28"/>
          <w:szCs w:val="28"/>
        </w:rPr>
        <w:tab/>
      </w:r>
      <w:r>
        <w:rPr>
          <w:sz w:val="28"/>
          <w:szCs w:val="28"/>
        </w:rPr>
        <w:t>Пункты 1, 4, 6 строки «Целевые показатели муниципальной программы», с</w:t>
      </w:r>
      <w:r w:rsidRPr="00C35C9E">
        <w:rPr>
          <w:sz w:val="28"/>
          <w:szCs w:val="28"/>
        </w:rPr>
        <w:t>троку «</w:t>
      </w:r>
      <w:r>
        <w:rPr>
          <w:sz w:val="28"/>
          <w:szCs w:val="28"/>
        </w:rPr>
        <w:t>Параметры ф</w:t>
      </w:r>
      <w:r w:rsidRPr="00C35C9E">
        <w:rPr>
          <w:sz w:val="28"/>
          <w:szCs w:val="28"/>
        </w:rPr>
        <w:t>инансово</w:t>
      </w:r>
      <w:r>
        <w:rPr>
          <w:sz w:val="28"/>
          <w:szCs w:val="28"/>
        </w:rPr>
        <w:t>го</w:t>
      </w:r>
      <w:r w:rsidRPr="00C35C9E">
        <w:rPr>
          <w:sz w:val="28"/>
          <w:szCs w:val="28"/>
        </w:rPr>
        <w:t xml:space="preserve"> обеспечени</w:t>
      </w:r>
      <w:r>
        <w:rPr>
          <w:sz w:val="28"/>
          <w:szCs w:val="28"/>
        </w:rPr>
        <w:t>я</w:t>
      </w:r>
      <w:r w:rsidRPr="00C35C9E">
        <w:rPr>
          <w:sz w:val="28"/>
          <w:szCs w:val="28"/>
        </w:rPr>
        <w:t xml:space="preserve"> муниципальной программы»</w:t>
      </w:r>
      <w:r>
        <w:rPr>
          <w:sz w:val="28"/>
          <w:szCs w:val="28"/>
        </w:rPr>
        <w:t>, строку «</w:t>
      </w:r>
      <w:r w:rsidRPr="00AC2FDD">
        <w:rPr>
          <w:sz w:val="28"/>
          <w:szCs w:val="28"/>
        </w:rPr>
        <w:t>Параметры финансового обеспечения портфеля проектов, проекта, направленных в том числе на реализацию в автономном округе</w:t>
      </w:r>
      <w:r>
        <w:rPr>
          <w:sz w:val="28"/>
          <w:szCs w:val="28"/>
        </w:rPr>
        <w:t xml:space="preserve"> </w:t>
      </w:r>
      <w:r w:rsidRPr="00AC2FDD">
        <w:rPr>
          <w:sz w:val="28"/>
          <w:szCs w:val="28"/>
        </w:rPr>
        <w:t>национальных проектов (программ) Российской Федерации, реализуемых в составе муниципальной программы</w:t>
      </w:r>
      <w:r>
        <w:rPr>
          <w:sz w:val="28"/>
          <w:szCs w:val="28"/>
        </w:rPr>
        <w:t>»</w:t>
      </w:r>
      <w:r w:rsidRPr="00C35C9E">
        <w:rPr>
          <w:sz w:val="28"/>
          <w:szCs w:val="28"/>
        </w:rPr>
        <w:t xml:space="preserve"> паспорта муниципальной программы изложить в следующей редакции:</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812"/>
      </w:tblGrid>
      <w:tr w:rsidR="00243569" w:rsidRPr="00CE420B" w:rsidTr="00AC2FDD">
        <w:trPr>
          <w:trHeight w:val="397"/>
        </w:trPr>
        <w:tc>
          <w:tcPr>
            <w:tcW w:w="9889" w:type="dxa"/>
            <w:gridSpan w:val="2"/>
          </w:tcPr>
          <w:p w:rsidR="00243569" w:rsidRPr="00CE420B" w:rsidRDefault="00243569" w:rsidP="00AC2FDD">
            <w:pPr>
              <w:ind w:right="252"/>
              <w:jc w:val="center"/>
              <w:rPr>
                <w:sz w:val="26"/>
                <w:szCs w:val="26"/>
              </w:rPr>
            </w:pPr>
            <w:r w:rsidRPr="00CE420B">
              <w:rPr>
                <w:sz w:val="26"/>
                <w:szCs w:val="26"/>
              </w:rPr>
              <w:t>Паспорт муниципальной программы</w:t>
            </w:r>
          </w:p>
        </w:tc>
      </w:tr>
      <w:tr w:rsidR="00243569" w:rsidRPr="00CE420B" w:rsidTr="00AC2FDD">
        <w:tc>
          <w:tcPr>
            <w:tcW w:w="4077" w:type="dxa"/>
          </w:tcPr>
          <w:p w:rsidR="00243569" w:rsidRPr="00CE420B" w:rsidRDefault="00243569" w:rsidP="00AC2FDD">
            <w:pPr>
              <w:rPr>
                <w:sz w:val="26"/>
                <w:szCs w:val="26"/>
              </w:rPr>
            </w:pPr>
            <w:r w:rsidRPr="00CE420B">
              <w:rPr>
                <w:sz w:val="26"/>
                <w:szCs w:val="26"/>
              </w:rPr>
              <w:t>Целевые показатели муниципальной программы</w:t>
            </w:r>
          </w:p>
          <w:p w:rsidR="00243569" w:rsidRPr="00CE420B" w:rsidRDefault="00243569" w:rsidP="00AC2FDD">
            <w:pPr>
              <w:rPr>
                <w:sz w:val="26"/>
                <w:szCs w:val="26"/>
              </w:rPr>
            </w:pPr>
          </w:p>
        </w:tc>
        <w:tc>
          <w:tcPr>
            <w:tcW w:w="5812" w:type="dxa"/>
          </w:tcPr>
          <w:p w:rsidR="00243569" w:rsidRDefault="00243569" w:rsidP="000F6E28">
            <w:pPr>
              <w:ind w:right="252"/>
              <w:jc w:val="both"/>
              <w:rPr>
                <w:sz w:val="26"/>
                <w:szCs w:val="26"/>
              </w:rPr>
            </w:pPr>
            <w:r>
              <w:rPr>
                <w:sz w:val="26"/>
                <w:szCs w:val="26"/>
              </w:rPr>
              <w:t xml:space="preserve">1. </w:t>
            </w:r>
            <w:r w:rsidRPr="000F6E28">
              <w:rPr>
                <w:sz w:val="26"/>
                <w:szCs w:val="26"/>
              </w:rPr>
              <w:t>Увеличение общего объема ввода жилья до 22,</w:t>
            </w:r>
            <w:r>
              <w:rPr>
                <w:sz w:val="26"/>
                <w:szCs w:val="26"/>
              </w:rPr>
              <w:t>5</w:t>
            </w:r>
            <w:r w:rsidRPr="000F6E28">
              <w:rPr>
                <w:sz w:val="26"/>
                <w:szCs w:val="26"/>
              </w:rPr>
              <w:t xml:space="preserve"> тыс. кв.м. в год.</w:t>
            </w:r>
          </w:p>
          <w:p w:rsidR="00243569" w:rsidRDefault="00243569" w:rsidP="000F6E28">
            <w:pPr>
              <w:ind w:right="252"/>
              <w:jc w:val="both"/>
              <w:rPr>
                <w:sz w:val="26"/>
                <w:szCs w:val="26"/>
              </w:rPr>
            </w:pPr>
            <w:r w:rsidRPr="000F6E28">
              <w:rPr>
                <w:sz w:val="26"/>
                <w:szCs w:val="26"/>
              </w:rPr>
              <w:t xml:space="preserve">4. Снижение удельного веса ветхого и аварийного жилищного фонда во всем жилищном фонде, % от </w:t>
            </w:r>
            <w:r>
              <w:rPr>
                <w:sz w:val="26"/>
                <w:szCs w:val="26"/>
              </w:rPr>
              <w:t>4,7</w:t>
            </w:r>
            <w:r w:rsidRPr="000F6E28">
              <w:rPr>
                <w:sz w:val="26"/>
                <w:szCs w:val="26"/>
              </w:rPr>
              <w:t xml:space="preserve"> до </w:t>
            </w:r>
            <w:r>
              <w:rPr>
                <w:sz w:val="26"/>
                <w:szCs w:val="26"/>
              </w:rPr>
              <w:t>2,2</w:t>
            </w:r>
            <w:r w:rsidRPr="000F6E28">
              <w:rPr>
                <w:sz w:val="26"/>
                <w:szCs w:val="26"/>
              </w:rPr>
              <w:t>.</w:t>
            </w:r>
          </w:p>
          <w:p w:rsidR="00243569" w:rsidRPr="002C0377" w:rsidRDefault="00243569" w:rsidP="009C7E6C">
            <w:pPr>
              <w:ind w:right="252"/>
              <w:jc w:val="both"/>
              <w:rPr>
                <w:sz w:val="26"/>
                <w:szCs w:val="26"/>
              </w:rPr>
            </w:pPr>
            <w:r w:rsidRPr="00970F6A">
              <w:rPr>
                <w:sz w:val="26"/>
                <w:szCs w:val="26"/>
              </w:rPr>
              <w:t>6. Увеличение доли семей, обеспеченных жилыми помещениями</w:t>
            </w:r>
            <w:r>
              <w:rPr>
                <w:sz w:val="26"/>
                <w:szCs w:val="26"/>
              </w:rPr>
              <w:t>,</w:t>
            </w:r>
            <w:r w:rsidRPr="00970F6A">
              <w:rPr>
                <w:sz w:val="26"/>
                <w:szCs w:val="26"/>
              </w:rPr>
              <w:t xml:space="preserve">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от </w:t>
            </w:r>
            <w:r>
              <w:rPr>
                <w:sz w:val="26"/>
                <w:szCs w:val="26"/>
              </w:rPr>
              <w:t>34,5</w:t>
            </w:r>
            <w:r w:rsidRPr="00A47E4D">
              <w:rPr>
                <w:sz w:val="26"/>
                <w:szCs w:val="26"/>
              </w:rPr>
              <w:t xml:space="preserve"> </w:t>
            </w:r>
            <w:r w:rsidRPr="00970F6A">
              <w:rPr>
                <w:sz w:val="26"/>
                <w:szCs w:val="26"/>
              </w:rPr>
              <w:t xml:space="preserve">до </w:t>
            </w:r>
            <w:r>
              <w:rPr>
                <w:sz w:val="26"/>
                <w:szCs w:val="26"/>
              </w:rPr>
              <w:t>84,4</w:t>
            </w:r>
            <w:r w:rsidRPr="00970F6A">
              <w:rPr>
                <w:sz w:val="26"/>
                <w:szCs w:val="26"/>
              </w:rPr>
              <w:t>.</w:t>
            </w:r>
          </w:p>
        </w:tc>
      </w:tr>
      <w:tr w:rsidR="00243569" w:rsidRPr="00CE420B" w:rsidTr="00AC2FDD">
        <w:tc>
          <w:tcPr>
            <w:tcW w:w="4077" w:type="dxa"/>
          </w:tcPr>
          <w:p w:rsidR="00243569" w:rsidRPr="00970F6A" w:rsidRDefault="00243569" w:rsidP="001D49A4">
            <w:pPr>
              <w:pStyle w:val="ConsPlusNonformat"/>
              <w:jc w:val="both"/>
              <w:rPr>
                <w:rFonts w:ascii="Times New Roman" w:hAnsi="Times New Roman" w:cs="Times New Roman"/>
                <w:sz w:val="26"/>
                <w:szCs w:val="26"/>
              </w:rPr>
            </w:pPr>
            <w:r w:rsidRPr="00970F6A">
              <w:rPr>
                <w:rFonts w:ascii="Times New Roman" w:hAnsi="Times New Roman" w:cs="Times New Roman"/>
                <w:sz w:val="26"/>
                <w:szCs w:val="26"/>
              </w:rPr>
              <w:t>Параметры финансового обеспечения</w:t>
            </w:r>
          </w:p>
          <w:p w:rsidR="00243569" w:rsidRPr="00CE420B" w:rsidRDefault="00243569" w:rsidP="001D49A4">
            <w:pPr>
              <w:rPr>
                <w:sz w:val="26"/>
                <w:szCs w:val="26"/>
              </w:rPr>
            </w:pPr>
            <w:r w:rsidRPr="00970F6A">
              <w:rPr>
                <w:sz w:val="26"/>
                <w:szCs w:val="26"/>
              </w:rPr>
              <w:t>муниципальной программы**</w:t>
            </w:r>
          </w:p>
        </w:tc>
        <w:tc>
          <w:tcPr>
            <w:tcW w:w="5812" w:type="dxa"/>
          </w:tcPr>
          <w:p w:rsidR="00243569" w:rsidRPr="00970F6A" w:rsidRDefault="00243569" w:rsidP="001D49A4">
            <w:pPr>
              <w:ind w:right="-108" w:firstLine="394"/>
              <w:rPr>
                <w:sz w:val="26"/>
                <w:szCs w:val="26"/>
              </w:rPr>
            </w:pPr>
            <w:r w:rsidRPr="00970F6A">
              <w:rPr>
                <w:sz w:val="26"/>
                <w:szCs w:val="26"/>
              </w:rPr>
              <w:t>Общий объем финансирования муниципальной программы на 2019 – 20</w:t>
            </w:r>
            <w:r>
              <w:rPr>
                <w:sz w:val="26"/>
                <w:szCs w:val="26"/>
              </w:rPr>
              <w:t>30</w:t>
            </w:r>
            <w:r w:rsidRPr="00970F6A">
              <w:rPr>
                <w:sz w:val="26"/>
                <w:szCs w:val="26"/>
              </w:rPr>
              <w:t xml:space="preserve">   годы   составляет </w:t>
            </w:r>
          </w:p>
          <w:p w:rsidR="00243569" w:rsidRPr="00970F6A" w:rsidRDefault="00243569" w:rsidP="001D49A4">
            <w:pPr>
              <w:ind w:left="459" w:right="-108"/>
              <w:rPr>
                <w:sz w:val="26"/>
                <w:szCs w:val="26"/>
              </w:rPr>
            </w:pPr>
            <w:r>
              <w:rPr>
                <w:sz w:val="26"/>
                <w:szCs w:val="26"/>
              </w:rPr>
              <w:t>3 008 569,0</w:t>
            </w:r>
            <w:r w:rsidRPr="00970F6A">
              <w:rPr>
                <w:sz w:val="26"/>
                <w:szCs w:val="26"/>
              </w:rPr>
              <w:t xml:space="preserve"> тыс. руб., в том числе:</w:t>
            </w:r>
          </w:p>
          <w:p w:rsidR="00243569" w:rsidRPr="00970F6A" w:rsidRDefault="00243569" w:rsidP="001D49A4">
            <w:pPr>
              <w:ind w:left="394" w:right="-108"/>
              <w:rPr>
                <w:sz w:val="26"/>
                <w:szCs w:val="26"/>
              </w:rPr>
            </w:pPr>
            <w:r w:rsidRPr="00970F6A">
              <w:rPr>
                <w:sz w:val="26"/>
                <w:szCs w:val="26"/>
              </w:rPr>
              <w:t xml:space="preserve">на 2019 год – </w:t>
            </w:r>
            <w:r>
              <w:rPr>
                <w:sz w:val="26"/>
                <w:szCs w:val="26"/>
              </w:rPr>
              <w:t>1 520 937,0</w:t>
            </w:r>
            <w:r w:rsidRPr="00970F6A">
              <w:rPr>
                <w:sz w:val="26"/>
                <w:szCs w:val="26"/>
              </w:rPr>
              <w:t xml:space="preserve">  тыс. рублей;</w:t>
            </w:r>
          </w:p>
          <w:p w:rsidR="00243569" w:rsidRPr="00970F6A" w:rsidRDefault="00243569" w:rsidP="001D49A4">
            <w:pPr>
              <w:ind w:left="394" w:right="-108"/>
              <w:rPr>
                <w:sz w:val="26"/>
                <w:szCs w:val="26"/>
              </w:rPr>
            </w:pPr>
            <w:r w:rsidRPr="00970F6A">
              <w:rPr>
                <w:sz w:val="26"/>
                <w:szCs w:val="26"/>
              </w:rPr>
              <w:t>на 2020 год – 154 175,0  тыс. рублей;</w:t>
            </w:r>
          </w:p>
          <w:p w:rsidR="00243569" w:rsidRPr="00970F6A" w:rsidRDefault="00243569" w:rsidP="001D49A4">
            <w:pPr>
              <w:ind w:left="394" w:right="-108"/>
              <w:rPr>
                <w:sz w:val="26"/>
                <w:szCs w:val="26"/>
              </w:rPr>
            </w:pPr>
            <w:r w:rsidRPr="00970F6A">
              <w:rPr>
                <w:sz w:val="26"/>
                <w:szCs w:val="26"/>
              </w:rPr>
              <w:t>на 2021 год – 133 301,4  тыс. рублей;</w:t>
            </w:r>
          </w:p>
          <w:p w:rsidR="00243569" w:rsidRPr="00970F6A" w:rsidRDefault="00243569" w:rsidP="001D49A4">
            <w:pPr>
              <w:ind w:left="394" w:right="-108"/>
              <w:rPr>
                <w:sz w:val="26"/>
                <w:szCs w:val="26"/>
              </w:rPr>
            </w:pPr>
            <w:r w:rsidRPr="00970F6A">
              <w:rPr>
                <w:sz w:val="26"/>
                <w:szCs w:val="26"/>
              </w:rPr>
              <w:t>на 2022 год -  133 201,4  тыс. рублей;</w:t>
            </w:r>
          </w:p>
          <w:p w:rsidR="00243569" w:rsidRPr="00970F6A" w:rsidRDefault="00243569" w:rsidP="001D49A4">
            <w:pPr>
              <w:ind w:left="394" w:right="-108"/>
              <w:rPr>
                <w:sz w:val="26"/>
                <w:szCs w:val="26"/>
              </w:rPr>
            </w:pPr>
            <w:r w:rsidRPr="00970F6A">
              <w:rPr>
                <w:sz w:val="26"/>
                <w:szCs w:val="26"/>
              </w:rPr>
              <w:t>на 2023 год – 133 001,4  тыс. рублей;</w:t>
            </w:r>
          </w:p>
          <w:p w:rsidR="00243569" w:rsidRPr="00970F6A" w:rsidRDefault="00243569" w:rsidP="001D49A4">
            <w:pPr>
              <w:ind w:left="394" w:right="-108"/>
              <w:rPr>
                <w:sz w:val="26"/>
                <w:szCs w:val="26"/>
              </w:rPr>
            </w:pPr>
            <w:r w:rsidRPr="00970F6A">
              <w:rPr>
                <w:sz w:val="26"/>
                <w:szCs w:val="26"/>
              </w:rPr>
              <w:t>на 2024 год – 133 601,4  тыс. рублей;</w:t>
            </w:r>
          </w:p>
          <w:p w:rsidR="00243569" w:rsidRPr="00970F6A" w:rsidRDefault="00243569" w:rsidP="001D49A4">
            <w:pPr>
              <w:ind w:left="394" w:right="-108"/>
              <w:rPr>
                <w:sz w:val="26"/>
                <w:szCs w:val="26"/>
              </w:rPr>
            </w:pPr>
            <w:r w:rsidRPr="00970F6A">
              <w:rPr>
                <w:sz w:val="26"/>
                <w:szCs w:val="26"/>
              </w:rPr>
              <w:t>на 2025 год -  133 001,4    тыс. рублей;</w:t>
            </w:r>
          </w:p>
          <w:p w:rsidR="00243569" w:rsidRPr="00436251" w:rsidRDefault="00243569" w:rsidP="001D49A4">
            <w:pPr>
              <w:ind w:left="394" w:right="-108"/>
              <w:rPr>
                <w:sz w:val="26"/>
                <w:szCs w:val="26"/>
              </w:rPr>
            </w:pPr>
            <w:r w:rsidRPr="00970F6A">
              <w:rPr>
                <w:sz w:val="26"/>
                <w:szCs w:val="26"/>
              </w:rPr>
              <w:t>на 2026-2030 годы -  667 350,0  тыс. рублей.</w:t>
            </w:r>
          </w:p>
        </w:tc>
      </w:tr>
      <w:tr w:rsidR="00243569" w:rsidRPr="00CE420B" w:rsidTr="00AC2FDD">
        <w:tc>
          <w:tcPr>
            <w:tcW w:w="4077" w:type="dxa"/>
          </w:tcPr>
          <w:p w:rsidR="00243569" w:rsidRPr="00436251" w:rsidRDefault="00243569" w:rsidP="001D49A4">
            <w:pPr>
              <w:pStyle w:val="ConsPlusNonformat"/>
              <w:jc w:val="both"/>
              <w:rPr>
                <w:rFonts w:ascii="Times New Roman" w:hAnsi="Times New Roman" w:cs="Times New Roman"/>
                <w:sz w:val="26"/>
                <w:szCs w:val="26"/>
              </w:rPr>
            </w:pPr>
            <w:r w:rsidRPr="00970F6A">
              <w:rPr>
                <w:rFonts w:ascii="Times New Roman" w:hAnsi="Times New Roman" w:cs="Times New Roman"/>
                <w:sz w:val="26"/>
                <w:szCs w:val="26"/>
              </w:rPr>
              <w:t>Параметры финансового обеспечения</w:t>
            </w:r>
            <w:r>
              <w:rPr>
                <w:rFonts w:ascii="Times New Roman" w:hAnsi="Times New Roman" w:cs="Times New Roman"/>
                <w:sz w:val="26"/>
                <w:szCs w:val="26"/>
              </w:rPr>
              <w:t xml:space="preserve"> </w:t>
            </w:r>
            <w:r w:rsidRPr="00970F6A">
              <w:rPr>
                <w:rFonts w:ascii="Times New Roman" w:hAnsi="Times New Roman" w:cs="Times New Roman"/>
                <w:sz w:val="26"/>
                <w:szCs w:val="26"/>
              </w:rPr>
              <w:t xml:space="preserve">портфеля проектов, проекта, направленных в том числе на реализацию в </w:t>
            </w:r>
            <w:r w:rsidRPr="00436251">
              <w:rPr>
                <w:rFonts w:ascii="Times New Roman" w:hAnsi="Times New Roman" w:cs="Times New Roman"/>
                <w:sz w:val="26"/>
                <w:szCs w:val="26"/>
              </w:rPr>
              <w:t>автономном округе</w:t>
            </w:r>
          </w:p>
          <w:p w:rsidR="00243569" w:rsidRPr="00436251" w:rsidRDefault="00243569" w:rsidP="001D49A4">
            <w:pPr>
              <w:pStyle w:val="ConsPlusNonformat"/>
              <w:jc w:val="both"/>
              <w:rPr>
                <w:rFonts w:ascii="Times New Roman" w:hAnsi="Times New Roman" w:cs="Times New Roman"/>
                <w:sz w:val="26"/>
                <w:szCs w:val="26"/>
              </w:rPr>
            </w:pPr>
            <w:r w:rsidRPr="00436251">
              <w:rPr>
                <w:rFonts w:ascii="Times New Roman" w:hAnsi="Times New Roman" w:cs="Times New Roman"/>
                <w:sz w:val="26"/>
                <w:szCs w:val="26"/>
              </w:rPr>
              <w:t>национальных проектов (программ) Российской Федерации, реализуемых в составе муниципальной программы</w:t>
            </w:r>
          </w:p>
        </w:tc>
        <w:tc>
          <w:tcPr>
            <w:tcW w:w="5812" w:type="dxa"/>
          </w:tcPr>
          <w:p w:rsidR="00243569" w:rsidRPr="00970F6A" w:rsidRDefault="00243569" w:rsidP="001D49A4">
            <w:pPr>
              <w:pStyle w:val="ConsPlusNormal"/>
              <w:ind w:firstLine="0"/>
              <w:jc w:val="both"/>
              <w:rPr>
                <w:rFonts w:ascii="Times New Roman" w:hAnsi="Times New Roman"/>
                <w:sz w:val="26"/>
                <w:szCs w:val="26"/>
              </w:rPr>
            </w:pPr>
            <w:r w:rsidRPr="00970F6A">
              <w:rPr>
                <w:rFonts w:ascii="Times New Roman" w:hAnsi="Times New Roman"/>
                <w:sz w:val="26"/>
                <w:szCs w:val="26"/>
              </w:rPr>
              <w:t>Портфель проектов «Жилье и городская среда»:</w:t>
            </w:r>
          </w:p>
          <w:p w:rsidR="00243569" w:rsidRPr="00970F6A" w:rsidRDefault="00243569" w:rsidP="001D49A4">
            <w:pPr>
              <w:pStyle w:val="ConsPlusNormal"/>
              <w:ind w:firstLine="0"/>
              <w:jc w:val="both"/>
              <w:rPr>
                <w:rFonts w:ascii="Times New Roman" w:hAnsi="Times New Roman"/>
                <w:sz w:val="26"/>
                <w:szCs w:val="26"/>
              </w:rPr>
            </w:pPr>
            <w:r w:rsidRPr="00970F6A">
              <w:rPr>
                <w:rFonts w:ascii="Times New Roman" w:hAnsi="Times New Roman"/>
                <w:sz w:val="26"/>
                <w:szCs w:val="26"/>
              </w:rPr>
              <w:t xml:space="preserve">Общий объем финансирования – </w:t>
            </w:r>
            <w:r>
              <w:rPr>
                <w:rFonts w:ascii="Times New Roman" w:hAnsi="Times New Roman"/>
                <w:sz w:val="26"/>
                <w:szCs w:val="26"/>
              </w:rPr>
              <w:t>2 062 637,2</w:t>
            </w:r>
            <w:r w:rsidRPr="00970F6A">
              <w:rPr>
                <w:rFonts w:ascii="Times New Roman" w:hAnsi="Times New Roman"/>
                <w:sz w:val="26"/>
                <w:szCs w:val="26"/>
              </w:rPr>
              <w:t xml:space="preserve"> тыс. рублей, в том числе:</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 xml:space="preserve">2019 год – </w:t>
            </w:r>
            <w:r>
              <w:rPr>
                <w:rFonts w:ascii="Times New Roman" w:hAnsi="Times New Roman"/>
                <w:sz w:val="26"/>
                <w:szCs w:val="26"/>
              </w:rPr>
              <w:t>1 496 673,6</w:t>
            </w:r>
            <w:r w:rsidRPr="00970F6A">
              <w:rPr>
                <w:rFonts w:ascii="Times New Roman" w:hAnsi="Times New Roman"/>
                <w:sz w:val="26"/>
                <w:szCs w:val="26"/>
              </w:rPr>
              <w:t xml:space="preserve"> тыс. рублей,</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2020 год – 129 911,6 тыс. рублей,</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2021 год – 109 038,0 тыс. рублей,</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2022 год – 108 938,0 тыс. рублей,</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2023 год – 108 738,0 тыс. рублей,</w:t>
            </w:r>
          </w:p>
          <w:p w:rsidR="00243569" w:rsidRPr="00970F6A" w:rsidRDefault="00243569" w:rsidP="001D49A4">
            <w:pPr>
              <w:pStyle w:val="ConsPlusNormal"/>
              <w:jc w:val="both"/>
              <w:rPr>
                <w:rFonts w:ascii="Times New Roman" w:hAnsi="Times New Roman"/>
                <w:sz w:val="26"/>
                <w:szCs w:val="26"/>
              </w:rPr>
            </w:pPr>
            <w:r w:rsidRPr="00970F6A">
              <w:rPr>
                <w:rFonts w:ascii="Times New Roman" w:hAnsi="Times New Roman"/>
                <w:sz w:val="26"/>
                <w:szCs w:val="26"/>
              </w:rPr>
              <w:t>2024 год – 109 338,0 тыс. рублей</w:t>
            </w:r>
            <w:r>
              <w:rPr>
                <w:rFonts w:ascii="Times New Roman" w:hAnsi="Times New Roman"/>
                <w:sz w:val="26"/>
                <w:szCs w:val="26"/>
              </w:rPr>
              <w:t>.</w:t>
            </w:r>
          </w:p>
          <w:p w:rsidR="00243569" w:rsidRPr="002C0377" w:rsidRDefault="00243569" w:rsidP="001D49A4">
            <w:pPr>
              <w:pStyle w:val="ConsPlusNormal"/>
              <w:jc w:val="both"/>
              <w:rPr>
                <w:sz w:val="28"/>
                <w:szCs w:val="28"/>
              </w:rPr>
            </w:pPr>
          </w:p>
        </w:tc>
      </w:tr>
    </w:tbl>
    <w:p w:rsidR="00243569" w:rsidRPr="00C35C9E" w:rsidRDefault="00243569" w:rsidP="000345E9">
      <w:pPr>
        <w:spacing w:line="360" w:lineRule="auto"/>
        <w:ind w:firstLine="567"/>
        <w:jc w:val="both"/>
        <w:rPr>
          <w:sz w:val="28"/>
          <w:szCs w:val="28"/>
        </w:rPr>
      </w:pPr>
    </w:p>
    <w:p w:rsidR="00243569" w:rsidRPr="000076E5" w:rsidRDefault="00243569" w:rsidP="000345E9">
      <w:pPr>
        <w:spacing w:line="360" w:lineRule="auto"/>
        <w:ind w:firstLine="600"/>
        <w:jc w:val="both"/>
        <w:rPr>
          <w:sz w:val="28"/>
          <w:szCs w:val="28"/>
        </w:rPr>
      </w:pPr>
      <w:r>
        <w:rPr>
          <w:sz w:val="28"/>
          <w:szCs w:val="28"/>
        </w:rPr>
        <w:t>1.2.</w:t>
      </w:r>
      <w:r>
        <w:rPr>
          <w:sz w:val="28"/>
          <w:szCs w:val="28"/>
        </w:rPr>
        <w:tab/>
      </w:r>
      <w:r w:rsidRPr="00C35C9E">
        <w:rPr>
          <w:sz w:val="28"/>
          <w:szCs w:val="28"/>
        </w:rPr>
        <w:t>Пункт</w:t>
      </w:r>
      <w:r>
        <w:rPr>
          <w:sz w:val="28"/>
          <w:szCs w:val="28"/>
        </w:rPr>
        <w:t>ы</w:t>
      </w:r>
      <w:r w:rsidRPr="00C35C9E">
        <w:rPr>
          <w:sz w:val="28"/>
          <w:szCs w:val="28"/>
        </w:rPr>
        <w:t xml:space="preserve"> </w:t>
      </w:r>
      <w:r>
        <w:rPr>
          <w:sz w:val="28"/>
          <w:szCs w:val="28"/>
        </w:rPr>
        <w:t>1, 4, 6</w:t>
      </w:r>
      <w:r w:rsidRPr="00C35C9E">
        <w:rPr>
          <w:sz w:val="28"/>
          <w:szCs w:val="28"/>
        </w:rPr>
        <w:t xml:space="preserve"> </w:t>
      </w:r>
      <w:r>
        <w:rPr>
          <w:sz w:val="28"/>
          <w:szCs w:val="28"/>
        </w:rPr>
        <w:t>Таблицы 1</w:t>
      </w:r>
      <w:r w:rsidRPr="00C35C9E">
        <w:rPr>
          <w:sz w:val="28"/>
          <w:szCs w:val="28"/>
        </w:rPr>
        <w:t xml:space="preserve"> </w:t>
      </w:r>
      <w:r w:rsidRPr="000076E5">
        <w:rPr>
          <w:sz w:val="28"/>
          <w:szCs w:val="28"/>
        </w:rPr>
        <w:t xml:space="preserve">к приложению </w:t>
      </w:r>
      <w:r w:rsidRPr="00C35C9E">
        <w:rPr>
          <w:sz w:val="28"/>
          <w:szCs w:val="28"/>
        </w:rPr>
        <w:t xml:space="preserve">изложить в новой редакции </w:t>
      </w:r>
      <w:r w:rsidRPr="000076E5">
        <w:rPr>
          <w:sz w:val="28"/>
          <w:szCs w:val="28"/>
        </w:rPr>
        <w:t xml:space="preserve">согласно приложению № </w:t>
      </w:r>
      <w:r>
        <w:rPr>
          <w:sz w:val="28"/>
          <w:szCs w:val="28"/>
        </w:rPr>
        <w:t>1</w:t>
      </w:r>
      <w:r w:rsidRPr="000076E5">
        <w:rPr>
          <w:sz w:val="28"/>
          <w:szCs w:val="28"/>
        </w:rPr>
        <w:t>.</w:t>
      </w:r>
    </w:p>
    <w:p w:rsidR="00243569" w:rsidRPr="00432983" w:rsidRDefault="00243569" w:rsidP="000345E9">
      <w:pPr>
        <w:spacing w:line="360" w:lineRule="auto"/>
        <w:ind w:firstLine="600"/>
        <w:jc w:val="both"/>
        <w:rPr>
          <w:sz w:val="28"/>
          <w:szCs w:val="28"/>
        </w:rPr>
      </w:pPr>
      <w:r>
        <w:rPr>
          <w:sz w:val="28"/>
          <w:szCs w:val="28"/>
        </w:rPr>
        <w:t>1.3.</w:t>
      </w:r>
      <w:r>
        <w:rPr>
          <w:sz w:val="28"/>
          <w:szCs w:val="28"/>
        </w:rPr>
        <w:tab/>
      </w:r>
      <w:r w:rsidRPr="00432983">
        <w:rPr>
          <w:sz w:val="28"/>
          <w:szCs w:val="28"/>
        </w:rPr>
        <w:t xml:space="preserve">Подпрограмму </w:t>
      </w:r>
      <w:r w:rsidRPr="00432983">
        <w:rPr>
          <w:sz w:val="28"/>
          <w:szCs w:val="28"/>
          <w:lang w:val="en-US"/>
        </w:rPr>
        <w:t>II</w:t>
      </w:r>
      <w:r w:rsidRPr="00432983">
        <w:rPr>
          <w:sz w:val="28"/>
          <w:szCs w:val="28"/>
        </w:rPr>
        <w:t xml:space="preserve"> Таблицы 2 дополнить пунктами 2.1.4,</w:t>
      </w:r>
      <w:r w:rsidRPr="00432983">
        <w:t xml:space="preserve"> </w:t>
      </w:r>
      <w:r w:rsidRPr="00432983">
        <w:rPr>
          <w:sz w:val="28"/>
          <w:szCs w:val="28"/>
        </w:rPr>
        <w:t>2.2.1.1 в редакции согласно приложению № 2.</w:t>
      </w:r>
    </w:p>
    <w:p w:rsidR="00243569" w:rsidRPr="000076E5" w:rsidRDefault="00243569" w:rsidP="000345E9">
      <w:pPr>
        <w:spacing w:line="360" w:lineRule="auto"/>
        <w:ind w:firstLine="600"/>
        <w:jc w:val="both"/>
        <w:rPr>
          <w:sz w:val="28"/>
          <w:szCs w:val="28"/>
        </w:rPr>
      </w:pPr>
      <w:r w:rsidRPr="00432983">
        <w:rPr>
          <w:spacing w:val="-10"/>
          <w:sz w:val="28"/>
          <w:szCs w:val="28"/>
        </w:rPr>
        <w:t>1.4.</w:t>
      </w:r>
      <w:r>
        <w:rPr>
          <w:spacing w:val="-10"/>
          <w:sz w:val="28"/>
          <w:szCs w:val="28"/>
        </w:rPr>
        <w:t xml:space="preserve"> </w:t>
      </w:r>
      <w:r w:rsidRPr="00432983">
        <w:rPr>
          <w:sz w:val="28"/>
          <w:szCs w:val="28"/>
        </w:rPr>
        <w:t>Пункт</w:t>
      </w:r>
      <w:r>
        <w:rPr>
          <w:sz w:val="28"/>
          <w:szCs w:val="28"/>
        </w:rPr>
        <w:t>ы</w:t>
      </w:r>
      <w:r w:rsidRPr="00432983">
        <w:rPr>
          <w:sz w:val="28"/>
          <w:szCs w:val="28"/>
        </w:rPr>
        <w:t xml:space="preserve"> 2.1., </w:t>
      </w:r>
      <w:r>
        <w:rPr>
          <w:sz w:val="28"/>
          <w:szCs w:val="28"/>
        </w:rPr>
        <w:t xml:space="preserve">2.1.1, </w:t>
      </w:r>
      <w:r w:rsidRPr="00432983">
        <w:rPr>
          <w:sz w:val="28"/>
          <w:szCs w:val="28"/>
        </w:rPr>
        <w:t xml:space="preserve">строки: «Итого по подпрограмме </w:t>
      </w:r>
      <w:r w:rsidRPr="00432983">
        <w:rPr>
          <w:sz w:val="28"/>
          <w:szCs w:val="28"/>
          <w:lang w:val="en-US"/>
        </w:rPr>
        <w:t>II</w:t>
      </w:r>
      <w:r w:rsidRPr="00432983">
        <w:rPr>
          <w:sz w:val="28"/>
          <w:szCs w:val="28"/>
        </w:rPr>
        <w:t>», «В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 «Всего по муниципальной программе», «Инвестиции в объекты муниципальной собственности», «Проекты,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 «В том числе инвестиции в объекты государственной и муниципальной собственности», «Прочие расходы», «Ответственный исполнитель», Таблицы 2 изложить в новой редакции согласно приложению № 2.</w:t>
      </w:r>
      <w:r w:rsidRPr="000076E5">
        <w:rPr>
          <w:sz w:val="28"/>
          <w:szCs w:val="28"/>
        </w:rPr>
        <w:t xml:space="preserve"> </w:t>
      </w:r>
    </w:p>
    <w:p w:rsidR="00243569" w:rsidRPr="00432983" w:rsidRDefault="00243569" w:rsidP="00432983">
      <w:pPr>
        <w:autoSpaceDE w:val="0"/>
        <w:autoSpaceDN w:val="0"/>
        <w:adjustRightInd w:val="0"/>
        <w:spacing w:line="360" w:lineRule="auto"/>
        <w:ind w:firstLine="680"/>
        <w:jc w:val="both"/>
        <w:rPr>
          <w:spacing w:val="-10"/>
          <w:sz w:val="28"/>
          <w:szCs w:val="28"/>
        </w:rPr>
      </w:pPr>
      <w:r w:rsidRPr="00432983">
        <w:rPr>
          <w:spacing w:val="-10"/>
          <w:sz w:val="28"/>
          <w:szCs w:val="28"/>
        </w:rPr>
        <w:t>1.5.</w:t>
      </w:r>
      <w:r w:rsidRPr="00432983">
        <w:rPr>
          <w:spacing w:val="-10"/>
          <w:sz w:val="28"/>
          <w:szCs w:val="28"/>
        </w:rPr>
        <w:tab/>
        <w:t>Пункты 1, 5, 7 Таблицы 3 к приложению изложить в новой редакции согласно приложению № 3.</w:t>
      </w:r>
    </w:p>
    <w:p w:rsidR="00243569" w:rsidRDefault="00243569" w:rsidP="00432983">
      <w:pPr>
        <w:autoSpaceDE w:val="0"/>
        <w:autoSpaceDN w:val="0"/>
        <w:adjustRightInd w:val="0"/>
        <w:spacing w:line="360" w:lineRule="auto"/>
        <w:ind w:firstLine="680"/>
        <w:jc w:val="both"/>
        <w:rPr>
          <w:spacing w:val="-10"/>
          <w:sz w:val="28"/>
          <w:szCs w:val="28"/>
        </w:rPr>
      </w:pPr>
      <w:r w:rsidRPr="000076E5">
        <w:rPr>
          <w:spacing w:val="-10"/>
          <w:sz w:val="28"/>
          <w:szCs w:val="28"/>
        </w:rPr>
        <w:t>1.</w:t>
      </w:r>
      <w:r>
        <w:rPr>
          <w:spacing w:val="-10"/>
          <w:sz w:val="28"/>
          <w:szCs w:val="28"/>
        </w:rPr>
        <w:t>6</w:t>
      </w:r>
      <w:r w:rsidRPr="000076E5">
        <w:rPr>
          <w:spacing w:val="-10"/>
          <w:sz w:val="28"/>
          <w:szCs w:val="28"/>
        </w:rPr>
        <w:t>.</w:t>
      </w:r>
      <w:r w:rsidRPr="00432983">
        <w:rPr>
          <w:spacing w:val="-10"/>
          <w:sz w:val="28"/>
          <w:szCs w:val="28"/>
        </w:rPr>
        <w:tab/>
        <w:t>Пункт 2 Таблицы 4 к приложению изложить в новой редакции согласно приложению № 4.</w:t>
      </w:r>
    </w:p>
    <w:p w:rsidR="00243569" w:rsidRDefault="00243569" w:rsidP="00432983">
      <w:pPr>
        <w:autoSpaceDE w:val="0"/>
        <w:autoSpaceDN w:val="0"/>
        <w:adjustRightInd w:val="0"/>
        <w:spacing w:line="360" w:lineRule="auto"/>
        <w:ind w:firstLine="680"/>
        <w:jc w:val="both"/>
        <w:rPr>
          <w:spacing w:val="-10"/>
          <w:sz w:val="28"/>
          <w:szCs w:val="28"/>
        </w:rPr>
      </w:pPr>
      <w:r>
        <w:rPr>
          <w:spacing w:val="-10"/>
          <w:sz w:val="28"/>
          <w:szCs w:val="28"/>
        </w:rPr>
        <w:t xml:space="preserve">1.7. </w:t>
      </w:r>
      <w:r w:rsidRPr="00DA1BB5">
        <w:rPr>
          <w:spacing w:val="-10"/>
          <w:sz w:val="28"/>
          <w:szCs w:val="28"/>
        </w:rPr>
        <w:t>Пункт</w:t>
      </w:r>
      <w:r>
        <w:rPr>
          <w:spacing w:val="-10"/>
          <w:sz w:val="28"/>
          <w:szCs w:val="28"/>
        </w:rPr>
        <w:t>ы</w:t>
      </w:r>
      <w:r w:rsidRPr="00DA1BB5">
        <w:rPr>
          <w:spacing w:val="-10"/>
          <w:sz w:val="28"/>
          <w:szCs w:val="28"/>
        </w:rPr>
        <w:t xml:space="preserve"> </w:t>
      </w:r>
      <w:r>
        <w:rPr>
          <w:spacing w:val="-10"/>
          <w:sz w:val="28"/>
          <w:szCs w:val="28"/>
        </w:rPr>
        <w:t xml:space="preserve">2.1, 2.1.1 </w:t>
      </w:r>
      <w:r w:rsidRPr="00DA1BB5">
        <w:rPr>
          <w:spacing w:val="-10"/>
          <w:sz w:val="28"/>
          <w:szCs w:val="28"/>
        </w:rPr>
        <w:t xml:space="preserve">Таблицы </w:t>
      </w:r>
      <w:r>
        <w:rPr>
          <w:spacing w:val="-10"/>
          <w:sz w:val="28"/>
          <w:szCs w:val="28"/>
        </w:rPr>
        <w:t>5</w:t>
      </w:r>
      <w:r w:rsidRPr="00DA1BB5">
        <w:rPr>
          <w:spacing w:val="-10"/>
          <w:sz w:val="28"/>
          <w:szCs w:val="28"/>
        </w:rPr>
        <w:t xml:space="preserve"> к приложению изложить в новой редакции согласно приложению № </w:t>
      </w:r>
      <w:r>
        <w:rPr>
          <w:spacing w:val="-10"/>
          <w:sz w:val="28"/>
          <w:szCs w:val="28"/>
        </w:rPr>
        <w:t>5</w:t>
      </w:r>
      <w:r w:rsidRPr="00DA1BB5">
        <w:rPr>
          <w:spacing w:val="-10"/>
          <w:sz w:val="28"/>
          <w:szCs w:val="28"/>
        </w:rPr>
        <w:t>.</w:t>
      </w:r>
    </w:p>
    <w:p w:rsidR="00243569" w:rsidRDefault="00243569" w:rsidP="00DA1BB5">
      <w:pPr>
        <w:autoSpaceDE w:val="0"/>
        <w:autoSpaceDN w:val="0"/>
        <w:adjustRightInd w:val="0"/>
        <w:spacing w:line="360" w:lineRule="auto"/>
        <w:ind w:firstLine="680"/>
        <w:jc w:val="both"/>
        <w:rPr>
          <w:spacing w:val="-10"/>
          <w:sz w:val="28"/>
          <w:szCs w:val="28"/>
        </w:rPr>
      </w:pPr>
      <w:r>
        <w:rPr>
          <w:spacing w:val="-10"/>
          <w:sz w:val="28"/>
          <w:szCs w:val="28"/>
        </w:rPr>
        <w:t>1.8.</w:t>
      </w:r>
      <w:r>
        <w:rPr>
          <w:spacing w:val="-10"/>
          <w:sz w:val="28"/>
          <w:szCs w:val="28"/>
        </w:rPr>
        <w:tab/>
        <w:t>Пункт 2 Таблицы 7 к приложению изложить в новой редакции согласно приложению № 6.</w:t>
      </w:r>
    </w:p>
    <w:p w:rsidR="00243569" w:rsidRDefault="00243569" w:rsidP="00FE40CC">
      <w:pPr>
        <w:autoSpaceDE w:val="0"/>
        <w:autoSpaceDN w:val="0"/>
        <w:adjustRightInd w:val="0"/>
        <w:spacing w:line="360" w:lineRule="auto"/>
        <w:ind w:firstLine="680"/>
        <w:jc w:val="both"/>
        <w:rPr>
          <w:spacing w:val="-10"/>
          <w:sz w:val="28"/>
          <w:szCs w:val="28"/>
        </w:rPr>
      </w:pPr>
      <w:r>
        <w:rPr>
          <w:spacing w:val="-10"/>
          <w:sz w:val="28"/>
          <w:szCs w:val="28"/>
        </w:rPr>
        <w:t>1.9.</w:t>
      </w:r>
      <w:r>
        <w:rPr>
          <w:spacing w:val="-10"/>
          <w:sz w:val="28"/>
          <w:szCs w:val="28"/>
        </w:rPr>
        <w:tab/>
        <w:t>Приложение к постановлению дополнить приложением № 2 согласно приложению № 7.</w:t>
      </w:r>
    </w:p>
    <w:p w:rsidR="00243569" w:rsidRDefault="00243569" w:rsidP="009B05D5">
      <w:pPr>
        <w:widowControl w:val="0"/>
        <w:autoSpaceDE w:val="0"/>
        <w:autoSpaceDN w:val="0"/>
        <w:adjustRightInd w:val="0"/>
        <w:spacing w:line="360" w:lineRule="auto"/>
        <w:ind w:firstLine="709"/>
        <w:jc w:val="both"/>
        <w:rPr>
          <w:sz w:val="28"/>
          <w:szCs w:val="28"/>
        </w:rPr>
      </w:pPr>
      <w:r w:rsidRPr="00FB5FFA">
        <w:rPr>
          <w:sz w:val="28"/>
          <w:szCs w:val="28"/>
        </w:rPr>
        <w:t>2.</w:t>
      </w:r>
      <w:r w:rsidRPr="00FB5FFA">
        <w:rPr>
          <w:sz w:val="28"/>
          <w:szCs w:val="28"/>
        </w:rPr>
        <w:tab/>
      </w:r>
      <w:r>
        <w:rPr>
          <w:sz w:val="28"/>
          <w:szCs w:val="28"/>
        </w:rPr>
        <w:t>Пункт 2 постановления изложить в новой редакции:</w:t>
      </w:r>
    </w:p>
    <w:p w:rsidR="00243569" w:rsidRDefault="00243569" w:rsidP="009B05D5">
      <w:pPr>
        <w:widowControl w:val="0"/>
        <w:autoSpaceDE w:val="0"/>
        <w:autoSpaceDN w:val="0"/>
        <w:adjustRightInd w:val="0"/>
        <w:spacing w:line="360" w:lineRule="auto"/>
        <w:ind w:firstLine="709"/>
        <w:jc w:val="both"/>
        <w:rPr>
          <w:sz w:val="28"/>
          <w:szCs w:val="28"/>
        </w:rPr>
      </w:pPr>
      <w:r>
        <w:rPr>
          <w:sz w:val="28"/>
          <w:szCs w:val="28"/>
        </w:rPr>
        <w:t xml:space="preserve">«2. </w:t>
      </w:r>
      <w:r w:rsidRPr="00FB5FFA">
        <w:rPr>
          <w:sz w:val="28"/>
          <w:szCs w:val="28"/>
        </w:rPr>
        <w:t xml:space="preserve">Переходящие обязательства, вытекающие из условий программы, утвержденной постановлением администрации города от 14.12.2017 № 337-па «Об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2018-2025 годах и на период до 2030 года», подлежат исполнению в соответствии с условиями программы в редакции, действующей на момент принятия решения </w:t>
      </w:r>
      <w:r>
        <w:rPr>
          <w:sz w:val="28"/>
          <w:szCs w:val="28"/>
        </w:rPr>
        <w:t xml:space="preserve">администрацией города </w:t>
      </w:r>
      <w:r w:rsidRPr="00FB5FFA">
        <w:rPr>
          <w:sz w:val="28"/>
          <w:szCs w:val="28"/>
        </w:rPr>
        <w:t>о признании участником(</w:t>
      </w:r>
      <w:r>
        <w:rPr>
          <w:sz w:val="28"/>
          <w:szCs w:val="28"/>
        </w:rPr>
        <w:t>ами</w:t>
      </w:r>
      <w:r w:rsidRPr="00FB5FFA">
        <w:rPr>
          <w:sz w:val="28"/>
          <w:szCs w:val="28"/>
        </w:rPr>
        <w:t>) мероприятия</w:t>
      </w:r>
      <w:r>
        <w:rPr>
          <w:sz w:val="28"/>
          <w:szCs w:val="28"/>
        </w:rPr>
        <w:t xml:space="preserve"> </w:t>
      </w:r>
      <w:r w:rsidRPr="00432983">
        <w:rPr>
          <w:sz w:val="28"/>
          <w:szCs w:val="28"/>
        </w:rPr>
        <w:t>«Ликвидация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«Содействие развитию жилищного строительства».</w:t>
      </w:r>
      <w:r>
        <w:rPr>
          <w:sz w:val="28"/>
          <w:szCs w:val="28"/>
        </w:rPr>
        <w:t>».</w:t>
      </w:r>
    </w:p>
    <w:p w:rsidR="00243569" w:rsidRDefault="00243569" w:rsidP="0014170C">
      <w:pPr>
        <w:widowControl w:val="0"/>
        <w:autoSpaceDE w:val="0"/>
        <w:autoSpaceDN w:val="0"/>
        <w:adjustRightInd w:val="0"/>
        <w:spacing w:line="360" w:lineRule="auto"/>
        <w:ind w:firstLine="709"/>
        <w:jc w:val="both"/>
        <w:rPr>
          <w:sz w:val="28"/>
          <w:szCs w:val="28"/>
        </w:rPr>
      </w:pPr>
      <w:r>
        <w:rPr>
          <w:sz w:val="28"/>
          <w:szCs w:val="28"/>
        </w:rPr>
        <w:t>3.</w:t>
      </w:r>
      <w:r>
        <w:rPr>
          <w:sz w:val="28"/>
          <w:szCs w:val="28"/>
        </w:rPr>
        <w:tab/>
      </w:r>
      <w:r w:rsidRPr="00C41F25">
        <w:rPr>
          <w:sz w:val="28"/>
          <w:szCs w:val="28"/>
        </w:rPr>
        <w:t xml:space="preserve">Комитету по финансам (В.В. Стефогло) в ходе исполнения бюджета обеспечить источником финансирования долю софинансирования за счет средств местного бюджета. </w:t>
      </w:r>
    </w:p>
    <w:p w:rsidR="00243569" w:rsidRPr="00427FB9" w:rsidRDefault="00243569" w:rsidP="0014170C">
      <w:pPr>
        <w:widowControl w:val="0"/>
        <w:autoSpaceDE w:val="0"/>
        <w:autoSpaceDN w:val="0"/>
        <w:adjustRightInd w:val="0"/>
        <w:spacing w:line="360" w:lineRule="auto"/>
        <w:ind w:firstLine="709"/>
        <w:jc w:val="both"/>
        <w:rPr>
          <w:sz w:val="28"/>
          <w:szCs w:val="28"/>
        </w:rPr>
      </w:pPr>
      <w:r>
        <w:rPr>
          <w:sz w:val="28"/>
          <w:szCs w:val="28"/>
        </w:rPr>
        <w:t>4.</w:t>
      </w:r>
      <w:r>
        <w:rPr>
          <w:sz w:val="28"/>
          <w:szCs w:val="28"/>
        </w:rPr>
        <w:tab/>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243569" w:rsidRPr="00427FB9" w:rsidRDefault="00243569" w:rsidP="0014170C">
      <w:pPr>
        <w:widowControl w:val="0"/>
        <w:autoSpaceDE w:val="0"/>
        <w:autoSpaceDN w:val="0"/>
        <w:adjustRightInd w:val="0"/>
        <w:spacing w:line="360" w:lineRule="auto"/>
        <w:ind w:firstLine="709"/>
        <w:jc w:val="both"/>
        <w:rPr>
          <w:sz w:val="28"/>
          <w:szCs w:val="28"/>
        </w:rPr>
      </w:pPr>
      <w:r>
        <w:rPr>
          <w:sz w:val="28"/>
          <w:szCs w:val="28"/>
        </w:rPr>
        <w:t>5</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243569" w:rsidRDefault="00243569" w:rsidP="0014170C">
      <w:pPr>
        <w:widowControl w:val="0"/>
        <w:autoSpaceDE w:val="0"/>
        <w:autoSpaceDN w:val="0"/>
        <w:adjustRightInd w:val="0"/>
        <w:spacing w:line="360" w:lineRule="auto"/>
        <w:ind w:firstLine="709"/>
        <w:jc w:val="both"/>
        <w:rPr>
          <w:sz w:val="28"/>
          <w:szCs w:val="28"/>
        </w:rPr>
      </w:pPr>
      <w:r>
        <w:rPr>
          <w:sz w:val="28"/>
          <w:szCs w:val="28"/>
        </w:rPr>
        <w:t>6</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243569" w:rsidRDefault="00243569" w:rsidP="0014170C">
      <w:pPr>
        <w:spacing w:line="360" w:lineRule="auto"/>
        <w:ind w:firstLine="567"/>
        <w:jc w:val="both"/>
        <w:rPr>
          <w:sz w:val="28"/>
          <w:szCs w:val="28"/>
        </w:rPr>
      </w:pPr>
      <w:r>
        <w:rPr>
          <w:sz w:val="28"/>
          <w:szCs w:val="28"/>
        </w:rPr>
        <w:t>7</w:t>
      </w:r>
      <w:r w:rsidRPr="006E34B1">
        <w:rPr>
          <w:sz w:val="28"/>
          <w:szCs w:val="28"/>
        </w:rPr>
        <w:t>.</w:t>
      </w:r>
      <w:r w:rsidRPr="006E34B1">
        <w:rPr>
          <w:sz w:val="28"/>
          <w:szCs w:val="28"/>
        </w:rPr>
        <w:tab/>
        <w:t>Контроль за выполнением постановления оставляю за собой.</w:t>
      </w:r>
    </w:p>
    <w:p w:rsidR="00243569" w:rsidRDefault="00243569" w:rsidP="003B0314">
      <w:pPr>
        <w:jc w:val="both"/>
        <w:rPr>
          <w:sz w:val="28"/>
          <w:szCs w:val="28"/>
        </w:rPr>
      </w:pPr>
    </w:p>
    <w:p w:rsidR="00243569" w:rsidRDefault="00243569" w:rsidP="003B0314">
      <w:pPr>
        <w:jc w:val="both"/>
        <w:rPr>
          <w:sz w:val="28"/>
          <w:szCs w:val="28"/>
        </w:rPr>
      </w:pPr>
    </w:p>
    <w:p w:rsidR="00243569" w:rsidRPr="00CE420B" w:rsidRDefault="00243569" w:rsidP="003B0314">
      <w:pPr>
        <w:jc w:val="both"/>
        <w:rPr>
          <w:sz w:val="28"/>
          <w:szCs w:val="28"/>
        </w:rPr>
      </w:pPr>
    </w:p>
    <w:p w:rsidR="00243569" w:rsidRDefault="00243569" w:rsidP="003B0314">
      <w:pPr>
        <w:pStyle w:val="Title"/>
        <w:jc w:val="left"/>
      </w:pPr>
      <w:r>
        <w:t>Глава города Пыть-Яха</w:t>
      </w:r>
      <w:r>
        <w:tab/>
      </w:r>
      <w:r>
        <w:tab/>
      </w:r>
      <w:r>
        <w:tab/>
      </w:r>
      <w:r>
        <w:tab/>
      </w:r>
      <w:r>
        <w:tab/>
      </w:r>
      <w:r>
        <w:tab/>
        <w:t xml:space="preserve">              А.Н. Морозов</w:t>
      </w: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3B0314">
      <w:pPr>
        <w:pStyle w:val="Title"/>
        <w:jc w:val="left"/>
      </w:pPr>
    </w:p>
    <w:p w:rsidR="00243569" w:rsidRDefault="00243569" w:rsidP="00121D5F">
      <w:pPr>
        <w:pStyle w:val="Title"/>
        <w:ind w:left="6120" w:firstLine="680"/>
        <w:jc w:val="left"/>
        <w:sectPr w:rsidR="00243569" w:rsidSect="00436251">
          <w:headerReference w:type="even" r:id="rId8"/>
          <w:headerReference w:type="default" r:id="rId9"/>
          <w:pgSz w:w="11906" w:h="16838" w:code="9"/>
          <w:pgMar w:top="1134" w:right="567" w:bottom="1134" w:left="1701" w:header="720" w:footer="720" w:gutter="0"/>
          <w:cols w:space="708"/>
          <w:titlePg/>
          <w:docGrid w:linePitch="326"/>
        </w:sectPr>
      </w:pPr>
    </w:p>
    <w:p w:rsidR="00243569" w:rsidRDefault="00243569" w:rsidP="00436251">
      <w:pPr>
        <w:pStyle w:val="Title"/>
        <w:ind w:left="10200" w:firstLine="680"/>
        <w:jc w:val="right"/>
      </w:pPr>
      <w:r>
        <w:t>Приложение №1</w:t>
      </w:r>
    </w:p>
    <w:p w:rsidR="00243569" w:rsidRDefault="00243569" w:rsidP="00436251">
      <w:pPr>
        <w:pStyle w:val="Title"/>
        <w:jc w:val="right"/>
      </w:pPr>
      <w:r>
        <w:t>к постановлению администрации</w:t>
      </w:r>
    </w:p>
    <w:p w:rsidR="00243569" w:rsidRDefault="00243569" w:rsidP="00436251">
      <w:pPr>
        <w:pStyle w:val="Title"/>
        <w:jc w:val="right"/>
      </w:pPr>
      <w:r>
        <w:t>города Пыть-Яха</w:t>
      </w:r>
    </w:p>
    <w:p w:rsidR="00243569" w:rsidRDefault="00243569" w:rsidP="00436251">
      <w:pPr>
        <w:pStyle w:val="Title"/>
        <w:jc w:val="right"/>
      </w:pPr>
      <w:r>
        <w:t>от 01.02.2019 № 22-па</w:t>
      </w:r>
    </w:p>
    <w:p w:rsidR="00243569" w:rsidRDefault="00243569" w:rsidP="0056560E">
      <w:pPr>
        <w:jc w:val="right"/>
        <w:outlineLvl w:val="1"/>
        <w:rPr>
          <w:sz w:val="28"/>
          <w:szCs w:val="28"/>
        </w:rPr>
      </w:pPr>
    </w:p>
    <w:tbl>
      <w:tblPr>
        <w:tblW w:w="15058" w:type="dxa"/>
        <w:tblInd w:w="108" w:type="dxa"/>
        <w:tblLook w:val="00A0"/>
      </w:tblPr>
      <w:tblGrid>
        <w:gridCol w:w="620"/>
        <w:gridCol w:w="4960"/>
        <w:gridCol w:w="1843"/>
        <w:gridCol w:w="780"/>
        <w:gridCol w:w="760"/>
        <w:gridCol w:w="740"/>
        <w:gridCol w:w="700"/>
        <w:gridCol w:w="820"/>
        <w:gridCol w:w="800"/>
        <w:gridCol w:w="780"/>
        <w:gridCol w:w="880"/>
        <w:gridCol w:w="1375"/>
      </w:tblGrid>
      <w:tr w:rsidR="00243569" w:rsidTr="00121D5F">
        <w:trPr>
          <w:trHeight w:val="390"/>
        </w:trPr>
        <w:tc>
          <w:tcPr>
            <w:tcW w:w="15058" w:type="dxa"/>
            <w:gridSpan w:val="12"/>
            <w:tcBorders>
              <w:top w:val="nil"/>
              <w:left w:val="nil"/>
              <w:bottom w:val="nil"/>
              <w:right w:val="nil"/>
            </w:tcBorders>
            <w:shd w:val="clear" w:color="000000" w:fill="FFFFFF"/>
            <w:noWrap/>
            <w:vAlign w:val="center"/>
          </w:tcPr>
          <w:p w:rsidR="00243569" w:rsidRDefault="00243569">
            <w:pPr>
              <w:jc w:val="center"/>
            </w:pPr>
            <w:r>
              <w:t>Целевые показатели муниципальной программы</w:t>
            </w:r>
          </w:p>
        </w:tc>
      </w:tr>
      <w:tr w:rsidR="00243569" w:rsidTr="00121D5F">
        <w:trPr>
          <w:trHeight w:val="300"/>
        </w:trPr>
        <w:tc>
          <w:tcPr>
            <w:tcW w:w="620" w:type="dxa"/>
            <w:tcBorders>
              <w:top w:val="nil"/>
              <w:left w:val="nil"/>
              <w:bottom w:val="nil"/>
              <w:right w:val="nil"/>
            </w:tcBorders>
            <w:shd w:val="clear" w:color="000000" w:fill="FFFFFF"/>
            <w:noWrap/>
            <w:vAlign w:val="center"/>
          </w:tcPr>
          <w:p w:rsidR="00243569" w:rsidRDefault="00243569">
            <w:pPr>
              <w:jc w:val="center"/>
            </w:pPr>
            <w:r>
              <w:t> </w:t>
            </w:r>
          </w:p>
        </w:tc>
        <w:tc>
          <w:tcPr>
            <w:tcW w:w="4960" w:type="dxa"/>
            <w:tcBorders>
              <w:top w:val="nil"/>
              <w:left w:val="nil"/>
              <w:bottom w:val="nil"/>
              <w:right w:val="nil"/>
            </w:tcBorders>
            <w:shd w:val="clear" w:color="000000" w:fill="FFFFFF"/>
            <w:noWrap/>
            <w:vAlign w:val="center"/>
          </w:tcPr>
          <w:p w:rsidR="00243569" w:rsidRDefault="00243569">
            <w:pPr>
              <w:jc w:val="center"/>
            </w:pPr>
            <w:r>
              <w:t> </w:t>
            </w:r>
          </w:p>
        </w:tc>
        <w:tc>
          <w:tcPr>
            <w:tcW w:w="1843" w:type="dxa"/>
            <w:tcBorders>
              <w:top w:val="nil"/>
              <w:left w:val="nil"/>
              <w:bottom w:val="nil"/>
              <w:right w:val="nil"/>
            </w:tcBorders>
            <w:shd w:val="clear" w:color="000000" w:fill="FFFFFF"/>
            <w:noWrap/>
            <w:vAlign w:val="center"/>
          </w:tcPr>
          <w:p w:rsidR="00243569" w:rsidRDefault="00243569">
            <w:pPr>
              <w:jc w:val="center"/>
            </w:pPr>
            <w:r>
              <w:t> </w:t>
            </w:r>
          </w:p>
        </w:tc>
        <w:tc>
          <w:tcPr>
            <w:tcW w:w="780" w:type="dxa"/>
            <w:tcBorders>
              <w:top w:val="nil"/>
              <w:left w:val="nil"/>
              <w:bottom w:val="nil"/>
              <w:right w:val="nil"/>
            </w:tcBorders>
            <w:shd w:val="clear" w:color="000000" w:fill="FFFFFF"/>
            <w:noWrap/>
            <w:vAlign w:val="center"/>
          </w:tcPr>
          <w:p w:rsidR="00243569" w:rsidRDefault="00243569">
            <w:pPr>
              <w:jc w:val="center"/>
            </w:pPr>
            <w:r>
              <w:t> </w:t>
            </w:r>
          </w:p>
        </w:tc>
        <w:tc>
          <w:tcPr>
            <w:tcW w:w="760" w:type="dxa"/>
            <w:tcBorders>
              <w:top w:val="nil"/>
              <w:left w:val="nil"/>
              <w:bottom w:val="nil"/>
              <w:right w:val="nil"/>
            </w:tcBorders>
            <w:shd w:val="clear" w:color="000000" w:fill="FFFFFF"/>
            <w:noWrap/>
            <w:vAlign w:val="center"/>
          </w:tcPr>
          <w:p w:rsidR="00243569" w:rsidRDefault="00243569">
            <w:pPr>
              <w:jc w:val="center"/>
            </w:pPr>
            <w:r>
              <w:t> </w:t>
            </w:r>
          </w:p>
        </w:tc>
        <w:tc>
          <w:tcPr>
            <w:tcW w:w="740" w:type="dxa"/>
            <w:tcBorders>
              <w:top w:val="nil"/>
              <w:left w:val="nil"/>
              <w:bottom w:val="nil"/>
              <w:right w:val="nil"/>
            </w:tcBorders>
            <w:shd w:val="clear" w:color="000000" w:fill="FFFFFF"/>
            <w:noWrap/>
            <w:vAlign w:val="center"/>
          </w:tcPr>
          <w:p w:rsidR="00243569" w:rsidRDefault="00243569">
            <w:pPr>
              <w:jc w:val="center"/>
            </w:pPr>
            <w:r>
              <w:t> </w:t>
            </w:r>
          </w:p>
        </w:tc>
        <w:tc>
          <w:tcPr>
            <w:tcW w:w="700" w:type="dxa"/>
            <w:tcBorders>
              <w:top w:val="nil"/>
              <w:left w:val="nil"/>
              <w:bottom w:val="nil"/>
              <w:right w:val="nil"/>
            </w:tcBorders>
            <w:shd w:val="clear" w:color="000000" w:fill="FFFFFF"/>
            <w:noWrap/>
            <w:vAlign w:val="center"/>
          </w:tcPr>
          <w:p w:rsidR="00243569" w:rsidRDefault="00243569">
            <w:pPr>
              <w:jc w:val="center"/>
            </w:pPr>
            <w:r>
              <w:t> </w:t>
            </w:r>
          </w:p>
        </w:tc>
        <w:tc>
          <w:tcPr>
            <w:tcW w:w="820" w:type="dxa"/>
            <w:tcBorders>
              <w:top w:val="nil"/>
              <w:left w:val="nil"/>
              <w:bottom w:val="nil"/>
              <w:right w:val="nil"/>
            </w:tcBorders>
            <w:shd w:val="clear" w:color="000000" w:fill="FFFFFF"/>
            <w:noWrap/>
            <w:vAlign w:val="center"/>
          </w:tcPr>
          <w:p w:rsidR="00243569" w:rsidRDefault="00243569">
            <w:pPr>
              <w:jc w:val="center"/>
            </w:pPr>
            <w:r>
              <w:t> </w:t>
            </w:r>
          </w:p>
        </w:tc>
        <w:tc>
          <w:tcPr>
            <w:tcW w:w="800" w:type="dxa"/>
            <w:tcBorders>
              <w:top w:val="nil"/>
              <w:left w:val="nil"/>
              <w:bottom w:val="nil"/>
              <w:right w:val="nil"/>
            </w:tcBorders>
            <w:shd w:val="clear" w:color="000000" w:fill="FFFFFF"/>
            <w:noWrap/>
            <w:vAlign w:val="center"/>
          </w:tcPr>
          <w:p w:rsidR="00243569" w:rsidRDefault="00243569">
            <w:pPr>
              <w:jc w:val="center"/>
            </w:pPr>
            <w:r>
              <w:t> </w:t>
            </w:r>
          </w:p>
        </w:tc>
        <w:tc>
          <w:tcPr>
            <w:tcW w:w="780" w:type="dxa"/>
            <w:tcBorders>
              <w:top w:val="nil"/>
              <w:left w:val="nil"/>
              <w:bottom w:val="nil"/>
              <w:right w:val="nil"/>
            </w:tcBorders>
            <w:shd w:val="clear" w:color="000000" w:fill="FFFFFF"/>
            <w:noWrap/>
            <w:vAlign w:val="center"/>
          </w:tcPr>
          <w:p w:rsidR="00243569" w:rsidRDefault="00243569">
            <w:pPr>
              <w:jc w:val="center"/>
            </w:pPr>
            <w:r>
              <w:t> </w:t>
            </w:r>
          </w:p>
        </w:tc>
        <w:tc>
          <w:tcPr>
            <w:tcW w:w="880" w:type="dxa"/>
            <w:tcBorders>
              <w:top w:val="nil"/>
              <w:left w:val="nil"/>
              <w:bottom w:val="nil"/>
              <w:right w:val="nil"/>
            </w:tcBorders>
            <w:shd w:val="clear" w:color="000000" w:fill="FFFFFF"/>
            <w:noWrap/>
            <w:vAlign w:val="center"/>
          </w:tcPr>
          <w:p w:rsidR="00243569" w:rsidRDefault="00243569">
            <w:pPr>
              <w:jc w:val="center"/>
            </w:pPr>
            <w:r>
              <w:t> </w:t>
            </w:r>
          </w:p>
        </w:tc>
        <w:tc>
          <w:tcPr>
            <w:tcW w:w="1375" w:type="dxa"/>
            <w:tcBorders>
              <w:top w:val="nil"/>
              <w:left w:val="nil"/>
              <w:bottom w:val="nil"/>
              <w:right w:val="nil"/>
            </w:tcBorders>
            <w:shd w:val="clear" w:color="000000" w:fill="FFFFFF"/>
            <w:noWrap/>
            <w:vAlign w:val="center"/>
          </w:tcPr>
          <w:p w:rsidR="00243569" w:rsidRDefault="00243569">
            <w:pPr>
              <w:jc w:val="center"/>
            </w:pPr>
            <w:r>
              <w:t> </w:t>
            </w:r>
          </w:p>
        </w:tc>
      </w:tr>
      <w:tr w:rsidR="00243569" w:rsidTr="00436251">
        <w:trPr>
          <w:trHeight w:val="449"/>
        </w:trPr>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Default="00243569">
            <w:pPr>
              <w:jc w:val="center"/>
            </w:pPr>
            <w:r>
              <w:t>№</w:t>
            </w:r>
          </w:p>
        </w:tc>
        <w:tc>
          <w:tcPr>
            <w:tcW w:w="4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Default="00243569">
            <w:pPr>
              <w:jc w:val="center"/>
            </w:pPr>
            <w:r>
              <w:t xml:space="preserve">Наименование  показателей результатов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Default="00243569">
            <w:pPr>
              <w:jc w:val="center"/>
            </w:pPr>
            <w:r>
              <w:t xml:space="preserve">Базовый показатель на начало реализации муниципальной программы </w:t>
            </w:r>
            <w:r w:rsidRPr="001B4A98">
              <w:t>(01.01.2019г.)</w:t>
            </w:r>
          </w:p>
        </w:tc>
        <w:tc>
          <w:tcPr>
            <w:tcW w:w="6260" w:type="dxa"/>
            <w:gridSpan w:val="8"/>
            <w:tcBorders>
              <w:top w:val="single" w:sz="4" w:space="0" w:color="auto"/>
              <w:left w:val="nil"/>
              <w:bottom w:val="single" w:sz="4" w:space="0" w:color="auto"/>
              <w:right w:val="single" w:sz="4" w:space="0" w:color="auto"/>
            </w:tcBorders>
            <w:shd w:val="clear" w:color="000000" w:fill="FFFFFF"/>
            <w:vAlign w:val="center"/>
          </w:tcPr>
          <w:p w:rsidR="00243569" w:rsidRDefault="00243569">
            <w:pPr>
              <w:jc w:val="center"/>
            </w:pPr>
            <w:r>
              <w:t>Значение показателя по годам</w:t>
            </w:r>
          </w:p>
        </w:tc>
        <w:tc>
          <w:tcPr>
            <w:tcW w:w="13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Default="00243569">
            <w:pPr>
              <w:jc w:val="center"/>
            </w:pPr>
            <w:r>
              <w:t>Целевое значение показателя на момент окончания действия программы</w:t>
            </w:r>
          </w:p>
        </w:tc>
      </w:tr>
      <w:tr w:rsidR="00243569" w:rsidTr="00121D5F">
        <w:trPr>
          <w:trHeight w:val="818"/>
        </w:trPr>
        <w:tc>
          <w:tcPr>
            <w:tcW w:w="620" w:type="dxa"/>
            <w:vMerge/>
            <w:tcBorders>
              <w:top w:val="single" w:sz="4" w:space="0" w:color="auto"/>
              <w:left w:val="single" w:sz="4" w:space="0" w:color="auto"/>
              <w:bottom w:val="single" w:sz="4" w:space="0" w:color="auto"/>
              <w:right w:val="single" w:sz="4" w:space="0" w:color="auto"/>
            </w:tcBorders>
            <w:vAlign w:val="center"/>
          </w:tcPr>
          <w:p w:rsidR="00243569" w:rsidRDefault="00243569"/>
        </w:tc>
        <w:tc>
          <w:tcPr>
            <w:tcW w:w="4960" w:type="dxa"/>
            <w:vMerge/>
            <w:tcBorders>
              <w:top w:val="single" w:sz="4" w:space="0" w:color="auto"/>
              <w:left w:val="single" w:sz="4" w:space="0" w:color="auto"/>
              <w:bottom w:val="single" w:sz="4" w:space="0" w:color="auto"/>
              <w:right w:val="single" w:sz="4" w:space="0" w:color="auto"/>
            </w:tcBorders>
            <w:vAlign w:val="center"/>
          </w:tcPr>
          <w:p w:rsidR="00243569" w:rsidRDefault="00243569"/>
        </w:tc>
        <w:tc>
          <w:tcPr>
            <w:tcW w:w="1843" w:type="dxa"/>
            <w:vMerge/>
            <w:tcBorders>
              <w:top w:val="single" w:sz="4" w:space="0" w:color="auto"/>
              <w:left w:val="single" w:sz="4" w:space="0" w:color="auto"/>
              <w:bottom w:val="single" w:sz="4" w:space="0" w:color="auto"/>
              <w:right w:val="single" w:sz="4" w:space="0" w:color="auto"/>
            </w:tcBorders>
            <w:vAlign w:val="center"/>
          </w:tcPr>
          <w:p w:rsidR="00243569" w:rsidRDefault="00243569"/>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2019</w:t>
            </w:r>
          </w:p>
        </w:tc>
        <w:tc>
          <w:tcPr>
            <w:tcW w:w="7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2020</w:t>
            </w:r>
          </w:p>
        </w:tc>
        <w:tc>
          <w:tcPr>
            <w:tcW w:w="74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2021</w:t>
            </w:r>
          </w:p>
        </w:tc>
        <w:tc>
          <w:tcPr>
            <w:tcW w:w="7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2022</w:t>
            </w:r>
          </w:p>
        </w:tc>
        <w:tc>
          <w:tcPr>
            <w:tcW w:w="82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2023</w:t>
            </w:r>
          </w:p>
        </w:tc>
        <w:tc>
          <w:tcPr>
            <w:tcW w:w="8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2024</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2025</w:t>
            </w:r>
          </w:p>
        </w:tc>
        <w:tc>
          <w:tcPr>
            <w:tcW w:w="8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2026-2030</w:t>
            </w:r>
          </w:p>
        </w:tc>
        <w:tc>
          <w:tcPr>
            <w:tcW w:w="1375" w:type="dxa"/>
            <w:vMerge/>
            <w:tcBorders>
              <w:top w:val="single" w:sz="4" w:space="0" w:color="auto"/>
              <w:left w:val="single" w:sz="4" w:space="0" w:color="auto"/>
              <w:bottom w:val="single" w:sz="4" w:space="0" w:color="auto"/>
              <w:right w:val="single" w:sz="4" w:space="0" w:color="auto"/>
            </w:tcBorders>
            <w:vAlign w:val="center"/>
          </w:tcPr>
          <w:p w:rsidR="00243569" w:rsidRDefault="00243569"/>
        </w:tc>
      </w:tr>
      <w:tr w:rsidR="00243569" w:rsidTr="00436251">
        <w:trPr>
          <w:trHeight w:val="286"/>
        </w:trPr>
        <w:tc>
          <w:tcPr>
            <w:tcW w:w="620" w:type="dxa"/>
            <w:tcBorders>
              <w:top w:val="nil"/>
              <w:left w:val="single" w:sz="4" w:space="0" w:color="auto"/>
              <w:bottom w:val="single" w:sz="4" w:space="0" w:color="auto"/>
              <w:right w:val="single" w:sz="4" w:space="0" w:color="auto"/>
            </w:tcBorders>
            <w:shd w:val="clear" w:color="000000" w:fill="FFFFFF"/>
            <w:vAlign w:val="center"/>
          </w:tcPr>
          <w:p w:rsidR="00243569" w:rsidRDefault="00243569">
            <w:pPr>
              <w:jc w:val="center"/>
            </w:pPr>
            <w:r>
              <w:t>1</w:t>
            </w:r>
          </w:p>
        </w:tc>
        <w:tc>
          <w:tcPr>
            <w:tcW w:w="49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w:t>
            </w:r>
          </w:p>
        </w:tc>
        <w:tc>
          <w:tcPr>
            <w:tcW w:w="1843" w:type="dxa"/>
            <w:tcBorders>
              <w:top w:val="nil"/>
              <w:left w:val="nil"/>
              <w:bottom w:val="single" w:sz="4" w:space="0" w:color="auto"/>
              <w:right w:val="single" w:sz="4" w:space="0" w:color="auto"/>
            </w:tcBorders>
            <w:shd w:val="clear" w:color="000000" w:fill="FFFFFF"/>
            <w:vAlign w:val="center"/>
          </w:tcPr>
          <w:p w:rsidR="00243569" w:rsidRDefault="00243569">
            <w:pPr>
              <w:jc w:val="center"/>
            </w:pPr>
            <w:r>
              <w:t>3</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4</w:t>
            </w:r>
          </w:p>
        </w:tc>
        <w:tc>
          <w:tcPr>
            <w:tcW w:w="7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5</w:t>
            </w:r>
          </w:p>
        </w:tc>
        <w:tc>
          <w:tcPr>
            <w:tcW w:w="74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6</w:t>
            </w:r>
          </w:p>
        </w:tc>
        <w:tc>
          <w:tcPr>
            <w:tcW w:w="7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w:t>
            </w:r>
          </w:p>
        </w:tc>
        <w:tc>
          <w:tcPr>
            <w:tcW w:w="82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8</w:t>
            </w:r>
          </w:p>
        </w:tc>
        <w:tc>
          <w:tcPr>
            <w:tcW w:w="8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9</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10</w:t>
            </w:r>
          </w:p>
        </w:tc>
        <w:tc>
          <w:tcPr>
            <w:tcW w:w="8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11</w:t>
            </w:r>
          </w:p>
        </w:tc>
        <w:tc>
          <w:tcPr>
            <w:tcW w:w="1375" w:type="dxa"/>
            <w:tcBorders>
              <w:top w:val="nil"/>
              <w:left w:val="nil"/>
              <w:bottom w:val="single" w:sz="4" w:space="0" w:color="auto"/>
              <w:right w:val="single" w:sz="4" w:space="0" w:color="auto"/>
            </w:tcBorders>
            <w:shd w:val="clear" w:color="000000" w:fill="FFFFFF"/>
            <w:vAlign w:val="center"/>
          </w:tcPr>
          <w:p w:rsidR="00243569" w:rsidRDefault="00243569">
            <w:pPr>
              <w:jc w:val="center"/>
            </w:pPr>
            <w:r>
              <w:t>12</w:t>
            </w:r>
          </w:p>
        </w:tc>
      </w:tr>
      <w:tr w:rsidR="00243569" w:rsidTr="00436251">
        <w:trPr>
          <w:trHeight w:val="447"/>
        </w:trPr>
        <w:tc>
          <w:tcPr>
            <w:tcW w:w="620" w:type="dxa"/>
            <w:tcBorders>
              <w:top w:val="nil"/>
              <w:left w:val="single" w:sz="4" w:space="0" w:color="auto"/>
              <w:bottom w:val="single" w:sz="4" w:space="0" w:color="auto"/>
              <w:right w:val="single" w:sz="4" w:space="0" w:color="auto"/>
            </w:tcBorders>
            <w:shd w:val="clear" w:color="000000" w:fill="FFFFFF"/>
            <w:vAlign w:val="center"/>
          </w:tcPr>
          <w:p w:rsidR="00243569" w:rsidRDefault="00243569">
            <w:pPr>
              <w:jc w:val="center"/>
            </w:pPr>
            <w:r>
              <w:t>1</w:t>
            </w:r>
          </w:p>
        </w:tc>
        <w:tc>
          <w:tcPr>
            <w:tcW w:w="49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Общий объем ввода жилья, тыс. кв.м. в год.</w:t>
            </w:r>
          </w:p>
        </w:tc>
        <w:tc>
          <w:tcPr>
            <w:tcW w:w="1843" w:type="dxa"/>
            <w:tcBorders>
              <w:top w:val="nil"/>
              <w:left w:val="nil"/>
              <w:bottom w:val="single" w:sz="4" w:space="0" w:color="auto"/>
              <w:right w:val="single" w:sz="4" w:space="0" w:color="auto"/>
            </w:tcBorders>
            <w:shd w:val="clear" w:color="000000" w:fill="FFFFFF"/>
            <w:vAlign w:val="center"/>
          </w:tcPr>
          <w:p w:rsidR="00243569" w:rsidRDefault="00243569">
            <w:pPr>
              <w:jc w:val="center"/>
            </w:pPr>
            <w:r>
              <w:t>12,1</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22,0</w:t>
            </w:r>
          </w:p>
        </w:tc>
        <w:tc>
          <w:tcPr>
            <w:tcW w:w="7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23,5</w:t>
            </w:r>
          </w:p>
        </w:tc>
        <w:tc>
          <w:tcPr>
            <w:tcW w:w="74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22,5</w:t>
            </w:r>
          </w:p>
        </w:tc>
        <w:tc>
          <w:tcPr>
            <w:tcW w:w="7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24,5</w:t>
            </w:r>
          </w:p>
        </w:tc>
        <w:tc>
          <w:tcPr>
            <w:tcW w:w="82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22,5</w:t>
            </w:r>
          </w:p>
        </w:tc>
        <w:tc>
          <w:tcPr>
            <w:tcW w:w="8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22,5</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22,5</w:t>
            </w:r>
          </w:p>
        </w:tc>
        <w:tc>
          <w:tcPr>
            <w:tcW w:w="8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112,5</w:t>
            </w:r>
          </w:p>
        </w:tc>
        <w:tc>
          <w:tcPr>
            <w:tcW w:w="1375" w:type="dxa"/>
            <w:tcBorders>
              <w:top w:val="nil"/>
              <w:left w:val="nil"/>
              <w:bottom w:val="single" w:sz="4" w:space="0" w:color="auto"/>
              <w:right w:val="single" w:sz="4" w:space="0" w:color="auto"/>
            </w:tcBorders>
            <w:shd w:val="clear" w:color="000000" w:fill="FFFFFF"/>
            <w:vAlign w:val="center"/>
          </w:tcPr>
          <w:p w:rsidR="00243569" w:rsidRDefault="00243569">
            <w:pPr>
              <w:jc w:val="center"/>
            </w:pPr>
            <w:r>
              <w:t>22,5</w:t>
            </w:r>
          </w:p>
        </w:tc>
      </w:tr>
      <w:tr w:rsidR="00243569" w:rsidTr="00436251">
        <w:trPr>
          <w:trHeight w:val="795"/>
        </w:trPr>
        <w:tc>
          <w:tcPr>
            <w:tcW w:w="620" w:type="dxa"/>
            <w:tcBorders>
              <w:top w:val="nil"/>
              <w:left w:val="single" w:sz="4" w:space="0" w:color="auto"/>
              <w:bottom w:val="single" w:sz="4" w:space="0" w:color="auto"/>
              <w:right w:val="single" w:sz="4" w:space="0" w:color="auto"/>
            </w:tcBorders>
            <w:shd w:val="clear" w:color="000000" w:fill="FFFFFF"/>
            <w:vAlign w:val="center"/>
          </w:tcPr>
          <w:p w:rsidR="00243569" w:rsidRDefault="00243569">
            <w:pPr>
              <w:jc w:val="center"/>
            </w:pPr>
            <w:r>
              <w:t>4</w:t>
            </w:r>
          </w:p>
        </w:tc>
        <w:tc>
          <w:tcPr>
            <w:tcW w:w="4960" w:type="dxa"/>
            <w:tcBorders>
              <w:top w:val="nil"/>
              <w:left w:val="nil"/>
              <w:bottom w:val="single" w:sz="4" w:space="0" w:color="auto"/>
              <w:right w:val="single" w:sz="4" w:space="0" w:color="auto"/>
            </w:tcBorders>
            <w:shd w:val="clear" w:color="000000" w:fill="FFFFFF"/>
            <w:vAlign w:val="center"/>
          </w:tcPr>
          <w:p w:rsidR="00243569" w:rsidRDefault="00243569">
            <w:pPr>
              <w:jc w:val="center"/>
              <w:rPr>
                <w:color w:val="000000"/>
              </w:rPr>
            </w:pPr>
            <w:r>
              <w:rPr>
                <w:color w:val="000000"/>
              </w:rPr>
              <w:t>Удельный вес ветхого и аварийного жилищного фонда во всем жилищном фонде, %</w:t>
            </w:r>
          </w:p>
        </w:tc>
        <w:tc>
          <w:tcPr>
            <w:tcW w:w="1843"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4,7</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4,6</w:t>
            </w:r>
          </w:p>
        </w:tc>
        <w:tc>
          <w:tcPr>
            <w:tcW w:w="76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4,4</w:t>
            </w:r>
          </w:p>
        </w:tc>
        <w:tc>
          <w:tcPr>
            <w:tcW w:w="74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4,3</w:t>
            </w:r>
          </w:p>
        </w:tc>
        <w:tc>
          <w:tcPr>
            <w:tcW w:w="70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4,1</w:t>
            </w:r>
          </w:p>
        </w:tc>
        <w:tc>
          <w:tcPr>
            <w:tcW w:w="82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4,0</w:t>
            </w:r>
          </w:p>
        </w:tc>
        <w:tc>
          <w:tcPr>
            <w:tcW w:w="80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3,8</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3,7</w:t>
            </w:r>
          </w:p>
        </w:tc>
        <w:tc>
          <w:tcPr>
            <w:tcW w:w="880"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3,1</w:t>
            </w:r>
          </w:p>
        </w:tc>
        <w:tc>
          <w:tcPr>
            <w:tcW w:w="1375" w:type="dxa"/>
            <w:tcBorders>
              <w:top w:val="nil"/>
              <w:left w:val="nil"/>
              <w:bottom w:val="single" w:sz="4" w:space="0" w:color="auto"/>
              <w:right w:val="single" w:sz="4" w:space="0" w:color="auto"/>
            </w:tcBorders>
            <w:shd w:val="clear" w:color="000000" w:fill="FFFFFF"/>
            <w:vAlign w:val="center"/>
          </w:tcPr>
          <w:p w:rsidR="00243569" w:rsidRDefault="00243569">
            <w:pPr>
              <w:jc w:val="center"/>
              <w:rPr>
                <w:sz w:val="28"/>
                <w:szCs w:val="28"/>
              </w:rPr>
            </w:pPr>
            <w:r>
              <w:rPr>
                <w:sz w:val="28"/>
                <w:szCs w:val="28"/>
              </w:rPr>
              <w:t>2,2</w:t>
            </w:r>
          </w:p>
        </w:tc>
      </w:tr>
      <w:tr w:rsidR="00243569" w:rsidTr="00121D5F">
        <w:trPr>
          <w:trHeight w:val="2325"/>
        </w:trPr>
        <w:tc>
          <w:tcPr>
            <w:tcW w:w="620" w:type="dxa"/>
            <w:tcBorders>
              <w:top w:val="nil"/>
              <w:left w:val="single" w:sz="4" w:space="0" w:color="auto"/>
              <w:bottom w:val="single" w:sz="4" w:space="0" w:color="auto"/>
              <w:right w:val="single" w:sz="4" w:space="0" w:color="auto"/>
            </w:tcBorders>
            <w:shd w:val="clear" w:color="000000" w:fill="FFFFFF"/>
            <w:vAlign w:val="center"/>
          </w:tcPr>
          <w:p w:rsidR="00243569" w:rsidRDefault="00243569">
            <w:pPr>
              <w:jc w:val="center"/>
            </w:pPr>
            <w:r>
              <w:t>6</w:t>
            </w:r>
          </w:p>
        </w:tc>
        <w:tc>
          <w:tcPr>
            <w:tcW w:w="49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843" w:type="dxa"/>
            <w:tcBorders>
              <w:top w:val="nil"/>
              <w:left w:val="nil"/>
              <w:bottom w:val="single" w:sz="4" w:space="0" w:color="auto"/>
              <w:right w:val="single" w:sz="4" w:space="0" w:color="auto"/>
            </w:tcBorders>
            <w:shd w:val="clear" w:color="000000" w:fill="FFFFFF"/>
            <w:vAlign w:val="center"/>
          </w:tcPr>
          <w:p w:rsidR="00243569" w:rsidRDefault="00243569">
            <w:pPr>
              <w:jc w:val="center"/>
            </w:pPr>
            <w:r>
              <w:t>34,5</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75,8</w:t>
            </w:r>
          </w:p>
        </w:tc>
        <w:tc>
          <w:tcPr>
            <w:tcW w:w="76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76,4</w:t>
            </w:r>
          </w:p>
        </w:tc>
        <w:tc>
          <w:tcPr>
            <w:tcW w:w="74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77,0</w:t>
            </w:r>
          </w:p>
        </w:tc>
        <w:tc>
          <w:tcPr>
            <w:tcW w:w="7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77,6</w:t>
            </w:r>
          </w:p>
        </w:tc>
        <w:tc>
          <w:tcPr>
            <w:tcW w:w="82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78,2</w:t>
            </w:r>
          </w:p>
        </w:tc>
        <w:tc>
          <w:tcPr>
            <w:tcW w:w="80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78,8</w:t>
            </w:r>
          </w:p>
        </w:tc>
        <w:tc>
          <w:tcPr>
            <w:tcW w:w="7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79,4</w:t>
            </w:r>
          </w:p>
        </w:tc>
        <w:tc>
          <w:tcPr>
            <w:tcW w:w="880" w:type="dxa"/>
            <w:tcBorders>
              <w:top w:val="nil"/>
              <w:left w:val="nil"/>
              <w:bottom w:val="single" w:sz="4" w:space="0" w:color="auto"/>
              <w:right w:val="single" w:sz="4" w:space="0" w:color="auto"/>
            </w:tcBorders>
            <w:shd w:val="clear" w:color="000000" w:fill="FFFFFF"/>
            <w:vAlign w:val="center"/>
          </w:tcPr>
          <w:p w:rsidR="00243569" w:rsidRDefault="00243569">
            <w:pPr>
              <w:jc w:val="center"/>
            </w:pPr>
            <w:r>
              <w:t>84,4</w:t>
            </w:r>
          </w:p>
        </w:tc>
        <w:tc>
          <w:tcPr>
            <w:tcW w:w="1375" w:type="dxa"/>
            <w:tcBorders>
              <w:top w:val="nil"/>
              <w:left w:val="nil"/>
              <w:bottom w:val="single" w:sz="4" w:space="0" w:color="auto"/>
              <w:right w:val="single" w:sz="4" w:space="0" w:color="auto"/>
            </w:tcBorders>
            <w:shd w:val="clear" w:color="000000" w:fill="FFFFFF"/>
            <w:vAlign w:val="center"/>
          </w:tcPr>
          <w:p w:rsidR="00243569" w:rsidRDefault="00243569">
            <w:pPr>
              <w:jc w:val="center"/>
            </w:pPr>
            <w:r>
              <w:t>84,4</w:t>
            </w:r>
          </w:p>
        </w:tc>
      </w:tr>
    </w:tbl>
    <w:p w:rsidR="00243569" w:rsidRDefault="00243569" w:rsidP="0056560E">
      <w:pPr>
        <w:jc w:val="right"/>
        <w:outlineLvl w:val="1"/>
        <w:rPr>
          <w:sz w:val="28"/>
          <w:szCs w:val="28"/>
        </w:rPr>
        <w:sectPr w:rsidR="00243569" w:rsidSect="00436251">
          <w:pgSz w:w="16838" w:h="11906" w:orient="landscape" w:code="9"/>
          <w:pgMar w:top="1134" w:right="1134" w:bottom="567" w:left="1134" w:header="720" w:footer="720" w:gutter="0"/>
          <w:cols w:space="708"/>
          <w:titlePg/>
          <w:docGrid w:linePitch="326"/>
        </w:sectPr>
      </w:pPr>
    </w:p>
    <w:p w:rsidR="00243569" w:rsidRDefault="00243569" w:rsidP="00215FB2">
      <w:pPr>
        <w:pStyle w:val="Title"/>
        <w:ind w:left="10200" w:firstLine="680"/>
        <w:jc w:val="right"/>
      </w:pPr>
      <w:r>
        <w:t>Приложение №2</w:t>
      </w:r>
    </w:p>
    <w:p w:rsidR="00243569" w:rsidRDefault="00243569" w:rsidP="00215FB2">
      <w:pPr>
        <w:pStyle w:val="Title"/>
        <w:jc w:val="right"/>
      </w:pPr>
      <w:r>
        <w:t>к постановлению администрации</w:t>
      </w:r>
    </w:p>
    <w:p w:rsidR="00243569" w:rsidRPr="00215FB2" w:rsidRDefault="00243569" w:rsidP="00215FB2">
      <w:pPr>
        <w:jc w:val="right"/>
        <w:outlineLvl w:val="1"/>
        <w:rPr>
          <w:sz w:val="28"/>
          <w:szCs w:val="28"/>
        </w:rPr>
      </w:pPr>
      <w:r w:rsidRPr="00215FB2">
        <w:rPr>
          <w:sz w:val="28"/>
          <w:szCs w:val="28"/>
        </w:rPr>
        <w:t>города Пыть-Яха</w:t>
      </w:r>
    </w:p>
    <w:p w:rsidR="00243569" w:rsidRDefault="00243569" w:rsidP="001B4A98">
      <w:pPr>
        <w:pStyle w:val="Title"/>
        <w:jc w:val="right"/>
      </w:pPr>
      <w:r>
        <w:t>от 01.02.2019 № 22-па</w:t>
      </w:r>
    </w:p>
    <w:p w:rsidR="00243569" w:rsidRDefault="00243569" w:rsidP="0056560E">
      <w:pPr>
        <w:jc w:val="right"/>
        <w:outlineLvl w:val="1"/>
        <w:rPr>
          <w:sz w:val="28"/>
          <w:szCs w:val="28"/>
        </w:rPr>
      </w:pPr>
    </w:p>
    <w:tbl>
      <w:tblPr>
        <w:tblW w:w="15910" w:type="dxa"/>
        <w:tblInd w:w="-567" w:type="dxa"/>
        <w:tblLayout w:type="fixed"/>
        <w:tblLook w:val="00A0"/>
      </w:tblPr>
      <w:tblGrid>
        <w:gridCol w:w="851"/>
        <w:gridCol w:w="1984"/>
        <w:gridCol w:w="993"/>
        <w:gridCol w:w="1701"/>
        <w:gridCol w:w="1418"/>
        <w:gridCol w:w="1314"/>
        <w:gridCol w:w="1095"/>
        <w:gridCol w:w="1134"/>
        <w:gridCol w:w="1134"/>
        <w:gridCol w:w="1134"/>
        <w:gridCol w:w="1134"/>
        <w:gridCol w:w="993"/>
        <w:gridCol w:w="1025"/>
      </w:tblGrid>
      <w:tr w:rsidR="00243569" w:rsidRPr="001D49A4" w:rsidTr="00774C67">
        <w:trPr>
          <w:trHeight w:val="255"/>
        </w:trPr>
        <w:tc>
          <w:tcPr>
            <w:tcW w:w="15910" w:type="dxa"/>
            <w:gridSpan w:val="13"/>
            <w:tcBorders>
              <w:top w:val="nil"/>
              <w:left w:val="nil"/>
              <w:bottom w:val="nil"/>
              <w:right w:val="nil"/>
            </w:tcBorders>
            <w:shd w:val="clear" w:color="000000" w:fill="FFFFFF"/>
            <w:noWrap/>
            <w:vAlign w:val="center"/>
          </w:tcPr>
          <w:p w:rsidR="00243569" w:rsidRPr="001D49A4" w:rsidRDefault="00243569" w:rsidP="001D49A4">
            <w:pPr>
              <w:jc w:val="center"/>
              <w:rPr>
                <w:bCs/>
              </w:rPr>
            </w:pPr>
            <w:r w:rsidRPr="001D49A4">
              <w:rPr>
                <w:bCs/>
              </w:rPr>
              <w:t>Перечень основных  мероприятий муниципальной программы</w:t>
            </w:r>
          </w:p>
        </w:tc>
      </w:tr>
      <w:tr w:rsidR="00243569" w:rsidRPr="001D49A4" w:rsidTr="00774C67">
        <w:trPr>
          <w:trHeight w:val="270"/>
        </w:trPr>
        <w:tc>
          <w:tcPr>
            <w:tcW w:w="851"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98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993"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701" w:type="dxa"/>
            <w:tcBorders>
              <w:top w:val="nil"/>
              <w:left w:val="nil"/>
              <w:bottom w:val="nil"/>
              <w:right w:val="nil"/>
            </w:tcBorders>
            <w:shd w:val="clear" w:color="000000" w:fill="FFFFFF"/>
            <w:noWrap/>
            <w:vAlign w:val="center"/>
          </w:tcPr>
          <w:p w:rsidR="00243569" w:rsidRPr="001D49A4" w:rsidRDefault="00243569" w:rsidP="001D49A4">
            <w:pPr>
              <w:jc w:val="center"/>
              <w:rPr>
                <w:sz w:val="18"/>
                <w:szCs w:val="18"/>
              </w:rPr>
            </w:pPr>
            <w:r w:rsidRPr="001D49A4">
              <w:rPr>
                <w:sz w:val="18"/>
                <w:szCs w:val="18"/>
              </w:rPr>
              <w:t> </w:t>
            </w:r>
          </w:p>
        </w:tc>
        <w:tc>
          <w:tcPr>
            <w:tcW w:w="1418"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31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095"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13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13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13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xml:space="preserve"> </w:t>
            </w:r>
          </w:p>
        </w:tc>
        <w:tc>
          <w:tcPr>
            <w:tcW w:w="1134"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993"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c>
          <w:tcPr>
            <w:tcW w:w="1025" w:type="dxa"/>
            <w:tcBorders>
              <w:top w:val="nil"/>
              <w:left w:val="nil"/>
              <w:bottom w:val="nil"/>
              <w:right w:val="nil"/>
            </w:tcBorders>
            <w:shd w:val="clear" w:color="000000" w:fill="FFFFFF"/>
            <w:noWrap/>
            <w:vAlign w:val="center"/>
          </w:tcPr>
          <w:p w:rsidR="00243569" w:rsidRPr="001D49A4" w:rsidRDefault="00243569" w:rsidP="001D49A4">
            <w:pPr>
              <w:jc w:val="center"/>
              <w:rPr>
                <w:sz w:val="20"/>
                <w:szCs w:val="20"/>
              </w:rPr>
            </w:pPr>
            <w:r w:rsidRPr="001D49A4">
              <w:rPr>
                <w:sz w:val="20"/>
                <w:szCs w:val="20"/>
              </w:rPr>
              <w:t> </w:t>
            </w:r>
          </w:p>
        </w:tc>
      </w:tr>
      <w:tr w:rsidR="00243569" w:rsidRPr="001D49A4" w:rsidTr="00774C67">
        <w:trPr>
          <w:trHeight w:val="315"/>
        </w:trPr>
        <w:tc>
          <w:tcPr>
            <w:tcW w:w="851" w:type="dxa"/>
            <w:vMerge w:val="restart"/>
            <w:tcBorders>
              <w:top w:val="single" w:sz="8" w:space="0" w:color="auto"/>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Номер основного мероприятия</w:t>
            </w:r>
          </w:p>
        </w:tc>
        <w:tc>
          <w:tcPr>
            <w:tcW w:w="1984"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Основные мероприятия муниципальной программы (их связь с целевыми показателями муниципальной программы)</w:t>
            </w:r>
          </w:p>
        </w:tc>
        <w:tc>
          <w:tcPr>
            <w:tcW w:w="993"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Ответственный исполнитель/соисполнитель</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sz w:val="18"/>
                <w:szCs w:val="18"/>
              </w:rPr>
            </w:pPr>
            <w:r w:rsidRPr="001D49A4">
              <w:rPr>
                <w:sz w:val="18"/>
                <w:szCs w:val="18"/>
              </w:rPr>
              <w:t>Источники финансирования</w:t>
            </w:r>
          </w:p>
        </w:tc>
        <w:tc>
          <w:tcPr>
            <w:tcW w:w="10381" w:type="dxa"/>
            <w:gridSpan w:val="9"/>
            <w:tcBorders>
              <w:top w:val="single" w:sz="8" w:space="0" w:color="auto"/>
              <w:left w:val="nil"/>
              <w:bottom w:val="single" w:sz="4" w:space="0" w:color="auto"/>
              <w:right w:val="nil"/>
            </w:tcBorders>
            <w:shd w:val="clear" w:color="000000" w:fill="FFFFFF"/>
            <w:vAlign w:val="center"/>
          </w:tcPr>
          <w:p w:rsidR="00243569" w:rsidRPr="001D49A4" w:rsidRDefault="00243569" w:rsidP="001D49A4">
            <w:pPr>
              <w:jc w:val="center"/>
              <w:rPr>
                <w:sz w:val="20"/>
                <w:szCs w:val="20"/>
              </w:rPr>
            </w:pPr>
            <w:r w:rsidRPr="001D49A4">
              <w:rPr>
                <w:sz w:val="20"/>
                <w:szCs w:val="20"/>
              </w:rPr>
              <w:t>Финансовые затраты на реализацию (тыс. рублей)</w:t>
            </w:r>
          </w:p>
        </w:tc>
      </w:tr>
      <w:tr w:rsidR="00243569" w:rsidRPr="001D49A4" w:rsidTr="00774C67">
        <w:trPr>
          <w:trHeight w:val="255"/>
        </w:trPr>
        <w:tc>
          <w:tcPr>
            <w:tcW w:w="851" w:type="dxa"/>
            <w:vMerge/>
            <w:tcBorders>
              <w:top w:val="single" w:sz="8" w:space="0" w:color="auto"/>
              <w:left w:val="single" w:sz="8"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1984"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993"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18"/>
                <w:szCs w:val="18"/>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всего</w:t>
            </w:r>
          </w:p>
        </w:tc>
        <w:tc>
          <w:tcPr>
            <w:tcW w:w="8963" w:type="dxa"/>
            <w:gridSpan w:val="8"/>
            <w:tcBorders>
              <w:top w:val="single" w:sz="4" w:space="0" w:color="auto"/>
              <w:left w:val="nil"/>
              <w:bottom w:val="single" w:sz="4" w:space="0" w:color="auto"/>
              <w:right w:val="nil"/>
            </w:tcBorders>
            <w:shd w:val="clear" w:color="000000" w:fill="FFFFFF"/>
            <w:vAlign w:val="center"/>
          </w:tcPr>
          <w:p w:rsidR="00243569" w:rsidRPr="001D49A4" w:rsidRDefault="00243569" w:rsidP="001D49A4">
            <w:pPr>
              <w:jc w:val="center"/>
              <w:rPr>
                <w:sz w:val="20"/>
                <w:szCs w:val="20"/>
              </w:rPr>
            </w:pPr>
            <w:r w:rsidRPr="001D49A4">
              <w:rPr>
                <w:sz w:val="20"/>
                <w:szCs w:val="20"/>
              </w:rPr>
              <w:t>в том числе:</w:t>
            </w:r>
          </w:p>
        </w:tc>
      </w:tr>
      <w:tr w:rsidR="00243569" w:rsidRPr="001D49A4" w:rsidTr="00774C67">
        <w:trPr>
          <w:trHeight w:val="675"/>
        </w:trPr>
        <w:tc>
          <w:tcPr>
            <w:tcW w:w="851" w:type="dxa"/>
            <w:vMerge/>
            <w:tcBorders>
              <w:top w:val="single" w:sz="8" w:space="0" w:color="auto"/>
              <w:left w:val="single" w:sz="8"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1984"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993"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243569" w:rsidRPr="001D49A4" w:rsidRDefault="00243569" w:rsidP="001D49A4">
            <w:pPr>
              <w:rPr>
                <w:sz w:val="18"/>
                <w:szCs w:val="18"/>
              </w:rPr>
            </w:pPr>
          </w:p>
        </w:tc>
        <w:tc>
          <w:tcPr>
            <w:tcW w:w="1418"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sz w:val="20"/>
                <w:szCs w:val="20"/>
              </w:rPr>
            </w:pP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2019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2024</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2 025</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sz w:val="20"/>
                <w:szCs w:val="20"/>
              </w:rPr>
            </w:pPr>
            <w:r w:rsidRPr="001D49A4">
              <w:rPr>
                <w:sz w:val="20"/>
                <w:szCs w:val="20"/>
              </w:rPr>
              <w:t>2026-2030</w:t>
            </w:r>
          </w:p>
        </w:tc>
      </w:tr>
      <w:tr w:rsidR="00243569" w:rsidRPr="001D49A4" w:rsidTr="00774C67">
        <w:trPr>
          <w:trHeight w:val="510"/>
        </w:trPr>
        <w:tc>
          <w:tcPr>
            <w:tcW w:w="15910" w:type="dxa"/>
            <w:gridSpan w:val="13"/>
            <w:tcBorders>
              <w:top w:val="single" w:sz="4" w:space="0" w:color="auto"/>
              <w:left w:val="single" w:sz="8" w:space="0" w:color="auto"/>
              <w:bottom w:val="single" w:sz="4" w:space="0" w:color="auto"/>
              <w:right w:val="nil"/>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Подпрограмма II «Содействие развитию жилищного строительства»</w:t>
            </w:r>
          </w:p>
        </w:tc>
      </w:tr>
      <w:tr w:rsidR="00243569" w:rsidRPr="001D49A4" w:rsidTr="00774C67">
        <w:trPr>
          <w:trHeight w:val="46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2.1.</w:t>
            </w:r>
          </w:p>
        </w:tc>
        <w:tc>
          <w:tcPr>
            <w:tcW w:w="1984" w:type="dxa"/>
            <w:vMerge w:val="restart"/>
            <w:tcBorders>
              <w:top w:val="single" w:sz="4" w:space="0" w:color="auto"/>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Федеральный проект "Обеспечение устойчивого сокращения непригодного для проживания жилищного фонда</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Управление по жилищным вопросам</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2 311 347,6</w:t>
            </w:r>
          </w:p>
        </w:tc>
        <w:tc>
          <w:tcPr>
            <w:tcW w:w="131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1 471 479,3</w:t>
            </w:r>
          </w:p>
        </w:tc>
        <w:tc>
          <w:tcPr>
            <w:tcW w:w="1095"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99 129,3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74 073,9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74 073,9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74 073,9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74 073,9</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74 073,9</w:t>
            </w:r>
          </w:p>
        </w:tc>
        <w:tc>
          <w:tcPr>
            <w:tcW w:w="1025" w:type="dxa"/>
            <w:tcBorders>
              <w:top w:val="single" w:sz="4" w:space="0" w:color="auto"/>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370 369,5</w:t>
            </w:r>
          </w:p>
        </w:tc>
      </w:tr>
      <w:tr w:rsidR="00243569" w:rsidRPr="001D49A4" w:rsidTr="00774C67">
        <w:trPr>
          <w:trHeight w:val="465"/>
        </w:trPr>
        <w:tc>
          <w:tcPr>
            <w:tcW w:w="851"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nil"/>
              <w:bottom w:val="nil"/>
              <w:right w:val="single" w:sz="4" w:space="0" w:color="auto"/>
            </w:tcBorders>
            <w:vAlign w:val="center"/>
          </w:tcPr>
          <w:p w:rsidR="00243569" w:rsidRPr="001D49A4" w:rsidRDefault="00243569" w:rsidP="001D49A4">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nil"/>
              <w:bottom w:val="nil"/>
              <w:right w:val="single" w:sz="4" w:space="0" w:color="auto"/>
            </w:tcBorders>
            <w:vAlign w:val="center"/>
          </w:tcPr>
          <w:p w:rsidR="00243569" w:rsidRPr="001D49A4" w:rsidRDefault="00243569" w:rsidP="001D49A4">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2 075 644,1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1 304 796,9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91 260,2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339 793,5</w:t>
            </w:r>
          </w:p>
        </w:tc>
      </w:tr>
      <w:tr w:rsidR="00243569" w:rsidRPr="001D49A4" w:rsidTr="00774C67">
        <w:trPr>
          <w:trHeight w:val="465"/>
        </w:trPr>
        <w:tc>
          <w:tcPr>
            <w:tcW w:w="851"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nil"/>
              <w:bottom w:val="nil"/>
              <w:right w:val="single" w:sz="4" w:space="0" w:color="auto"/>
            </w:tcBorders>
            <w:vAlign w:val="center"/>
          </w:tcPr>
          <w:p w:rsidR="00243569" w:rsidRPr="001D49A4" w:rsidRDefault="00243569" w:rsidP="001D49A4">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235 703,5</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166 682,4</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7 869,1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6 115,2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6 115,2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6 115,2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6 115,2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6 115,2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30 576,0</w:t>
            </w:r>
          </w:p>
        </w:tc>
      </w:tr>
      <w:tr w:rsidR="00243569" w:rsidRPr="001D49A4" w:rsidTr="00774C67">
        <w:trPr>
          <w:trHeight w:val="465"/>
        </w:trPr>
        <w:tc>
          <w:tcPr>
            <w:tcW w:w="851"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nil"/>
              <w:bottom w:val="nil"/>
              <w:right w:val="single" w:sz="4" w:space="0" w:color="auto"/>
            </w:tcBorders>
            <w:vAlign w:val="center"/>
          </w:tcPr>
          <w:p w:rsidR="00243569" w:rsidRPr="001D49A4" w:rsidRDefault="00243569" w:rsidP="001D49A4">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05"/>
        </w:trPr>
        <w:tc>
          <w:tcPr>
            <w:tcW w:w="851"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nil"/>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05"/>
        </w:trPr>
        <w:tc>
          <w:tcPr>
            <w:tcW w:w="851" w:type="dxa"/>
            <w:vMerge w:val="restart"/>
            <w:tcBorders>
              <w:top w:val="single" w:sz="4" w:space="0" w:color="auto"/>
              <w:left w:val="single" w:sz="8"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2.1.1</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Приобретение  жилья для  переселения граждан из непригодного для проживания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r w:rsidRPr="001D49A4">
              <w:rPr>
                <w:color w:val="FF0000"/>
                <w:sz w:val="20"/>
                <w:szCs w:val="20"/>
              </w:rPr>
              <w:t xml:space="preserve"> (</w:t>
            </w:r>
            <w:r w:rsidRPr="001D49A4">
              <w:rPr>
                <w:color w:val="000000"/>
                <w:sz w:val="20"/>
                <w:szCs w:val="20"/>
              </w:rPr>
              <w:t>6)</w:t>
            </w:r>
          </w:p>
        </w:tc>
        <w:tc>
          <w:tcPr>
            <w:tcW w:w="993" w:type="dxa"/>
            <w:vMerge w:val="restart"/>
            <w:tcBorders>
              <w:top w:val="single" w:sz="4" w:space="0" w:color="auto"/>
              <w:left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Управление по жилищным вопросам</w:t>
            </w:r>
          </w:p>
        </w:tc>
        <w:tc>
          <w:tcPr>
            <w:tcW w:w="1701"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917 089,0</w:t>
            </w:r>
          </w:p>
        </w:tc>
        <w:tc>
          <w:tcPr>
            <w:tcW w:w="131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88 220,7</w:t>
            </w:r>
          </w:p>
        </w:tc>
        <w:tc>
          <w:tcPr>
            <w:tcW w:w="1095"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98 129,3</w:t>
            </w:r>
          </w:p>
        </w:tc>
        <w:tc>
          <w:tcPr>
            <w:tcW w:w="113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73 073,9</w:t>
            </w:r>
          </w:p>
        </w:tc>
        <w:tc>
          <w:tcPr>
            <w:tcW w:w="113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73 073,9</w:t>
            </w:r>
          </w:p>
        </w:tc>
        <w:tc>
          <w:tcPr>
            <w:tcW w:w="113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73 073,9</w:t>
            </w:r>
          </w:p>
        </w:tc>
        <w:tc>
          <w:tcPr>
            <w:tcW w:w="113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73 073,9</w:t>
            </w:r>
          </w:p>
        </w:tc>
        <w:tc>
          <w:tcPr>
            <w:tcW w:w="993"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73 073,9</w:t>
            </w:r>
          </w:p>
        </w:tc>
        <w:tc>
          <w:tcPr>
            <w:tcW w:w="1025"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365 369,5</w:t>
            </w:r>
          </w:p>
        </w:tc>
      </w:tr>
      <w:tr w:rsidR="00243569" w:rsidRPr="001D49A4" w:rsidTr="00774C67">
        <w:trPr>
          <w:trHeight w:val="40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0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853 801,1</w:t>
            </w:r>
          </w:p>
        </w:tc>
        <w:tc>
          <w:tcPr>
            <w:tcW w:w="131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82 953,9</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91 260,2</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67 958,7</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339 793,5</w:t>
            </w:r>
          </w:p>
        </w:tc>
      </w:tr>
      <w:tr w:rsidR="00243569" w:rsidRPr="001D49A4" w:rsidTr="00774C67">
        <w:trPr>
          <w:trHeight w:val="40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63 287,9</w:t>
            </w:r>
          </w:p>
        </w:tc>
        <w:tc>
          <w:tcPr>
            <w:tcW w:w="131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5 266,8</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6 869,1</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5 115,2</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5 115,2</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5 115,2</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5 115,2</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5 115,2</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25 576,0</w:t>
            </w:r>
          </w:p>
        </w:tc>
      </w:tr>
      <w:tr w:rsidR="00243569" w:rsidRPr="001D49A4" w:rsidTr="00774C67">
        <w:trPr>
          <w:trHeight w:val="40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0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05"/>
        </w:trPr>
        <w:tc>
          <w:tcPr>
            <w:tcW w:w="851" w:type="dxa"/>
            <w:vMerge/>
            <w:tcBorders>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tcBorders>
              <w:top w:val="single" w:sz="4" w:space="0" w:color="auto"/>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774C67">
              <w:rPr>
                <w:color w:val="000000"/>
                <w:sz w:val="20"/>
                <w:szCs w:val="20"/>
              </w:rPr>
              <w:t xml:space="preserve">В том числе </w:t>
            </w:r>
            <w:r>
              <w:rPr>
                <w:color w:val="000000"/>
                <w:sz w:val="20"/>
                <w:szCs w:val="20"/>
              </w:rPr>
              <w:t xml:space="preserve">формирование </w:t>
            </w:r>
            <w:r w:rsidRPr="00774C67">
              <w:rPr>
                <w:color w:val="000000"/>
                <w:sz w:val="20"/>
                <w:szCs w:val="20"/>
              </w:rPr>
              <w:t>маневренного жилищного фонда (за счет средств резервного фонда Правительства Ханты-Мансийского автономного округа - Югры)</w:t>
            </w:r>
          </w:p>
        </w:tc>
        <w:tc>
          <w:tcPr>
            <w:tcW w:w="993" w:type="dxa"/>
            <w:vMerge/>
            <w:tcBorders>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vAlign w:val="center"/>
          </w:tcPr>
          <w:p w:rsidR="00243569" w:rsidRPr="001D49A4" w:rsidRDefault="00243569" w:rsidP="001D49A4">
            <w:pPr>
              <w:jc w:val="center"/>
              <w:rPr>
                <w:bCs/>
                <w:color w:val="000000"/>
                <w:sz w:val="20"/>
                <w:szCs w:val="20"/>
              </w:rPr>
            </w:pPr>
            <w:r w:rsidRPr="001D49A4">
              <w:rPr>
                <w:bCs/>
                <w:color w:val="000000"/>
                <w:sz w:val="20"/>
                <w:szCs w:val="20"/>
              </w:rPr>
              <w:t>12 981,7</w:t>
            </w:r>
          </w:p>
        </w:tc>
        <w:tc>
          <w:tcPr>
            <w:tcW w:w="1314" w:type="dxa"/>
            <w:tcBorders>
              <w:top w:val="nil"/>
              <w:left w:val="single" w:sz="4" w:space="0" w:color="auto"/>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12 981,7</w:t>
            </w:r>
          </w:p>
        </w:tc>
        <w:tc>
          <w:tcPr>
            <w:tcW w:w="109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4B71F0">
        <w:trPr>
          <w:trHeight w:val="70"/>
        </w:trPr>
        <w:tc>
          <w:tcPr>
            <w:tcW w:w="851" w:type="dxa"/>
            <w:vMerge w:val="restart"/>
            <w:tcBorders>
              <w:top w:val="nil"/>
              <w:left w:val="single" w:sz="8"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 2.1.4</w:t>
            </w:r>
          </w:p>
        </w:tc>
        <w:tc>
          <w:tcPr>
            <w:tcW w:w="1984" w:type="dxa"/>
            <w:vMerge w:val="restart"/>
            <w:tcBorders>
              <w:top w:val="nil"/>
              <w:left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Ликвидация и расселение приспособленных для проживания строений  (6)</w:t>
            </w:r>
          </w:p>
        </w:tc>
        <w:tc>
          <w:tcPr>
            <w:tcW w:w="993" w:type="dxa"/>
            <w:vMerge w:val="restart"/>
            <w:tcBorders>
              <w:top w:val="single" w:sz="4" w:space="0" w:color="auto"/>
              <w:left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1 372 857,3</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1 372 857,3</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46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1 221 843,0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1 221 843,0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4B71F0">
        <w:trPr>
          <w:trHeight w:val="161"/>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151 014,3</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151 014,3</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left w:val="single" w:sz="8" w:space="0" w:color="auto"/>
              <w:right w:val="single" w:sz="4" w:space="0" w:color="auto"/>
            </w:tcBorders>
            <w:vAlign w:val="center"/>
          </w:tcPr>
          <w:p w:rsidR="00243569" w:rsidRPr="001D49A4" w:rsidRDefault="00243569" w:rsidP="001D49A4">
            <w:pPr>
              <w:rPr>
                <w:color w:val="000000"/>
                <w:sz w:val="20"/>
                <w:szCs w:val="20"/>
              </w:rPr>
            </w:pP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в том числе на демонтаж приспособленных для проживания строений</w:t>
            </w:r>
          </w:p>
        </w:tc>
        <w:tc>
          <w:tcPr>
            <w:tcW w:w="993" w:type="dxa"/>
            <w:vMerge/>
            <w:tcBorders>
              <w:left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38 753,7</w:t>
            </w:r>
          </w:p>
        </w:tc>
        <w:tc>
          <w:tcPr>
            <w:tcW w:w="1314" w:type="dxa"/>
            <w:tcBorders>
              <w:top w:val="nil"/>
              <w:left w:val="single" w:sz="4" w:space="0" w:color="auto"/>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38 753,7</w:t>
            </w:r>
          </w:p>
        </w:tc>
        <w:tc>
          <w:tcPr>
            <w:tcW w:w="1095"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nil"/>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50"/>
        </w:trPr>
        <w:tc>
          <w:tcPr>
            <w:tcW w:w="851" w:type="dxa"/>
            <w:vMerge/>
            <w:tcBorders>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left w:val="single" w:sz="4" w:space="0" w:color="auto"/>
              <w:bottom w:val="nil"/>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4 789,8</w:t>
            </w:r>
          </w:p>
        </w:tc>
        <w:tc>
          <w:tcPr>
            <w:tcW w:w="131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4 789,8</w:t>
            </w:r>
          </w:p>
        </w:tc>
        <w:tc>
          <w:tcPr>
            <w:tcW w:w="1095"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single" w:sz="4" w:space="0" w:color="auto"/>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CA4596">
        <w:trPr>
          <w:trHeight w:val="465"/>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2.2.1.1.</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Строительство КНС в мкр. № 6 "Пионерный" в г. Пыть-Ях</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Управление капитального строительства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27 199,7</w:t>
            </w:r>
          </w:p>
        </w:tc>
        <w:tc>
          <w:tcPr>
            <w:tcW w:w="1314" w:type="dxa"/>
            <w:tcBorders>
              <w:top w:val="nil"/>
              <w:left w:val="single" w:sz="4" w:space="0" w:color="auto"/>
              <w:bottom w:val="single" w:sz="4" w:space="0" w:color="auto"/>
              <w:right w:val="single" w:sz="4" w:space="0" w:color="auto"/>
            </w:tcBorders>
            <w:shd w:val="clear" w:color="auto" w:fill="FFFFFF"/>
            <w:vAlign w:val="center"/>
          </w:tcPr>
          <w:p w:rsidR="00243569" w:rsidRPr="001D49A4" w:rsidRDefault="00243569" w:rsidP="001D49A4">
            <w:pPr>
              <w:jc w:val="center"/>
              <w:rPr>
                <w:bCs/>
                <w:color w:val="000000"/>
                <w:sz w:val="20"/>
                <w:szCs w:val="20"/>
              </w:rPr>
            </w:pPr>
            <w:r w:rsidRPr="001D49A4">
              <w:rPr>
                <w:bCs/>
                <w:color w:val="000000"/>
                <w:sz w:val="20"/>
                <w:szCs w:val="20"/>
              </w:rPr>
              <w:t>17 576,6</w:t>
            </w:r>
          </w:p>
        </w:tc>
        <w:tc>
          <w:tcPr>
            <w:tcW w:w="1095" w:type="dxa"/>
            <w:tcBorders>
              <w:top w:val="nil"/>
              <w:left w:val="nil"/>
              <w:bottom w:val="single" w:sz="4" w:space="0" w:color="auto"/>
              <w:right w:val="single" w:sz="4" w:space="0" w:color="auto"/>
            </w:tcBorders>
            <w:shd w:val="clear" w:color="auto" w:fill="FFFFFF"/>
            <w:vAlign w:val="center"/>
          </w:tcPr>
          <w:p w:rsidR="00243569" w:rsidRPr="00CA4596" w:rsidRDefault="00243569" w:rsidP="001D49A4">
            <w:pPr>
              <w:jc w:val="center"/>
              <w:rPr>
                <w:bCs/>
                <w:color w:val="000000"/>
                <w:sz w:val="20"/>
                <w:szCs w:val="20"/>
              </w:rPr>
            </w:pPr>
            <w:r w:rsidRPr="00CA4596">
              <w:rPr>
                <w:bCs/>
                <w:color w:val="000000"/>
                <w:sz w:val="20"/>
                <w:szCs w:val="20"/>
              </w:rPr>
              <w:t>9 623,1</w:t>
            </w:r>
          </w:p>
        </w:tc>
        <w:tc>
          <w:tcPr>
            <w:tcW w:w="1134" w:type="dxa"/>
            <w:tcBorders>
              <w:top w:val="nil"/>
              <w:left w:val="nil"/>
              <w:bottom w:val="single" w:sz="4" w:space="0" w:color="auto"/>
              <w:right w:val="single" w:sz="4" w:space="0" w:color="auto"/>
            </w:tcBorders>
            <w:shd w:val="clear" w:color="auto"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CA4596">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25 295,7</w:t>
            </w:r>
          </w:p>
        </w:tc>
        <w:tc>
          <w:tcPr>
            <w:tcW w:w="1314" w:type="dxa"/>
            <w:tcBorders>
              <w:top w:val="nil"/>
              <w:left w:val="single" w:sz="4" w:space="0" w:color="auto"/>
              <w:bottom w:val="single" w:sz="4" w:space="0" w:color="auto"/>
              <w:right w:val="single" w:sz="4" w:space="0" w:color="auto"/>
            </w:tcBorders>
            <w:shd w:val="clear" w:color="auto" w:fill="FFFFFF"/>
            <w:vAlign w:val="center"/>
          </w:tcPr>
          <w:p w:rsidR="00243569" w:rsidRPr="001D49A4" w:rsidRDefault="00243569" w:rsidP="001D49A4">
            <w:pPr>
              <w:jc w:val="center"/>
              <w:rPr>
                <w:color w:val="000000"/>
                <w:sz w:val="20"/>
                <w:szCs w:val="20"/>
              </w:rPr>
            </w:pPr>
            <w:r w:rsidRPr="001D49A4">
              <w:rPr>
                <w:color w:val="000000"/>
                <w:sz w:val="20"/>
                <w:szCs w:val="20"/>
              </w:rPr>
              <w:t>16 346,2</w:t>
            </w:r>
          </w:p>
        </w:tc>
        <w:tc>
          <w:tcPr>
            <w:tcW w:w="1095" w:type="dxa"/>
            <w:tcBorders>
              <w:top w:val="nil"/>
              <w:left w:val="nil"/>
              <w:bottom w:val="single" w:sz="4" w:space="0" w:color="auto"/>
              <w:right w:val="single" w:sz="4" w:space="0" w:color="auto"/>
            </w:tcBorders>
            <w:shd w:val="clear" w:color="auto" w:fill="FFFFFF"/>
            <w:vAlign w:val="center"/>
          </w:tcPr>
          <w:p w:rsidR="00243569" w:rsidRPr="00CA4596" w:rsidRDefault="00243569" w:rsidP="001D49A4">
            <w:pPr>
              <w:jc w:val="center"/>
              <w:rPr>
                <w:color w:val="000000"/>
                <w:sz w:val="20"/>
                <w:szCs w:val="20"/>
              </w:rPr>
            </w:pPr>
            <w:r w:rsidRPr="00CA4596">
              <w:rPr>
                <w:color w:val="000000"/>
                <w:sz w:val="20"/>
                <w:szCs w:val="20"/>
              </w:rPr>
              <w:t>8 949,5</w:t>
            </w:r>
          </w:p>
        </w:tc>
        <w:tc>
          <w:tcPr>
            <w:tcW w:w="1134" w:type="dxa"/>
            <w:tcBorders>
              <w:top w:val="nil"/>
              <w:left w:val="nil"/>
              <w:bottom w:val="single" w:sz="4" w:space="0" w:color="auto"/>
              <w:right w:val="single" w:sz="4" w:space="0" w:color="auto"/>
            </w:tcBorders>
            <w:shd w:val="clear" w:color="auto"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CA4596">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1 904,0</w:t>
            </w:r>
          </w:p>
        </w:tc>
        <w:tc>
          <w:tcPr>
            <w:tcW w:w="1314" w:type="dxa"/>
            <w:tcBorders>
              <w:top w:val="nil"/>
              <w:left w:val="single" w:sz="4" w:space="0" w:color="auto"/>
              <w:bottom w:val="single" w:sz="4" w:space="0" w:color="auto"/>
              <w:right w:val="single" w:sz="4" w:space="0" w:color="auto"/>
            </w:tcBorders>
            <w:shd w:val="clear" w:color="auto" w:fill="FFFFFF"/>
            <w:vAlign w:val="center"/>
          </w:tcPr>
          <w:p w:rsidR="00243569" w:rsidRPr="001D49A4" w:rsidRDefault="00243569" w:rsidP="001D49A4">
            <w:pPr>
              <w:jc w:val="center"/>
              <w:rPr>
                <w:color w:val="000000"/>
                <w:sz w:val="20"/>
                <w:szCs w:val="20"/>
              </w:rPr>
            </w:pPr>
            <w:r w:rsidRPr="001D49A4">
              <w:rPr>
                <w:color w:val="000000"/>
                <w:sz w:val="20"/>
                <w:szCs w:val="20"/>
              </w:rPr>
              <w:t>1 230,4</w:t>
            </w:r>
          </w:p>
        </w:tc>
        <w:tc>
          <w:tcPr>
            <w:tcW w:w="1095" w:type="dxa"/>
            <w:tcBorders>
              <w:top w:val="nil"/>
              <w:left w:val="nil"/>
              <w:bottom w:val="single" w:sz="4" w:space="0" w:color="auto"/>
              <w:right w:val="single" w:sz="4" w:space="0" w:color="auto"/>
            </w:tcBorders>
            <w:shd w:val="clear" w:color="auto" w:fill="FFFFFF"/>
            <w:vAlign w:val="center"/>
          </w:tcPr>
          <w:p w:rsidR="00243569" w:rsidRPr="00CA4596" w:rsidRDefault="00243569" w:rsidP="001D49A4">
            <w:pPr>
              <w:jc w:val="center"/>
              <w:rPr>
                <w:color w:val="000000"/>
                <w:sz w:val="20"/>
                <w:szCs w:val="20"/>
              </w:rPr>
            </w:pPr>
            <w:r w:rsidRPr="00CA4596">
              <w:rPr>
                <w:color w:val="000000"/>
                <w:sz w:val="20"/>
                <w:szCs w:val="20"/>
              </w:rPr>
              <w:t>673,6</w:t>
            </w:r>
          </w:p>
        </w:tc>
        <w:tc>
          <w:tcPr>
            <w:tcW w:w="1134" w:type="dxa"/>
            <w:tcBorders>
              <w:top w:val="nil"/>
              <w:left w:val="nil"/>
              <w:bottom w:val="single" w:sz="4" w:space="0" w:color="auto"/>
              <w:right w:val="single" w:sz="4" w:space="0" w:color="auto"/>
            </w:tcBorders>
            <w:shd w:val="clear" w:color="auto"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Итого по подпрограмме II                               </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2 633 436,7</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1 489 055,9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122 828,8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510 776,0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2 375 186,8</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1 321 143,1</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113 300,7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470 371,5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258 249,9</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167 912,8</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9 528,1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40 404,5</w:t>
            </w:r>
          </w:p>
        </w:tc>
      </w:tr>
      <w:tr w:rsidR="00243569" w:rsidRPr="001D49A4" w:rsidTr="00774C67">
        <w:trPr>
          <w:trHeight w:val="649"/>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741"/>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6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                           </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2 020 505,5</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1 489 055,9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122 828,8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102 155,2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629"/>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1 810 741,0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1 321 143,1</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113 300,7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209 764,5</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167 912,8</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9 528,1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8 080,9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737"/>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673"/>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nil"/>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 </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Всего по муниципальной программе </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3 008 569,0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1 520 937,0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154 175,0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133 301,4</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133 201,4</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133 001,4</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133 601,4</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133 001,4</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667 350,0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53 387,9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4 536,9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22 205,0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2 398 325,2</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1 323 829,2</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115 160,0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95 933,6</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95 933,6</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95 933,6</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95 933,6</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95 933,6</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479 668,0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556 855,9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192 570,9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34 574,0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32 926,8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32 826,8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32 626,8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33 226,8</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32 626,8</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165 477,0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tcBorders>
              <w:top w:val="nil"/>
              <w:left w:val="single" w:sz="8" w:space="0" w:color="auto"/>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В том числе:</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18"/>
                <w:szCs w:val="18"/>
              </w:rPr>
            </w:pPr>
            <w:r w:rsidRPr="001D49A4">
              <w:rPr>
                <w:color w:val="000000"/>
                <w:sz w:val="18"/>
                <w:szCs w:val="18"/>
              </w:rPr>
              <w:t> </w:t>
            </w:r>
          </w:p>
        </w:tc>
        <w:tc>
          <w:tcPr>
            <w:tcW w:w="1418"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31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xml:space="preserve"> </w:t>
            </w:r>
          </w:p>
        </w:tc>
        <w:tc>
          <w:tcPr>
            <w:tcW w:w="109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02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r>
      <w:tr w:rsidR="00243569" w:rsidRPr="001D49A4" w:rsidTr="00774C67">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Инвестиции в объекты   муниципальной собственности </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2 573 903,9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w:t>
            </w:r>
            <w:r>
              <w:rPr>
                <w:bCs/>
                <w:color w:val="000000"/>
                <w:sz w:val="20"/>
                <w:szCs w:val="20"/>
              </w:rPr>
              <w:t> 440 523,1</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121 828,8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101 155,2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101 155,2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505 776,0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2 336 433,1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Pr>
                <w:color w:val="000000"/>
                <w:sz w:val="20"/>
                <w:szCs w:val="20"/>
              </w:rPr>
              <w:t>1 282 389,4</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113 300,7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94 074,3</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470 371,5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237 470,8</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Pr>
                <w:color w:val="000000"/>
                <w:sz w:val="20"/>
                <w:szCs w:val="20"/>
              </w:rPr>
              <w:t>158 133,7</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8 528,1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7 080,9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7 080,9</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35 404,5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tcBorders>
              <w:top w:val="nil"/>
              <w:left w:val="single" w:sz="8" w:space="0" w:color="auto"/>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В том числе:</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xml:space="preserve"> </w:t>
            </w:r>
          </w:p>
        </w:tc>
        <w:tc>
          <w:tcPr>
            <w:tcW w:w="1701"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18"/>
                <w:szCs w:val="18"/>
              </w:rPr>
            </w:pPr>
            <w:r w:rsidRPr="001D49A4">
              <w:rPr>
                <w:color w:val="000000"/>
                <w:sz w:val="18"/>
                <w:szCs w:val="18"/>
              </w:rPr>
              <w:t>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 </w:t>
            </w:r>
          </w:p>
        </w:tc>
        <w:tc>
          <w:tcPr>
            <w:tcW w:w="131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09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025" w:type="dxa"/>
            <w:tcBorders>
              <w:top w:val="nil"/>
              <w:left w:val="nil"/>
              <w:bottom w:val="single" w:sz="4" w:space="0" w:color="auto"/>
              <w:right w:val="single" w:sz="4" w:space="0" w:color="auto"/>
            </w:tcBorders>
            <w:shd w:val="clear" w:color="000000" w:fill="FFFFFF"/>
            <w:noWrap/>
            <w:vAlign w:val="center"/>
          </w:tcPr>
          <w:p w:rsidR="00243569" w:rsidRPr="001D49A4" w:rsidRDefault="00243569" w:rsidP="001D49A4">
            <w:pPr>
              <w:jc w:val="center"/>
              <w:rPr>
                <w:color w:val="000000"/>
                <w:sz w:val="20"/>
                <w:szCs w:val="20"/>
              </w:rPr>
            </w:pPr>
            <w:r w:rsidRPr="001D49A4">
              <w:rPr>
                <w:color w:val="000000"/>
                <w:sz w:val="20"/>
                <w:szCs w:val="20"/>
              </w:rPr>
              <w:t> </w:t>
            </w:r>
          </w:p>
        </w:tc>
      </w:tr>
      <w:tr w:rsidR="00243569" w:rsidRPr="001D49A4" w:rsidTr="00774C67">
        <w:trPr>
          <w:trHeight w:val="465"/>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2 062 637,2</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1 496 673,6</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129 911,6</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109 038,0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108 938,0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108 738,0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109 338,0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70"/>
        </w:trPr>
        <w:tc>
          <w:tcPr>
            <w:tcW w:w="851"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федеральный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26 741,9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4 536,9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4 441,0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887"/>
        </w:trPr>
        <w:tc>
          <w:tcPr>
            <w:tcW w:w="851"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1 822 606,6</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1 323 809,7</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115 140,5</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95 914,1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95 914,1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95 914,1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95 914,1</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683"/>
        </w:trPr>
        <w:tc>
          <w:tcPr>
            <w:tcW w:w="851"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213 288,7</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168 327,0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10 330,1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8 682,9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8 582,9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8 382,9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8 982,9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1561"/>
        </w:trPr>
        <w:tc>
          <w:tcPr>
            <w:tcW w:w="851"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r>
      <w:tr w:rsidR="00243569" w:rsidRPr="001D49A4" w:rsidTr="00774C67">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в том числе инвестиции в объекты государственной и муниципальной собственности</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6057B2">
            <w:pPr>
              <w:jc w:val="center"/>
              <w:rPr>
                <w:bCs/>
                <w:color w:val="000000"/>
                <w:sz w:val="20"/>
                <w:szCs w:val="20"/>
              </w:rPr>
            </w:pPr>
            <w:r w:rsidRPr="001D49A4">
              <w:rPr>
                <w:bCs/>
                <w:color w:val="000000"/>
                <w:sz w:val="20"/>
                <w:szCs w:val="20"/>
              </w:rPr>
              <w:t>2</w:t>
            </w:r>
            <w:r>
              <w:rPr>
                <w:bCs/>
                <w:color w:val="000000"/>
                <w:sz w:val="20"/>
                <w:szCs w:val="20"/>
              </w:rPr>
              <w:t> 573 903,9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w:t>
            </w:r>
            <w:r>
              <w:rPr>
                <w:bCs/>
                <w:color w:val="000000"/>
                <w:sz w:val="20"/>
                <w:szCs w:val="20"/>
              </w:rPr>
              <w:t> 440 523,1</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121 828,8</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101 155,2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101 155,2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101 155,2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505 776,0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Pr>
                <w:bCs/>
                <w:color w:val="000000"/>
                <w:sz w:val="20"/>
                <w:szCs w:val="20"/>
              </w:rPr>
              <w:t>2 336 433,1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Pr>
                <w:color w:val="000000"/>
                <w:sz w:val="20"/>
                <w:szCs w:val="20"/>
              </w:rPr>
              <w:t>1 282 389,4</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113 300,7</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94 074,3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94 074,3</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94 074,3</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470 371,5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DC43BE">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bCs/>
                <w:color w:val="000000"/>
                <w:sz w:val="20"/>
                <w:szCs w:val="20"/>
              </w:rPr>
            </w:pPr>
            <w:r>
              <w:rPr>
                <w:bCs/>
                <w:color w:val="000000"/>
                <w:sz w:val="20"/>
                <w:szCs w:val="20"/>
              </w:rPr>
              <w:t>237 470,8</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Pr>
                <w:color w:val="000000"/>
                <w:sz w:val="20"/>
                <w:szCs w:val="20"/>
              </w:rPr>
              <w:t>158 133,7</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8 528,1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7 080,9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7 080,9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7 080,9</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DC43BE">
            <w:pPr>
              <w:jc w:val="center"/>
              <w:rPr>
                <w:color w:val="000000"/>
                <w:sz w:val="20"/>
                <w:szCs w:val="20"/>
              </w:rPr>
            </w:pPr>
            <w:r w:rsidRPr="001D49A4">
              <w:rPr>
                <w:color w:val="000000"/>
                <w:sz w:val="20"/>
                <w:szCs w:val="20"/>
              </w:rPr>
              <w:t>35 404,5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прочие расходы</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434 665,1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80 413,9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32 346,2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32 146,2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32 046,2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31 846,2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32 446,2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31 846,2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161 574,0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53 387,9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4 536,9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22 205,0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Pr>
                <w:bCs/>
                <w:color w:val="000000"/>
                <w:sz w:val="20"/>
                <w:szCs w:val="20"/>
              </w:rPr>
              <w:t>61 892,1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Pr>
                <w:color w:val="000000"/>
                <w:sz w:val="20"/>
                <w:szCs w:val="20"/>
              </w:rPr>
              <w:t>41 439,8</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1 859,3</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9 296,5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6057B2">
            <w:pPr>
              <w:jc w:val="center"/>
              <w:rPr>
                <w:bCs/>
                <w:color w:val="000000"/>
                <w:sz w:val="20"/>
                <w:szCs w:val="20"/>
              </w:rPr>
            </w:pPr>
            <w:r>
              <w:rPr>
                <w:bCs/>
                <w:color w:val="000000"/>
                <w:sz w:val="20"/>
                <w:szCs w:val="20"/>
              </w:rPr>
              <w:t>319 385,1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Pr>
                <w:color w:val="000000"/>
                <w:sz w:val="20"/>
                <w:szCs w:val="20"/>
              </w:rPr>
              <w:t>34 437,2</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26 045,9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25 845,9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25 745,9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25 545,9</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26 145,9</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25 545,9</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130 072,5</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В том числе:</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 </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r>
      <w:tr w:rsidR="00243569" w:rsidRPr="001D49A4" w:rsidTr="00774C67">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 xml:space="preserve">Ответственный исполнитель </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всего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2 388 271,1</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1 477 977,5</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105 531,6</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80 476,2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80 476,2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80 476,2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80 476,2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80 476,2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402 381,0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 xml:space="preserve">федеральный бюджет </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53 387,9</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4 536,9</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4 441,0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22 205,0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бюджет автономного округа</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2 097 955,7</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1 306 656,2</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93 119,5</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69 818,0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69 818,0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69 818,0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69 818,0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69 818,0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349 090,0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местный бюджет</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236 927,5</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166 784,4</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7 971,1</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6 217,2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6 217,2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6 217,2</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6 217,2</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6 217,2</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31 086,0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Программа «Сотрудничество»</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r w:rsidR="00243569" w:rsidRPr="001D49A4" w:rsidTr="00774C67">
        <w:trPr>
          <w:trHeight w:val="465"/>
        </w:trPr>
        <w:tc>
          <w:tcPr>
            <w:tcW w:w="851" w:type="dxa"/>
            <w:vMerge/>
            <w:tcBorders>
              <w:top w:val="nil"/>
              <w:left w:val="single" w:sz="8"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1D49A4" w:rsidRDefault="00243569" w:rsidP="001D49A4">
            <w:pPr>
              <w:rPr>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18"/>
                <w:szCs w:val="18"/>
              </w:rPr>
            </w:pPr>
            <w:r w:rsidRPr="001D49A4">
              <w:rPr>
                <w:color w:val="000000"/>
                <w:sz w:val="18"/>
                <w:szCs w:val="18"/>
              </w:rPr>
              <w:t>иные внебюджетные источники</w:t>
            </w:r>
          </w:p>
        </w:tc>
        <w:tc>
          <w:tcPr>
            <w:tcW w:w="1418"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bCs/>
                <w:color w:val="000000"/>
                <w:sz w:val="20"/>
                <w:szCs w:val="20"/>
              </w:rPr>
            </w:pPr>
            <w:r w:rsidRPr="001D49A4">
              <w:rPr>
                <w:bCs/>
                <w:color w:val="000000"/>
                <w:sz w:val="20"/>
                <w:szCs w:val="20"/>
              </w:rPr>
              <w:t>0,0</w:t>
            </w:r>
          </w:p>
        </w:tc>
        <w:tc>
          <w:tcPr>
            <w:tcW w:w="131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9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c>
          <w:tcPr>
            <w:tcW w:w="1025" w:type="dxa"/>
            <w:tcBorders>
              <w:top w:val="nil"/>
              <w:left w:val="nil"/>
              <w:bottom w:val="single" w:sz="4" w:space="0" w:color="auto"/>
              <w:right w:val="single" w:sz="4" w:space="0" w:color="auto"/>
            </w:tcBorders>
            <w:shd w:val="clear" w:color="000000" w:fill="FFFFFF"/>
            <w:vAlign w:val="center"/>
          </w:tcPr>
          <w:p w:rsidR="00243569" w:rsidRPr="001D49A4" w:rsidRDefault="00243569" w:rsidP="001D49A4">
            <w:pPr>
              <w:jc w:val="center"/>
              <w:rPr>
                <w:color w:val="000000"/>
                <w:sz w:val="20"/>
                <w:szCs w:val="20"/>
              </w:rPr>
            </w:pPr>
            <w:r w:rsidRPr="001D49A4">
              <w:rPr>
                <w:color w:val="000000"/>
                <w:sz w:val="20"/>
                <w:szCs w:val="20"/>
              </w:rPr>
              <w:t>0,0</w:t>
            </w:r>
          </w:p>
        </w:tc>
      </w:tr>
    </w:tbl>
    <w:p w:rsidR="00243569" w:rsidRDefault="00243569" w:rsidP="0056560E">
      <w:pPr>
        <w:jc w:val="right"/>
        <w:outlineLvl w:val="1"/>
        <w:rPr>
          <w:sz w:val="28"/>
          <w:szCs w:val="28"/>
        </w:rPr>
      </w:pPr>
    </w:p>
    <w:p w:rsidR="00243569" w:rsidRDefault="00243569" w:rsidP="0056560E">
      <w:pPr>
        <w:jc w:val="right"/>
        <w:outlineLvl w:val="1"/>
        <w:rPr>
          <w:sz w:val="28"/>
          <w:szCs w:val="28"/>
        </w:rPr>
        <w:sectPr w:rsidR="00243569" w:rsidSect="002A6D9B">
          <w:pgSz w:w="16838" w:h="11906" w:orient="landscape" w:code="9"/>
          <w:pgMar w:top="1134" w:right="1134" w:bottom="851" w:left="1134" w:header="720" w:footer="720" w:gutter="0"/>
          <w:cols w:space="708"/>
          <w:titlePg/>
          <w:docGrid w:linePitch="326"/>
        </w:sectPr>
      </w:pPr>
    </w:p>
    <w:p w:rsidR="00243569" w:rsidRDefault="00243569" w:rsidP="00215FB2">
      <w:pPr>
        <w:pStyle w:val="Title"/>
        <w:ind w:left="10200" w:firstLine="680"/>
        <w:jc w:val="right"/>
      </w:pPr>
      <w:r>
        <w:t>Приложение №3</w:t>
      </w:r>
    </w:p>
    <w:p w:rsidR="00243569" w:rsidRDefault="00243569" w:rsidP="00215FB2">
      <w:pPr>
        <w:pStyle w:val="Title"/>
        <w:jc w:val="right"/>
      </w:pPr>
      <w:r>
        <w:t>к постановлению администрации</w:t>
      </w:r>
    </w:p>
    <w:p w:rsidR="00243569" w:rsidRPr="00215FB2" w:rsidRDefault="00243569" w:rsidP="00215FB2">
      <w:pPr>
        <w:jc w:val="right"/>
        <w:outlineLvl w:val="1"/>
        <w:rPr>
          <w:sz w:val="28"/>
          <w:szCs w:val="28"/>
        </w:rPr>
      </w:pPr>
      <w:r w:rsidRPr="00215FB2">
        <w:rPr>
          <w:sz w:val="28"/>
          <w:szCs w:val="28"/>
        </w:rPr>
        <w:t>города Пыть-Яха</w:t>
      </w:r>
    </w:p>
    <w:p w:rsidR="00243569" w:rsidRDefault="00243569" w:rsidP="001B4A98">
      <w:pPr>
        <w:pStyle w:val="Title"/>
        <w:jc w:val="right"/>
      </w:pPr>
      <w:r>
        <w:t>от 01.02.2019 № 22-па</w:t>
      </w:r>
    </w:p>
    <w:p w:rsidR="00243569" w:rsidRDefault="00243569" w:rsidP="00215FB2">
      <w:pPr>
        <w:jc w:val="right"/>
        <w:outlineLvl w:val="1"/>
        <w:rPr>
          <w:sz w:val="28"/>
          <w:szCs w:val="28"/>
        </w:rPr>
      </w:pPr>
    </w:p>
    <w:tbl>
      <w:tblPr>
        <w:tblW w:w="15862" w:type="dxa"/>
        <w:tblInd w:w="-459" w:type="dxa"/>
        <w:tblLayout w:type="fixed"/>
        <w:tblLook w:val="00A0"/>
      </w:tblPr>
      <w:tblGrid>
        <w:gridCol w:w="760"/>
        <w:gridCol w:w="1508"/>
        <w:gridCol w:w="2410"/>
        <w:gridCol w:w="993"/>
        <w:gridCol w:w="722"/>
        <w:gridCol w:w="850"/>
        <w:gridCol w:w="695"/>
        <w:gridCol w:w="709"/>
        <w:gridCol w:w="708"/>
        <w:gridCol w:w="709"/>
        <w:gridCol w:w="709"/>
        <w:gridCol w:w="837"/>
        <w:gridCol w:w="850"/>
        <w:gridCol w:w="993"/>
        <w:gridCol w:w="850"/>
        <w:gridCol w:w="991"/>
        <w:gridCol w:w="568"/>
      </w:tblGrid>
      <w:tr w:rsidR="00243569" w:rsidRPr="00774C67" w:rsidTr="00106787">
        <w:trPr>
          <w:trHeight w:val="375"/>
        </w:trPr>
        <w:tc>
          <w:tcPr>
            <w:tcW w:w="15294" w:type="dxa"/>
            <w:gridSpan w:val="16"/>
            <w:tcBorders>
              <w:top w:val="nil"/>
              <w:left w:val="nil"/>
              <w:bottom w:val="nil"/>
              <w:right w:val="nil"/>
            </w:tcBorders>
            <w:shd w:val="clear" w:color="000000" w:fill="FFFFFF"/>
            <w:noWrap/>
          </w:tcPr>
          <w:p w:rsidR="00243569" w:rsidRPr="00774C67" w:rsidRDefault="00243569" w:rsidP="00774C67">
            <w:pPr>
              <w:jc w:val="center"/>
              <w:rPr>
                <w:sz w:val="28"/>
                <w:szCs w:val="28"/>
              </w:rPr>
            </w:pPr>
            <w:r w:rsidRPr="00774C67">
              <w:rPr>
                <w:sz w:val="28"/>
                <w:szCs w:val="28"/>
              </w:rPr>
              <w:t>Оценка эффективности реализации муниципальной программы</w:t>
            </w:r>
          </w:p>
        </w:tc>
        <w:tc>
          <w:tcPr>
            <w:tcW w:w="568" w:type="dxa"/>
            <w:tcBorders>
              <w:top w:val="nil"/>
              <w:left w:val="nil"/>
              <w:bottom w:val="nil"/>
              <w:right w:val="nil"/>
            </w:tcBorders>
            <w:shd w:val="clear" w:color="000000" w:fill="FFFFFF"/>
            <w:noWrap/>
            <w:vAlign w:val="bottom"/>
          </w:tcPr>
          <w:p w:rsidR="00243569" w:rsidRPr="00774C67" w:rsidRDefault="00243569" w:rsidP="00774C67">
            <w:r w:rsidRPr="00774C67">
              <w:rPr>
                <w:sz w:val="22"/>
                <w:szCs w:val="22"/>
              </w:rPr>
              <w:t> </w:t>
            </w:r>
          </w:p>
        </w:tc>
      </w:tr>
      <w:tr w:rsidR="00243569" w:rsidRPr="00774C67" w:rsidTr="00106787">
        <w:trPr>
          <w:trHeight w:val="255"/>
        </w:trPr>
        <w:tc>
          <w:tcPr>
            <w:tcW w:w="760"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1508"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2410"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993"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722"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850"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695"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709"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708"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709"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709"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837"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850"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xml:space="preserve"> </w:t>
            </w:r>
          </w:p>
        </w:tc>
        <w:tc>
          <w:tcPr>
            <w:tcW w:w="993"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850"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xml:space="preserve"> </w:t>
            </w:r>
          </w:p>
        </w:tc>
        <w:tc>
          <w:tcPr>
            <w:tcW w:w="991" w:type="dxa"/>
            <w:tcBorders>
              <w:top w:val="nil"/>
              <w:left w:val="nil"/>
              <w:bottom w:val="nil"/>
              <w:right w:val="nil"/>
            </w:tcBorders>
            <w:shd w:val="clear" w:color="000000" w:fill="FFFFFF"/>
            <w:noWrap/>
          </w:tcPr>
          <w:p w:rsidR="00243569" w:rsidRPr="00774C67" w:rsidRDefault="00243569" w:rsidP="00774C67">
            <w:pPr>
              <w:jc w:val="center"/>
            </w:pPr>
            <w:r w:rsidRPr="00774C67">
              <w:rPr>
                <w:sz w:val="22"/>
                <w:szCs w:val="22"/>
              </w:rPr>
              <w:t> </w:t>
            </w:r>
          </w:p>
        </w:tc>
        <w:tc>
          <w:tcPr>
            <w:tcW w:w="568" w:type="dxa"/>
            <w:tcBorders>
              <w:top w:val="nil"/>
              <w:left w:val="nil"/>
              <w:bottom w:val="nil"/>
              <w:right w:val="nil"/>
            </w:tcBorders>
            <w:shd w:val="clear" w:color="000000" w:fill="FFFFFF"/>
            <w:noWrap/>
            <w:vAlign w:val="bottom"/>
          </w:tcPr>
          <w:p w:rsidR="00243569" w:rsidRPr="00774C67" w:rsidRDefault="00243569" w:rsidP="00774C67">
            <w:pPr>
              <w:rPr>
                <w:rFonts w:ascii="Arial" w:hAnsi="Arial" w:cs="Arial"/>
              </w:rPr>
            </w:pPr>
            <w:r w:rsidRPr="00774C67">
              <w:rPr>
                <w:rFonts w:ascii="Arial" w:hAnsi="Arial" w:cs="Arial"/>
                <w:sz w:val="22"/>
                <w:szCs w:val="22"/>
              </w:rPr>
              <w:t> </w:t>
            </w:r>
          </w:p>
        </w:tc>
      </w:tr>
      <w:tr w:rsidR="00243569" w:rsidRPr="00774C67" w:rsidTr="00106787">
        <w:trPr>
          <w:trHeight w:val="54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 п/п</w:t>
            </w:r>
          </w:p>
        </w:tc>
        <w:tc>
          <w:tcPr>
            <w:tcW w:w="15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 xml:space="preserve">Наименование </w:t>
            </w:r>
            <w:r w:rsidRPr="00774C67">
              <w:rPr>
                <w:sz w:val="20"/>
                <w:szCs w:val="20"/>
              </w:rPr>
              <w:br/>
              <w:t>целевых показателей</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Наименование мероприятий (комплекса мероприятий, подпрограмм), обеспечивающих  достижение результата</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243569" w:rsidRPr="00774C67" w:rsidRDefault="00243569" w:rsidP="00774C67">
            <w:pPr>
              <w:ind w:left="113" w:right="34"/>
              <w:jc w:val="center"/>
              <w:rPr>
                <w:sz w:val="20"/>
                <w:szCs w:val="20"/>
              </w:rPr>
            </w:pPr>
            <w:r w:rsidRPr="00774C67">
              <w:rPr>
                <w:sz w:val="20"/>
                <w:szCs w:val="20"/>
              </w:rPr>
              <w:t>Был фактический/ стал Базовый показатель на начало реализации муниципальной программы</w:t>
            </w:r>
          </w:p>
        </w:tc>
        <w:tc>
          <w:tcPr>
            <w:tcW w:w="5939" w:type="dxa"/>
            <w:gridSpan w:val="8"/>
            <w:vMerge w:val="restart"/>
            <w:tcBorders>
              <w:top w:val="single" w:sz="4" w:space="0" w:color="auto"/>
              <w:left w:val="single" w:sz="4" w:space="0" w:color="auto"/>
              <w:bottom w:val="single" w:sz="4" w:space="0" w:color="000000"/>
              <w:right w:val="nil"/>
            </w:tcBorders>
            <w:shd w:val="clear" w:color="000000" w:fill="FFFFFF"/>
            <w:vAlign w:val="center"/>
          </w:tcPr>
          <w:p w:rsidR="00243569" w:rsidRPr="00774C67" w:rsidRDefault="00243569" w:rsidP="00774C67">
            <w:pPr>
              <w:jc w:val="center"/>
              <w:rPr>
                <w:sz w:val="20"/>
                <w:szCs w:val="20"/>
              </w:rPr>
            </w:pPr>
            <w:r w:rsidRPr="00774C67">
              <w:rPr>
                <w:sz w:val="20"/>
                <w:szCs w:val="20"/>
              </w:rPr>
              <w:t>значение показателя по годам</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243569" w:rsidRPr="00774C67" w:rsidRDefault="00243569" w:rsidP="00774C67">
            <w:pPr>
              <w:ind w:left="113" w:right="113"/>
              <w:jc w:val="center"/>
              <w:rPr>
                <w:sz w:val="20"/>
                <w:szCs w:val="20"/>
              </w:rPr>
            </w:pPr>
            <w:r w:rsidRPr="00774C67">
              <w:rPr>
                <w:sz w:val="20"/>
                <w:szCs w:val="20"/>
              </w:rPr>
              <w:t>Целевое  значение показателя на момент окончания реализации муниципальной программы</w:t>
            </w:r>
          </w:p>
        </w:tc>
        <w:tc>
          <w:tcPr>
            <w:tcW w:w="3402" w:type="dxa"/>
            <w:gridSpan w:val="4"/>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Соотношение затрат и результатов (тыс.руб.)</w:t>
            </w:r>
          </w:p>
        </w:tc>
      </w:tr>
      <w:tr w:rsidR="00243569" w:rsidRPr="00774C67" w:rsidTr="00106787">
        <w:trPr>
          <w:trHeight w:val="435"/>
        </w:trPr>
        <w:tc>
          <w:tcPr>
            <w:tcW w:w="76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5939" w:type="dxa"/>
            <w:gridSpan w:val="8"/>
            <w:vMerge/>
            <w:tcBorders>
              <w:top w:val="single" w:sz="4" w:space="0" w:color="auto"/>
              <w:left w:val="single" w:sz="4" w:space="0" w:color="auto"/>
              <w:bottom w:val="single" w:sz="4" w:space="0" w:color="000000"/>
              <w:right w:val="nil"/>
            </w:tcBorders>
            <w:vAlign w:val="center"/>
          </w:tcPr>
          <w:p w:rsidR="00243569" w:rsidRPr="00774C67" w:rsidRDefault="00243569" w:rsidP="00774C67">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vMerge w:val="restart"/>
            <w:tcBorders>
              <w:top w:val="nil"/>
              <w:left w:val="single" w:sz="4" w:space="0" w:color="auto"/>
              <w:bottom w:val="single" w:sz="4" w:space="0" w:color="auto"/>
              <w:right w:val="single" w:sz="4" w:space="0" w:color="auto"/>
            </w:tcBorders>
            <w:shd w:val="clear" w:color="000000" w:fill="FFFFFF"/>
            <w:textDirection w:val="btLr"/>
            <w:vAlign w:val="center"/>
          </w:tcPr>
          <w:p w:rsidR="00243569" w:rsidRPr="00774C67" w:rsidRDefault="00243569" w:rsidP="00774C67">
            <w:pPr>
              <w:ind w:left="113" w:right="113"/>
              <w:jc w:val="center"/>
              <w:rPr>
                <w:sz w:val="20"/>
                <w:szCs w:val="20"/>
              </w:rPr>
            </w:pPr>
            <w:r w:rsidRPr="00774C67">
              <w:rPr>
                <w:sz w:val="20"/>
                <w:szCs w:val="20"/>
              </w:rPr>
              <w:t>общие  затраты по   соответствующим мероприятиям</w:t>
            </w:r>
          </w:p>
        </w:tc>
        <w:tc>
          <w:tcPr>
            <w:tcW w:w="1841" w:type="dxa"/>
            <w:gridSpan w:val="2"/>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 xml:space="preserve">в т.ч. бюджетные затраты   </w:t>
            </w:r>
          </w:p>
        </w:tc>
        <w:tc>
          <w:tcPr>
            <w:tcW w:w="568" w:type="dxa"/>
            <w:vMerge w:val="restart"/>
            <w:tcBorders>
              <w:top w:val="nil"/>
              <w:left w:val="single" w:sz="4" w:space="0" w:color="auto"/>
              <w:bottom w:val="single" w:sz="4" w:space="0" w:color="auto"/>
              <w:right w:val="single" w:sz="4" w:space="0" w:color="auto"/>
            </w:tcBorders>
            <w:shd w:val="clear" w:color="000000" w:fill="FFFFFF"/>
            <w:textDirection w:val="btLr"/>
            <w:vAlign w:val="bottom"/>
          </w:tcPr>
          <w:p w:rsidR="00243569" w:rsidRPr="00774C67" w:rsidRDefault="00243569" w:rsidP="00774C67">
            <w:pPr>
              <w:jc w:val="center"/>
              <w:rPr>
                <w:sz w:val="20"/>
                <w:szCs w:val="20"/>
              </w:rPr>
            </w:pPr>
            <w:r w:rsidRPr="00774C67">
              <w:rPr>
                <w:sz w:val="20"/>
                <w:szCs w:val="20"/>
              </w:rPr>
              <w:t>внебюджетные источники</w:t>
            </w:r>
          </w:p>
        </w:tc>
      </w:tr>
      <w:tr w:rsidR="00243569" w:rsidRPr="00774C67" w:rsidTr="00106787">
        <w:trPr>
          <w:trHeight w:val="2610"/>
        </w:trPr>
        <w:tc>
          <w:tcPr>
            <w:tcW w:w="76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2019</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2020</w:t>
            </w:r>
          </w:p>
        </w:tc>
        <w:tc>
          <w:tcPr>
            <w:tcW w:w="695"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2021</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2022</w:t>
            </w:r>
          </w:p>
        </w:tc>
        <w:tc>
          <w:tcPr>
            <w:tcW w:w="708"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2023</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2024</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2025</w:t>
            </w:r>
          </w:p>
        </w:tc>
        <w:tc>
          <w:tcPr>
            <w:tcW w:w="837"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2026-2030</w:t>
            </w:r>
          </w:p>
        </w:tc>
        <w:tc>
          <w:tcPr>
            <w:tcW w:w="850" w:type="dxa"/>
            <w:vMerge/>
            <w:tcBorders>
              <w:top w:val="single" w:sz="4" w:space="0" w:color="auto"/>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tcBorders>
              <w:top w:val="nil"/>
              <w:left w:val="nil"/>
              <w:bottom w:val="single" w:sz="4" w:space="0" w:color="auto"/>
              <w:right w:val="single" w:sz="4" w:space="0" w:color="auto"/>
            </w:tcBorders>
            <w:shd w:val="clear" w:color="000000" w:fill="FFFFFF"/>
            <w:textDirection w:val="btLr"/>
            <w:vAlign w:val="center"/>
          </w:tcPr>
          <w:p w:rsidR="00243569" w:rsidRPr="00774C67" w:rsidRDefault="00243569" w:rsidP="00774C67">
            <w:pPr>
              <w:jc w:val="center"/>
              <w:rPr>
                <w:sz w:val="20"/>
                <w:szCs w:val="20"/>
              </w:rPr>
            </w:pPr>
            <w:r w:rsidRPr="00774C67">
              <w:rPr>
                <w:sz w:val="20"/>
                <w:szCs w:val="20"/>
              </w:rPr>
              <w:t>городского бюджета</w:t>
            </w:r>
          </w:p>
        </w:tc>
        <w:tc>
          <w:tcPr>
            <w:tcW w:w="991" w:type="dxa"/>
            <w:tcBorders>
              <w:top w:val="nil"/>
              <w:left w:val="nil"/>
              <w:bottom w:val="single" w:sz="4" w:space="0" w:color="auto"/>
              <w:right w:val="single" w:sz="4" w:space="0" w:color="auto"/>
            </w:tcBorders>
            <w:shd w:val="clear" w:color="000000" w:fill="FFFFFF"/>
            <w:textDirection w:val="btLr"/>
            <w:vAlign w:val="center"/>
          </w:tcPr>
          <w:p w:rsidR="00243569" w:rsidRPr="00774C67" w:rsidRDefault="00243569" w:rsidP="00774C67">
            <w:pPr>
              <w:jc w:val="center"/>
              <w:rPr>
                <w:sz w:val="20"/>
                <w:szCs w:val="20"/>
              </w:rPr>
            </w:pPr>
            <w:r w:rsidRPr="00774C67">
              <w:rPr>
                <w:sz w:val="20"/>
                <w:szCs w:val="20"/>
              </w:rPr>
              <w:t>федерального/ окружного бюджета</w:t>
            </w:r>
          </w:p>
        </w:tc>
        <w:tc>
          <w:tcPr>
            <w:tcW w:w="56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r>
      <w:tr w:rsidR="00243569" w:rsidRPr="00774C67" w:rsidTr="00106787">
        <w:trPr>
          <w:trHeight w:val="600"/>
        </w:trPr>
        <w:tc>
          <w:tcPr>
            <w:tcW w:w="760" w:type="dxa"/>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w:t>
            </w:r>
          </w:p>
        </w:tc>
        <w:tc>
          <w:tcPr>
            <w:tcW w:w="1508"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w:t>
            </w: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3</w:t>
            </w: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w:t>
            </w:r>
          </w:p>
        </w:tc>
        <w:tc>
          <w:tcPr>
            <w:tcW w:w="722"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5</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6</w:t>
            </w:r>
          </w:p>
        </w:tc>
        <w:tc>
          <w:tcPr>
            <w:tcW w:w="695"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8</w:t>
            </w:r>
          </w:p>
        </w:tc>
        <w:tc>
          <w:tcPr>
            <w:tcW w:w="708"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9</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10</w:t>
            </w:r>
          </w:p>
        </w:tc>
        <w:tc>
          <w:tcPr>
            <w:tcW w:w="709"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11</w:t>
            </w:r>
          </w:p>
        </w:tc>
        <w:tc>
          <w:tcPr>
            <w:tcW w:w="837"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12</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13</w:t>
            </w: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14</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15</w:t>
            </w:r>
          </w:p>
        </w:tc>
        <w:tc>
          <w:tcPr>
            <w:tcW w:w="991"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16</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17</w:t>
            </w:r>
          </w:p>
        </w:tc>
      </w:tr>
      <w:tr w:rsidR="00243569" w:rsidRPr="00774C67" w:rsidTr="00106787">
        <w:trPr>
          <w:trHeight w:val="1425"/>
        </w:trPr>
        <w:tc>
          <w:tcPr>
            <w:tcW w:w="760" w:type="dxa"/>
            <w:tcBorders>
              <w:top w:val="nil"/>
              <w:left w:val="single" w:sz="4" w:space="0" w:color="auto"/>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w:t>
            </w:r>
          </w:p>
        </w:tc>
        <w:tc>
          <w:tcPr>
            <w:tcW w:w="1508"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Общий объем ввода жилья, тыс. кв.м. в год.</w:t>
            </w:r>
          </w:p>
        </w:tc>
        <w:tc>
          <w:tcPr>
            <w:tcW w:w="2410"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12,1</w:t>
            </w:r>
          </w:p>
        </w:tc>
        <w:tc>
          <w:tcPr>
            <w:tcW w:w="722"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22,0</w:t>
            </w:r>
          </w:p>
        </w:tc>
        <w:tc>
          <w:tcPr>
            <w:tcW w:w="850"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23,5</w:t>
            </w:r>
          </w:p>
        </w:tc>
        <w:tc>
          <w:tcPr>
            <w:tcW w:w="695"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22,5</w:t>
            </w:r>
          </w:p>
        </w:tc>
        <w:tc>
          <w:tcPr>
            <w:tcW w:w="709"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24,5</w:t>
            </w:r>
          </w:p>
        </w:tc>
        <w:tc>
          <w:tcPr>
            <w:tcW w:w="708"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22,5</w:t>
            </w:r>
          </w:p>
        </w:tc>
        <w:tc>
          <w:tcPr>
            <w:tcW w:w="709"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22,5</w:t>
            </w:r>
          </w:p>
        </w:tc>
        <w:tc>
          <w:tcPr>
            <w:tcW w:w="709"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22,5</w:t>
            </w:r>
          </w:p>
        </w:tc>
        <w:tc>
          <w:tcPr>
            <w:tcW w:w="837" w:type="dxa"/>
            <w:tcBorders>
              <w:top w:val="nil"/>
              <w:left w:val="nil"/>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112,5</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22,5</w:t>
            </w: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991"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w:t>
            </w:r>
          </w:p>
        </w:tc>
      </w:tr>
      <w:tr w:rsidR="00243569" w:rsidRPr="00774C67" w:rsidTr="00106787">
        <w:trPr>
          <w:trHeight w:val="1890"/>
        </w:trPr>
        <w:tc>
          <w:tcPr>
            <w:tcW w:w="760" w:type="dxa"/>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5</w:t>
            </w:r>
          </w:p>
        </w:tc>
        <w:tc>
          <w:tcPr>
            <w:tcW w:w="1508"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rPr>
                <w:sz w:val="20"/>
                <w:szCs w:val="20"/>
              </w:rPr>
            </w:pPr>
            <w:r w:rsidRPr="00774C67">
              <w:rPr>
                <w:sz w:val="20"/>
                <w:szCs w:val="20"/>
              </w:rPr>
              <w:t>Удельный вес ветхого и аварийного жилищного фонда во всем жилищном фонде, %</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ind w:right="176"/>
              <w:jc w:val="center"/>
              <w:rPr>
                <w:sz w:val="20"/>
                <w:szCs w:val="20"/>
              </w:rPr>
            </w:pPr>
            <w:r w:rsidRPr="00774C67">
              <w:rPr>
                <w:sz w:val="20"/>
                <w:szCs w:val="20"/>
              </w:rPr>
              <w:t>Демонтаж аварийного, непригодного жилищного фонда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4,7</w:t>
            </w:r>
          </w:p>
        </w:tc>
        <w:tc>
          <w:tcPr>
            <w:tcW w:w="722"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4,4</w:t>
            </w:r>
          </w:p>
        </w:tc>
        <w:tc>
          <w:tcPr>
            <w:tcW w:w="695"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4,1</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3,8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3,7</w:t>
            </w:r>
          </w:p>
        </w:tc>
        <w:tc>
          <w:tcPr>
            <w:tcW w:w="837"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3,1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15 989,30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15 989,30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568" w:type="dxa"/>
            <w:tcBorders>
              <w:top w:val="single" w:sz="4" w:space="0" w:color="auto"/>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w:t>
            </w:r>
          </w:p>
        </w:tc>
      </w:tr>
      <w:tr w:rsidR="00243569" w:rsidRPr="00774C67" w:rsidTr="00106787">
        <w:trPr>
          <w:trHeight w:val="3060"/>
        </w:trPr>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w:t>
            </w:r>
          </w:p>
        </w:tc>
        <w:tc>
          <w:tcPr>
            <w:tcW w:w="1508"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Приобретение  жилья для  переселения граждан из аварийного жилищного фондаПриобретение  жилья для  переселения граждан из непригодного для проживания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34,5</w:t>
            </w:r>
          </w:p>
        </w:tc>
        <w:tc>
          <w:tcPr>
            <w:tcW w:w="722" w:type="dxa"/>
            <w:vMerge w:val="restart"/>
            <w:tcBorders>
              <w:top w:val="nil"/>
              <w:left w:val="single" w:sz="4" w:space="0" w:color="auto"/>
              <w:bottom w:val="nil"/>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75,8</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76,4</w:t>
            </w:r>
          </w:p>
        </w:tc>
        <w:tc>
          <w:tcPr>
            <w:tcW w:w="695"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77,0</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77,6</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78,2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78,8</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79,4</w:t>
            </w:r>
          </w:p>
        </w:tc>
        <w:tc>
          <w:tcPr>
            <w:tcW w:w="837" w:type="dxa"/>
            <w:vMerge w:val="restart"/>
            <w:tcBorders>
              <w:top w:val="nil"/>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84,4</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84,4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917 089,00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63 287,9</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853 801,1</w:t>
            </w:r>
          </w:p>
        </w:tc>
        <w:tc>
          <w:tcPr>
            <w:tcW w:w="568" w:type="dxa"/>
            <w:tcBorders>
              <w:top w:val="single" w:sz="4" w:space="0" w:color="auto"/>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w:t>
            </w:r>
          </w:p>
        </w:tc>
      </w:tr>
      <w:tr w:rsidR="00243569" w:rsidRPr="00774C67" w:rsidTr="00106787">
        <w:trPr>
          <w:trHeight w:val="585"/>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Выплата выкупной стоимости</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5 412,00</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5 412,00</w:t>
            </w:r>
          </w:p>
        </w:tc>
        <w:tc>
          <w:tcPr>
            <w:tcW w:w="991"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w:t>
            </w:r>
          </w:p>
        </w:tc>
      </w:tr>
      <w:tr w:rsidR="00243569" w:rsidRPr="00774C67" w:rsidTr="00106787">
        <w:trPr>
          <w:trHeight w:val="1125"/>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Ликвидация приспособленных для проживания строений  во временных посёлках, расположенных на территории города Пыть-Ях</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1 372 857,3</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151 014,3</w:t>
            </w:r>
          </w:p>
        </w:tc>
        <w:tc>
          <w:tcPr>
            <w:tcW w:w="991"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1 221 843,0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r w:rsidR="00243569" w:rsidRPr="00774C67" w:rsidTr="00106787">
        <w:trPr>
          <w:trHeight w:val="2250"/>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53 292,0</w:t>
            </w:r>
          </w:p>
        </w:tc>
        <w:tc>
          <w:tcPr>
            <w:tcW w:w="85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0,00</w:t>
            </w:r>
          </w:p>
        </w:tc>
        <w:tc>
          <w:tcPr>
            <w:tcW w:w="991"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53 292,0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r w:rsidR="00243569" w:rsidRPr="00774C67" w:rsidTr="00106787">
        <w:trPr>
          <w:trHeight w:val="701"/>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w:t>
            </w:r>
          </w:p>
        </w:tc>
        <w:tc>
          <w:tcPr>
            <w:tcW w:w="850"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0,0</w:t>
            </w:r>
          </w:p>
        </w:tc>
        <w:tc>
          <w:tcPr>
            <w:tcW w:w="991"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0,00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r w:rsidR="00243569" w:rsidRPr="00774C67" w:rsidTr="00106787">
        <w:trPr>
          <w:trHeight w:val="1125"/>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Обеспечение жильем граждан, уволенных с военной службы (службы), и приравненных к ним лиц</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0,0</w:t>
            </w:r>
          </w:p>
        </w:tc>
        <w:tc>
          <w:tcPr>
            <w:tcW w:w="850"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0,0</w:t>
            </w:r>
          </w:p>
        </w:tc>
        <w:tc>
          <w:tcPr>
            <w:tcW w:w="991"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0,00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r w:rsidR="00243569" w:rsidRPr="00774C67" w:rsidTr="00106787">
        <w:trPr>
          <w:trHeight w:val="375"/>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nil"/>
              <w:left w:val="nil"/>
              <w:bottom w:val="nil"/>
              <w:right w:val="nil"/>
            </w:tcBorders>
            <w:shd w:val="clear" w:color="000000" w:fill="FFFFFF"/>
            <w:vAlign w:val="bottom"/>
          </w:tcPr>
          <w:p w:rsidR="00243569" w:rsidRPr="00774C67" w:rsidRDefault="00243569" w:rsidP="00774C67">
            <w:pPr>
              <w:rPr>
                <w:sz w:val="20"/>
                <w:szCs w:val="20"/>
              </w:rPr>
            </w:pPr>
            <w:r w:rsidRPr="00774C67">
              <w:rPr>
                <w:sz w:val="20"/>
                <w:szCs w:val="20"/>
              </w:rPr>
              <w:t xml:space="preserve"> Обеспечение жильем молодых семей </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23 397,5</w:t>
            </w:r>
          </w:p>
        </w:tc>
        <w:tc>
          <w:tcPr>
            <w:tcW w:w="850"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1 224,0</w:t>
            </w:r>
          </w:p>
        </w:tc>
        <w:tc>
          <w:tcPr>
            <w:tcW w:w="991"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22 173,50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r w:rsidR="00243569" w:rsidRPr="00774C67" w:rsidTr="00106787">
        <w:trPr>
          <w:trHeight w:val="699"/>
        </w:trPr>
        <w:tc>
          <w:tcPr>
            <w:tcW w:w="76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15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2410" w:type="dxa"/>
            <w:tcBorders>
              <w:top w:val="single" w:sz="4" w:space="0" w:color="auto"/>
              <w:left w:val="nil"/>
              <w:bottom w:val="single" w:sz="4" w:space="0" w:color="auto"/>
              <w:right w:val="single" w:sz="4" w:space="0" w:color="auto"/>
            </w:tcBorders>
            <w:shd w:val="clear" w:color="000000" w:fill="FFFFFF"/>
            <w:vAlign w:val="bottom"/>
          </w:tcPr>
          <w:p w:rsidR="00243569" w:rsidRPr="00774C67" w:rsidRDefault="00243569" w:rsidP="00774C67">
            <w:pPr>
              <w:rPr>
                <w:sz w:val="20"/>
                <w:szCs w:val="20"/>
              </w:rPr>
            </w:pPr>
            <w:r w:rsidRPr="00774C67">
              <w:rPr>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w:t>
            </w:r>
          </w:p>
        </w:tc>
        <w:tc>
          <w:tcPr>
            <w:tcW w:w="993"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22" w:type="dxa"/>
            <w:vMerge/>
            <w:tcBorders>
              <w:top w:val="nil"/>
              <w:left w:val="single" w:sz="4" w:space="0" w:color="auto"/>
              <w:bottom w:val="nil"/>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69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3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sz w:val="20"/>
                <w:szCs w:val="20"/>
              </w:rPr>
            </w:pPr>
          </w:p>
        </w:tc>
        <w:tc>
          <w:tcPr>
            <w:tcW w:w="993" w:type="dxa"/>
            <w:tcBorders>
              <w:top w:val="nil"/>
              <w:left w:val="nil"/>
              <w:bottom w:val="single" w:sz="4" w:space="0" w:color="auto"/>
              <w:right w:val="single" w:sz="4" w:space="0" w:color="auto"/>
            </w:tcBorders>
            <w:shd w:val="clear" w:color="000000" w:fill="FFFFFF"/>
            <w:vAlign w:val="center"/>
          </w:tcPr>
          <w:p w:rsidR="00243569" w:rsidRPr="00774C67" w:rsidRDefault="00243569" w:rsidP="00774C67">
            <w:pPr>
              <w:jc w:val="center"/>
              <w:rPr>
                <w:sz w:val="20"/>
                <w:szCs w:val="20"/>
              </w:rPr>
            </w:pPr>
            <w:r w:rsidRPr="00774C67">
              <w:rPr>
                <w:sz w:val="20"/>
                <w:szCs w:val="20"/>
              </w:rPr>
              <w:t>234,0</w:t>
            </w:r>
          </w:p>
        </w:tc>
        <w:tc>
          <w:tcPr>
            <w:tcW w:w="850"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0,0</w:t>
            </w:r>
          </w:p>
        </w:tc>
        <w:tc>
          <w:tcPr>
            <w:tcW w:w="991"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sz w:val="20"/>
                <w:szCs w:val="20"/>
              </w:rPr>
            </w:pPr>
            <w:r w:rsidRPr="00774C67">
              <w:rPr>
                <w:sz w:val="20"/>
                <w:szCs w:val="20"/>
              </w:rPr>
              <w:t>234,00</w:t>
            </w:r>
          </w:p>
        </w:tc>
        <w:tc>
          <w:tcPr>
            <w:tcW w:w="568" w:type="dxa"/>
            <w:tcBorders>
              <w:top w:val="nil"/>
              <w:left w:val="nil"/>
              <w:bottom w:val="single" w:sz="4" w:space="0" w:color="auto"/>
              <w:right w:val="single" w:sz="4" w:space="0" w:color="auto"/>
            </w:tcBorders>
            <w:shd w:val="clear" w:color="000000" w:fill="FFFFFF"/>
            <w:noWrap/>
            <w:vAlign w:val="center"/>
          </w:tcPr>
          <w:p w:rsidR="00243569" w:rsidRPr="00774C67" w:rsidRDefault="00243569" w:rsidP="00774C67">
            <w:pPr>
              <w:jc w:val="center"/>
              <w:rPr>
                <w:rFonts w:ascii="Arial" w:hAnsi="Arial" w:cs="Arial"/>
                <w:sz w:val="20"/>
                <w:szCs w:val="20"/>
              </w:rPr>
            </w:pPr>
            <w:r w:rsidRPr="00774C67">
              <w:rPr>
                <w:rFonts w:ascii="Arial" w:hAnsi="Arial" w:cs="Arial"/>
                <w:sz w:val="20"/>
                <w:szCs w:val="20"/>
              </w:rPr>
              <w:t>0</w:t>
            </w:r>
          </w:p>
        </w:tc>
      </w:tr>
    </w:tbl>
    <w:p w:rsidR="00243569" w:rsidRDefault="00243569" w:rsidP="00215FB2">
      <w:pPr>
        <w:jc w:val="right"/>
        <w:outlineLvl w:val="1"/>
        <w:rPr>
          <w:sz w:val="28"/>
          <w:szCs w:val="28"/>
        </w:rPr>
      </w:pPr>
    </w:p>
    <w:p w:rsidR="00243569" w:rsidRDefault="00243569" w:rsidP="0056560E">
      <w:pPr>
        <w:jc w:val="right"/>
        <w:outlineLvl w:val="1"/>
        <w:rPr>
          <w:sz w:val="28"/>
          <w:szCs w:val="28"/>
        </w:rPr>
        <w:sectPr w:rsidR="00243569" w:rsidSect="00FF76CB">
          <w:pgSz w:w="16838" w:h="11906" w:orient="landscape" w:code="9"/>
          <w:pgMar w:top="851" w:right="1134" w:bottom="567" w:left="1134" w:header="720" w:footer="720" w:gutter="0"/>
          <w:cols w:space="708"/>
          <w:titlePg/>
          <w:docGrid w:linePitch="326"/>
        </w:sectPr>
      </w:pPr>
    </w:p>
    <w:p w:rsidR="00243569" w:rsidRDefault="00243569" w:rsidP="00215FB2">
      <w:pPr>
        <w:pStyle w:val="Title"/>
        <w:ind w:left="10200" w:firstLine="680"/>
        <w:jc w:val="right"/>
      </w:pPr>
      <w:r>
        <w:t>Приложение №4</w:t>
      </w:r>
    </w:p>
    <w:p w:rsidR="00243569" w:rsidRDefault="00243569" w:rsidP="00215FB2">
      <w:pPr>
        <w:pStyle w:val="Title"/>
        <w:jc w:val="right"/>
      </w:pPr>
      <w:r>
        <w:t>к постановлению администрации</w:t>
      </w:r>
    </w:p>
    <w:p w:rsidR="00243569" w:rsidRDefault="00243569" w:rsidP="00215FB2">
      <w:pPr>
        <w:jc w:val="right"/>
        <w:outlineLvl w:val="1"/>
        <w:rPr>
          <w:sz w:val="28"/>
          <w:szCs w:val="28"/>
        </w:rPr>
      </w:pPr>
      <w:r w:rsidRPr="00215FB2">
        <w:rPr>
          <w:sz w:val="28"/>
          <w:szCs w:val="28"/>
        </w:rPr>
        <w:t>города Пыть-Яха</w:t>
      </w:r>
    </w:p>
    <w:p w:rsidR="00243569" w:rsidRDefault="00243569" w:rsidP="001B4A98">
      <w:pPr>
        <w:pStyle w:val="Title"/>
        <w:jc w:val="right"/>
      </w:pPr>
      <w:r>
        <w:t>от 01.02.2019 № 22-па</w:t>
      </w:r>
    </w:p>
    <w:p w:rsidR="00243569" w:rsidRDefault="00243569" w:rsidP="00215FB2">
      <w:pPr>
        <w:jc w:val="right"/>
        <w:outlineLvl w:val="1"/>
        <w:rPr>
          <w:sz w:val="28"/>
          <w:szCs w:val="28"/>
        </w:rPr>
      </w:pPr>
    </w:p>
    <w:p w:rsidR="00243569" w:rsidRPr="00215FB2" w:rsidRDefault="00243569" w:rsidP="00215FB2">
      <w:pPr>
        <w:jc w:val="right"/>
        <w:outlineLvl w:val="1"/>
        <w:rPr>
          <w:sz w:val="28"/>
          <w:szCs w:val="28"/>
        </w:rPr>
      </w:pPr>
    </w:p>
    <w:tbl>
      <w:tblPr>
        <w:tblW w:w="15410" w:type="dxa"/>
        <w:tblInd w:w="-176" w:type="dxa"/>
        <w:tblLayout w:type="fixed"/>
        <w:tblLook w:val="00A0"/>
      </w:tblPr>
      <w:tblGrid>
        <w:gridCol w:w="605"/>
        <w:gridCol w:w="1239"/>
        <w:gridCol w:w="1276"/>
        <w:gridCol w:w="992"/>
        <w:gridCol w:w="1281"/>
        <w:gridCol w:w="845"/>
        <w:gridCol w:w="1375"/>
        <w:gridCol w:w="1318"/>
        <w:gridCol w:w="1244"/>
        <w:gridCol w:w="1015"/>
        <w:gridCol w:w="1052"/>
        <w:gridCol w:w="954"/>
        <w:gridCol w:w="1007"/>
        <w:gridCol w:w="1207"/>
      </w:tblGrid>
      <w:tr w:rsidR="00243569" w:rsidRPr="00774C67" w:rsidTr="00106787">
        <w:trPr>
          <w:trHeight w:val="675"/>
        </w:trPr>
        <w:tc>
          <w:tcPr>
            <w:tcW w:w="15410" w:type="dxa"/>
            <w:gridSpan w:val="14"/>
            <w:tcBorders>
              <w:top w:val="nil"/>
              <w:left w:val="nil"/>
              <w:bottom w:val="nil"/>
              <w:right w:val="nil"/>
            </w:tcBorders>
          </w:tcPr>
          <w:p w:rsidR="00243569" w:rsidRPr="00774C67" w:rsidRDefault="00243569" w:rsidP="00774C67">
            <w:pPr>
              <w:jc w:val="center"/>
              <w:rPr>
                <w:color w:val="000000"/>
                <w:sz w:val="28"/>
                <w:szCs w:val="28"/>
              </w:rPr>
            </w:pPr>
            <w:r w:rsidRPr="00774C67">
              <w:rPr>
                <w:color w:val="000000"/>
                <w:sz w:val="28"/>
                <w:szCs w:val="28"/>
              </w:rPr>
              <w:t xml:space="preserve">Портфели проектов и проекты, направленные в том числе на реализацию национальных и федеральных </w:t>
            </w:r>
            <w:r w:rsidRPr="00774C67">
              <w:rPr>
                <w:color w:val="000000"/>
                <w:sz w:val="28"/>
                <w:szCs w:val="28"/>
              </w:rPr>
              <w:br/>
              <w:t>проектов Российской Федерации</w:t>
            </w:r>
          </w:p>
        </w:tc>
      </w:tr>
      <w:tr w:rsidR="00243569" w:rsidRPr="00774C67" w:rsidTr="00106787">
        <w:trPr>
          <w:trHeight w:val="300"/>
        </w:trPr>
        <w:tc>
          <w:tcPr>
            <w:tcW w:w="15410" w:type="dxa"/>
            <w:gridSpan w:val="14"/>
            <w:tcBorders>
              <w:top w:val="nil"/>
              <w:left w:val="nil"/>
              <w:bottom w:val="single" w:sz="4" w:space="0" w:color="auto"/>
              <w:right w:val="nil"/>
            </w:tcBorders>
            <w:noWrap/>
            <w:vAlign w:val="bottom"/>
          </w:tcPr>
          <w:p w:rsidR="00243569" w:rsidRPr="00774C67" w:rsidRDefault="00243569" w:rsidP="00774C67">
            <w:pPr>
              <w:jc w:val="center"/>
              <w:rPr>
                <w:rFonts w:ascii="Calibri" w:hAnsi="Calibri"/>
                <w:color w:val="000000"/>
              </w:rPr>
            </w:pPr>
            <w:r w:rsidRPr="00774C67">
              <w:rPr>
                <w:rFonts w:ascii="Calibri" w:hAnsi="Calibri"/>
                <w:color w:val="000000"/>
                <w:sz w:val="22"/>
                <w:szCs w:val="22"/>
              </w:rPr>
              <w:t> </w:t>
            </w:r>
          </w:p>
        </w:tc>
      </w:tr>
      <w:tr w:rsidR="00243569" w:rsidRPr="00774C67" w:rsidTr="00106787">
        <w:trPr>
          <w:trHeight w:val="506"/>
        </w:trPr>
        <w:tc>
          <w:tcPr>
            <w:tcW w:w="60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 п/п</w:t>
            </w:r>
          </w:p>
        </w:tc>
        <w:tc>
          <w:tcPr>
            <w:tcW w:w="1239"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Наименование портфеля проектов, проекта</w:t>
            </w:r>
          </w:p>
        </w:tc>
        <w:tc>
          <w:tcPr>
            <w:tcW w:w="1276"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Наименование проекта или мероприятия</w:t>
            </w:r>
          </w:p>
        </w:tc>
        <w:tc>
          <w:tcPr>
            <w:tcW w:w="992"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 xml:space="preserve">Номер основного мероприятия  </w:t>
            </w:r>
          </w:p>
        </w:tc>
        <w:tc>
          <w:tcPr>
            <w:tcW w:w="1281"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Цели</w:t>
            </w:r>
          </w:p>
        </w:tc>
        <w:tc>
          <w:tcPr>
            <w:tcW w:w="84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Срок реализации</w:t>
            </w:r>
          </w:p>
        </w:tc>
        <w:tc>
          <w:tcPr>
            <w:tcW w:w="137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Срок реализации</w:t>
            </w:r>
          </w:p>
        </w:tc>
        <w:tc>
          <w:tcPr>
            <w:tcW w:w="7797" w:type="dxa"/>
            <w:gridSpan w:val="7"/>
            <w:tcBorders>
              <w:top w:val="single" w:sz="4" w:space="0" w:color="auto"/>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Финансовые затраты на реализацию (тыс. рублей)</w:t>
            </w:r>
          </w:p>
        </w:tc>
      </w:tr>
      <w:tr w:rsidR="00243569" w:rsidRPr="00774C67" w:rsidTr="00106787">
        <w:trPr>
          <w:trHeight w:val="30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3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7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18"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всего</w:t>
            </w:r>
          </w:p>
        </w:tc>
        <w:tc>
          <w:tcPr>
            <w:tcW w:w="6479" w:type="dxa"/>
            <w:gridSpan w:val="6"/>
            <w:tcBorders>
              <w:top w:val="single" w:sz="4" w:space="0" w:color="auto"/>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в том числе:</w:t>
            </w:r>
          </w:p>
        </w:tc>
      </w:tr>
      <w:tr w:rsidR="00243569" w:rsidRPr="00774C67" w:rsidTr="00106787">
        <w:trPr>
          <w:trHeight w:val="30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3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7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2019</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2020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2021</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2022</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2023</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2024</w:t>
            </w:r>
          </w:p>
        </w:tc>
      </w:tr>
      <w:tr w:rsidR="00243569" w:rsidRPr="00774C67" w:rsidTr="00106787">
        <w:trPr>
          <w:trHeight w:val="300"/>
        </w:trPr>
        <w:tc>
          <w:tcPr>
            <w:tcW w:w="60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w:t>
            </w:r>
          </w:p>
        </w:tc>
        <w:tc>
          <w:tcPr>
            <w:tcW w:w="1239"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2</w:t>
            </w:r>
          </w:p>
        </w:tc>
        <w:tc>
          <w:tcPr>
            <w:tcW w:w="1276"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3</w:t>
            </w:r>
          </w:p>
        </w:tc>
        <w:tc>
          <w:tcPr>
            <w:tcW w:w="992"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4</w:t>
            </w:r>
          </w:p>
        </w:tc>
        <w:tc>
          <w:tcPr>
            <w:tcW w:w="1281"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5</w:t>
            </w:r>
          </w:p>
        </w:tc>
        <w:tc>
          <w:tcPr>
            <w:tcW w:w="84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6</w:t>
            </w:r>
          </w:p>
        </w:tc>
        <w:tc>
          <w:tcPr>
            <w:tcW w:w="137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7</w:t>
            </w:r>
          </w:p>
        </w:tc>
        <w:tc>
          <w:tcPr>
            <w:tcW w:w="1318"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8</w:t>
            </w:r>
          </w:p>
        </w:tc>
        <w:tc>
          <w:tcPr>
            <w:tcW w:w="1244"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9</w:t>
            </w:r>
          </w:p>
        </w:tc>
        <w:tc>
          <w:tcPr>
            <w:tcW w:w="101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10</w:t>
            </w:r>
          </w:p>
        </w:tc>
        <w:tc>
          <w:tcPr>
            <w:tcW w:w="1052"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11</w:t>
            </w:r>
          </w:p>
        </w:tc>
        <w:tc>
          <w:tcPr>
            <w:tcW w:w="954"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12</w:t>
            </w:r>
          </w:p>
        </w:tc>
        <w:tc>
          <w:tcPr>
            <w:tcW w:w="1007"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13</w:t>
            </w:r>
          </w:p>
        </w:tc>
        <w:tc>
          <w:tcPr>
            <w:tcW w:w="1207"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20"/>
                <w:szCs w:val="20"/>
              </w:rPr>
            </w:pPr>
            <w:r w:rsidRPr="00774C67">
              <w:rPr>
                <w:color w:val="000000"/>
                <w:sz w:val="20"/>
                <w:szCs w:val="20"/>
              </w:rPr>
              <w:t>14</w:t>
            </w:r>
          </w:p>
        </w:tc>
      </w:tr>
      <w:tr w:rsidR="00243569" w:rsidRPr="00774C67" w:rsidTr="00106787">
        <w:trPr>
          <w:trHeight w:val="23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39"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7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44"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01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05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954"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00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c>
          <w:tcPr>
            <w:tcW w:w="1207"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20"/>
                <w:szCs w:val="20"/>
              </w:rPr>
            </w:pPr>
          </w:p>
        </w:tc>
      </w:tr>
      <w:tr w:rsidR="00243569" w:rsidRPr="00774C67" w:rsidTr="00106787">
        <w:trPr>
          <w:trHeight w:val="300"/>
        </w:trPr>
        <w:tc>
          <w:tcPr>
            <w:tcW w:w="60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2</w:t>
            </w:r>
          </w:p>
        </w:tc>
        <w:tc>
          <w:tcPr>
            <w:tcW w:w="1239" w:type="dxa"/>
            <w:vMerge w:val="restart"/>
            <w:tcBorders>
              <w:top w:val="nil"/>
              <w:left w:val="single" w:sz="4" w:space="0" w:color="auto"/>
              <w:bottom w:val="single" w:sz="4" w:space="0" w:color="000000"/>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Портфель проектов "Жилье и городская среда"</w:t>
            </w:r>
          </w:p>
        </w:tc>
        <w:tc>
          <w:tcPr>
            <w:tcW w:w="1276"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Обеспечение устойчивого сокращения непригодного для проживания жилищного фонда</w:t>
            </w:r>
          </w:p>
        </w:tc>
        <w:tc>
          <w:tcPr>
            <w:tcW w:w="992"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2.1.</w:t>
            </w:r>
          </w:p>
        </w:tc>
        <w:tc>
          <w:tcPr>
            <w:tcW w:w="1281"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Обеспечение устойчивого сокращения непригодного для проживания жилищного фонда</w:t>
            </w:r>
          </w:p>
        </w:tc>
        <w:tc>
          <w:tcPr>
            <w:tcW w:w="84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2019-2024</w:t>
            </w:r>
          </w:p>
        </w:tc>
        <w:tc>
          <w:tcPr>
            <w:tcW w:w="1375" w:type="dxa"/>
            <w:tcBorders>
              <w:top w:val="nil"/>
              <w:left w:val="nil"/>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всего</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1 866 904,20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1 471 479,30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99 129,30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74 073,90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74 073,90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74 073,90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74 073,90</w:t>
            </w:r>
          </w:p>
        </w:tc>
      </w:tr>
      <w:tr w:rsidR="00243569" w:rsidRPr="00774C67" w:rsidTr="00106787">
        <w:trPr>
          <w:trHeight w:val="48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 xml:space="preserve">федеральный бюджет </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r>
      <w:tr w:rsidR="00243569" w:rsidRPr="00774C67" w:rsidTr="00106787">
        <w:trPr>
          <w:trHeight w:val="72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бюджет автономного округа</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1 667 891,90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1 304 796,90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91 260,20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67 958,70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67 958,70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67 958,70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67 958,70</w:t>
            </w:r>
          </w:p>
        </w:tc>
      </w:tr>
      <w:tr w:rsidR="00243569" w:rsidRPr="00774C67" w:rsidTr="00106787">
        <w:trPr>
          <w:trHeight w:val="48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местный бюджет</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8"/>
                <w:szCs w:val="18"/>
              </w:rPr>
            </w:pPr>
            <w:r w:rsidRPr="00774C67">
              <w:rPr>
                <w:b/>
                <w:bCs/>
                <w:color w:val="000000"/>
                <w:sz w:val="18"/>
                <w:szCs w:val="18"/>
              </w:rPr>
              <w:t>199 012,30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166 682,40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7 869,10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6 115,20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6 115,20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6 115,20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6 115,20</w:t>
            </w:r>
          </w:p>
        </w:tc>
      </w:tr>
      <w:tr w:rsidR="00243569" w:rsidRPr="00774C67" w:rsidTr="00106787">
        <w:trPr>
          <w:trHeight w:val="516"/>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81"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84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rPr>
                <w:color w:val="000000"/>
                <w:sz w:val="18"/>
                <w:szCs w:val="18"/>
              </w:rPr>
            </w:pPr>
            <w:r w:rsidRPr="00774C67">
              <w:rPr>
                <w:color w:val="000000"/>
                <w:sz w:val="18"/>
                <w:szCs w:val="18"/>
              </w:rPr>
              <w:t>иные внебюджетные источники</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8"/>
                <w:szCs w:val="18"/>
              </w:rPr>
            </w:pPr>
            <w:r w:rsidRPr="00774C67">
              <w:rPr>
                <w:color w:val="000000"/>
                <w:sz w:val="18"/>
                <w:szCs w:val="18"/>
              </w:rPr>
              <w:t>0</w:t>
            </w:r>
          </w:p>
        </w:tc>
      </w:tr>
      <w:tr w:rsidR="00243569" w:rsidRPr="00774C67" w:rsidTr="00106787">
        <w:trPr>
          <w:trHeight w:val="300"/>
        </w:trPr>
        <w:tc>
          <w:tcPr>
            <w:tcW w:w="605" w:type="dxa"/>
            <w:vMerge w:val="restart"/>
            <w:tcBorders>
              <w:top w:val="nil"/>
              <w:left w:val="single" w:sz="4" w:space="0" w:color="auto"/>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 </w:t>
            </w: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4394" w:type="dxa"/>
            <w:gridSpan w:val="4"/>
            <w:vMerge w:val="restart"/>
            <w:tcBorders>
              <w:top w:val="single" w:sz="4" w:space="0" w:color="auto"/>
              <w:left w:val="single" w:sz="4" w:space="0" w:color="auto"/>
              <w:bottom w:val="single" w:sz="4" w:space="0" w:color="000000"/>
              <w:right w:val="single" w:sz="4" w:space="0" w:color="000000"/>
            </w:tcBorders>
            <w:vAlign w:val="center"/>
          </w:tcPr>
          <w:p w:rsidR="00243569" w:rsidRPr="00774C67" w:rsidRDefault="00243569" w:rsidP="00774C67">
            <w:pPr>
              <w:jc w:val="center"/>
              <w:rPr>
                <w:color w:val="000000"/>
                <w:sz w:val="18"/>
                <w:szCs w:val="18"/>
              </w:rPr>
            </w:pPr>
            <w:r w:rsidRPr="00774C67">
              <w:rPr>
                <w:color w:val="000000"/>
                <w:sz w:val="18"/>
                <w:szCs w:val="18"/>
              </w:rPr>
              <w:t>Итого по портфелю</w:t>
            </w:r>
          </w:p>
        </w:tc>
        <w:tc>
          <w:tcPr>
            <w:tcW w:w="137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всего</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2 062 637,20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1 496 673,60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129 911,60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109 038,00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108 938,00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108 738,00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109 338,00</w:t>
            </w:r>
          </w:p>
        </w:tc>
      </w:tr>
      <w:tr w:rsidR="00243569" w:rsidRPr="00774C67" w:rsidTr="00106787">
        <w:trPr>
          <w:trHeight w:val="48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4394" w:type="dxa"/>
            <w:gridSpan w:val="4"/>
            <w:vMerge/>
            <w:tcBorders>
              <w:top w:val="single" w:sz="4" w:space="0" w:color="auto"/>
              <w:left w:val="single" w:sz="4" w:space="0" w:color="auto"/>
              <w:bottom w:val="single" w:sz="4" w:space="0" w:color="000000"/>
              <w:right w:val="single" w:sz="4" w:space="0" w:color="000000"/>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 xml:space="preserve">федеральный бюджет </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26 741,90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4 536,90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4 441,00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4 441,00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4 441,00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4 441,00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4 441,00</w:t>
            </w:r>
          </w:p>
        </w:tc>
      </w:tr>
      <w:tr w:rsidR="00243569" w:rsidRPr="00774C67" w:rsidTr="00106787">
        <w:trPr>
          <w:trHeight w:val="72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4394" w:type="dxa"/>
            <w:gridSpan w:val="4"/>
            <w:vMerge/>
            <w:tcBorders>
              <w:top w:val="single" w:sz="4" w:space="0" w:color="auto"/>
              <w:left w:val="single" w:sz="4" w:space="0" w:color="auto"/>
              <w:bottom w:val="single" w:sz="4" w:space="0" w:color="000000"/>
              <w:right w:val="single" w:sz="4" w:space="0" w:color="000000"/>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бюджет автономного округа</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1 822 606,60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1 323 809,70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115 140,50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95 914,10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95 914,10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95 914,10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95 914,10</w:t>
            </w:r>
          </w:p>
        </w:tc>
      </w:tr>
      <w:tr w:rsidR="00243569" w:rsidRPr="00774C67" w:rsidTr="00106787">
        <w:trPr>
          <w:trHeight w:val="48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4394" w:type="dxa"/>
            <w:gridSpan w:val="4"/>
            <w:vMerge/>
            <w:tcBorders>
              <w:top w:val="single" w:sz="4" w:space="0" w:color="auto"/>
              <w:left w:val="single" w:sz="4" w:space="0" w:color="auto"/>
              <w:bottom w:val="single" w:sz="4" w:space="0" w:color="000000"/>
              <w:right w:val="single" w:sz="4" w:space="0" w:color="000000"/>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местный бюджет</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right"/>
              <w:rPr>
                <w:b/>
                <w:bCs/>
                <w:color w:val="000000"/>
                <w:sz w:val="16"/>
                <w:szCs w:val="16"/>
              </w:rPr>
            </w:pPr>
            <w:r w:rsidRPr="00774C67">
              <w:rPr>
                <w:b/>
                <w:bCs/>
                <w:color w:val="000000"/>
                <w:sz w:val="16"/>
                <w:szCs w:val="16"/>
              </w:rPr>
              <w:t>213 288,70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168 327,00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10 330,10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8 682,90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8 582,90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8 382,90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right"/>
              <w:rPr>
                <w:color w:val="000000"/>
                <w:sz w:val="16"/>
                <w:szCs w:val="16"/>
              </w:rPr>
            </w:pPr>
            <w:r w:rsidRPr="00774C67">
              <w:rPr>
                <w:color w:val="000000"/>
                <w:sz w:val="16"/>
                <w:szCs w:val="16"/>
              </w:rPr>
              <w:t>8 982,90</w:t>
            </w:r>
          </w:p>
        </w:tc>
      </w:tr>
      <w:tr w:rsidR="00243569" w:rsidRPr="00774C67" w:rsidTr="00106787">
        <w:trPr>
          <w:trHeight w:val="420"/>
        </w:trPr>
        <w:tc>
          <w:tcPr>
            <w:tcW w:w="605" w:type="dxa"/>
            <w:vMerge/>
            <w:tcBorders>
              <w:top w:val="nil"/>
              <w:left w:val="single" w:sz="4" w:space="0" w:color="auto"/>
              <w:bottom w:val="single" w:sz="4" w:space="0" w:color="auto"/>
              <w:right w:val="single" w:sz="4" w:space="0" w:color="auto"/>
            </w:tcBorders>
            <w:vAlign w:val="center"/>
          </w:tcPr>
          <w:p w:rsidR="00243569" w:rsidRPr="00774C67" w:rsidRDefault="00243569" w:rsidP="00774C67">
            <w:pPr>
              <w:rPr>
                <w:color w:val="000000"/>
                <w:sz w:val="18"/>
                <w:szCs w:val="18"/>
              </w:rPr>
            </w:pPr>
          </w:p>
        </w:tc>
        <w:tc>
          <w:tcPr>
            <w:tcW w:w="1239" w:type="dxa"/>
            <w:vMerge/>
            <w:tcBorders>
              <w:top w:val="nil"/>
              <w:left w:val="single" w:sz="4" w:space="0" w:color="auto"/>
              <w:bottom w:val="single" w:sz="4" w:space="0" w:color="000000"/>
              <w:right w:val="single" w:sz="4" w:space="0" w:color="auto"/>
            </w:tcBorders>
            <w:vAlign w:val="center"/>
          </w:tcPr>
          <w:p w:rsidR="00243569" w:rsidRPr="00774C67" w:rsidRDefault="00243569" w:rsidP="00774C67">
            <w:pPr>
              <w:rPr>
                <w:color w:val="000000"/>
                <w:sz w:val="18"/>
                <w:szCs w:val="18"/>
              </w:rPr>
            </w:pPr>
          </w:p>
        </w:tc>
        <w:tc>
          <w:tcPr>
            <w:tcW w:w="4394" w:type="dxa"/>
            <w:gridSpan w:val="4"/>
            <w:vMerge/>
            <w:tcBorders>
              <w:top w:val="single" w:sz="4" w:space="0" w:color="auto"/>
              <w:left w:val="single" w:sz="4" w:space="0" w:color="auto"/>
              <w:bottom w:val="single" w:sz="4" w:space="0" w:color="000000"/>
              <w:right w:val="single" w:sz="4" w:space="0" w:color="000000"/>
            </w:tcBorders>
            <w:vAlign w:val="center"/>
          </w:tcPr>
          <w:p w:rsidR="00243569" w:rsidRPr="00774C67" w:rsidRDefault="00243569" w:rsidP="00774C67">
            <w:pPr>
              <w:rPr>
                <w:color w:val="000000"/>
                <w:sz w:val="18"/>
                <w:szCs w:val="18"/>
              </w:rPr>
            </w:pPr>
          </w:p>
        </w:tc>
        <w:tc>
          <w:tcPr>
            <w:tcW w:w="137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8"/>
                <w:szCs w:val="18"/>
              </w:rPr>
            </w:pPr>
            <w:r w:rsidRPr="00774C67">
              <w:rPr>
                <w:color w:val="000000"/>
                <w:sz w:val="18"/>
                <w:szCs w:val="18"/>
              </w:rPr>
              <w:t>иные внебюджетные источники</w:t>
            </w:r>
          </w:p>
        </w:tc>
        <w:tc>
          <w:tcPr>
            <w:tcW w:w="1318"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1244"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1015"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1052"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954"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1007"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c>
          <w:tcPr>
            <w:tcW w:w="1207" w:type="dxa"/>
            <w:tcBorders>
              <w:top w:val="nil"/>
              <w:left w:val="nil"/>
              <w:bottom w:val="single" w:sz="4" w:space="0" w:color="auto"/>
              <w:right w:val="single" w:sz="4" w:space="0" w:color="auto"/>
            </w:tcBorders>
            <w:vAlign w:val="center"/>
          </w:tcPr>
          <w:p w:rsidR="00243569" w:rsidRPr="00774C67" w:rsidRDefault="00243569" w:rsidP="00774C67">
            <w:pPr>
              <w:jc w:val="center"/>
              <w:rPr>
                <w:color w:val="000000"/>
                <w:sz w:val="16"/>
                <w:szCs w:val="16"/>
              </w:rPr>
            </w:pPr>
            <w:r w:rsidRPr="00774C67">
              <w:rPr>
                <w:color w:val="000000"/>
                <w:sz w:val="16"/>
                <w:szCs w:val="16"/>
              </w:rPr>
              <w:t>0</w:t>
            </w:r>
          </w:p>
        </w:tc>
      </w:tr>
    </w:tbl>
    <w:p w:rsidR="00243569" w:rsidRDefault="00243569" w:rsidP="00FF76CB">
      <w:pPr>
        <w:widowControl w:val="0"/>
        <w:autoSpaceDE w:val="0"/>
        <w:autoSpaceDN w:val="0"/>
        <w:jc w:val="right"/>
        <w:rPr>
          <w:sz w:val="28"/>
          <w:szCs w:val="28"/>
        </w:rPr>
      </w:pPr>
    </w:p>
    <w:p w:rsidR="00243569" w:rsidRDefault="00243569" w:rsidP="00215FB2">
      <w:pPr>
        <w:pStyle w:val="Title"/>
        <w:ind w:left="10200" w:firstLine="680"/>
        <w:jc w:val="right"/>
        <w:rPr>
          <w:szCs w:val="28"/>
        </w:rPr>
      </w:pPr>
    </w:p>
    <w:p w:rsidR="00243569" w:rsidRPr="00215FB2" w:rsidRDefault="00243569" w:rsidP="00215FB2">
      <w:pPr>
        <w:pStyle w:val="Title"/>
        <w:ind w:left="10200" w:firstLine="680"/>
        <w:jc w:val="right"/>
        <w:rPr>
          <w:szCs w:val="28"/>
        </w:rPr>
      </w:pPr>
      <w:r w:rsidRPr="00215FB2">
        <w:rPr>
          <w:szCs w:val="28"/>
        </w:rPr>
        <w:t>Приложение №</w:t>
      </w:r>
      <w:r>
        <w:rPr>
          <w:szCs w:val="28"/>
        </w:rPr>
        <w:t>5</w:t>
      </w:r>
    </w:p>
    <w:p w:rsidR="00243569" w:rsidRPr="00215FB2" w:rsidRDefault="00243569" w:rsidP="00215FB2">
      <w:pPr>
        <w:pStyle w:val="Title"/>
        <w:jc w:val="right"/>
        <w:rPr>
          <w:szCs w:val="28"/>
        </w:rPr>
      </w:pPr>
      <w:r w:rsidRPr="00215FB2">
        <w:rPr>
          <w:szCs w:val="28"/>
        </w:rPr>
        <w:t>к постановлению администрации</w:t>
      </w:r>
    </w:p>
    <w:p w:rsidR="00243569" w:rsidRPr="00215FB2" w:rsidRDefault="00243569" w:rsidP="00215FB2">
      <w:pPr>
        <w:widowControl w:val="0"/>
        <w:autoSpaceDE w:val="0"/>
        <w:autoSpaceDN w:val="0"/>
        <w:jc w:val="right"/>
        <w:rPr>
          <w:sz w:val="28"/>
          <w:szCs w:val="28"/>
        </w:rPr>
      </w:pPr>
      <w:r w:rsidRPr="00215FB2">
        <w:rPr>
          <w:sz w:val="28"/>
          <w:szCs w:val="28"/>
        </w:rPr>
        <w:t>города Пыть-Яха</w:t>
      </w:r>
    </w:p>
    <w:p w:rsidR="00243569" w:rsidRDefault="00243569" w:rsidP="001B4A98">
      <w:pPr>
        <w:pStyle w:val="Title"/>
        <w:jc w:val="right"/>
      </w:pPr>
      <w:r>
        <w:t>от 01.02.2019 № 22-па</w:t>
      </w:r>
    </w:p>
    <w:p w:rsidR="00243569" w:rsidRPr="00215FB2" w:rsidRDefault="00243569" w:rsidP="00215FB2">
      <w:pPr>
        <w:widowControl w:val="0"/>
        <w:autoSpaceDE w:val="0"/>
        <w:autoSpaceDN w:val="0"/>
        <w:jc w:val="right"/>
        <w:rPr>
          <w:sz w:val="28"/>
          <w:szCs w:val="28"/>
        </w:rPr>
      </w:pPr>
    </w:p>
    <w:p w:rsidR="00243569" w:rsidRDefault="00243569" w:rsidP="00FF76CB">
      <w:pPr>
        <w:widowControl w:val="0"/>
        <w:autoSpaceDE w:val="0"/>
        <w:autoSpaceDN w:val="0"/>
        <w:jc w:val="center"/>
        <w:rPr>
          <w:sz w:val="28"/>
          <w:szCs w:val="28"/>
        </w:rPr>
      </w:pPr>
      <w:r w:rsidRPr="00235BB4">
        <w:rPr>
          <w:sz w:val="28"/>
          <w:szCs w:val="28"/>
        </w:rPr>
        <w:t xml:space="preserve">Характеристика основных мероприятий </w:t>
      </w:r>
      <w:r>
        <w:rPr>
          <w:sz w:val="28"/>
          <w:szCs w:val="28"/>
        </w:rPr>
        <w:t>муниципальной</w:t>
      </w:r>
      <w:r w:rsidRPr="00235BB4">
        <w:rPr>
          <w:sz w:val="28"/>
          <w:szCs w:val="28"/>
        </w:rPr>
        <w:t xml:space="preserve"> программы, их связь с целевыми показателями</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6662"/>
        <w:gridCol w:w="2927"/>
        <w:gridCol w:w="50"/>
        <w:gridCol w:w="2410"/>
      </w:tblGrid>
      <w:tr w:rsidR="00243569" w:rsidRPr="005A7418" w:rsidTr="00CA4E42">
        <w:trPr>
          <w:trHeight w:val="293"/>
        </w:trPr>
        <w:tc>
          <w:tcPr>
            <w:tcW w:w="709" w:type="dxa"/>
            <w:vMerge w:val="restart"/>
          </w:tcPr>
          <w:p w:rsidR="00243569" w:rsidRPr="005A7418" w:rsidRDefault="00243569" w:rsidP="00CA4E42">
            <w:pPr>
              <w:jc w:val="center"/>
              <w:rPr>
                <w:sz w:val="20"/>
                <w:szCs w:val="20"/>
                <w:lang w:eastAsia="en-US"/>
              </w:rPr>
            </w:pPr>
            <w:r w:rsidRPr="005A7418">
              <w:rPr>
                <w:sz w:val="20"/>
                <w:szCs w:val="20"/>
                <w:lang w:eastAsia="en-US"/>
              </w:rPr>
              <w:t>№ п/п</w:t>
            </w:r>
          </w:p>
        </w:tc>
        <w:tc>
          <w:tcPr>
            <w:tcW w:w="12141" w:type="dxa"/>
            <w:gridSpan w:val="3"/>
            <w:vMerge w:val="restart"/>
          </w:tcPr>
          <w:p w:rsidR="00243569" w:rsidRPr="005A7418" w:rsidRDefault="00243569" w:rsidP="00CA4E42">
            <w:pPr>
              <w:jc w:val="center"/>
              <w:rPr>
                <w:sz w:val="20"/>
                <w:szCs w:val="20"/>
                <w:lang w:eastAsia="en-US"/>
              </w:rPr>
            </w:pPr>
            <w:r w:rsidRPr="005A7418">
              <w:rPr>
                <w:sz w:val="20"/>
                <w:szCs w:val="20"/>
                <w:lang w:eastAsia="en-US"/>
              </w:rPr>
              <w:t>Основные мероприятия</w:t>
            </w:r>
          </w:p>
        </w:tc>
        <w:tc>
          <w:tcPr>
            <w:tcW w:w="2460" w:type="dxa"/>
            <w:gridSpan w:val="2"/>
            <w:vMerge w:val="restart"/>
          </w:tcPr>
          <w:p w:rsidR="00243569" w:rsidRPr="005A7418" w:rsidRDefault="00243569" w:rsidP="006D165D">
            <w:pPr>
              <w:jc w:val="center"/>
              <w:rPr>
                <w:sz w:val="20"/>
                <w:szCs w:val="20"/>
                <w:lang w:eastAsia="en-US"/>
              </w:rPr>
            </w:pPr>
            <w:r w:rsidRPr="005A7418">
              <w:rPr>
                <w:sz w:val="20"/>
                <w:szCs w:val="20"/>
                <w:lang w:eastAsia="en-US"/>
              </w:rPr>
              <w:t>Наименование целевого показателя</w:t>
            </w:r>
          </w:p>
        </w:tc>
      </w:tr>
      <w:tr w:rsidR="00243569" w:rsidRPr="005A7418" w:rsidTr="00215FB2">
        <w:trPr>
          <w:trHeight w:val="230"/>
        </w:trPr>
        <w:tc>
          <w:tcPr>
            <w:tcW w:w="709" w:type="dxa"/>
            <w:vMerge/>
          </w:tcPr>
          <w:p w:rsidR="00243569" w:rsidRPr="005A7418" w:rsidRDefault="00243569" w:rsidP="00CA4E42">
            <w:pPr>
              <w:jc w:val="center"/>
              <w:rPr>
                <w:sz w:val="20"/>
                <w:szCs w:val="20"/>
                <w:lang w:eastAsia="en-US"/>
              </w:rPr>
            </w:pPr>
          </w:p>
        </w:tc>
        <w:tc>
          <w:tcPr>
            <w:tcW w:w="12141" w:type="dxa"/>
            <w:gridSpan w:val="3"/>
            <w:vMerge/>
          </w:tcPr>
          <w:p w:rsidR="00243569" w:rsidRPr="005A7418" w:rsidRDefault="00243569" w:rsidP="00CA4E42">
            <w:pPr>
              <w:jc w:val="center"/>
              <w:rPr>
                <w:sz w:val="20"/>
                <w:szCs w:val="20"/>
                <w:lang w:eastAsia="en-US"/>
              </w:rPr>
            </w:pPr>
          </w:p>
        </w:tc>
        <w:tc>
          <w:tcPr>
            <w:tcW w:w="2460" w:type="dxa"/>
            <w:gridSpan w:val="2"/>
            <w:vMerge/>
          </w:tcPr>
          <w:p w:rsidR="00243569" w:rsidRPr="005A7418" w:rsidRDefault="00243569" w:rsidP="00CA4E42">
            <w:pPr>
              <w:jc w:val="center"/>
              <w:rPr>
                <w:sz w:val="20"/>
                <w:szCs w:val="20"/>
                <w:lang w:eastAsia="en-US"/>
              </w:rPr>
            </w:pPr>
          </w:p>
        </w:tc>
      </w:tr>
      <w:tr w:rsidR="00243569" w:rsidRPr="005A7418" w:rsidTr="00CA4E42">
        <w:tc>
          <w:tcPr>
            <w:tcW w:w="709" w:type="dxa"/>
            <w:vMerge/>
          </w:tcPr>
          <w:p w:rsidR="00243569" w:rsidRPr="005A7418" w:rsidRDefault="00243569" w:rsidP="00CA4E42">
            <w:pPr>
              <w:rPr>
                <w:sz w:val="20"/>
                <w:szCs w:val="20"/>
                <w:lang w:eastAsia="en-US"/>
              </w:rPr>
            </w:pPr>
          </w:p>
        </w:tc>
        <w:tc>
          <w:tcPr>
            <w:tcW w:w="2552" w:type="dxa"/>
          </w:tcPr>
          <w:p w:rsidR="00243569" w:rsidRPr="005A7418" w:rsidRDefault="00243569" w:rsidP="00CA4E42">
            <w:pPr>
              <w:jc w:val="center"/>
              <w:rPr>
                <w:sz w:val="20"/>
                <w:szCs w:val="20"/>
                <w:lang w:eastAsia="en-US"/>
              </w:rPr>
            </w:pPr>
            <w:r w:rsidRPr="005A7418">
              <w:rPr>
                <w:sz w:val="20"/>
                <w:szCs w:val="20"/>
                <w:lang w:eastAsia="en-US"/>
              </w:rPr>
              <w:t>Наименование</w:t>
            </w:r>
          </w:p>
          <w:p w:rsidR="00243569" w:rsidRPr="005A7418" w:rsidRDefault="00243569" w:rsidP="00CA4E42">
            <w:pPr>
              <w:rPr>
                <w:sz w:val="20"/>
                <w:szCs w:val="20"/>
                <w:lang w:eastAsia="en-US"/>
              </w:rPr>
            </w:pPr>
          </w:p>
          <w:p w:rsidR="00243569" w:rsidRPr="005A7418" w:rsidRDefault="00243569" w:rsidP="00CA4E42">
            <w:pPr>
              <w:rPr>
                <w:sz w:val="20"/>
                <w:szCs w:val="20"/>
                <w:lang w:eastAsia="en-US"/>
              </w:rPr>
            </w:pPr>
          </w:p>
          <w:p w:rsidR="00243569" w:rsidRPr="005A7418" w:rsidRDefault="00243569" w:rsidP="00CA4E42">
            <w:pPr>
              <w:jc w:val="right"/>
              <w:rPr>
                <w:sz w:val="20"/>
                <w:szCs w:val="20"/>
                <w:lang w:eastAsia="en-US"/>
              </w:rPr>
            </w:pPr>
          </w:p>
        </w:tc>
        <w:tc>
          <w:tcPr>
            <w:tcW w:w="6662" w:type="dxa"/>
          </w:tcPr>
          <w:p w:rsidR="00243569" w:rsidRPr="005A7418" w:rsidRDefault="00243569" w:rsidP="00CA4E42">
            <w:pPr>
              <w:jc w:val="center"/>
              <w:rPr>
                <w:sz w:val="20"/>
                <w:szCs w:val="20"/>
                <w:lang w:eastAsia="en-US"/>
              </w:rPr>
            </w:pPr>
            <w:r w:rsidRPr="005A7418">
              <w:rPr>
                <w:sz w:val="20"/>
                <w:szCs w:val="20"/>
                <w:lang w:eastAsia="en-US"/>
              </w:rPr>
              <w:t>Содержание (направления расходов)</w:t>
            </w:r>
          </w:p>
        </w:tc>
        <w:tc>
          <w:tcPr>
            <w:tcW w:w="2927" w:type="dxa"/>
          </w:tcPr>
          <w:p w:rsidR="00243569" w:rsidRPr="005A7418" w:rsidRDefault="00243569" w:rsidP="006E1FA0">
            <w:pPr>
              <w:jc w:val="center"/>
              <w:rPr>
                <w:sz w:val="20"/>
                <w:szCs w:val="20"/>
                <w:lang w:eastAsia="en-US"/>
              </w:rPr>
            </w:pPr>
            <w:r w:rsidRPr="005A7418">
              <w:rPr>
                <w:sz w:val="20"/>
                <w:szCs w:val="20"/>
                <w:lang w:eastAsia="en-US"/>
              </w:rPr>
              <w:t>Номер приложения к муниципальной программе, реквизиты нормативного правового акта, наименование портфеля проектов (проекта)</w:t>
            </w:r>
          </w:p>
        </w:tc>
        <w:tc>
          <w:tcPr>
            <w:tcW w:w="2460" w:type="dxa"/>
            <w:gridSpan w:val="2"/>
            <w:vMerge/>
          </w:tcPr>
          <w:p w:rsidR="00243569" w:rsidRPr="005A7418" w:rsidRDefault="00243569" w:rsidP="00CA4E42">
            <w:pPr>
              <w:jc w:val="center"/>
              <w:rPr>
                <w:strike/>
                <w:sz w:val="20"/>
                <w:szCs w:val="20"/>
                <w:lang w:eastAsia="en-US"/>
              </w:rPr>
            </w:pPr>
          </w:p>
        </w:tc>
      </w:tr>
      <w:tr w:rsidR="00243569" w:rsidRPr="005A7418" w:rsidTr="00CA4E42">
        <w:tc>
          <w:tcPr>
            <w:tcW w:w="709" w:type="dxa"/>
          </w:tcPr>
          <w:p w:rsidR="00243569" w:rsidRPr="005A7418" w:rsidRDefault="00243569" w:rsidP="00CA4E42">
            <w:pPr>
              <w:jc w:val="center"/>
              <w:rPr>
                <w:sz w:val="20"/>
                <w:szCs w:val="20"/>
                <w:lang w:eastAsia="en-US"/>
              </w:rPr>
            </w:pPr>
            <w:r w:rsidRPr="005A7418">
              <w:rPr>
                <w:sz w:val="20"/>
                <w:szCs w:val="20"/>
                <w:lang w:eastAsia="en-US"/>
              </w:rPr>
              <w:t>1</w:t>
            </w:r>
          </w:p>
        </w:tc>
        <w:tc>
          <w:tcPr>
            <w:tcW w:w="2552" w:type="dxa"/>
          </w:tcPr>
          <w:p w:rsidR="00243569" w:rsidRPr="005A7418" w:rsidRDefault="00243569" w:rsidP="00CA4E42">
            <w:pPr>
              <w:jc w:val="center"/>
              <w:rPr>
                <w:sz w:val="20"/>
                <w:szCs w:val="20"/>
                <w:lang w:eastAsia="en-US"/>
              </w:rPr>
            </w:pPr>
            <w:r w:rsidRPr="005A7418">
              <w:rPr>
                <w:sz w:val="20"/>
                <w:szCs w:val="20"/>
                <w:lang w:eastAsia="en-US"/>
              </w:rPr>
              <w:t>2</w:t>
            </w:r>
          </w:p>
        </w:tc>
        <w:tc>
          <w:tcPr>
            <w:tcW w:w="6662" w:type="dxa"/>
          </w:tcPr>
          <w:p w:rsidR="00243569" w:rsidRPr="005A7418" w:rsidRDefault="00243569" w:rsidP="00CA4E42">
            <w:pPr>
              <w:jc w:val="center"/>
              <w:rPr>
                <w:sz w:val="20"/>
                <w:szCs w:val="20"/>
                <w:lang w:eastAsia="en-US"/>
              </w:rPr>
            </w:pPr>
            <w:r w:rsidRPr="005A7418">
              <w:rPr>
                <w:sz w:val="20"/>
                <w:szCs w:val="20"/>
                <w:lang w:eastAsia="en-US"/>
              </w:rPr>
              <w:t>3</w:t>
            </w:r>
          </w:p>
        </w:tc>
        <w:tc>
          <w:tcPr>
            <w:tcW w:w="2927" w:type="dxa"/>
          </w:tcPr>
          <w:p w:rsidR="00243569" w:rsidRPr="005A7418" w:rsidRDefault="00243569" w:rsidP="00CA4E42">
            <w:pPr>
              <w:jc w:val="center"/>
              <w:rPr>
                <w:sz w:val="20"/>
                <w:szCs w:val="20"/>
                <w:lang w:eastAsia="en-US"/>
              </w:rPr>
            </w:pPr>
            <w:r w:rsidRPr="005A7418">
              <w:rPr>
                <w:sz w:val="20"/>
                <w:szCs w:val="20"/>
                <w:lang w:eastAsia="en-US"/>
              </w:rPr>
              <w:t>4</w:t>
            </w:r>
          </w:p>
        </w:tc>
        <w:tc>
          <w:tcPr>
            <w:tcW w:w="2460" w:type="dxa"/>
            <w:gridSpan w:val="2"/>
          </w:tcPr>
          <w:p w:rsidR="00243569" w:rsidRPr="005A7418" w:rsidRDefault="00243569" w:rsidP="00CA4E42">
            <w:pPr>
              <w:jc w:val="center"/>
              <w:rPr>
                <w:sz w:val="20"/>
                <w:szCs w:val="20"/>
                <w:lang w:eastAsia="en-US"/>
              </w:rPr>
            </w:pPr>
            <w:r w:rsidRPr="005A7418">
              <w:rPr>
                <w:sz w:val="20"/>
                <w:szCs w:val="20"/>
                <w:lang w:eastAsia="en-US"/>
              </w:rPr>
              <w:t>5</w:t>
            </w:r>
          </w:p>
        </w:tc>
      </w:tr>
      <w:tr w:rsidR="00243569" w:rsidRPr="005A7418" w:rsidTr="00CA4E42">
        <w:tc>
          <w:tcPr>
            <w:tcW w:w="15310" w:type="dxa"/>
            <w:gridSpan w:val="6"/>
          </w:tcPr>
          <w:p w:rsidR="00243569" w:rsidRPr="005A7418" w:rsidRDefault="00243569" w:rsidP="00CA4E42">
            <w:pPr>
              <w:widowControl w:val="0"/>
              <w:autoSpaceDE w:val="0"/>
              <w:autoSpaceDN w:val="0"/>
              <w:ind w:firstLine="283"/>
              <w:jc w:val="center"/>
              <w:rPr>
                <w:sz w:val="20"/>
                <w:szCs w:val="20"/>
                <w:lang w:eastAsia="en-US"/>
              </w:rPr>
            </w:pPr>
            <w:r w:rsidRPr="005A7418">
              <w:rPr>
                <w:sz w:val="20"/>
                <w:szCs w:val="20"/>
              </w:rPr>
              <w:t>Цель: Создание условий для развития жилищного строительства и обеспечения жильем отдельных категорий граждан</w:t>
            </w:r>
          </w:p>
        </w:tc>
      </w:tr>
      <w:tr w:rsidR="00243569" w:rsidRPr="005A7418" w:rsidTr="00CA4E42">
        <w:tc>
          <w:tcPr>
            <w:tcW w:w="15310" w:type="dxa"/>
            <w:gridSpan w:val="6"/>
          </w:tcPr>
          <w:p w:rsidR="00243569" w:rsidRPr="005A7418" w:rsidRDefault="00243569" w:rsidP="00CA4E42">
            <w:pPr>
              <w:jc w:val="center"/>
              <w:rPr>
                <w:sz w:val="20"/>
                <w:szCs w:val="20"/>
                <w:lang w:eastAsia="en-US"/>
              </w:rPr>
            </w:pPr>
            <w:r>
              <w:rPr>
                <w:sz w:val="20"/>
                <w:szCs w:val="20"/>
                <w:lang w:eastAsia="en-US"/>
              </w:rPr>
              <w:t>Задача</w:t>
            </w:r>
            <w:r w:rsidRPr="005A7418">
              <w:rPr>
                <w:sz w:val="20"/>
                <w:szCs w:val="20"/>
                <w:lang w:eastAsia="en-US"/>
              </w:rPr>
              <w:t>:</w:t>
            </w:r>
            <w:r w:rsidRPr="005A7418">
              <w:rPr>
                <w:sz w:val="20"/>
                <w:szCs w:val="20"/>
              </w:rPr>
              <w:t xml:space="preserve"> </w:t>
            </w:r>
            <w:r w:rsidRPr="005A7418">
              <w:rPr>
                <w:sz w:val="20"/>
                <w:szCs w:val="20"/>
                <w:lang w:eastAsia="en-US"/>
              </w:rPr>
              <w:t>2. Осуществление единой государственной политики в сфере строительства, градостроительной деятельности и жилищных отношений</w:t>
            </w:r>
          </w:p>
        </w:tc>
      </w:tr>
      <w:tr w:rsidR="00243569" w:rsidRPr="005A7418" w:rsidTr="00CA4E42">
        <w:tc>
          <w:tcPr>
            <w:tcW w:w="15310" w:type="dxa"/>
            <w:gridSpan w:val="6"/>
          </w:tcPr>
          <w:p w:rsidR="00243569" w:rsidRPr="005A7418" w:rsidRDefault="00243569" w:rsidP="00CA4E42">
            <w:pPr>
              <w:jc w:val="center"/>
              <w:rPr>
                <w:sz w:val="20"/>
                <w:szCs w:val="20"/>
                <w:lang w:eastAsia="en-US"/>
              </w:rPr>
            </w:pPr>
            <w:r w:rsidRPr="005A7418">
              <w:rPr>
                <w:sz w:val="20"/>
                <w:szCs w:val="20"/>
                <w:lang w:eastAsia="en-US"/>
              </w:rPr>
              <w:t>Подпрограмма 2 «Содействие развитию жилищного строительства»</w:t>
            </w:r>
          </w:p>
        </w:tc>
      </w:tr>
      <w:tr w:rsidR="00243569" w:rsidRPr="005A7418" w:rsidTr="00CA4E42">
        <w:tc>
          <w:tcPr>
            <w:tcW w:w="709" w:type="dxa"/>
          </w:tcPr>
          <w:p w:rsidR="00243569" w:rsidRPr="005A7418" w:rsidRDefault="00243569" w:rsidP="00CA4E42">
            <w:pPr>
              <w:jc w:val="center"/>
              <w:rPr>
                <w:sz w:val="20"/>
                <w:szCs w:val="20"/>
                <w:lang w:eastAsia="en-US"/>
              </w:rPr>
            </w:pPr>
            <w:r w:rsidRPr="005A7418">
              <w:rPr>
                <w:sz w:val="20"/>
                <w:szCs w:val="20"/>
                <w:lang w:eastAsia="en-US"/>
              </w:rPr>
              <w:t>2.1</w:t>
            </w:r>
          </w:p>
        </w:tc>
        <w:tc>
          <w:tcPr>
            <w:tcW w:w="2552" w:type="dxa"/>
          </w:tcPr>
          <w:p w:rsidR="00243569" w:rsidRPr="005A7418" w:rsidRDefault="00243569" w:rsidP="00CA4E42">
            <w:pPr>
              <w:jc w:val="center"/>
              <w:rPr>
                <w:sz w:val="20"/>
                <w:szCs w:val="20"/>
                <w:lang w:eastAsia="en-US"/>
              </w:rPr>
            </w:pPr>
            <w:r w:rsidRPr="0047735A">
              <w:rPr>
                <w:color w:val="000000"/>
                <w:sz w:val="18"/>
                <w:szCs w:val="18"/>
              </w:rPr>
              <w:t>Федеральный проект "Обеспечение устойчивого сокращения непригодного для проживания жилищного фонда</w:t>
            </w:r>
          </w:p>
        </w:tc>
        <w:tc>
          <w:tcPr>
            <w:tcW w:w="6662" w:type="dxa"/>
            <w:vMerge w:val="restart"/>
          </w:tcPr>
          <w:p w:rsidR="00243569" w:rsidRPr="00637F6C" w:rsidRDefault="00243569" w:rsidP="00CA4E42">
            <w:pPr>
              <w:ind w:firstLine="34"/>
              <w:jc w:val="both"/>
              <w:rPr>
                <w:sz w:val="20"/>
                <w:szCs w:val="20"/>
                <w:lang w:eastAsia="en-US"/>
              </w:rPr>
            </w:pPr>
            <w:r w:rsidRPr="00637F6C">
              <w:rPr>
                <w:sz w:val="20"/>
                <w:szCs w:val="20"/>
                <w:lang w:eastAsia="en-US"/>
              </w:rPr>
              <w:t>- приобретение жилья в целях реализации полномочий в области жилищных отношений, установленных законодательством Российской Федерации, Ханты-Мансийского автоно</w:t>
            </w:r>
            <w:r>
              <w:rPr>
                <w:sz w:val="20"/>
                <w:szCs w:val="20"/>
                <w:lang w:eastAsia="en-US"/>
              </w:rPr>
              <w:t>много округа- Югры</w:t>
            </w:r>
            <w:r w:rsidRPr="00637F6C">
              <w:rPr>
                <w:sz w:val="20"/>
                <w:szCs w:val="20"/>
                <w:lang w:eastAsia="en-US"/>
              </w:rPr>
              <w:t>;</w:t>
            </w:r>
          </w:p>
          <w:p w:rsidR="00243569" w:rsidRPr="00637F6C" w:rsidRDefault="00243569" w:rsidP="00CA4E42">
            <w:pPr>
              <w:ind w:firstLine="34"/>
              <w:jc w:val="both"/>
              <w:rPr>
                <w:sz w:val="20"/>
                <w:szCs w:val="20"/>
                <w:lang w:eastAsia="en-US"/>
              </w:rPr>
            </w:pPr>
            <w:r w:rsidRPr="00637F6C">
              <w:rPr>
                <w:sz w:val="20"/>
                <w:szCs w:val="20"/>
                <w:lang w:eastAsia="en-US"/>
              </w:rPr>
              <w:t>- расселение аварийного жилищного фонда;</w:t>
            </w:r>
          </w:p>
          <w:p w:rsidR="00243569" w:rsidRPr="00637F6C" w:rsidRDefault="00243569" w:rsidP="00CA4E42">
            <w:pPr>
              <w:ind w:firstLine="34"/>
              <w:jc w:val="both"/>
              <w:rPr>
                <w:sz w:val="20"/>
                <w:szCs w:val="20"/>
                <w:lang w:eastAsia="en-US"/>
              </w:rPr>
            </w:pPr>
            <w:r w:rsidRPr="00637F6C">
              <w:rPr>
                <w:sz w:val="20"/>
                <w:szCs w:val="20"/>
                <w:lang w:eastAsia="en-US"/>
              </w:rPr>
              <w:t>- приобретение жилья для предоставления гражданам на условиях коммерческого найма (в рамках мероприятия по ликвидации и расселению приспособленных для проживания строений);</w:t>
            </w:r>
          </w:p>
          <w:p w:rsidR="00243569" w:rsidRPr="00637F6C" w:rsidRDefault="00243569" w:rsidP="00CA4E42">
            <w:pPr>
              <w:ind w:firstLine="34"/>
              <w:jc w:val="both"/>
              <w:rPr>
                <w:sz w:val="20"/>
                <w:szCs w:val="20"/>
                <w:lang w:eastAsia="en-US"/>
              </w:rPr>
            </w:pPr>
            <w:r w:rsidRPr="00637F6C">
              <w:rPr>
                <w:sz w:val="20"/>
                <w:szCs w:val="20"/>
                <w:lang w:eastAsia="en-US"/>
              </w:rPr>
              <w:t>- предоставление субсидий гражданам (в рамках мероприятия по ликвидации и расселению приспособленных для проживания строений);</w:t>
            </w:r>
          </w:p>
          <w:p w:rsidR="00243569" w:rsidRPr="00637F6C" w:rsidRDefault="00243569" w:rsidP="00CA4E42">
            <w:pPr>
              <w:ind w:firstLine="34"/>
              <w:jc w:val="both"/>
              <w:rPr>
                <w:sz w:val="20"/>
                <w:szCs w:val="20"/>
                <w:lang w:eastAsia="en-US"/>
              </w:rPr>
            </w:pPr>
            <w:r w:rsidRPr="00637F6C">
              <w:rPr>
                <w:sz w:val="20"/>
                <w:szCs w:val="20"/>
                <w:lang w:eastAsia="en-US"/>
              </w:rPr>
              <w:t>- демонтаж строений (в рамках мероприятия по ликвидации и расселению приспособленных для проживания строений).</w:t>
            </w:r>
          </w:p>
          <w:p w:rsidR="00243569" w:rsidRPr="00637F6C" w:rsidRDefault="00243569" w:rsidP="00CA4E42">
            <w:pPr>
              <w:ind w:firstLine="34"/>
              <w:jc w:val="both"/>
              <w:rPr>
                <w:sz w:val="20"/>
                <w:szCs w:val="20"/>
                <w:lang w:eastAsia="en-US"/>
              </w:rPr>
            </w:pPr>
          </w:p>
          <w:p w:rsidR="00243569" w:rsidRPr="00637F6C" w:rsidRDefault="00243569" w:rsidP="00CA4E42">
            <w:pPr>
              <w:ind w:firstLine="567"/>
              <w:jc w:val="both"/>
              <w:rPr>
                <w:sz w:val="20"/>
                <w:szCs w:val="20"/>
                <w:lang w:eastAsia="en-US"/>
              </w:rPr>
            </w:pPr>
            <w:r w:rsidRPr="00637F6C">
              <w:rPr>
                <w:sz w:val="20"/>
                <w:szCs w:val="20"/>
                <w:lang w:eastAsia="en-US"/>
              </w:rPr>
              <w:t>Формирование маневренного жилищного фонда производится путем приобретения жилых помещений в соответствии с действующим законодательством в сфере закупок товаров, работ, услуг для обеспечения муниципальных нужд.</w:t>
            </w:r>
          </w:p>
          <w:p w:rsidR="00243569" w:rsidRPr="00637F6C" w:rsidRDefault="00243569" w:rsidP="00CA4E42">
            <w:pPr>
              <w:ind w:firstLine="567"/>
              <w:jc w:val="both"/>
              <w:rPr>
                <w:sz w:val="20"/>
                <w:szCs w:val="20"/>
                <w:lang w:eastAsia="en-US"/>
              </w:rPr>
            </w:pPr>
            <w:r w:rsidRPr="00637F6C">
              <w:rPr>
                <w:sz w:val="20"/>
                <w:szCs w:val="20"/>
                <w:lang w:eastAsia="en-US"/>
              </w:rPr>
              <w:t>Предоставление жилых помещений в рамках настоящей подпрограммы осуществляется в соответствии с порядком согласно приложению</w:t>
            </w:r>
            <w:r>
              <w:rPr>
                <w:sz w:val="20"/>
                <w:szCs w:val="20"/>
                <w:lang w:eastAsia="en-US"/>
              </w:rPr>
              <w:t xml:space="preserve"> к приложению</w:t>
            </w:r>
            <w:r w:rsidRPr="00637F6C">
              <w:rPr>
                <w:sz w:val="20"/>
                <w:szCs w:val="20"/>
                <w:lang w:eastAsia="en-US"/>
              </w:rPr>
              <w:t xml:space="preserve"> к </w:t>
            </w:r>
            <w:r>
              <w:rPr>
                <w:sz w:val="20"/>
                <w:szCs w:val="20"/>
                <w:lang w:eastAsia="en-US"/>
              </w:rPr>
              <w:t>постановлению</w:t>
            </w:r>
            <w:r w:rsidRPr="00637F6C">
              <w:rPr>
                <w:sz w:val="20"/>
                <w:szCs w:val="20"/>
                <w:lang w:eastAsia="en-US"/>
              </w:rPr>
              <w:t>.</w:t>
            </w:r>
          </w:p>
          <w:p w:rsidR="00243569" w:rsidRPr="00637F6C" w:rsidRDefault="00243569" w:rsidP="0095245C">
            <w:pPr>
              <w:ind w:firstLine="567"/>
              <w:jc w:val="both"/>
              <w:rPr>
                <w:sz w:val="20"/>
                <w:szCs w:val="20"/>
                <w:lang w:eastAsia="en-US"/>
              </w:rPr>
            </w:pPr>
            <w:r w:rsidRPr="00637F6C">
              <w:rPr>
                <w:sz w:val="20"/>
                <w:szCs w:val="20"/>
                <w:lang w:eastAsia="en-US"/>
              </w:rPr>
              <w:t xml:space="preserve">Ликвидация и расселение приспособленных для проживания строений осуществляется в соответствии с механизмом согласно приложению № 2 </w:t>
            </w:r>
            <w:r>
              <w:rPr>
                <w:sz w:val="20"/>
                <w:szCs w:val="20"/>
                <w:lang w:eastAsia="en-US"/>
              </w:rPr>
              <w:t xml:space="preserve">к приложению </w:t>
            </w:r>
            <w:r w:rsidRPr="00637F6C">
              <w:rPr>
                <w:sz w:val="20"/>
                <w:szCs w:val="20"/>
                <w:lang w:eastAsia="en-US"/>
              </w:rPr>
              <w:t xml:space="preserve">к </w:t>
            </w:r>
            <w:r>
              <w:rPr>
                <w:sz w:val="20"/>
                <w:szCs w:val="20"/>
                <w:lang w:eastAsia="en-US"/>
              </w:rPr>
              <w:t>постановлению</w:t>
            </w:r>
            <w:r w:rsidRPr="00637F6C">
              <w:rPr>
                <w:sz w:val="20"/>
                <w:szCs w:val="20"/>
                <w:lang w:eastAsia="en-US"/>
              </w:rPr>
              <w:t xml:space="preserve">. </w:t>
            </w:r>
          </w:p>
        </w:tc>
        <w:tc>
          <w:tcPr>
            <w:tcW w:w="2977" w:type="dxa"/>
            <w:gridSpan w:val="2"/>
            <w:vMerge w:val="restart"/>
          </w:tcPr>
          <w:p w:rsidR="00243569" w:rsidRPr="005A7418" w:rsidRDefault="00243569" w:rsidP="00CA4E42">
            <w:pPr>
              <w:jc w:val="both"/>
              <w:rPr>
                <w:sz w:val="20"/>
                <w:szCs w:val="20"/>
              </w:rPr>
            </w:pPr>
            <w:r>
              <w:rPr>
                <w:sz w:val="20"/>
                <w:szCs w:val="20"/>
              </w:rPr>
              <w:t xml:space="preserve">Приложение, приложение № 2 к приложению к постановлению.  </w:t>
            </w:r>
          </w:p>
          <w:p w:rsidR="00243569" w:rsidRPr="005A7418" w:rsidRDefault="00243569" w:rsidP="00CA4E42">
            <w:pPr>
              <w:jc w:val="both"/>
              <w:rPr>
                <w:sz w:val="20"/>
                <w:szCs w:val="20"/>
              </w:rPr>
            </w:pPr>
          </w:p>
          <w:p w:rsidR="00243569" w:rsidRPr="005A7418" w:rsidRDefault="00243569" w:rsidP="00CA4E42">
            <w:pPr>
              <w:jc w:val="both"/>
              <w:rPr>
                <w:sz w:val="20"/>
                <w:szCs w:val="20"/>
                <w:lang w:eastAsia="en-US"/>
              </w:rPr>
            </w:pPr>
            <w:r w:rsidRPr="005A7418">
              <w:rPr>
                <w:sz w:val="20"/>
                <w:szCs w:val="20"/>
              </w:rPr>
              <w:t>Портфель проектов «Жилье и городская среда»</w:t>
            </w:r>
          </w:p>
        </w:tc>
        <w:tc>
          <w:tcPr>
            <w:tcW w:w="2410" w:type="dxa"/>
            <w:vMerge w:val="restart"/>
          </w:tcPr>
          <w:p w:rsidR="00243569" w:rsidRPr="005A7418" w:rsidRDefault="00243569" w:rsidP="00CA4E42">
            <w:pPr>
              <w:rPr>
                <w:sz w:val="20"/>
                <w:szCs w:val="20"/>
              </w:rPr>
            </w:pPr>
            <w:r w:rsidRPr="005A7418">
              <w:rPr>
                <w:sz w:val="20"/>
                <w:szCs w:val="20"/>
              </w:rPr>
              <w:t xml:space="preserve">Показатели 6. </w:t>
            </w:r>
          </w:p>
          <w:p w:rsidR="00243569" w:rsidRDefault="00243569" w:rsidP="00CA4E42">
            <w:pPr>
              <w:rPr>
                <w:sz w:val="20"/>
                <w:szCs w:val="20"/>
              </w:rPr>
            </w:pPr>
            <w:r w:rsidRPr="005A7418">
              <w:rPr>
                <w:sz w:val="20"/>
                <w:szCs w:val="20"/>
              </w:rPr>
              <w:t xml:space="preserve">6. 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w:t>
            </w:r>
            <w:r>
              <w:rPr>
                <w:sz w:val="20"/>
                <w:szCs w:val="20"/>
              </w:rPr>
              <w:t>улучшить свои жилищные условия).</w:t>
            </w:r>
            <w:r w:rsidRPr="005A7418">
              <w:rPr>
                <w:sz w:val="20"/>
                <w:szCs w:val="20"/>
              </w:rPr>
              <w:t xml:space="preserve"> нарастающим итогом.</w:t>
            </w:r>
          </w:p>
          <w:p w:rsidR="00243569" w:rsidRPr="005A7418" w:rsidRDefault="00243569" w:rsidP="00CA4E42">
            <w:pPr>
              <w:rPr>
                <w:sz w:val="20"/>
                <w:szCs w:val="20"/>
                <w:lang w:eastAsia="en-US"/>
              </w:rPr>
            </w:pPr>
          </w:p>
        </w:tc>
      </w:tr>
      <w:tr w:rsidR="00243569" w:rsidRPr="005A7418" w:rsidTr="00CA4E42">
        <w:tc>
          <w:tcPr>
            <w:tcW w:w="709" w:type="dxa"/>
          </w:tcPr>
          <w:p w:rsidR="00243569" w:rsidRPr="005A7418" w:rsidRDefault="00243569" w:rsidP="00CA4E42">
            <w:pPr>
              <w:jc w:val="center"/>
              <w:rPr>
                <w:sz w:val="20"/>
                <w:szCs w:val="20"/>
                <w:lang w:eastAsia="en-US"/>
              </w:rPr>
            </w:pPr>
            <w:r>
              <w:rPr>
                <w:sz w:val="20"/>
                <w:szCs w:val="20"/>
                <w:lang w:eastAsia="en-US"/>
              </w:rPr>
              <w:t>2.1.1</w:t>
            </w:r>
          </w:p>
        </w:tc>
        <w:tc>
          <w:tcPr>
            <w:tcW w:w="2552" w:type="dxa"/>
          </w:tcPr>
          <w:p w:rsidR="00243569" w:rsidRPr="005A7418" w:rsidRDefault="00243569" w:rsidP="00CA4E42">
            <w:pPr>
              <w:rPr>
                <w:sz w:val="20"/>
                <w:szCs w:val="20"/>
              </w:rPr>
            </w:pPr>
            <w:r w:rsidRPr="005A7418">
              <w:rPr>
                <w:sz w:val="20"/>
                <w:szCs w:val="20"/>
              </w:rPr>
              <w:t>Приобретение жилья для переселения граждан из непригодного жилищного фонда, на обеспечение жильем граждан, состоящих на учете для его получения на условиях социального найма, формирование маневренного жилищного фонда</w:t>
            </w:r>
          </w:p>
          <w:p w:rsidR="00243569" w:rsidRPr="005A7418" w:rsidRDefault="00243569" w:rsidP="00CA4E42">
            <w:pPr>
              <w:rPr>
                <w:sz w:val="20"/>
                <w:szCs w:val="20"/>
              </w:rPr>
            </w:pPr>
          </w:p>
          <w:p w:rsidR="00243569" w:rsidRPr="005A7418" w:rsidRDefault="00243569" w:rsidP="00CA4E42">
            <w:pPr>
              <w:rPr>
                <w:sz w:val="20"/>
                <w:szCs w:val="20"/>
                <w:lang w:eastAsia="en-US"/>
              </w:rPr>
            </w:pPr>
          </w:p>
        </w:tc>
        <w:tc>
          <w:tcPr>
            <w:tcW w:w="6662" w:type="dxa"/>
            <w:vMerge/>
          </w:tcPr>
          <w:p w:rsidR="00243569" w:rsidRPr="005A7418" w:rsidRDefault="00243569" w:rsidP="00CA4E42">
            <w:pPr>
              <w:ind w:firstLine="34"/>
              <w:jc w:val="both"/>
              <w:rPr>
                <w:sz w:val="20"/>
                <w:szCs w:val="20"/>
                <w:lang w:eastAsia="en-US"/>
              </w:rPr>
            </w:pPr>
          </w:p>
        </w:tc>
        <w:tc>
          <w:tcPr>
            <w:tcW w:w="2977" w:type="dxa"/>
            <w:gridSpan w:val="2"/>
            <w:vMerge/>
          </w:tcPr>
          <w:p w:rsidR="00243569" w:rsidRPr="005A7418" w:rsidRDefault="00243569" w:rsidP="00CA4E42">
            <w:pPr>
              <w:jc w:val="both"/>
              <w:rPr>
                <w:sz w:val="20"/>
                <w:szCs w:val="20"/>
              </w:rPr>
            </w:pPr>
          </w:p>
        </w:tc>
        <w:tc>
          <w:tcPr>
            <w:tcW w:w="2410" w:type="dxa"/>
            <w:vMerge/>
          </w:tcPr>
          <w:p w:rsidR="00243569" w:rsidRPr="005A7418" w:rsidRDefault="00243569" w:rsidP="00CA4E42">
            <w:pPr>
              <w:rPr>
                <w:sz w:val="20"/>
                <w:szCs w:val="20"/>
              </w:rPr>
            </w:pPr>
          </w:p>
        </w:tc>
      </w:tr>
    </w:tbl>
    <w:p w:rsidR="00243569" w:rsidRDefault="00243569" w:rsidP="00FF76CB"/>
    <w:p w:rsidR="00243569" w:rsidRDefault="00243569" w:rsidP="00FF76CB">
      <w:pPr>
        <w:ind w:firstLine="540"/>
        <w:jc w:val="right"/>
        <w:rPr>
          <w:sz w:val="28"/>
          <w:szCs w:val="28"/>
        </w:rPr>
        <w:sectPr w:rsidR="00243569" w:rsidSect="00215FB2">
          <w:pgSz w:w="16838" w:h="11906" w:orient="landscape" w:code="9"/>
          <w:pgMar w:top="977" w:right="1134" w:bottom="567" w:left="1134" w:header="720" w:footer="720" w:gutter="0"/>
          <w:cols w:space="708"/>
          <w:titlePg/>
          <w:docGrid w:linePitch="326"/>
        </w:sectPr>
      </w:pPr>
    </w:p>
    <w:p w:rsidR="00243569" w:rsidRPr="00215FB2" w:rsidRDefault="00243569" w:rsidP="00C13C5C">
      <w:pPr>
        <w:jc w:val="right"/>
        <w:outlineLvl w:val="1"/>
        <w:rPr>
          <w:sz w:val="28"/>
          <w:szCs w:val="28"/>
        </w:rPr>
      </w:pPr>
      <w:r w:rsidRPr="00215FB2">
        <w:rPr>
          <w:sz w:val="28"/>
          <w:szCs w:val="28"/>
        </w:rPr>
        <w:t>Приложение № 6</w:t>
      </w:r>
    </w:p>
    <w:p w:rsidR="00243569" w:rsidRPr="00215FB2" w:rsidRDefault="00243569" w:rsidP="00C13C5C">
      <w:pPr>
        <w:jc w:val="right"/>
        <w:outlineLvl w:val="1"/>
        <w:rPr>
          <w:sz w:val="28"/>
          <w:szCs w:val="28"/>
        </w:rPr>
      </w:pPr>
      <w:r>
        <w:rPr>
          <w:sz w:val="28"/>
          <w:szCs w:val="28"/>
        </w:rPr>
        <w:t>к</w:t>
      </w:r>
      <w:r w:rsidRPr="00215FB2">
        <w:rPr>
          <w:sz w:val="28"/>
          <w:szCs w:val="28"/>
        </w:rPr>
        <w:t xml:space="preserve"> постановлению администрации</w:t>
      </w:r>
    </w:p>
    <w:p w:rsidR="00243569" w:rsidRPr="00215FB2" w:rsidRDefault="00243569" w:rsidP="00C13C5C">
      <w:pPr>
        <w:jc w:val="right"/>
        <w:outlineLvl w:val="1"/>
        <w:rPr>
          <w:sz w:val="28"/>
          <w:szCs w:val="28"/>
        </w:rPr>
      </w:pPr>
      <w:r>
        <w:rPr>
          <w:sz w:val="28"/>
          <w:szCs w:val="28"/>
        </w:rPr>
        <w:t>г</w:t>
      </w:r>
      <w:r w:rsidRPr="00215FB2">
        <w:rPr>
          <w:sz w:val="28"/>
          <w:szCs w:val="28"/>
        </w:rPr>
        <w:t>орода Пыть-Яха</w:t>
      </w:r>
    </w:p>
    <w:p w:rsidR="00243569" w:rsidRDefault="00243569" w:rsidP="001B4A98">
      <w:pPr>
        <w:pStyle w:val="Title"/>
        <w:jc w:val="right"/>
      </w:pPr>
      <w:r>
        <w:t>от 01.02.2019 № 22-па</w:t>
      </w:r>
    </w:p>
    <w:p w:rsidR="00243569" w:rsidRPr="00215FB2" w:rsidRDefault="00243569" w:rsidP="00C13C5C">
      <w:pPr>
        <w:jc w:val="right"/>
        <w:outlineLvl w:val="1"/>
        <w:rPr>
          <w:sz w:val="28"/>
          <w:szCs w:val="28"/>
        </w:rPr>
      </w:pPr>
    </w:p>
    <w:p w:rsidR="00243569" w:rsidRPr="00215FB2" w:rsidRDefault="00243569" w:rsidP="00C13C5C">
      <w:pPr>
        <w:jc w:val="right"/>
        <w:outlineLvl w:val="1"/>
        <w:rPr>
          <w:sz w:val="28"/>
          <w:szCs w:val="28"/>
        </w:rPr>
      </w:pPr>
    </w:p>
    <w:p w:rsidR="00243569" w:rsidRPr="007A3598" w:rsidRDefault="00243569" w:rsidP="00C13C5C">
      <w:pPr>
        <w:pStyle w:val="ConsPlusNormal"/>
        <w:jc w:val="center"/>
        <w:rPr>
          <w:rFonts w:ascii="Times New Roman" w:hAnsi="Times New Roman"/>
          <w:sz w:val="28"/>
          <w:szCs w:val="28"/>
        </w:rPr>
      </w:pPr>
      <w:r w:rsidRPr="007A3598">
        <w:rPr>
          <w:rFonts w:ascii="Times New Roman" w:hAnsi="Times New Roman"/>
          <w:sz w:val="28"/>
          <w:szCs w:val="28"/>
        </w:rPr>
        <w:t>Перечень объектов капитального строительства</w:t>
      </w:r>
    </w:p>
    <w:p w:rsidR="00243569" w:rsidRPr="007A3598" w:rsidRDefault="00243569" w:rsidP="00C13C5C">
      <w:pPr>
        <w:pStyle w:val="ConsPlusNormal"/>
        <w:jc w:val="both"/>
        <w:rPr>
          <w:rFonts w:ascii="Times New Roman" w:hAnsi="Times New Roman"/>
          <w:sz w:val="28"/>
          <w:szCs w:val="28"/>
        </w:rPr>
      </w:pPr>
    </w:p>
    <w:p w:rsidR="00243569" w:rsidRPr="007A3598" w:rsidRDefault="00243569" w:rsidP="00C13C5C">
      <w:pPr>
        <w:jc w:val="right"/>
        <w:outlineLvl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2795"/>
        <w:gridCol w:w="1792"/>
        <w:gridCol w:w="2144"/>
        <w:gridCol w:w="2211"/>
      </w:tblGrid>
      <w:tr w:rsidR="00243569" w:rsidRPr="007A3598" w:rsidTr="00CA4E42">
        <w:trPr>
          <w:jc w:val="center"/>
        </w:trPr>
        <w:tc>
          <w:tcPr>
            <w:tcW w:w="629" w:type="dxa"/>
          </w:tcPr>
          <w:p w:rsidR="00243569" w:rsidRPr="007A3598" w:rsidRDefault="00243569" w:rsidP="00CA4E42">
            <w:pPr>
              <w:jc w:val="center"/>
              <w:outlineLvl w:val="1"/>
              <w:rPr>
                <w:sz w:val="28"/>
                <w:szCs w:val="28"/>
              </w:rPr>
            </w:pPr>
            <w:r w:rsidRPr="007A3598">
              <w:rPr>
                <w:sz w:val="28"/>
                <w:szCs w:val="28"/>
              </w:rPr>
              <w:t>№</w:t>
            </w:r>
          </w:p>
        </w:tc>
        <w:tc>
          <w:tcPr>
            <w:tcW w:w="2795" w:type="dxa"/>
          </w:tcPr>
          <w:p w:rsidR="00243569" w:rsidRPr="007A3598" w:rsidRDefault="00243569" w:rsidP="00CA4E42">
            <w:pPr>
              <w:outlineLvl w:val="1"/>
              <w:rPr>
                <w:sz w:val="28"/>
                <w:szCs w:val="28"/>
              </w:rPr>
            </w:pPr>
            <w:r w:rsidRPr="007A3598">
              <w:rPr>
                <w:sz w:val="28"/>
                <w:szCs w:val="28"/>
              </w:rPr>
              <w:t>Наименование объекта</w:t>
            </w:r>
          </w:p>
        </w:tc>
        <w:tc>
          <w:tcPr>
            <w:tcW w:w="1792" w:type="dxa"/>
          </w:tcPr>
          <w:p w:rsidR="00243569" w:rsidRPr="007A3598" w:rsidRDefault="00243569" w:rsidP="00CA4E42">
            <w:pPr>
              <w:outlineLvl w:val="1"/>
              <w:rPr>
                <w:sz w:val="28"/>
                <w:szCs w:val="28"/>
              </w:rPr>
            </w:pPr>
            <w:r w:rsidRPr="007A3598">
              <w:rPr>
                <w:sz w:val="28"/>
                <w:szCs w:val="28"/>
              </w:rPr>
              <w:t xml:space="preserve">Мощность </w:t>
            </w:r>
          </w:p>
        </w:tc>
        <w:tc>
          <w:tcPr>
            <w:tcW w:w="2144" w:type="dxa"/>
          </w:tcPr>
          <w:p w:rsidR="00243569" w:rsidRPr="007A3598" w:rsidRDefault="00243569" w:rsidP="00CA4E42">
            <w:pPr>
              <w:jc w:val="center"/>
              <w:outlineLvl w:val="1"/>
              <w:rPr>
                <w:sz w:val="28"/>
                <w:szCs w:val="28"/>
              </w:rPr>
            </w:pPr>
            <w:r w:rsidRPr="007A3598">
              <w:rPr>
                <w:sz w:val="28"/>
                <w:szCs w:val="28"/>
              </w:rPr>
              <w:t>Срок строительства, проектирования</w:t>
            </w:r>
          </w:p>
        </w:tc>
        <w:tc>
          <w:tcPr>
            <w:tcW w:w="2211" w:type="dxa"/>
          </w:tcPr>
          <w:p w:rsidR="00243569" w:rsidRPr="007A3598" w:rsidRDefault="00243569" w:rsidP="00CA4E42">
            <w:pPr>
              <w:jc w:val="center"/>
              <w:outlineLvl w:val="1"/>
              <w:rPr>
                <w:sz w:val="28"/>
                <w:szCs w:val="28"/>
              </w:rPr>
            </w:pPr>
            <w:r w:rsidRPr="007A3598">
              <w:rPr>
                <w:sz w:val="28"/>
                <w:szCs w:val="28"/>
              </w:rPr>
              <w:t>Источник финансирования</w:t>
            </w:r>
          </w:p>
        </w:tc>
      </w:tr>
      <w:tr w:rsidR="00243569" w:rsidRPr="00A25B01" w:rsidTr="00CA4E42">
        <w:trPr>
          <w:jc w:val="center"/>
        </w:trPr>
        <w:tc>
          <w:tcPr>
            <w:tcW w:w="629" w:type="dxa"/>
          </w:tcPr>
          <w:p w:rsidR="00243569" w:rsidRPr="007A3598" w:rsidRDefault="00243569" w:rsidP="00CA4E42">
            <w:pPr>
              <w:jc w:val="center"/>
              <w:outlineLvl w:val="1"/>
              <w:rPr>
                <w:sz w:val="28"/>
                <w:szCs w:val="28"/>
              </w:rPr>
            </w:pPr>
            <w:r>
              <w:rPr>
                <w:sz w:val="28"/>
                <w:szCs w:val="28"/>
              </w:rPr>
              <w:t>2</w:t>
            </w:r>
          </w:p>
        </w:tc>
        <w:tc>
          <w:tcPr>
            <w:tcW w:w="2795" w:type="dxa"/>
          </w:tcPr>
          <w:p w:rsidR="00243569" w:rsidRPr="007A3598" w:rsidRDefault="00243569" w:rsidP="00CA4E42">
            <w:pPr>
              <w:jc w:val="center"/>
              <w:outlineLvl w:val="1"/>
              <w:rPr>
                <w:sz w:val="28"/>
                <w:szCs w:val="28"/>
              </w:rPr>
            </w:pPr>
            <w:r w:rsidRPr="007A3598">
              <w:rPr>
                <w:sz w:val="28"/>
                <w:szCs w:val="28"/>
              </w:rPr>
              <w:t>Строительство КНС в мкр. № 6 «Пионерный» в г. Пыть-Ях</w:t>
            </w:r>
          </w:p>
        </w:tc>
        <w:tc>
          <w:tcPr>
            <w:tcW w:w="1792" w:type="dxa"/>
          </w:tcPr>
          <w:p w:rsidR="00243569" w:rsidRPr="007A3598" w:rsidRDefault="00243569" w:rsidP="00CA4E42">
            <w:pPr>
              <w:jc w:val="center"/>
              <w:outlineLvl w:val="1"/>
              <w:rPr>
                <w:sz w:val="28"/>
                <w:szCs w:val="28"/>
              </w:rPr>
            </w:pPr>
            <w:r w:rsidRPr="007A3598">
              <w:rPr>
                <w:sz w:val="28"/>
                <w:szCs w:val="28"/>
              </w:rPr>
              <w:t>125 куб.м./час</w:t>
            </w:r>
          </w:p>
        </w:tc>
        <w:tc>
          <w:tcPr>
            <w:tcW w:w="2144" w:type="dxa"/>
          </w:tcPr>
          <w:p w:rsidR="00243569" w:rsidRPr="007A3598" w:rsidRDefault="00243569" w:rsidP="00CA4E42">
            <w:pPr>
              <w:jc w:val="center"/>
              <w:outlineLvl w:val="1"/>
              <w:rPr>
                <w:sz w:val="28"/>
                <w:szCs w:val="28"/>
              </w:rPr>
            </w:pPr>
            <w:r>
              <w:rPr>
                <w:sz w:val="28"/>
                <w:szCs w:val="28"/>
              </w:rPr>
              <w:t>2019-2020</w:t>
            </w:r>
          </w:p>
        </w:tc>
        <w:tc>
          <w:tcPr>
            <w:tcW w:w="2211" w:type="dxa"/>
          </w:tcPr>
          <w:p w:rsidR="00243569" w:rsidRDefault="00243569" w:rsidP="00CA4E42">
            <w:pPr>
              <w:jc w:val="center"/>
              <w:outlineLvl w:val="1"/>
              <w:rPr>
                <w:sz w:val="28"/>
                <w:szCs w:val="28"/>
              </w:rPr>
            </w:pPr>
            <w:r>
              <w:rPr>
                <w:sz w:val="28"/>
                <w:szCs w:val="28"/>
              </w:rPr>
              <w:t>окружной бюджет,</w:t>
            </w:r>
          </w:p>
          <w:p w:rsidR="00243569" w:rsidRPr="006375F9" w:rsidRDefault="00243569" w:rsidP="00CA4E42">
            <w:pPr>
              <w:jc w:val="center"/>
              <w:outlineLvl w:val="1"/>
              <w:rPr>
                <w:sz w:val="28"/>
                <w:szCs w:val="28"/>
              </w:rPr>
            </w:pPr>
            <w:r w:rsidRPr="007A3598">
              <w:rPr>
                <w:sz w:val="28"/>
                <w:szCs w:val="28"/>
              </w:rPr>
              <w:t>местный бюджет</w:t>
            </w:r>
            <w:r>
              <w:rPr>
                <w:sz w:val="28"/>
                <w:szCs w:val="28"/>
              </w:rPr>
              <w:t xml:space="preserve"> </w:t>
            </w:r>
          </w:p>
        </w:tc>
      </w:tr>
    </w:tbl>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C13C5C">
      <w:pPr>
        <w:pStyle w:val="Title"/>
        <w:jc w:val="left"/>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Default="00243569" w:rsidP="00FF76CB">
      <w:pPr>
        <w:ind w:firstLine="540"/>
        <w:jc w:val="right"/>
        <w:rPr>
          <w:sz w:val="28"/>
          <w:szCs w:val="28"/>
        </w:rPr>
      </w:pPr>
    </w:p>
    <w:p w:rsidR="00243569" w:rsidRPr="00215FB2" w:rsidRDefault="00243569" w:rsidP="00563263">
      <w:pPr>
        <w:jc w:val="right"/>
        <w:outlineLvl w:val="1"/>
        <w:rPr>
          <w:sz w:val="28"/>
          <w:szCs w:val="28"/>
        </w:rPr>
      </w:pPr>
      <w:r w:rsidRPr="00215FB2">
        <w:rPr>
          <w:sz w:val="28"/>
          <w:szCs w:val="28"/>
        </w:rPr>
        <w:t xml:space="preserve">Приложение № </w:t>
      </w:r>
      <w:r>
        <w:rPr>
          <w:sz w:val="28"/>
          <w:szCs w:val="28"/>
        </w:rPr>
        <w:t>7</w:t>
      </w:r>
    </w:p>
    <w:p w:rsidR="00243569" w:rsidRPr="00215FB2" w:rsidRDefault="00243569" w:rsidP="00563263">
      <w:pPr>
        <w:jc w:val="right"/>
        <w:outlineLvl w:val="1"/>
        <w:rPr>
          <w:sz w:val="28"/>
          <w:szCs w:val="28"/>
        </w:rPr>
      </w:pPr>
      <w:r>
        <w:rPr>
          <w:sz w:val="28"/>
          <w:szCs w:val="28"/>
        </w:rPr>
        <w:t>к</w:t>
      </w:r>
      <w:r w:rsidRPr="00215FB2">
        <w:rPr>
          <w:sz w:val="28"/>
          <w:szCs w:val="28"/>
        </w:rPr>
        <w:t xml:space="preserve"> постановлению администрации</w:t>
      </w:r>
    </w:p>
    <w:p w:rsidR="00243569" w:rsidRPr="00215FB2" w:rsidRDefault="00243569" w:rsidP="00563263">
      <w:pPr>
        <w:jc w:val="right"/>
        <w:outlineLvl w:val="1"/>
        <w:rPr>
          <w:sz w:val="28"/>
          <w:szCs w:val="28"/>
        </w:rPr>
      </w:pPr>
      <w:r>
        <w:rPr>
          <w:sz w:val="28"/>
          <w:szCs w:val="28"/>
        </w:rPr>
        <w:t>г</w:t>
      </w:r>
      <w:r w:rsidRPr="00215FB2">
        <w:rPr>
          <w:sz w:val="28"/>
          <w:szCs w:val="28"/>
        </w:rPr>
        <w:t>орода Пыть-Яха</w:t>
      </w:r>
    </w:p>
    <w:p w:rsidR="00243569" w:rsidRDefault="00243569" w:rsidP="001B4A98">
      <w:pPr>
        <w:pStyle w:val="Title"/>
        <w:jc w:val="right"/>
      </w:pPr>
      <w:r>
        <w:t>от 01.02.2019 № 22-па</w:t>
      </w:r>
    </w:p>
    <w:p w:rsidR="00243569" w:rsidRPr="00215FB2" w:rsidRDefault="00243569" w:rsidP="00563263">
      <w:pPr>
        <w:jc w:val="right"/>
        <w:outlineLvl w:val="1"/>
        <w:rPr>
          <w:sz w:val="28"/>
          <w:szCs w:val="28"/>
        </w:rPr>
      </w:pPr>
    </w:p>
    <w:p w:rsidR="00243569" w:rsidRPr="003A0164" w:rsidRDefault="00243569" w:rsidP="00FF76CB">
      <w:pPr>
        <w:spacing w:line="360" w:lineRule="auto"/>
        <w:ind w:firstLine="709"/>
        <w:jc w:val="center"/>
        <w:rPr>
          <w:sz w:val="28"/>
          <w:szCs w:val="28"/>
        </w:rPr>
      </w:pPr>
    </w:p>
    <w:p w:rsidR="00243569" w:rsidRPr="003A0164" w:rsidRDefault="00243569" w:rsidP="00FF76CB">
      <w:pPr>
        <w:spacing w:line="360" w:lineRule="auto"/>
        <w:ind w:firstLine="709"/>
        <w:jc w:val="center"/>
        <w:rPr>
          <w:sz w:val="28"/>
          <w:szCs w:val="28"/>
        </w:rPr>
      </w:pPr>
      <w:r w:rsidRPr="003A0164">
        <w:rPr>
          <w:sz w:val="28"/>
          <w:szCs w:val="28"/>
        </w:rPr>
        <w:t>«Механизм реализации мероприятия</w:t>
      </w:r>
    </w:p>
    <w:p w:rsidR="00243569" w:rsidRPr="003A0164" w:rsidRDefault="00243569" w:rsidP="00FF76CB">
      <w:pPr>
        <w:spacing w:line="360" w:lineRule="auto"/>
        <w:ind w:firstLine="709"/>
        <w:jc w:val="center"/>
        <w:rPr>
          <w:sz w:val="28"/>
          <w:szCs w:val="28"/>
        </w:rPr>
      </w:pPr>
      <w:r w:rsidRPr="003A0164">
        <w:rPr>
          <w:sz w:val="28"/>
          <w:szCs w:val="28"/>
        </w:rPr>
        <w:t xml:space="preserve">«Ликвидация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w:t>
      </w:r>
      <w:r>
        <w:rPr>
          <w:sz w:val="28"/>
          <w:szCs w:val="28"/>
          <w:lang w:val="en-US"/>
        </w:rPr>
        <w:t>II</w:t>
      </w:r>
      <w:r>
        <w:rPr>
          <w:sz w:val="28"/>
          <w:szCs w:val="28"/>
        </w:rPr>
        <w:t xml:space="preserve"> </w:t>
      </w:r>
      <w:r w:rsidRPr="003A0164">
        <w:rPr>
          <w:sz w:val="28"/>
          <w:szCs w:val="28"/>
        </w:rPr>
        <w:t>«Содействие развитию жилищного строительства»</w:t>
      </w:r>
    </w:p>
    <w:p w:rsidR="00243569" w:rsidRPr="003A0164" w:rsidRDefault="00243569" w:rsidP="00FF76CB">
      <w:pPr>
        <w:spacing w:line="360" w:lineRule="auto"/>
        <w:ind w:firstLine="709"/>
        <w:jc w:val="center"/>
        <w:rPr>
          <w:sz w:val="28"/>
          <w:szCs w:val="28"/>
        </w:rPr>
      </w:pP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1.</w:t>
      </w:r>
      <w:r>
        <w:rPr>
          <w:sz w:val="28"/>
          <w:szCs w:val="28"/>
        </w:rPr>
        <w:tab/>
      </w:r>
      <w:r w:rsidRPr="003A0164">
        <w:rPr>
          <w:sz w:val="28"/>
          <w:szCs w:val="28"/>
        </w:rPr>
        <w:t>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года.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1.1.</w:t>
      </w:r>
      <w:r>
        <w:rPr>
          <w:sz w:val="28"/>
          <w:szCs w:val="28"/>
        </w:rPr>
        <w:tab/>
      </w:r>
      <w:r w:rsidRPr="003A0164">
        <w:rPr>
          <w:sz w:val="28"/>
          <w:szCs w:val="28"/>
        </w:rPr>
        <w:t>Механизм включает в себя: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1.1.1.</w:t>
      </w:r>
      <w:r>
        <w:rPr>
          <w:sz w:val="28"/>
          <w:szCs w:val="28"/>
        </w:rPr>
        <w:tab/>
        <w:t xml:space="preserve">  </w:t>
      </w:r>
      <w:r w:rsidRPr="003A0164">
        <w:rPr>
          <w:sz w:val="28"/>
          <w:szCs w:val="28"/>
        </w:rPr>
        <w:t>Порядок предоставления гражданам, признанным участниками мероприятия, социальной выплаты – меры социальной поддержки для приобретения жилого помещения в собственность на территории Ханты-Мансийского автономного округа – Югры для которых:</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местом жительства является занимаемое строение;</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местом жительства являлось занимаемое строение, утраченное в результате чрезвычайных ситуаций в период после 01.01.2012.</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Участие граждан в мероприятии носит заявительный характер.</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Финансирование расходов, связанных с предоставлением социальной выплаты - меры социальной поддержки участникам мероприятия, осуществляется в пределах средств, предусмотренных на реализацию мероприятия.</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Для целей реализации мероприятия используются пункты 2, 3.2. – 3.9., 4.1.2., 4.1.4., 4.1.6., 4.1.8. – 4.1.13, 7. – 7.7, 8, 9 настоящего механизма.</w:t>
      </w:r>
    </w:p>
    <w:p w:rsidR="00243569" w:rsidRPr="003A0164" w:rsidRDefault="00243569" w:rsidP="00563263">
      <w:pPr>
        <w:tabs>
          <w:tab w:val="left" w:pos="-2280"/>
        </w:tabs>
        <w:spacing w:line="336" w:lineRule="auto"/>
        <w:ind w:firstLine="709"/>
        <w:jc w:val="both"/>
        <w:rPr>
          <w:sz w:val="28"/>
          <w:szCs w:val="28"/>
        </w:rPr>
      </w:pPr>
      <w:r>
        <w:rPr>
          <w:sz w:val="28"/>
          <w:szCs w:val="28"/>
        </w:rPr>
        <w:t>1.1.2.</w:t>
      </w:r>
      <w:r>
        <w:rPr>
          <w:sz w:val="28"/>
          <w:szCs w:val="28"/>
        </w:rPr>
        <w:tab/>
        <w:t xml:space="preserve">  </w:t>
      </w:r>
      <w:r w:rsidRPr="003A0164">
        <w:rPr>
          <w:sz w:val="28"/>
          <w:szCs w:val="28"/>
        </w:rPr>
        <w:t xml:space="preserve">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243569" w:rsidRPr="003A0164" w:rsidRDefault="00243569" w:rsidP="00FF76CB">
      <w:pPr>
        <w:tabs>
          <w:tab w:val="left" w:pos="180"/>
        </w:tabs>
        <w:spacing w:line="360" w:lineRule="auto"/>
        <w:ind w:firstLine="709"/>
        <w:jc w:val="both"/>
        <w:rPr>
          <w:sz w:val="28"/>
          <w:szCs w:val="28"/>
        </w:rPr>
      </w:pPr>
      <w:r w:rsidRPr="003A0164">
        <w:rPr>
          <w:sz w:val="28"/>
          <w:szCs w:val="28"/>
        </w:rPr>
        <w:t>- для которых местом жительства является занимаемое строение;</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для которых местом жительства являлось занимаемое строение, утраченное в результате чрезвычайных ситуаций в период после 01.01.2012.</w:t>
      </w:r>
    </w:p>
    <w:p w:rsidR="00243569" w:rsidRPr="003A0164" w:rsidRDefault="00243569" w:rsidP="00FF76CB">
      <w:pPr>
        <w:tabs>
          <w:tab w:val="left" w:pos="180"/>
        </w:tabs>
        <w:spacing w:line="360" w:lineRule="auto"/>
        <w:ind w:firstLine="709"/>
        <w:jc w:val="both"/>
        <w:rPr>
          <w:sz w:val="28"/>
          <w:szCs w:val="28"/>
        </w:rPr>
      </w:pPr>
      <w:r w:rsidRPr="003A0164">
        <w:rPr>
          <w:sz w:val="28"/>
          <w:szCs w:val="28"/>
        </w:rPr>
        <w:t>- которые по состоянию на 01.01.2012 используют для проживания строения, не являющиеся их местом жительства;</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xml:space="preserve">Расселение осуществляется в пределах лимитов, предусмотренных на реализацию указанного мероприятия. </w:t>
      </w:r>
    </w:p>
    <w:p w:rsidR="00243569" w:rsidRPr="003A0164" w:rsidRDefault="00243569" w:rsidP="00FF76CB">
      <w:pPr>
        <w:tabs>
          <w:tab w:val="left" w:pos="180"/>
        </w:tabs>
        <w:spacing w:line="336" w:lineRule="auto"/>
        <w:ind w:firstLine="709"/>
        <w:jc w:val="both"/>
        <w:rPr>
          <w:sz w:val="28"/>
          <w:szCs w:val="28"/>
        </w:rPr>
      </w:pPr>
      <w:r w:rsidRPr="003A0164">
        <w:rPr>
          <w:sz w:val="28"/>
          <w:szCs w:val="28"/>
        </w:rPr>
        <w:t>Для целей реализации мероприятия используются пункты 2, 3.1, 3.3 – 3.9, 4.1.1, 4.1.3, 4.1.5. – 4.1.13., 4.2, 5 - 9 настоящего механизма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2.</w:t>
      </w:r>
      <w:r>
        <w:rPr>
          <w:sz w:val="28"/>
          <w:szCs w:val="28"/>
        </w:rPr>
        <w:tab/>
      </w:r>
      <w:r w:rsidRPr="003A0164">
        <w:rPr>
          <w:sz w:val="28"/>
          <w:szCs w:val="28"/>
        </w:rPr>
        <w:t>В целях реализации мероприятия  используются следующие термины и понятия:</w:t>
      </w:r>
    </w:p>
    <w:p w:rsidR="00243569" w:rsidRPr="003A0164" w:rsidRDefault="00243569" w:rsidP="00FF76CB">
      <w:pPr>
        <w:spacing w:line="336" w:lineRule="auto"/>
        <w:ind w:firstLine="709"/>
        <w:jc w:val="both"/>
        <w:rPr>
          <w:sz w:val="28"/>
          <w:szCs w:val="28"/>
        </w:rPr>
      </w:pPr>
      <w:r w:rsidRPr="003A0164">
        <w:rPr>
          <w:sz w:val="28"/>
          <w:szCs w:val="28"/>
        </w:rPr>
        <w:t>- Мероприятие - 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 Уполномоченный орган - орган местного самоуправления муниципального образования автономного округа, осуществляющий функции по признанию граждан участниками мероприятия – администрация города в лице управления по жилищным вопросам. </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 Участник мероприятия – признанный таковым гражданин Российской Федерации, проживающий в строении, включенном в </w:t>
      </w:r>
      <w:r w:rsidRPr="003A0164">
        <w:rPr>
          <w:iCs/>
          <w:sz w:val="28"/>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3A0164">
        <w:rPr>
          <w:i/>
          <w:sz w:val="28"/>
          <w:szCs w:val="28"/>
        </w:rPr>
        <w:t xml:space="preserve">, </w:t>
      </w:r>
      <w:r w:rsidRPr="003A0164">
        <w:rPr>
          <w:sz w:val="28"/>
          <w:szCs w:val="28"/>
        </w:rPr>
        <w:t>и прошедший инвентаризацию (по состоянию на 1 января 2012).</w:t>
      </w:r>
    </w:p>
    <w:p w:rsidR="00243569" w:rsidRPr="003A0164" w:rsidRDefault="00243569" w:rsidP="00FF76CB">
      <w:pPr>
        <w:tabs>
          <w:tab w:val="left" w:pos="180"/>
        </w:tabs>
        <w:autoSpaceDE w:val="0"/>
        <w:autoSpaceDN w:val="0"/>
        <w:adjustRightInd w:val="0"/>
        <w:spacing w:line="360" w:lineRule="auto"/>
        <w:ind w:firstLine="709"/>
        <w:jc w:val="both"/>
        <w:rPr>
          <w:sz w:val="28"/>
          <w:szCs w:val="28"/>
        </w:rPr>
      </w:pPr>
      <w:r w:rsidRPr="003A0164">
        <w:rPr>
          <w:sz w:val="28"/>
          <w:szCs w:val="28"/>
        </w:rPr>
        <w:t>- Место жительства гражданина для целей настоящей программы – 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Субсидия или социальная выплата - мера социальной поддержки</w:t>
      </w:r>
      <w:r>
        <w:rPr>
          <w:sz w:val="28"/>
          <w:szCs w:val="28"/>
        </w:rPr>
        <w:t xml:space="preserve"> – это выплата</w:t>
      </w:r>
      <w:r w:rsidRPr="003A0164">
        <w:rPr>
          <w:sz w:val="28"/>
          <w:szCs w:val="28"/>
        </w:rPr>
        <w:t>, направленная на обеспечение жилыми помещениями участников мероприятия.</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sidRPr="003A0164">
        <w:rPr>
          <w:sz w:val="28"/>
          <w:szCs w:val="28"/>
        </w:rPr>
        <w:t xml:space="preserve">- Член семьи Участника - 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 – в случае смерти их общих родителей,  постоянно проживающие в городе Пыть-Яхе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sidRPr="003A0164">
        <w:rPr>
          <w:sz w:val="28"/>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243569" w:rsidRPr="003A0164" w:rsidRDefault="00243569" w:rsidP="00FF76CB">
      <w:pPr>
        <w:tabs>
          <w:tab w:val="left" w:pos="180"/>
        </w:tabs>
        <w:spacing w:line="336" w:lineRule="auto"/>
        <w:ind w:firstLine="709"/>
        <w:jc w:val="both"/>
        <w:rPr>
          <w:sz w:val="28"/>
          <w:szCs w:val="28"/>
        </w:rPr>
      </w:pPr>
      <w:r w:rsidRPr="003A0164">
        <w:rPr>
          <w:sz w:val="28"/>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Гарантийное письмо - документ, подтверждающий право участника мероприятия на получение субсидии или социальной выплаты;</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sidRPr="003A0164">
        <w:rPr>
          <w:sz w:val="28"/>
          <w:szCs w:val="28"/>
        </w:rPr>
        <w:t xml:space="preserve">- Перечень строений, подлежащих ликвидации – 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План ликвидации - 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243569" w:rsidRPr="003A0164" w:rsidRDefault="00243569" w:rsidP="00FF76CB">
      <w:pPr>
        <w:tabs>
          <w:tab w:val="left" w:pos="180"/>
        </w:tabs>
        <w:autoSpaceDE w:val="0"/>
        <w:autoSpaceDN w:val="0"/>
        <w:adjustRightInd w:val="0"/>
        <w:spacing w:line="336" w:lineRule="auto"/>
        <w:ind w:firstLine="680"/>
        <w:jc w:val="both"/>
        <w:rPr>
          <w:sz w:val="28"/>
          <w:szCs w:val="28"/>
        </w:rPr>
      </w:pPr>
      <w:r w:rsidRPr="003A0164">
        <w:rPr>
          <w:sz w:val="28"/>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w:t>
      </w:r>
      <w:smartTag w:uri="urn:schemas-microsoft-com:office:smarttags" w:element="metricconverter">
        <w:smartTagPr>
          <w:attr w:name="ProductID" w:val="1,8 м"/>
        </w:smartTagPr>
        <w:r w:rsidRPr="003A0164">
          <w:rPr>
            <w:sz w:val="28"/>
            <w:szCs w:val="28"/>
          </w:rPr>
          <w:t>1,8 м</w:t>
        </w:r>
      </w:smartTag>
      <w:r w:rsidRPr="003A0164">
        <w:rPr>
          <w:sz w:val="28"/>
          <w:szCs w:val="28"/>
        </w:rPr>
        <w:t xml:space="preserve">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 в водоохранных зонах). </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sidRPr="003A0164">
        <w:rPr>
          <w:sz w:val="28"/>
          <w:szCs w:val="28"/>
        </w:rPr>
        <w:t xml:space="preserve">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w:t>
      </w:r>
      <w:r w:rsidRPr="003A0164">
        <w:rPr>
          <w:sz w:val="28"/>
          <w:szCs w:val="28"/>
          <w:lang w:val="en-US"/>
        </w:rPr>
        <w:t>I</w:t>
      </w:r>
      <w:r w:rsidRPr="003A0164">
        <w:rPr>
          <w:sz w:val="28"/>
          <w:szCs w:val="28"/>
        </w:rPr>
        <w:t xml:space="preserve"> – </w:t>
      </w:r>
      <w:r w:rsidRPr="003A0164">
        <w:rPr>
          <w:sz w:val="28"/>
          <w:szCs w:val="28"/>
          <w:lang w:val="en-US"/>
        </w:rPr>
        <w:t>II</w:t>
      </w:r>
      <w:r w:rsidRPr="003A0164">
        <w:rPr>
          <w:sz w:val="28"/>
          <w:szCs w:val="28"/>
        </w:rPr>
        <w:t xml:space="preserve"> групп во временном поселке (в который включено строение), расселение которого начато независимо от этапа  расселения.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w:t>
      </w:r>
      <w:r>
        <w:rPr>
          <w:sz w:val="28"/>
          <w:szCs w:val="28"/>
        </w:rPr>
        <w:tab/>
      </w:r>
      <w:r w:rsidRPr="003A0164">
        <w:rPr>
          <w:sz w:val="28"/>
          <w:szCs w:val="28"/>
        </w:rPr>
        <w:t>Признание участниками мероприятия.</w:t>
      </w:r>
    </w:p>
    <w:p w:rsidR="00243569" w:rsidRPr="003A0164" w:rsidRDefault="00243569" w:rsidP="00FF76CB">
      <w:pPr>
        <w:spacing w:line="336" w:lineRule="auto"/>
        <w:ind w:firstLine="709"/>
        <w:jc w:val="both"/>
        <w:rPr>
          <w:sz w:val="28"/>
          <w:szCs w:val="28"/>
        </w:rPr>
      </w:pPr>
      <w:r>
        <w:rPr>
          <w:sz w:val="28"/>
          <w:szCs w:val="28"/>
        </w:rPr>
        <w:t>3.1.</w:t>
      </w:r>
      <w:r>
        <w:rPr>
          <w:sz w:val="28"/>
          <w:szCs w:val="28"/>
        </w:rPr>
        <w:tab/>
      </w:r>
      <w:r w:rsidRPr="003A0164">
        <w:rPr>
          <w:sz w:val="28"/>
          <w:szCs w:val="28"/>
        </w:rPr>
        <w:t>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3.2.</w:t>
      </w:r>
      <w:r>
        <w:rPr>
          <w:sz w:val="28"/>
          <w:szCs w:val="28"/>
        </w:rPr>
        <w:tab/>
      </w:r>
      <w:r w:rsidRPr="003A0164">
        <w:rPr>
          <w:sz w:val="28"/>
          <w:szCs w:val="28"/>
        </w:rPr>
        <w:t>Для признания участником меро</w:t>
      </w:r>
      <w:r>
        <w:rPr>
          <w:sz w:val="28"/>
          <w:szCs w:val="28"/>
        </w:rPr>
        <w:t>приятия гражданин(</w:t>
      </w:r>
      <w:r w:rsidRPr="003A0164">
        <w:rPr>
          <w:sz w:val="28"/>
          <w:szCs w:val="28"/>
        </w:rPr>
        <w:t>е) подает(ют) в уполномоченный орган документы, указанные в пункте 3.3 настоящего механизма.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w:t>
      </w:r>
      <w:r>
        <w:rPr>
          <w:sz w:val="28"/>
          <w:szCs w:val="28"/>
        </w:rPr>
        <w:tab/>
      </w:r>
      <w:r w:rsidRPr="003A0164">
        <w:rPr>
          <w:sz w:val="28"/>
          <w:szCs w:val="28"/>
        </w:rPr>
        <w:t>Принятие решения о признании гражданина (ан) участником (ами) мероприятия (отказе в признании участником (ами) мероприятия) осуществляется уполномоченным органом на основании следующих документов:</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3.3.1.</w:t>
      </w:r>
      <w:r>
        <w:rPr>
          <w:sz w:val="28"/>
          <w:szCs w:val="28"/>
        </w:rPr>
        <w:tab/>
        <w:t xml:space="preserve">  </w:t>
      </w:r>
      <w:r w:rsidRPr="003A0164">
        <w:rPr>
          <w:sz w:val="28"/>
          <w:szCs w:val="28"/>
        </w:rPr>
        <w:t>Заявление о признании участником (ами) мероприятия и согласие на обработку персональных данных по формам, установленным уполномоченным органом, подписанное всеми членами  семьи.</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В заявлении указываются все совместно проживающие члены семьи заявителя (ей). </w:t>
      </w:r>
    </w:p>
    <w:p w:rsidR="00243569" w:rsidRPr="003A0164" w:rsidRDefault="00243569" w:rsidP="00FF76CB">
      <w:pPr>
        <w:autoSpaceDE w:val="0"/>
        <w:autoSpaceDN w:val="0"/>
        <w:adjustRightInd w:val="0"/>
        <w:spacing w:line="336" w:lineRule="auto"/>
        <w:ind w:firstLine="709"/>
        <w:jc w:val="both"/>
        <w:rPr>
          <w:sz w:val="28"/>
          <w:szCs w:val="28"/>
        </w:rPr>
      </w:pPr>
      <w:bookmarkStart w:id="0" w:name="Par44"/>
      <w:bookmarkEnd w:id="0"/>
      <w:r>
        <w:rPr>
          <w:sz w:val="28"/>
          <w:szCs w:val="28"/>
        </w:rPr>
        <w:t>3.3.2.</w:t>
      </w:r>
      <w:r>
        <w:rPr>
          <w:sz w:val="28"/>
          <w:szCs w:val="28"/>
        </w:rPr>
        <w:tab/>
        <w:t xml:space="preserve">  </w:t>
      </w:r>
      <w:r w:rsidRPr="003A0164">
        <w:rPr>
          <w:sz w:val="28"/>
          <w:szCs w:val="28"/>
        </w:rPr>
        <w:t>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3.3.3.</w:t>
      </w:r>
      <w:r>
        <w:rPr>
          <w:sz w:val="28"/>
          <w:szCs w:val="28"/>
        </w:rPr>
        <w:tab/>
        <w:t xml:space="preserve">  </w:t>
      </w:r>
      <w:r w:rsidRPr="003A0164">
        <w:rPr>
          <w:sz w:val="28"/>
          <w:szCs w:val="28"/>
        </w:rPr>
        <w:t>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243569" w:rsidRPr="003A0164" w:rsidRDefault="00243569" w:rsidP="00FF76CB">
      <w:pPr>
        <w:spacing w:line="336" w:lineRule="auto"/>
        <w:ind w:firstLine="709"/>
        <w:jc w:val="both"/>
        <w:rPr>
          <w:sz w:val="28"/>
          <w:szCs w:val="28"/>
        </w:rPr>
      </w:pPr>
      <w:r>
        <w:rPr>
          <w:sz w:val="28"/>
          <w:szCs w:val="28"/>
        </w:rPr>
        <w:t>3.3.4.</w:t>
      </w:r>
      <w:r>
        <w:rPr>
          <w:sz w:val="28"/>
          <w:szCs w:val="28"/>
        </w:rPr>
        <w:tab/>
        <w:t xml:space="preserve">  </w:t>
      </w:r>
      <w:r w:rsidRPr="003A0164">
        <w:rPr>
          <w:sz w:val="28"/>
          <w:szCs w:val="28"/>
        </w:rPr>
        <w:t>Сведения обслуживающей организации об открытии лицевого счета на оплату коммунальных услуг на приспособленное для проживания строение.</w:t>
      </w:r>
    </w:p>
    <w:p w:rsidR="00243569" w:rsidRPr="003A0164" w:rsidRDefault="00243569" w:rsidP="00FF76CB">
      <w:pPr>
        <w:spacing w:line="336" w:lineRule="auto"/>
        <w:ind w:firstLine="709"/>
        <w:jc w:val="both"/>
        <w:rPr>
          <w:sz w:val="28"/>
          <w:szCs w:val="28"/>
        </w:rPr>
      </w:pPr>
      <w:r>
        <w:rPr>
          <w:sz w:val="28"/>
          <w:szCs w:val="28"/>
        </w:rPr>
        <w:t>3.3.5.</w:t>
      </w:r>
      <w:r>
        <w:rPr>
          <w:sz w:val="28"/>
          <w:szCs w:val="28"/>
        </w:rPr>
        <w:tab/>
        <w:t xml:space="preserve">  </w:t>
      </w:r>
      <w:r w:rsidRPr="003A0164">
        <w:rPr>
          <w:sz w:val="28"/>
          <w:szCs w:val="28"/>
        </w:rPr>
        <w:t>Копию договора на оказание (поставку) коммунальных услуг в приспособленном для проживания строении (с предоставлением оригинала для сличения).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3.3.6.</w:t>
      </w:r>
      <w:r>
        <w:rPr>
          <w:sz w:val="28"/>
          <w:szCs w:val="28"/>
        </w:rPr>
        <w:tab/>
        <w:t xml:space="preserve">  </w:t>
      </w:r>
      <w:r w:rsidRPr="003A0164">
        <w:rPr>
          <w:sz w:val="28"/>
          <w:szCs w:val="28"/>
        </w:rPr>
        <w:t>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3.3.7.</w:t>
      </w:r>
      <w:r>
        <w:rPr>
          <w:sz w:val="28"/>
          <w:szCs w:val="28"/>
        </w:rPr>
        <w:tab/>
        <w:t xml:space="preserve">  </w:t>
      </w:r>
      <w:r w:rsidRPr="003A0164">
        <w:rPr>
          <w:sz w:val="28"/>
          <w:szCs w:val="28"/>
        </w:rPr>
        <w:t>Страхового свидетельства государственного пенсион</w:t>
      </w:r>
      <w:r>
        <w:rPr>
          <w:sz w:val="28"/>
          <w:szCs w:val="28"/>
        </w:rPr>
        <w:t>ного страхования на заявителя(</w:t>
      </w:r>
      <w:r w:rsidRPr="003A0164">
        <w:rPr>
          <w:sz w:val="28"/>
          <w:szCs w:val="28"/>
        </w:rPr>
        <w:t xml:space="preserve">ей) и членов его(их) семьи. </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3.3.8.</w:t>
      </w:r>
      <w:r>
        <w:rPr>
          <w:sz w:val="28"/>
          <w:szCs w:val="28"/>
        </w:rPr>
        <w:tab/>
        <w:t xml:space="preserve">  </w:t>
      </w:r>
      <w:r w:rsidRPr="003A0164">
        <w:rPr>
          <w:sz w:val="28"/>
          <w:szCs w:val="28"/>
        </w:rPr>
        <w:t>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В обязательстве указываются все совместно проживающие члены семьи заявителя(ей). </w:t>
      </w:r>
    </w:p>
    <w:p w:rsidR="00243569" w:rsidRPr="003A0164" w:rsidRDefault="00243569" w:rsidP="00FF76CB">
      <w:pPr>
        <w:autoSpaceDE w:val="0"/>
        <w:autoSpaceDN w:val="0"/>
        <w:adjustRightInd w:val="0"/>
        <w:spacing w:line="336" w:lineRule="auto"/>
        <w:ind w:firstLine="709"/>
        <w:jc w:val="both"/>
        <w:rPr>
          <w:sz w:val="28"/>
          <w:szCs w:val="28"/>
        </w:rPr>
      </w:pPr>
      <w:bookmarkStart w:id="1" w:name="Par48"/>
      <w:bookmarkStart w:id="2" w:name="Par51"/>
      <w:bookmarkStart w:id="3" w:name="Par52"/>
      <w:bookmarkEnd w:id="1"/>
      <w:bookmarkEnd w:id="2"/>
      <w:bookmarkEnd w:id="3"/>
      <w:r>
        <w:rPr>
          <w:sz w:val="28"/>
          <w:szCs w:val="28"/>
        </w:rPr>
        <w:t>3.3.9.</w:t>
      </w:r>
      <w:r>
        <w:rPr>
          <w:sz w:val="28"/>
          <w:szCs w:val="28"/>
        </w:rPr>
        <w:tab/>
        <w:t xml:space="preserve">  </w:t>
      </w:r>
      <w:r w:rsidRPr="003A0164">
        <w:rPr>
          <w:sz w:val="28"/>
          <w:szCs w:val="28"/>
        </w:rPr>
        <w:t>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43569" w:rsidRPr="003A0164" w:rsidRDefault="00243569" w:rsidP="00FF76CB">
      <w:pPr>
        <w:spacing w:line="336" w:lineRule="auto"/>
        <w:ind w:firstLine="709"/>
        <w:jc w:val="both"/>
        <w:rPr>
          <w:sz w:val="28"/>
          <w:szCs w:val="28"/>
        </w:rPr>
      </w:pPr>
      <w:r>
        <w:rPr>
          <w:sz w:val="28"/>
          <w:szCs w:val="28"/>
        </w:rPr>
        <w:t>3.3.10.</w:t>
      </w:r>
      <w:r>
        <w:rPr>
          <w:sz w:val="28"/>
          <w:szCs w:val="28"/>
        </w:rPr>
        <w:tab/>
      </w:r>
      <w:r w:rsidRPr="003A0164">
        <w:rPr>
          <w:sz w:val="28"/>
          <w:szCs w:val="28"/>
        </w:rPr>
        <w:t>Документ, содержащие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243569" w:rsidRPr="003A0164" w:rsidRDefault="00243569" w:rsidP="00FF76CB">
      <w:pPr>
        <w:spacing w:line="336" w:lineRule="auto"/>
        <w:ind w:firstLine="709"/>
        <w:jc w:val="both"/>
        <w:rPr>
          <w:sz w:val="28"/>
          <w:szCs w:val="28"/>
        </w:rPr>
      </w:pPr>
      <w:r>
        <w:rPr>
          <w:sz w:val="28"/>
          <w:szCs w:val="28"/>
        </w:rPr>
        <w:t>3.3.11.</w:t>
      </w:r>
      <w:r>
        <w:rPr>
          <w:sz w:val="28"/>
          <w:szCs w:val="28"/>
        </w:rPr>
        <w:tab/>
      </w:r>
      <w:r w:rsidRPr="003A0164">
        <w:rPr>
          <w:sz w:val="28"/>
          <w:szCs w:val="28"/>
        </w:rPr>
        <w:t>Заявитель вправе предоставить иные документы, которые по его мнению влияют на способ расселения или определения состава его семьи.</w:t>
      </w:r>
    </w:p>
    <w:p w:rsidR="00243569" w:rsidRPr="003A0164" w:rsidRDefault="00243569" w:rsidP="00FF76CB">
      <w:pPr>
        <w:spacing w:line="336" w:lineRule="auto"/>
        <w:ind w:firstLine="709"/>
        <w:jc w:val="both"/>
        <w:rPr>
          <w:sz w:val="28"/>
          <w:szCs w:val="28"/>
        </w:rPr>
      </w:pPr>
      <w:r>
        <w:rPr>
          <w:sz w:val="28"/>
          <w:szCs w:val="28"/>
        </w:rPr>
        <w:t>3.3.12.</w:t>
      </w:r>
      <w:r>
        <w:rPr>
          <w:sz w:val="28"/>
          <w:szCs w:val="28"/>
        </w:rPr>
        <w:tab/>
      </w:r>
      <w:r w:rsidRPr="003A0164">
        <w:rPr>
          <w:sz w:val="28"/>
          <w:szCs w:val="28"/>
        </w:rPr>
        <w:t>При направлении заявления посредством почтовой связи, копии документов должны быть удостоверены в установленном законом порядке.</w:t>
      </w:r>
    </w:p>
    <w:p w:rsidR="00243569" w:rsidRPr="003A0164" w:rsidRDefault="00243569" w:rsidP="00FF76CB">
      <w:pPr>
        <w:autoSpaceDE w:val="0"/>
        <w:autoSpaceDN w:val="0"/>
        <w:adjustRightInd w:val="0"/>
        <w:spacing w:line="336" w:lineRule="auto"/>
        <w:ind w:firstLine="709"/>
        <w:jc w:val="both"/>
        <w:rPr>
          <w:sz w:val="28"/>
          <w:szCs w:val="28"/>
        </w:rPr>
      </w:pPr>
      <w:bookmarkStart w:id="4" w:name="Par46"/>
      <w:bookmarkStart w:id="5" w:name="Par54"/>
      <w:bookmarkEnd w:id="4"/>
      <w:bookmarkEnd w:id="5"/>
      <w:r w:rsidRPr="003A0164">
        <w:rPr>
          <w:sz w:val="28"/>
          <w:szCs w:val="28"/>
        </w:rPr>
        <w:t xml:space="preserve">Документы, указанные в </w:t>
      </w:r>
      <w:hyperlink w:anchor="Par44" w:history="1">
        <w:r w:rsidRPr="003A0164">
          <w:rPr>
            <w:sz w:val="28"/>
            <w:szCs w:val="28"/>
          </w:rPr>
          <w:t>подпунктах 3.3.1</w:t>
        </w:r>
      </w:hyperlink>
      <w:r w:rsidRPr="003A0164">
        <w:rPr>
          <w:sz w:val="28"/>
          <w:szCs w:val="28"/>
        </w:rPr>
        <w:t>. – 3.3.8., 3.3.11. настоящего пункта, представляют граждане в уполномоченный орган самостоятельно.</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Документы и сведения, указанные в </w:t>
      </w:r>
      <w:hyperlink w:anchor="Par48" w:history="1">
        <w:r w:rsidRPr="003A0164">
          <w:rPr>
            <w:sz w:val="28"/>
            <w:szCs w:val="28"/>
          </w:rPr>
          <w:t xml:space="preserve">подпунктах </w:t>
        </w:r>
      </w:hyperlink>
      <w:r w:rsidRPr="003A0164">
        <w:rPr>
          <w:sz w:val="28"/>
          <w:szCs w:val="28"/>
        </w:rPr>
        <w:t>3.3.9 – 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3.4.</w:t>
      </w:r>
      <w:r>
        <w:rPr>
          <w:sz w:val="28"/>
          <w:szCs w:val="28"/>
        </w:rPr>
        <w:tab/>
      </w:r>
      <w:r w:rsidRPr="003A0164">
        <w:rPr>
          <w:sz w:val="28"/>
          <w:szCs w:val="28"/>
        </w:rPr>
        <w:t>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3.5.</w:t>
      </w:r>
      <w:r>
        <w:rPr>
          <w:sz w:val="28"/>
          <w:szCs w:val="28"/>
        </w:rPr>
        <w:tab/>
        <w:t>Решение о признании заявителя(</w:t>
      </w:r>
      <w:r w:rsidRPr="003A0164">
        <w:rPr>
          <w:sz w:val="28"/>
          <w:szCs w:val="28"/>
        </w:rPr>
        <w:t>ей) участником(ами) мероприятия (</w:t>
      </w:r>
      <w:r>
        <w:rPr>
          <w:sz w:val="28"/>
          <w:szCs w:val="28"/>
        </w:rPr>
        <w:t xml:space="preserve">об </w:t>
      </w:r>
      <w:r w:rsidRPr="003A0164">
        <w:rPr>
          <w:sz w:val="28"/>
          <w:szCs w:val="28"/>
        </w:rPr>
        <w:t>отказе в признании участником</w:t>
      </w:r>
      <w:r>
        <w:rPr>
          <w:sz w:val="28"/>
          <w:szCs w:val="28"/>
        </w:rPr>
        <w:t>(ами)</w:t>
      </w:r>
      <w:r w:rsidRPr="003A0164">
        <w:rPr>
          <w:sz w:val="28"/>
          <w:szCs w:val="28"/>
        </w:rPr>
        <w:t xml:space="preserve">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3A0164">
          <w:rPr>
            <w:sz w:val="28"/>
            <w:szCs w:val="28"/>
          </w:rPr>
          <w:t>пункте 3.3</w:t>
        </w:r>
      </w:hyperlink>
      <w:r w:rsidRPr="003A0164">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на соответствие требованиям настоящего механизма, не позднее 10 рабочих дней с даты представления указанного заявления</w:t>
      </w:r>
      <w:r>
        <w:rPr>
          <w:sz w:val="28"/>
          <w:szCs w:val="28"/>
        </w:rPr>
        <w:t xml:space="preserve"> и документов</w:t>
      </w:r>
      <w:r w:rsidRPr="003A0164">
        <w:rPr>
          <w:sz w:val="28"/>
          <w:szCs w:val="28"/>
        </w:rPr>
        <w:t xml:space="preserve"> и (или) </w:t>
      </w:r>
      <w:r>
        <w:rPr>
          <w:sz w:val="28"/>
          <w:szCs w:val="28"/>
        </w:rPr>
        <w:t xml:space="preserve">их </w:t>
      </w:r>
      <w:r w:rsidRPr="003A0164">
        <w:rPr>
          <w:sz w:val="28"/>
          <w:szCs w:val="28"/>
        </w:rPr>
        <w:t>получения в порядке межведомственного информационного взаимодействия.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 xml:space="preserve">Решение о признании </w:t>
      </w:r>
      <w:r>
        <w:rPr>
          <w:sz w:val="28"/>
          <w:szCs w:val="28"/>
        </w:rPr>
        <w:t xml:space="preserve">заявителя </w:t>
      </w:r>
      <w:r w:rsidRPr="003A0164">
        <w:rPr>
          <w:sz w:val="28"/>
          <w:szCs w:val="28"/>
        </w:rPr>
        <w:t>участником мероприятия (</w:t>
      </w:r>
      <w:r>
        <w:rPr>
          <w:sz w:val="28"/>
          <w:szCs w:val="28"/>
        </w:rPr>
        <w:t xml:space="preserve">об </w:t>
      </w:r>
      <w:r w:rsidRPr="003A0164">
        <w:rPr>
          <w:sz w:val="28"/>
          <w:szCs w:val="28"/>
        </w:rPr>
        <w:t>отказе в признании участником мероприятия) вручается уполномоченным органом заявителю в течение 5 рабочих дней со дня принятия такого решения лично либо направляется посредством почтовой связи с уведомлением о вручении.</w:t>
      </w:r>
    </w:p>
    <w:p w:rsidR="00243569" w:rsidRPr="003A0164" w:rsidRDefault="00243569" w:rsidP="00FF76CB">
      <w:pPr>
        <w:autoSpaceDE w:val="0"/>
        <w:autoSpaceDN w:val="0"/>
        <w:adjustRightInd w:val="0"/>
        <w:spacing w:line="336" w:lineRule="auto"/>
        <w:ind w:firstLine="709"/>
        <w:jc w:val="both"/>
        <w:rPr>
          <w:sz w:val="28"/>
          <w:szCs w:val="28"/>
        </w:rPr>
      </w:pPr>
      <w:bookmarkStart w:id="6" w:name="Par66"/>
      <w:bookmarkEnd w:id="6"/>
      <w:r>
        <w:rPr>
          <w:sz w:val="28"/>
          <w:szCs w:val="28"/>
        </w:rPr>
        <w:t>3.6.</w:t>
      </w:r>
      <w:r>
        <w:rPr>
          <w:sz w:val="28"/>
          <w:szCs w:val="28"/>
        </w:rPr>
        <w:tab/>
      </w:r>
      <w:r w:rsidRPr="003A0164">
        <w:rPr>
          <w:sz w:val="28"/>
          <w:szCs w:val="28"/>
        </w:rPr>
        <w:t>Уполномоченный орган принимает решение об отказе в признании заявителя участником мероприятия в следующих случаях:</w:t>
      </w:r>
    </w:p>
    <w:p w:rsidR="00243569" w:rsidRDefault="00243569" w:rsidP="00FF76CB">
      <w:pPr>
        <w:autoSpaceDE w:val="0"/>
        <w:autoSpaceDN w:val="0"/>
        <w:adjustRightInd w:val="0"/>
        <w:spacing w:line="336" w:lineRule="auto"/>
        <w:ind w:firstLine="709"/>
        <w:jc w:val="both"/>
        <w:rPr>
          <w:sz w:val="28"/>
          <w:szCs w:val="28"/>
        </w:rPr>
      </w:pPr>
      <w:r>
        <w:rPr>
          <w:sz w:val="28"/>
          <w:szCs w:val="28"/>
        </w:rPr>
        <w:t>3.6.1.</w:t>
      </w:r>
      <w:r>
        <w:rPr>
          <w:sz w:val="28"/>
          <w:szCs w:val="28"/>
        </w:rPr>
        <w:tab/>
        <w:t xml:space="preserve">  </w:t>
      </w:r>
      <w:r w:rsidRPr="003A0164">
        <w:rPr>
          <w:sz w:val="28"/>
          <w:szCs w:val="28"/>
        </w:rPr>
        <w:t xml:space="preserve">Заявитель </w:t>
      </w:r>
      <w:r>
        <w:rPr>
          <w:sz w:val="28"/>
          <w:szCs w:val="28"/>
        </w:rPr>
        <w:t>проживает в строении, приспособленном под жилье, не включенном в реестр строений на 1 января 2012 года.</w:t>
      </w:r>
    </w:p>
    <w:p w:rsidR="00243569" w:rsidRDefault="00243569" w:rsidP="00A94D26">
      <w:pPr>
        <w:autoSpaceDE w:val="0"/>
        <w:autoSpaceDN w:val="0"/>
        <w:adjustRightInd w:val="0"/>
        <w:spacing w:line="336" w:lineRule="auto"/>
        <w:ind w:firstLine="709"/>
        <w:jc w:val="both"/>
        <w:rPr>
          <w:sz w:val="28"/>
          <w:szCs w:val="28"/>
        </w:rPr>
      </w:pPr>
      <w:r>
        <w:rPr>
          <w:sz w:val="28"/>
          <w:szCs w:val="28"/>
        </w:rPr>
        <w:t xml:space="preserve">3.6.2.  Заявитель </w:t>
      </w:r>
      <w:r w:rsidRPr="003A0164">
        <w:rPr>
          <w:sz w:val="28"/>
          <w:szCs w:val="28"/>
        </w:rPr>
        <w:t xml:space="preserve">не </w:t>
      </w:r>
      <w:r>
        <w:rPr>
          <w:sz w:val="28"/>
          <w:szCs w:val="28"/>
        </w:rPr>
        <w:t>прошел инвентаризацию по состоянию на 1 января 2012 года.</w:t>
      </w:r>
    </w:p>
    <w:p w:rsidR="00243569" w:rsidRPr="003A0164" w:rsidRDefault="00243569" w:rsidP="00FF76CB">
      <w:pPr>
        <w:tabs>
          <w:tab w:val="left" w:pos="-180"/>
        </w:tabs>
        <w:spacing w:line="336" w:lineRule="auto"/>
        <w:ind w:firstLine="709"/>
        <w:jc w:val="both"/>
        <w:rPr>
          <w:sz w:val="28"/>
          <w:szCs w:val="28"/>
        </w:rPr>
      </w:pPr>
      <w:r>
        <w:rPr>
          <w:sz w:val="28"/>
          <w:szCs w:val="28"/>
        </w:rPr>
        <w:t>3.6.3.</w:t>
      </w:r>
      <w:r>
        <w:rPr>
          <w:sz w:val="28"/>
          <w:szCs w:val="28"/>
        </w:rPr>
        <w:tab/>
        <w:t xml:space="preserve">  </w:t>
      </w:r>
      <w:r w:rsidRPr="003A0164">
        <w:rPr>
          <w:sz w:val="28"/>
          <w:szCs w:val="28"/>
        </w:rPr>
        <w:t>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243569" w:rsidRPr="003A0164" w:rsidRDefault="00243569" w:rsidP="00FF76CB">
      <w:pPr>
        <w:tabs>
          <w:tab w:val="left" w:pos="0"/>
        </w:tabs>
        <w:spacing w:line="336" w:lineRule="auto"/>
        <w:ind w:firstLine="709"/>
        <w:jc w:val="both"/>
        <w:rPr>
          <w:sz w:val="28"/>
          <w:szCs w:val="28"/>
        </w:rPr>
      </w:pPr>
      <w:r>
        <w:rPr>
          <w:sz w:val="28"/>
          <w:szCs w:val="28"/>
        </w:rPr>
        <w:t>3.6.4.</w:t>
      </w:r>
      <w:r>
        <w:rPr>
          <w:sz w:val="28"/>
          <w:szCs w:val="28"/>
        </w:rPr>
        <w:tab/>
        <w:t xml:space="preserve">  </w:t>
      </w:r>
      <w:r w:rsidRPr="003A0164">
        <w:rPr>
          <w:sz w:val="28"/>
          <w:szCs w:val="28"/>
        </w:rPr>
        <w:t>Факт непроживания гражданина в приспособленном для проживания строении, подлежащем ликвидации, подтвержденный актом, составленным управлением по жилищным вопросам.</w:t>
      </w:r>
    </w:p>
    <w:p w:rsidR="00243569" w:rsidRPr="003A0164" w:rsidRDefault="00243569" w:rsidP="00FF76CB">
      <w:pPr>
        <w:autoSpaceDE w:val="0"/>
        <w:autoSpaceDN w:val="0"/>
        <w:adjustRightInd w:val="0"/>
        <w:spacing w:line="336" w:lineRule="auto"/>
        <w:ind w:firstLine="709"/>
        <w:jc w:val="both"/>
        <w:rPr>
          <w:spacing w:val="-10"/>
          <w:sz w:val="28"/>
          <w:szCs w:val="28"/>
        </w:rPr>
      </w:pPr>
      <w:r>
        <w:rPr>
          <w:spacing w:val="-10"/>
          <w:sz w:val="28"/>
          <w:szCs w:val="28"/>
        </w:rPr>
        <w:t>3.6.5.</w:t>
      </w:r>
      <w:r>
        <w:rPr>
          <w:spacing w:val="-10"/>
          <w:sz w:val="28"/>
          <w:szCs w:val="28"/>
        </w:rPr>
        <w:tab/>
        <w:t xml:space="preserve">  </w:t>
      </w:r>
      <w:r w:rsidRPr="003A0164">
        <w:rPr>
          <w:spacing w:val="-10"/>
          <w:sz w:val="28"/>
          <w:szCs w:val="28"/>
        </w:rPr>
        <w:t>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в течение 3 лет, предшествующих дате подачи гражданином(ми) заявления на признание участниками мероприятия.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3.6.6.</w:t>
      </w:r>
      <w:r>
        <w:rPr>
          <w:sz w:val="28"/>
          <w:szCs w:val="28"/>
        </w:rPr>
        <w:tab/>
        <w:t xml:space="preserve">  </w:t>
      </w:r>
      <w:r w:rsidRPr="003A0164">
        <w:rPr>
          <w:sz w:val="28"/>
          <w:szCs w:val="28"/>
        </w:rPr>
        <w:t>Заявителю и (или) членам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3.6.7.</w:t>
      </w:r>
      <w:r>
        <w:rPr>
          <w:sz w:val="28"/>
          <w:szCs w:val="28"/>
        </w:rPr>
        <w:tab/>
        <w:t xml:space="preserve">  </w:t>
      </w:r>
      <w:r w:rsidRPr="003A0164">
        <w:rPr>
          <w:sz w:val="28"/>
          <w:szCs w:val="28"/>
        </w:rPr>
        <w:t>Отсутствие финансирования на реализацию мероприятия.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3.6.8.</w:t>
      </w:r>
      <w:r>
        <w:rPr>
          <w:sz w:val="28"/>
          <w:szCs w:val="28"/>
        </w:rPr>
        <w:tab/>
        <w:t xml:space="preserve">  </w:t>
      </w:r>
      <w:r w:rsidRPr="003A0164">
        <w:rPr>
          <w:sz w:val="28"/>
          <w:szCs w:val="28"/>
        </w:rPr>
        <w:t xml:space="preserve">Представлены недостоверные, недействительные документы и </w:t>
      </w:r>
      <w:r>
        <w:rPr>
          <w:sz w:val="28"/>
          <w:szCs w:val="28"/>
        </w:rPr>
        <w:t xml:space="preserve">(или) </w:t>
      </w:r>
      <w:r w:rsidRPr="003A0164">
        <w:rPr>
          <w:sz w:val="28"/>
          <w:szCs w:val="28"/>
        </w:rPr>
        <w:t>сведения.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3.6.9.</w:t>
      </w:r>
      <w:r>
        <w:rPr>
          <w:sz w:val="28"/>
          <w:szCs w:val="28"/>
        </w:rPr>
        <w:tab/>
        <w:t xml:space="preserve">  </w:t>
      </w:r>
      <w:r w:rsidRPr="003A0164">
        <w:rPr>
          <w:sz w:val="28"/>
          <w:szCs w:val="28"/>
        </w:rPr>
        <w:t>Гражданин выехал в другой субъект Российской Федерации на постоянное место жительства.</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 xml:space="preserve">3.6.10. </w:t>
      </w:r>
      <w:r w:rsidRPr="003A0164">
        <w:rPr>
          <w:sz w:val="28"/>
          <w:szCs w:val="28"/>
        </w:rPr>
        <w:t>Временное строение обременено правами 3-х лиц (является их местом жительства), не соответствующих условиям признания участниками мероприятия.</w:t>
      </w:r>
    </w:p>
    <w:p w:rsidR="00243569" w:rsidRPr="003A0164" w:rsidRDefault="00243569" w:rsidP="00FF76CB">
      <w:pPr>
        <w:autoSpaceDE w:val="0"/>
        <w:autoSpaceDN w:val="0"/>
        <w:adjustRightInd w:val="0"/>
        <w:spacing w:line="336" w:lineRule="auto"/>
        <w:ind w:firstLine="709"/>
        <w:jc w:val="both"/>
        <w:rPr>
          <w:sz w:val="28"/>
          <w:szCs w:val="28"/>
        </w:rPr>
      </w:pPr>
      <w:r>
        <w:rPr>
          <w:sz w:val="28"/>
          <w:szCs w:val="28"/>
        </w:rPr>
        <w:t>3.6.11.</w:t>
      </w:r>
      <w:r>
        <w:rPr>
          <w:sz w:val="28"/>
          <w:szCs w:val="28"/>
        </w:rPr>
        <w:tab/>
      </w:r>
      <w:r w:rsidRPr="003A0164">
        <w:rPr>
          <w:sz w:val="28"/>
          <w:szCs w:val="28"/>
        </w:rPr>
        <w:t>Наличие задолженности по оплате за жилищно-коммунальные услуги.</w:t>
      </w:r>
    </w:p>
    <w:p w:rsidR="00243569" w:rsidRPr="003A0164" w:rsidRDefault="00243569" w:rsidP="00FF76CB">
      <w:pPr>
        <w:autoSpaceDE w:val="0"/>
        <w:autoSpaceDN w:val="0"/>
        <w:adjustRightInd w:val="0"/>
        <w:spacing w:line="336" w:lineRule="auto"/>
        <w:ind w:firstLine="680"/>
        <w:jc w:val="both"/>
        <w:rPr>
          <w:sz w:val="28"/>
          <w:szCs w:val="28"/>
        </w:rPr>
      </w:pPr>
      <w:r>
        <w:rPr>
          <w:sz w:val="28"/>
          <w:szCs w:val="28"/>
        </w:rPr>
        <w:t>3.6.12.</w:t>
      </w:r>
      <w:r>
        <w:rPr>
          <w:sz w:val="28"/>
          <w:szCs w:val="28"/>
        </w:rPr>
        <w:tab/>
      </w:r>
      <w:r w:rsidRPr="003A0164">
        <w:rPr>
          <w:sz w:val="28"/>
          <w:szCs w:val="28"/>
        </w:rPr>
        <w:t>Отсутствие строения в перечне строений, подлежащих ликвидации.</w:t>
      </w:r>
    </w:p>
    <w:p w:rsidR="00243569" w:rsidRPr="003A0164" w:rsidRDefault="00243569" w:rsidP="00FF76CB">
      <w:pPr>
        <w:autoSpaceDE w:val="0"/>
        <w:autoSpaceDN w:val="0"/>
        <w:adjustRightInd w:val="0"/>
        <w:spacing w:line="336" w:lineRule="auto"/>
        <w:ind w:firstLine="680"/>
        <w:jc w:val="both"/>
        <w:rPr>
          <w:sz w:val="28"/>
          <w:szCs w:val="28"/>
        </w:rPr>
      </w:pPr>
      <w:r>
        <w:rPr>
          <w:sz w:val="28"/>
          <w:szCs w:val="28"/>
        </w:rPr>
        <w:t>3.6.13.</w:t>
      </w:r>
      <w:r>
        <w:rPr>
          <w:sz w:val="28"/>
          <w:szCs w:val="28"/>
        </w:rPr>
        <w:tab/>
      </w:r>
      <w:r w:rsidRPr="003A0164">
        <w:rPr>
          <w:sz w:val="28"/>
          <w:szCs w:val="28"/>
        </w:rPr>
        <w:t>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3.</w:t>
      </w:r>
      <w:r>
        <w:rPr>
          <w:sz w:val="28"/>
          <w:szCs w:val="28"/>
        </w:rPr>
        <w:t>7.</w:t>
      </w:r>
      <w:r>
        <w:rPr>
          <w:sz w:val="28"/>
          <w:szCs w:val="28"/>
        </w:rPr>
        <w:tab/>
      </w:r>
      <w:r w:rsidRPr="003A0164">
        <w:rPr>
          <w:sz w:val="28"/>
          <w:szCs w:val="28"/>
        </w:rPr>
        <w:t>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243569" w:rsidRPr="003A0164" w:rsidRDefault="00243569" w:rsidP="00FF76CB">
      <w:pPr>
        <w:autoSpaceDE w:val="0"/>
        <w:autoSpaceDN w:val="0"/>
        <w:adjustRightInd w:val="0"/>
        <w:spacing w:line="336" w:lineRule="auto"/>
        <w:ind w:firstLine="709"/>
        <w:jc w:val="both"/>
        <w:rPr>
          <w:sz w:val="28"/>
          <w:szCs w:val="28"/>
        </w:rPr>
      </w:pPr>
      <w:r w:rsidRPr="003A0164">
        <w:rPr>
          <w:sz w:val="28"/>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Pr>
          <w:sz w:val="28"/>
          <w:szCs w:val="28"/>
        </w:rPr>
        <w:t>3.8.</w:t>
      </w:r>
      <w:r>
        <w:rPr>
          <w:sz w:val="28"/>
          <w:szCs w:val="28"/>
        </w:rPr>
        <w:tab/>
      </w:r>
      <w:r w:rsidRPr="003A0164">
        <w:rPr>
          <w:sz w:val="28"/>
          <w:szCs w:val="28"/>
        </w:rPr>
        <w:t>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Pr>
          <w:sz w:val="28"/>
          <w:szCs w:val="28"/>
        </w:rPr>
        <w:t>3.9.</w:t>
      </w:r>
      <w:r>
        <w:rPr>
          <w:sz w:val="28"/>
          <w:szCs w:val="28"/>
        </w:rPr>
        <w:tab/>
      </w:r>
      <w:r w:rsidRPr="003A0164">
        <w:rPr>
          <w:sz w:val="28"/>
          <w:szCs w:val="28"/>
        </w:rPr>
        <w:t>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Pr>
          <w:sz w:val="28"/>
          <w:szCs w:val="28"/>
        </w:rPr>
        <w:t>3.10.</w:t>
      </w:r>
      <w:r>
        <w:rPr>
          <w:sz w:val="28"/>
          <w:szCs w:val="28"/>
        </w:rPr>
        <w:tab/>
      </w:r>
      <w:r w:rsidRPr="003A0164">
        <w:rPr>
          <w:sz w:val="28"/>
          <w:szCs w:val="28"/>
        </w:rPr>
        <w:t>Основания для исключения граждан из числа участников мероприятия и/или строения из перечня строений, подлежащих ликвидации:</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Pr>
          <w:sz w:val="28"/>
          <w:szCs w:val="28"/>
        </w:rPr>
        <w:t>3.10.1.</w:t>
      </w:r>
      <w:r>
        <w:rPr>
          <w:sz w:val="28"/>
          <w:szCs w:val="28"/>
        </w:rPr>
        <w:tab/>
      </w:r>
      <w:r w:rsidRPr="003A0164">
        <w:rPr>
          <w:sz w:val="28"/>
          <w:szCs w:val="28"/>
        </w:rPr>
        <w:t>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243569" w:rsidRPr="003A0164" w:rsidRDefault="00243569" w:rsidP="00FF76CB">
      <w:pPr>
        <w:tabs>
          <w:tab w:val="left" w:pos="180"/>
        </w:tabs>
        <w:autoSpaceDE w:val="0"/>
        <w:autoSpaceDN w:val="0"/>
        <w:adjustRightInd w:val="0"/>
        <w:spacing w:line="336" w:lineRule="auto"/>
        <w:ind w:firstLine="709"/>
        <w:jc w:val="both"/>
        <w:rPr>
          <w:sz w:val="28"/>
          <w:szCs w:val="28"/>
        </w:rPr>
      </w:pPr>
      <w:r>
        <w:rPr>
          <w:sz w:val="28"/>
          <w:szCs w:val="28"/>
        </w:rPr>
        <w:t>3.10.2.</w:t>
      </w:r>
      <w:r>
        <w:rPr>
          <w:sz w:val="28"/>
          <w:szCs w:val="28"/>
        </w:rPr>
        <w:tab/>
      </w:r>
      <w:r w:rsidRPr="003A0164">
        <w:rPr>
          <w:sz w:val="28"/>
          <w:szCs w:val="28"/>
        </w:rPr>
        <w:t>Истечение срока, указанного в уведомлении, для подачи заявления о признании участником</w:t>
      </w:r>
      <w:r>
        <w:rPr>
          <w:sz w:val="28"/>
          <w:szCs w:val="28"/>
        </w:rPr>
        <w:t xml:space="preserve"> мероприятия</w:t>
      </w:r>
      <w:r w:rsidRPr="003A0164">
        <w:rPr>
          <w:sz w:val="28"/>
          <w:szCs w:val="28"/>
        </w:rPr>
        <w:t>.</w:t>
      </w:r>
    </w:p>
    <w:p w:rsidR="00243569" w:rsidRPr="003A0164" w:rsidRDefault="00243569" w:rsidP="00FF76CB">
      <w:pPr>
        <w:pStyle w:val="ConsPlusNormal"/>
        <w:spacing w:line="336"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3A0164">
        <w:rPr>
          <w:rFonts w:ascii="Times New Roman" w:hAnsi="Times New Roman"/>
          <w:sz w:val="28"/>
          <w:szCs w:val="28"/>
        </w:rPr>
        <w:t xml:space="preserve">Способы расселения Участников мероприятия: </w:t>
      </w:r>
    </w:p>
    <w:p w:rsidR="00243569" w:rsidRPr="003A0164" w:rsidRDefault="00243569" w:rsidP="00FF76CB">
      <w:pPr>
        <w:pStyle w:val="ConsPlusNormal"/>
        <w:spacing w:line="336" w:lineRule="auto"/>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sidRPr="003A0164">
        <w:rPr>
          <w:rFonts w:ascii="Times New Roman" w:hAnsi="Times New Roman"/>
          <w:sz w:val="28"/>
          <w:szCs w:val="28"/>
        </w:rPr>
        <w:t>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243569" w:rsidRPr="003A0164" w:rsidRDefault="00243569" w:rsidP="00FF76CB">
      <w:pPr>
        <w:tabs>
          <w:tab w:val="left" w:pos="-180"/>
        </w:tabs>
        <w:spacing w:line="336" w:lineRule="auto"/>
        <w:ind w:firstLine="709"/>
        <w:jc w:val="both"/>
        <w:rPr>
          <w:sz w:val="28"/>
          <w:szCs w:val="28"/>
        </w:rPr>
      </w:pPr>
      <w:r>
        <w:rPr>
          <w:sz w:val="28"/>
          <w:szCs w:val="28"/>
        </w:rPr>
        <w:t>4.1.1.</w:t>
      </w:r>
      <w:r>
        <w:rPr>
          <w:sz w:val="28"/>
          <w:szCs w:val="28"/>
        </w:rPr>
        <w:tab/>
        <w:t xml:space="preserve">  </w:t>
      </w:r>
      <w:r w:rsidRPr="003A0164">
        <w:rPr>
          <w:sz w:val="28"/>
          <w:szCs w:val="28"/>
        </w:rPr>
        <w:t>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243569" w:rsidRPr="003A0164" w:rsidRDefault="00243569" w:rsidP="00FF76CB">
      <w:pPr>
        <w:tabs>
          <w:tab w:val="left" w:pos="-180"/>
        </w:tabs>
        <w:spacing w:line="336" w:lineRule="auto"/>
        <w:ind w:firstLine="709"/>
        <w:jc w:val="both"/>
        <w:rPr>
          <w:sz w:val="28"/>
          <w:szCs w:val="28"/>
        </w:rPr>
      </w:pPr>
      <w:r>
        <w:rPr>
          <w:sz w:val="28"/>
          <w:szCs w:val="28"/>
        </w:rPr>
        <w:t>4.1.2.</w:t>
      </w:r>
      <w:r>
        <w:rPr>
          <w:sz w:val="28"/>
          <w:szCs w:val="28"/>
        </w:rPr>
        <w:tab/>
        <w:t xml:space="preserve">  </w:t>
      </w:r>
      <w:r w:rsidRPr="003A0164">
        <w:rPr>
          <w:sz w:val="28"/>
          <w:szCs w:val="28"/>
        </w:rPr>
        <w:t xml:space="preserve">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243569" w:rsidRPr="003A0164" w:rsidRDefault="00243569" w:rsidP="00FF76CB">
      <w:pPr>
        <w:tabs>
          <w:tab w:val="left" w:pos="-180"/>
        </w:tabs>
        <w:spacing w:line="336" w:lineRule="auto"/>
        <w:ind w:firstLine="709"/>
        <w:jc w:val="both"/>
        <w:rPr>
          <w:sz w:val="28"/>
          <w:szCs w:val="28"/>
        </w:rPr>
      </w:pPr>
      <w:r>
        <w:rPr>
          <w:sz w:val="28"/>
          <w:szCs w:val="28"/>
        </w:rPr>
        <w:t>4.1.3.</w:t>
      </w:r>
      <w:r>
        <w:rPr>
          <w:sz w:val="28"/>
          <w:szCs w:val="28"/>
        </w:rPr>
        <w:tab/>
        <w:t xml:space="preserve">  </w:t>
      </w:r>
      <w:r w:rsidRPr="003A0164">
        <w:rPr>
          <w:sz w:val="28"/>
          <w:szCs w:val="28"/>
        </w:rPr>
        <w:t>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в них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следующих размерах:</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- 70 процентов от расчетной стоимости  жилья для участников мероприятия проживающих на территории города Пыть-Яха более 25 лет;</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- 50 процентов от расчетной стоимости жилья, для участников мероприятия проживающих на территории города Пыть-Яха менее 25 лет.</w:t>
      </w:r>
    </w:p>
    <w:p w:rsidR="00243569" w:rsidRPr="003A0164" w:rsidRDefault="00243569" w:rsidP="00FF76CB">
      <w:pPr>
        <w:tabs>
          <w:tab w:val="left" w:pos="-180"/>
        </w:tabs>
        <w:spacing w:line="336" w:lineRule="auto"/>
        <w:ind w:firstLine="709"/>
        <w:jc w:val="both"/>
        <w:rPr>
          <w:sz w:val="28"/>
          <w:szCs w:val="28"/>
        </w:rPr>
      </w:pPr>
      <w:r>
        <w:rPr>
          <w:sz w:val="28"/>
          <w:szCs w:val="28"/>
        </w:rPr>
        <w:t>4.1.4.</w:t>
      </w:r>
      <w:r>
        <w:rPr>
          <w:sz w:val="28"/>
          <w:szCs w:val="28"/>
        </w:rPr>
        <w:tab/>
        <w:t xml:space="preserve">  </w:t>
      </w:r>
      <w:r w:rsidRPr="003A0164">
        <w:rPr>
          <w:sz w:val="28"/>
          <w:szCs w:val="28"/>
        </w:rPr>
        <w:t>Участникам мероприятия, вселившимся в период после 1995 года и проживающим в занимаемых строениях, в том числе проживавшим в них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- 70 процентов от расчетной стоимости  жилья для участников мероприятия проживающих на территории города Пыть-Яха более 25 лет;</w:t>
      </w:r>
    </w:p>
    <w:p w:rsidR="00243569" w:rsidRPr="003A0164" w:rsidRDefault="00243569" w:rsidP="00FF76CB">
      <w:pPr>
        <w:tabs>
          <w:tab w:val="left" w:pos="-180"/>
        </w:tabs>
        <w:spacing w:line="336" w:lineRule="auto"/>
        <w:ind w:firstLine="709"/>
        <w:jc w:val="both"/>
        <w:rPr>
          <w:sz w:val="28"/>
          <w:szCs w:val="28"/>
        </w:rPr>
      </w:pPr>
      <w:r w:rsidRPr="003A0164">
        <w:rPr>
          <w:sz w:val="28"/>
          <w:szCs w:val="28"/>
        </w:rPr>
        <w:t>- 50 процентов от расчетной стоимости жилья, для участников мероприятия проживающих на территории города Пыть-Яха менее 25 лет.</w:t>
      </w:r>
    </w:p>
    <w:p w:rsidR="00243569" w:rsidRPr="003A0164" w:rsidRDefault="00243569" w:rsidP="00FF76CB">
      <w:pPr>
        <w:tabs>
          <w:tab w:val="left" w:pos="-180"/>
        </w:tabs>
        <w:spacing w:line="336" w:lineRule="auto"/>
        <w:ind w:firstLine="709"/>
        <w:jc w:val="both"/>
        <w:rPr>
          <w:sz w:val="28"/>
          <w:szCs w:val="28"/>
        </w:rPr>
      </w:pPr>
      <w:r>
        <w:rPr>
          <w:sz w:val="28"/>
          <w:szCs w:val="28"/>
        </w:rPr>
        <w:t>4.1.5.</w:t>
      </w:r>
      <w:r>
        <w:rPr>
          <w:sz w:val="28"/>
          <w:szCs w:val="28"/>
        </w:rPr>
        <w:tab/>
        <w:t xml:space="preserve">  </w:t>
      </w:r>
      <w:r w:rsidRPr="003A0164">
        <w:rPr>
          <w:sz w:val="28"/>
          <w:szCs w:val="28"/>
        </w:rPr>
        <w:t>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w:t>
      </w:r>
    </w:p>
    <w:p w:rsidR="00243569" w:rsidRPr="003A0164" w:rsidRDefault="00243569" w:rsidP="00FF76CB">
      <w:pPr>
        <w:spacing w:line="360" w:lineRule="auto"/>
        <w:ind w:firstLine="600"/>
        <w:jc w:val="both"/>
        <w:rPr>
          <w:sz w:val="28"/>
          <w:szCs w:val="28"/>
        </w:rPr>
      </w:pPr>
      <w:r>
        <w:rPr>
          <w:sz w:val="28"/>
          <w:szCs w:val="28"/>
        </w:rPr>
        <w:t>4.1.6.</w:t>
      </w:r>
      <w:r>
        <w:rPr>
          <w:sz w:val="28"/>
          <w:szCs w:val="28"/>
        </w:rPr>
        <w:tab/>
        <w:t xml:space="preserve">  </w:t>
      </w:r>
      <w:r w:rsidRPr="003A0164">
        <w:rPr>
          <w:sz w:val="28"/>
          <w:szCs w:val="28"/>
        </w:rPr>
        <w:t>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243569" w:rsidRPr="003A0164" w:rsidRDefault="00243569" w:rsidP="00FF76CB">
      <w:pPr>
        <w:spacing w:line="360" w:lineRule="auto"/>
        <w:ind w:firstLine="600"/>
        <w:jc w:val="both"/>
        <w:rPr>
          <w:sz w:val="28"/>
          <w:szCs w:val="28"/>
        </w:rPr>
      </w:pPr>
      <w:r w:rsidRPr="003A0164">
        <w:rPr>
          <w:sz w:val="28"/>
          <w:szCs w:val="28"/>
        </w:rPr>
        <w:t>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Пыть-Яху на дату выдачи гарантийного письма.</w:t>
      </w:r>
    </w:p>
    <w:p w:rsidR="00243569" w:rsidRPr="003A0164" w:rsidRDefault="00243569" w:rsidP="00FF76CB">
      <w:pPr>
        <w:tabs>
          <w:tab w:val="left" w:pos="-180"/>
        </w:tabs>
        <w:spacing w:line="336" w:lineRule="auto"/>
        <w:ind w:firstLine="709"/>
        <w:jc w:val="both"/>
        <w:rPr>
          <w:sz w:val="28"/>
          <w:szCs w:val="28"/>
        </w:rPr>
      </w:pPr>
      <w:r>
        <w:rPr>
          <w:sz w:val="28"/>
          <w:szCs w:val="28"/>
        </w:rPr>
        <w:t>4.1.7.</w:t>
      </w:r>
      <w:r>
        <w:rPr>
          <w:sz w:val="28"/>
          <w:szCs w:val="28"/>
        </w:rPr>
        <w:tab/>
        <w:t xml:space="preserve">  </w:t>
      </w:r>
      <w:r w:rsidRPr="003A0164">
        <w:rPr>
          <w:sz w:val="28"/>
          <w:szCs w:val="28"/>
        </w:rPr>
        <w:t xml:space="preserve">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 </w:t>
      </w:r>
    </w:p>
    <w:p w:rsidR="00243569" w:rsidRPr="003A0164" w:rsidRDefault="00243569" w:rsidP="00FF76CB">
      <w:pPr>
        <w:tabs>
          <w:tab w:val="left" w:pos="142"/>
          <w:tab w:val="left" w:pos="180"/>
        </w:tabs>
        <w:spacing w:line="336" w:lineRule="auto"/>
        <w:ind w:firstLine="709"/>
        <w:jc w:val="both"/>
        <w:rPr>
          <w:sz w:val="28"/>
          <w:szCs w:val="28"/>
        </w:rPr>
      </w:pPr>
      <w:r>
        <w:rPr>
          <w:sz w:val="28"/>
          <w:szCs w:val="28"/>
        </w:rPr>
        <w:t>4.1.8.</w:t>
      </w:r>
      <w:r>
        <w:rPr>
          <w:sz w:val="28"/>
          <w:szCs w:val="28"/>
        </w:rPr>
        <w:tab/>
        <w:t xml:space="preserve">  </w:t>
      </w:r>
      <w:r w:rsidRPr="003A0164">
        <w:rPr>
          <w:sz w:val="28"/>
          <w:szCs w:val="28"/>
        </w:rPr>
        <w:t xml:space="preserve">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 – получателей субсидии или социальной выплаты–меры социальной поддержки. </w:t>
      </w:r>
    </w:p>
    <w:p w:rsidR="00243569" w:rsidRPr="003A0164" w:rsidRDefault="00243569" w:rsidP="00FF76CB">
      <w:pPr>
        <w:tabs>
          <w:tab w:val="left" w:pos="180"/>
          <w:tab w:val="left" w:pos="720"/>
        </w:tabs>
        <w:spacing w:line="336" w:lineRule="auto"/>
        <w:ind w:firstLine="709"/>
        <w:jc w:val="both"/>
        <w:rPr>
          <w:sz w:val="28"/>
          <w:szCs w:val="28"/>
        </w:rPr>
      </w:pPr>
      <w:r>
        <w:rPr>
          <w:sz w:val="28"/>
          <w:szCs w:val="28"/>
        </w:rPr>
        <w:t>4.1.9.</w:t>
      </w:r>
      <w:r>
        <w:rPr>
          <w:sz w:val="28"/>
          <w:szCs w:val="28"/>
        </w:rPr>
        <w:tab/>
        <w:t xml:space="preserve">  </w:t>
      </w:r>
      <w:r w:rsidRPr="003A0164">
        <w:rPr>
          <w:sz w:val="28"/>
          <w:szCs w:val="28"/>
        </w:rPr>
        <w:t>На граждан</w:t>
      </w:r>
      <w:r>
        <w:rPr>
          <w:sz w:val="28"/>
          <w:szCs w:val="28"/>
        </w:rPr>
        <w:t xml:space="preserve"> и членов их семей</w:t>
      </w:r>
      <w:r w:rsidRPr="003A0164">
        <w:rPr>
          <w:sz w:val="28"/>
          <w:szCs w:val="28"/>
        </w:rPr>
        <w:t xml:space="preserve"> в соответствии с </w:t>
      </w:r>
      <w:r>
        <w:rPr>
          <w:sz w:val="28"/>
          <w:szCs w:val="28"/>
        </w:rPr>
        <w:t xml:space="preserve">абзацем 7 </w:t>
      </w:r>
      <w:r w:rsidRPr="003A0164">
        <w:rPr>
          <w:sz w:val="28"/>
          <w:szCs w:val="28"/>
        </w:rPr>
        <w:t xml:space="preserve">п. 2. настоящего </w:t>
      </w:r>
      <w:r>
        <w:rPr>
          <w:sz w:val="28"/>
          <w:szCs w:val="28"/>
        </w:rPr>
        <w:t>механизма</w:t>
      </w:r>
      <w:r w:rsidRPr="003A0164">
        <w:rPr>
          <w:sz w:val="28"/>
          <w:szCs w:val="28"/>
        </w:rPr>
        <w:t xml:space="preserve">,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 – 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243569" w:rsidRPr="003A0164" w:rsidRDefault="00243569" w:rsidP="00FF76CB">
      <w:pPr>
        <w:spacing w:line="336" w:lineRule="auto"/>
        <w:ind w:firstLine="709"/>
        <w:jc w:val="both"/>
        <w:rPr>
          <w:sz w:val="28"/>
          <w:szCs w:val="28"/>
        </w:rPr>
      </w:pPr>
      <w:r>
        <w:rPr>
          <w:sz w:val="28"/>
          <w:szCs w:val="28"/>
        </w:rPr>
        <w:t>4.1.10.</w:t>
      </w:r>
      <w:r>
        <w:rPr>
          <w:sz w:val="28"/>
          <w:szCs w:val="28"/>
        </w:rPr>
        <w:tab/>
      </w:r>
      <w:r w:rsidRPr="003A0164">
        <w:rPr>
          <w:sz w:val="28"/>
          <w:szCs w:val="28"/>
        </w:rPr>
        <w:t>Для определения расчетной стоимости жилья в целях предоставления Участникам мероприятия субсидий, социальной выплаты-меры социальной поддержки норма предоставления общей площади жилого помещения устанавливается в размере:</w:t>
      </w:r>
    </w:p>
    <w:p w:rsidR="00243569" w:rsidRPr="003A0164" w:rsidRDefault="00243569" w:rsidP="00FF76CB">
      <w:pPr>
        <w:tabs>
          <w:tab w:val="num" w:pos="0"/>
          <w:tab w:val="num" w:pos="180"/>
        </w:tabs>
        <w:spacing w:line="336" w:lineRule="auto"/>
        <w:ind w:firstLine="709"/>
        <w:jc w:val="both"/>
        <w:rPr>
          <w:sz w:val="28"/>
          <w:szCs w:val="28"/>
        </w:rPr>
      </w:pPr>
      <w:r w:rsidRPr="003A0164">
        <w:rPr>
          <w:sz w:val="28"/>
          <w:szCs w:val="28"/>
        </w:rPr>
        <w:t>- 33 квадратных метра общей площади жилого помещения – для одиноко проживающего гражданина;</w:t>
      </w:r>
    </w:p>
    <w:p w:rsidR="00243569" w:rsidRPr="003A0164" w:rsidRDefault="00243569" w:rsidP="00FF76CB">
      <w:pPr>
        <w:tabs>
          <w:tab w:val="num" w:pos="0"/>
        </w:tabs>
        <w:spacing w:line="336" w:lineRule="auto"/>
        <w:ind w:firstLine="709"/>
        <w:jc w:val="both"/>
        <w:rPr>
          <w:sz w:val="28"/>
          <w:szCs w:val="28"/>
        </w:rPr>
      </w:pPr>
      <w:r w:rsidRPr="003A0164">
        <w:rPr>
          <w:sz w:val="28"/>
          <w:szCs w:val="28"/>
        </w:rPr>
        <w:t>- 42 квадратных метра общей площади жилого помещения – для двоих проживающих в строении граждан;</w:t>
      </w:r>
    </w:p>
    <w:p w:rsidR="00243569" w:rsidRPr="003A0164" w:rsidRDefault="00243569" w:rsidP="00FF76CB">
      <w:pPr>
        <w:tabs>
          <w:tab w:val="num" w:pos="0"/>
        </w:tabs>
        <w:spacing w:line="360" w:lineRule="auto"/>
        <w:ind w:firstLine="709"/>
        <w:jc w:val="both"/>
        <w:rPr>
          <w:sz w:val="28"/>
          <w:szCs w:val="28"/>
        </w:rPr>
      </w:pPr>
      <w:r w:rsidRPr="003A0164">
        <w:rPr>
          <w:sz w:val="28"/>
          <w:szCs w:val="28"/>
        </w:rPr>
        <w:t>- 18 квадратных метров общей площади жилого помещения на каждого – для троих проживающих в строении граждан и более.</w:t>
      </w:r>
    </w:p>
    <w:p w:rsidR="00243569" w:rsidRPr="003A0164" w:rsidRDefault="00243569" w:rsidP="00FF76CB">
      <w:pPr>
        <w:autoSpaceDE w:val="0"/>
        <w:autoSpaceDN w:val="0"/>
        <w:adjustRightInd w:val="0"/>
        <w:spacing w:line="360" w:lineRule="auto"/>
        <w:ind w:firstLine="540"/>
        <w:jc w:val="both"/>
        <w:rPr>
          <w:sz w:val="28"/>
          <w:szCs w:val="28"/>
        </w:rPr>
      </w:pPr>
      <w:r w:rsidRPr="003A0164">
        <w:rPr>
          <w:sz w:val="28"/>
          <w:szCs w:val="28"/>
        </w:rPr>
        <w:t>4.1.11.</w:t>
      </w:r>
      <w:r w:rsidRPr="003A0164">
        <w:rPr>
          <w:sz w:val="28"/>
          <w:szCs w:val="28"/>
        </w:rPr>
        <w:tab/>
      </w:r>
      <w:r>
        <w:rPr>
          <w:sz w:val="28"/>
          <w:szCs w:val="28"/>
        </w:rPr>
        <w:t xml:space="preserve">  </w:t>
      </w:r>
      <w:r w:rsidRPr="003A0164">
        <w:rPr>
          <w:sz w:val="28"/>
          <w:szCs w:val="28"/>
        </w:rPr>
        <w:t xml:space="preserve">Приобретаемое Участником мероприятия жилое помещение по договору купли – продажи (жилой дом, квартира, комната, доля в праве на жилое помещение) на территории Российской Федерации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243569" w:rsidRPr="003A0164" w:rsidRDefault="00243569" w:rsidP="00FF76CB">
      <w:pPr>
        <w:spacing w:line="360" w:lineRule="auto"/>
        <w:ind w:firstLine="709"/>
        <w:jc w:val="both"/>
        <w:rPr>
          <w:sz w:val="28"/>
          <w:szCs w:val="28"/>
        </w:rPr>
      </w:pPr>
      <w:r>
        <w:rPr>
          <w:sz w:val="28"/>
          <w:szCs w:val="28"/>
        </w:rPr>
        <w:t>4.1.12.</w:t>
      </w:r>
      <w:r>
        <w:rPr>
          <w:sz w:val="28"/>
          <w:szCs w:val="28"/>
        </w:rPr>
        <w:tab/>
      </w:r>
      <w:r w:rsidRPr="003A0164">
        <w:rPr>
          <w:sz w:val="28"/>
          <w:szCs w:val="28"/>
        </w:rPr>
        <w:t xml:space="preserve">Участник мероприятия </w:t>
      </w:r>
      <w:r>
        <w:rPr>
          <w:sz w:val="28"/>
          <w:szCs w:val="28"/>
        </w:rPr>
        <w:t xml:space="preserve">может приобрести жилое помещение </w:t>
      </w:r>
      <w:r w:rsidRPr="003A0164">
        <w:rPr>
          <w:sz w:val="28"/>
          <w:szCs w:val="28"/>
        </w:rPr>
        <w:t>по договору участия в долево</w:t>
      </w:r>
      <w:r>
        <w:rPr>
          <w:sz w:val="28"/>
          <w:szCs w:val="28"/>
        </w:rPr>
        <w:t>м</w:t>
      </w:r>
      <w:r w:rsidRPr="003A0164">
        <w:rPr>
          <w:sz w:val="28"/>
          <w:szCs w:val="28"/>
        </w:rPr>
        <w:t xml:space="preserve"> строительстве жилого помещения.</w:t>
      </w:r>
    </w:p>
    <w:p w:rsidR="00243569" w:rsidRPr="003A0164" w:rsidRDefault="00243569" w:rsidP="00FF76CB">
      <w:pPr>
        <w:spacing w:line="336" w:lineRule="auto"/>
        <w:ind w:firstLine="709"/>
        <w:jc w:val="both"/>
        <w:rPr>
          <w:sz w:val="28"/>
          <w:szCs w:val="28"/>
        </w:rPr>
      </w:pPr>
      <w:r w:rsidRPr="003A0164">
        <w:rPr>
          <w:sz w:val="28"/>
          <w:szCs w:val="28"/>
        </w:rPr>
        <w:t>4.1.13.</w:t>
      </w:r>
      <w:r w:rsidRPr="003A0164">
        <w:rPr>
          <w:sz w:val="28"/>
          <w:szCs w:val="28"/>
        </w:rPr>
        <w:tab/>
        <w:t>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243569" w:rsidRPr="003A0164" w:rsidRDefault="00243569" w:rsidP="00FF76CB">
      <w:pPr>
        <w:spacing w:line="336" w:lineRule="auto"/>
        <w:ind w:firstLine="709"/>
        <w:jc w:val="both"/>
        <w:rPr>
          <w:sz w:val="28"/>
          <w:szCs w:val="28"/>
        </w:rPr>
      </w:pPr>
      <w:r w:rsidRPr="003A0164">
        <w:rPr>
          <w:sz w:val="28"/>
          <w:szCs w:val="28"/>
        </w:rPr>
        <w:t>Участники, желающие приобрести в рамках настоящей подпрограммы в собственность более одного жилого помещен</w:t>
      </w:r>
      <w:r>
        <w:rPr>
          <w:sz w:val="28"/>
          <w:szCs w:val="28"/>
        </w:rPr>
        <w:t>ия, предоставляют дополнительное</w:t>
      </w:r>
      <w:r w:rsidRPr="003A0164">
        <w:rPr>
          <w:sz w:val="28"/>
          <w:szCs w:val="28"/>
        </w:rPr>
        <w:t xml:space="preserve">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w:t>
      </w:r>
      <w:r>
        <w:rPr>
          <w:sz w:val="28"/>
          <w:szCs w:val="28"/>
        </w:rPr>
        <w:t xml:space="preserve">абзацем 7 </w:t>
      </w:r>
      <w:r w:rsidRPr="003A0164">
        <w:rPr>
          <w:sz w:val="28"/>
          <w:szCs w:val="28"/>
        </w:rPr>
        <w:t>п. 2. настоящего порядка</w:t>
      </w:r>
      <w:r>
        <w:rPr>
          <w:sz w:val="28"/>
          <w:szCs w:val="28"/>
        </w:rPr>
        <w:t>,</w:t>
      </w:r>
      <w:r w:rsidRPr="003A0164">
        <w:rPr>
          <w:sz w:val="28"/>
          <w:szCs w:val="28"/>
        </w:rPr>
        <w:t xml:space="preserve">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243569" w:rsidRPr="003A0164" w:rsidRDefault="00243569" w:rsidP="00FF76CB">
      <w:pPr>
        <w:tabs>
          <w:tab w:val="left" w:pos="0"/>
        </w:tabs>
        <w:spacing w:line="336" w:lineRule="auto"/>
        <w:ind w:firstLine="709"/>
        <w:jc w:val="both"/>
        <w:rPr>
          <w:sz w:val="28"/>
          <w:szCs w:val="28"/>
        </w:rPr>
      </w:pPr>
      <w:r>
        <w:rPr>
          <w:sz w:val="28"/>
          <w:szCs w:val="28"/>
        </w:rPr>
        <w:t>4.2.</w:t>
      </w:r>
      <w:r>
        <w:rPr>
          <w:sz w:val="28"/>
          <w:szCs w:val="28"/>
        </w:rPr>
        <w:tab/>
      </w:r>
      <w:r w:rsidRPr="003A0164">
        <w:rPr>
          <w:sz w:val="28"/>
          <w:szCs w:val="28"/>
        </w:rPr>
        <w:t>Способ расселения Участников мероприятия, для которых приспособленное для проживания строение не является местом жительства.</w:t>
      </w:r>
    </w:p>
    <w:p w:rsidR="00243569" w:rsidRPr="003A0164" w:rsidRDefault="00243569" w:rsidP="00FF76CB">
      <w:pPr>
        <w:tabs>
          <w:tab w:val="left" w:pos="0"/>
        </w:tabs>
        <w:spacing w:line="336" w:lineRule="auto"/>
        <w:ind w:firstLine="709"/>
        <w:jc w:val="both"/>
        <w:rPr>
          <w:sz w:val="28"/>
          <w:szCs w:val="28"/>
        </w:rPr>
      </w:pPr>
      <w:r>
        <w:rPr>
          <w:sz w:val="28"/>
          <w:szCs w:val="28"/>
        </w:rPr>
        <w:t>4.2.1.</w:t>
      </w:r>
      <w:r>
        <w:rPr>
          <w:sz w:val="28"/>
          <w:szCs w:val="28"/>
        </w:rPr>
        <w:tab/>
        <w:t xml:space="preserve">  </w:t>
      </w:r>
      <w:r w:rsidRPr="003A0164">
        <w:rPr>
          <w:sz w:val="28"/>
          <w:szCs w:val="28"/>
        </w:rPr>
        <w:t xml:space="preserve">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и отказавшимся от расселения указанным способом, предоставляются для проживания жилые помещения коммерческого муниципального жилищного фонда. </w:t>
      </w:r>
    </w:p>
    <w:p w:rsidR="00243569" w:rsidRPr="003A0164" w:rsidRDefault="00243569" w:rsidP="00FF76CB">
      <w:pPr>
        <w:tabs>
          <w:tab w:val="left" w:pos="180"/>
        </w:tabs>
        <w:autoSpaceDE w:val="0"/>
        <w:autoSpaceDN w:val="0"/>
        <w:adjustRightInd w:val="0"/>
        <w:spacing w:line="360" w:lineRule="auto"/>
        <w:ind w:firstLine="567"/>
        <w:jc w:val="both"/>
        <w:rPr>
          <w:sz w:val="28"/>
          <w:szCs w:val="28"/>
        </w:rPr>
      </w:pPr>
      <w:r>
        <w:rPr>
          <w:sz w:val="28"/>
          <w:szCs w:val="28"/>
        </w:rPr>
        <w:t>4.2.2.</w:t>
      </w:r>
      <w:r>
        <w:rPr>
          <w:sz w:val="28"/>
          <w:szCs w:val="28"/>
        </w:rPr>
        <w:tab/>
      </w:r>
      <w:r w:rsidRPr="003A0164">
        <w:rPr>
          <w:sz w:val="28"/>
          <w:szCs w:val="28"/>
        </w:rPr>
        <w:t>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243569" w:rsidRPr="003A0164" w:rsidRDefault="00243569" w:rsidP="00FF76CB">
      <w:pPr>
        <w:tabs>
          <w:tab w:val="left" w:pos="540"/>
          <w:tab w:val="left" w:pos="900"/>
          <w:tab w:val="left" w:pos="1620"/>
        </w:tabs>
        <w:spacing w:line="336" w:lineRule="auto"/>
        <w:ind w:firstLine="709"/>
        <w:jc w:val="both"/>
        <w:rPr>
          <w:sz w:val="28"/>
          <w:szCs w:val="28"/>
        </w:rPr>
      </w:pPr>
      <w:r w:rsidRPr="003A0164">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243569" w:rsidRPr="003A0164" w:rsidRDefault="00243569" w:rsidP="00FF76CB">
      <w:pPr>
        <w:tabs>
          <w:tab w:val="left" w:pos="540"/>
          <w:tab w:val="left" w:pos="900"/>
          <w:tab w:val="left" w:pos="1620"/>
        </w:tabs>
        <w:spacing w:line="336" w:lineRule="auto"/>
        <w:ind w:firstLine="709"/>
        <w:jc w:val="both"/>
        <w:rPr>
          <w:sz w:val="28"/>
          <w:szCs w:val="28"/>
        </w:rPr>
      </w:pPr>
      <w:r>
        <w:rPr>
          <w:sz w:val="28"/>
          <w:szCs w:val="28"/>
        </w:rPr>
        <w:t>4.2.3.</w:t>
      </w:r>
      <w:r>
        <w:rPr>
          <w:sz w:val="28"/>
          <w:szCs w:val="28"/>
        </w:rPr>
        <w:tab/>
      </w:r>
      <w:r w:rsidRPr="003A0164">
        <w:rPr>
          <w:sz w:val="28"/>
          <w:szCs w:val="28"/>
        </w:rPr>
        <w:t xml:space="preserve">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Размер ежемесячной платы за наем жилого помещения, предоставленного по договору коммерческого найма, устанавливается решением Думы города Пыть-Яха. </w:t>
      </w:r>
    </w:p>
    <w:p w:rsidR="00243569" w:rsidRPr="003A0164" w:rsidRDefault="00243569" w:rsidP="00FF76CB">
      <w:pPr>
        <w:autoSpaceDE w:val="0"/>
        <w:autoSpaceDN w:val="0"/>
        <w:adjustRightInd w:val="0"/>
        <w:spacing w:line="360" w:lineRule="auto"/>
        <w:ind w:firstLine="567"/>
        <w:jc w:val="both"/>
        <w:rPr>
          <w:sz w:val="28"/>
          <w:szCs w:val="28"/>
        </w:rPr>
      </w:pPr>
      <w:r w:rsidRPr="003A0164">
        <w:rPr>
          <w:sz w:val="28"/>
          <w:szCs w:val="28"/>
        </w:rPr>
        <w:t>4.2.4.</w:t>
      </w:r>
      <w:r>
        <w:rPr>
          <w:sz w:val="28"/>
          <w:szCs w:val="28"/>
        </w:rPr>
        <w:tab/>
      </w:r>
      <w:r w:rsidRPr="003A0164">
        <w:rPr>
          <w:sz w:val="28"/>
          <w:szCs w:val="28"/>
        </w:rPr>
        <w:t>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243569" w:rsidRPr="003A0164" w:rsidRDefault="00243569" w:rsidP="00FF76CB">
      <w:pPr>
        <w:spacing w:line="336" w:lineRule="auto"/>
        <w:ind w:firstLine="709"/>
        <w:jc w:val="both"/>
        <w:rPr>
          <w:sz w:val="28"/>
          <w:szCs w:val="28"/>
        </w:rPr>
      </w:pPr>
      <w:r w:rsidRPr="003A0164">
        <w:rPr>
          <w:sz w:val="28"/>
          <w:szCs w:val="28"/>
        </w:rPr>
        <w:t>По письменному заявлению может быть предоставлена рассрочка до 10 лет гражданам, имеющим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243569" w:rsidRPr="003A0164" w:rsidRDefault="00243569" w:rsidP="00FF76CB">
      <w:pPr>
        <w:spacing w:line="336" w:lineRule="auto"/>
        <w:ind w:firstLine="709"/>
        <w:jc w:val="both"/>
        <w:rPr>
          <w:sz w:val="28"/>
          <w:szCs w:val="28"/>
        </w:rPr>
      </w:pPr>
      <w:r w:rsidRPr="003A0164">
        <w:rPr>
          <w:sz w:val="28"/>
          <w:szCs w:val="28"/>
        </w:rPr>
        <w:t>Срд=  Сдх:12 месяцев: Кс,</w:t>
      </w:r>
    </w:p>
    <w:p w:rsidR="00243569" w:rsidRPr="003A0164" w:rsidRDefault="00243569" w:rsidP="00FF76CB">
      <w:pPr>
        <w:spacing w:line="336" w:lineRule="auto"/>
        <w:ind w:firstLine="709"/>
        <w:jc w:val="both"/>
        <w:rPr>
          <w:sz w:val="28"/>
          <w:szCs w:val="28"/>
        </w:rPr>
      </w:pPr>
      <w:r w:rsidRPr="003A0164">
        <w:rPr>
          <w:sz w:val="28"/>
          <w:szCs w:val="28"/>
        </w:rPr>
        <w:t>Срд -  среднемесячный доход собственников;</w:t>
      </w:r>
    </w:p>
    <w:p w:rsidR="00243569" w:rsidRPr="003A0164" w:rsidRDefault="00243569" w:rsidP="00FF76CB">
      <w:pPr>
        <w:spacing w:line="336" w:lineRule="auto"/>
        <w:ind w:firstLine="709"/>
        <w:jc w:val="both"/>
        <w:rPr>
          <w:sz w:val="28"/>
          <w:szCs w:val="28"/>
        </w:rPr>
      </w:pPr>
      <w:r w:rsidRPr="003A0164">
        <w:rPr>
          <w:sz w:val="28"/>
          <w:szCs w:val="28"/>
        </w:rPr>
        <w:t>Сдх - 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243569" w:rsidRPr="003A0164" w:rsidRDefault="00243569" w:rsidP="00FF76CB">
      <w:pPr>
        <w:spacing w:line="336" w:lineRule="auto"/>
        <w:ind w:firstLine="709"/>
        <w:jc w:val="both"/>
        <w:rPr>
          <w:sz w:val="28"/>
          <w:szCs w:val="28"/>
        </w:rPr>
      </w:pPr>
      <w:r w:rsidRPr="003A0164">
        <w:rPr>
          <w:sz w:val="28"/>
          <w:szCs w:val="28"/>
        </w:rPr>
        <w:t>Кс - количество Нанимателей жилого помещения, а так же членов их семей (супруг, супруга, родители, дети), проживающих совместно.</w:t>
      </w:r>
    </w:p>
    <w:p w:rsidR="00243569" w:rsidRPr="003A0164" w:rsidRDefault="00243569" w:rsidP="00FF76CB">
      <w:pPr>
        <w:spacing w:line="336" w:lineRule="auto"/>
        <w:ind w:firstLine="709"/>
        <w:jc w:val="both"/>
        <w:rPr>
          <w:sz w:val="28"/>
          <w:szCs w:val="28"/>
        </w:rPr>
      </w:pPr>
      <w:r w:rsidRPr="003A0164">
        <w:rPr>
          <w:sz w:val="28"/>
          <w:szCs w:val="28"/>
        </w:rPr>
        <w:t>По результатам произведенных расчетов, администрация города принимает решение об отказе либо согласии в рассрочке платежа пропорционально равными долями сроком на 10 лет.</w:t>
      </w:r>
    </w:p>
    <w:p w:rsidR="00243569" w:rsidRPr="003A0164" w:rsidRDefault="00243569" w:rsidP="00FF76CB">
      <w:pPr>
        <w:tabs>
          <w:tab w:val="left" w:pos="540"/>
        </w:tabs>
        <w:autoSpaceDE w:val="0"/>
        <w:autoSpaceDN w:val="0"/>
        <w:adjustRightInd w:val="0"/>
        <w:spacing w:line="336" w:lineRule="auto"/>
        <w:ind w:firstLine="709"/>
        <w:jc w:val="both"/>
        <w:rPr>
          <w:sz w:val="28"/>
          <w:szCs w:val="28"/>
        </w:rPr>
      </w:pPr>
      <w:r>
        <w:rPr>
          <w:sz w:val="28"/>
          <w:szCs w:val="28"/>
        </w:rPr>
        <w:t>4.2.5.</w:t>
      </w:r>
      <w:r>
        <w:rPr>
          <w:sz w:val="28"/>
          <w:szCs w:val="28"/>
        </w:rPr>
        <w:tab/>
        <w:t xml:space="preserve">  </w:t>
      </w:r>
      <w:r w:rsidRPr="003A0164">
        <w:rPr>
          <w:sz w:val="28"/>
          <w:szCs w:val="28"/>
        </w:rPr>
        <w:t>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243569" w:rsidRPr="003A0164" w:rsidRDefault="00243569" w:rsidP="00FF76CB">
      <w:pPr>
        <w:tabs>
          <w:tab w:val="left" w:pos="900"/>
        </w:tabs>
        <w:spacing w:line="336" w:lineRule="auto"/>
        <w:ind w:firstLine="709"/>
        <w:jc w:val="both"/>
        <w:rPr>
          <w:sz w:val="28"/>
          <w:szCs w:val="28"/>
        </w:rPr>
      </w:pPr>
      <w:r>
        <w:rPr>
          <w:sz w:val="28"/>
          <w:szCs w:val="28"/>
        </w:rPr>
        <w:t>5.</w:t>
      </w:r>
      <w:r>
        <w:rPr>
          <w:sz w:val="28"/>
          <w:szCs w:val="28"/>
        </w:rPr>
        <w:tab/>
      </w:r>
      <w:r w:rsidRPr="003A0164">
        <w:rPr>
          <w:sz w:val="28"/>
          <w:szCs w:val="28"/>
        </w:rPr>
        <w:t xml:space="preserve">В случае экономии средств в ходе реализации настоящей подпрограммы финансирование направляется на: </w:t>
      </w:r>
    </w:p>
    <w:p w:rsidR="00243569" w:rsidRPr="003A0164" w:rsidRDefault="00243569" w:rsidP="00FF76CB">
      <w:pPr>
        <w:tabs>
          <w:tab w:val="left" w:pos="900"/>
        </w:tabs>
        <w:spacing w:line="336" w:lineRule="auto"/>
        <w:ind w:firstLine="709"/>
        <w:jc w:val="both"/>
        <w:rPr>
          <w:sz w:val="28"/>
          <w:szCs w:val="28"/>
        </w:rPr>
      </w:pPr>
      <w:r w:rsidRPr="003A0164">
        <w:rPr>
          <w:sz w:val="28"/>
          <w:szCs w:val="28"/>
        </w:rPr>
        <w:t xml:space="preserve"> -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243569" w:rsidRPr="003A0164" w:rsidRDefault="00243569" w:rsidP="00FF76CB">
      <w:pPr>
        <w:tabs>
          <w:tab w:val="left" w:pos="900"/>
        </w:tabs>
        <w:spacing w:line="336" w:lineRule="auto"/>
        <w:ind w:firstLine="709"/>
        <w:jc w:val="both"/>
        <w:rPr>
          <w:sz w:val="28"/>
          <w:szCs w:val="28"/>
        </w:rPr>
      </w:pPr>
      <w:r w:rsidRPr="003A0164">
        <w:rPr>
          <w:sz w:val="28"/>
          <w:szCs w:val="28"/>
        </w:rPr>
        <w:t xml:space="preserve"> -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243569" w:rsidRPr="003A0164" w:rsidRDefault="00243569" w:rsidP="00FF76CB">
      <w:pPr>
        <w:tabs>
          <w:tab w:val="left" w:pos="180"/>
        </w:tabs>
        <w:spacing w:line="336" w:lineRule="auto"/>
        <w:ind w:firstLine="709"/>
        <w:jc w:val="both"/>
        <w:rPr>
          <w:sz w:val="28"/>
          <w:szCs w:val="28"/>
        </w:rPr>
      </w:pPr>
      <w:r>
        <w:rPr>
          <w:sz w:val="28"/>
          <w:szCs w:val="28"/>
        </w:rPr>
        <w:t>6.</w:t>
      </w:r>
      <w:r>
        <w:rPr>
          <w:sz w:val="28"/>
          <w:szCs w:val="28"/>
        </w:rPr>
        <w:tab/>
      </w:r>
      <w:r w:rsidRPr="003A0164">
        <w:rPr>
          <w:sz w:val="28"/>
          <w:szCs w:val="28"/>
        </w:rPr>
        <w:t>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243569" w:rsidRPr="003A0164" w:rsidRDefault="00243569" w:rsidP="00FF76CB">
      <w:pPr>
        <w:pStyle w:val="ConsPlusNormal"/>
        <w:spacing w:line="336"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Pr="003A0164">
        <w:rPr>
          <w:rFonts w:ascii="Times New Roman" w:hAnsi="Times New Roman"/>
          <w:sz w:val="28"/>
          <w:szCs w:val="28"/>
        </w:rPr>
        <w:t xml:space="preserve">Порядок реализации способа расселения: </w:t>
      </w:r>
    </w:p>
    <w:p w:rsidR="00243569" w:rsidRPr="003A0164" w:rsidRDefault="00243569" w:rsidP="00FF76CB">
      <w:pPr>
        <w:tabs>
          <w:tab w:val="left" w:pos="540"/>
        </w:tabs>
        <w:spacing w:line="336" w:lineRule="auto"/>
        <w:ind w:firstLine="709"/>
        <w:jc w:val="both"/>
        <w:rPr>
          <w:sz w:val="28"/>
          <w:szCs w:val="28"/>
        </w:rPr>
      </w:pPr>
      <w:r w:rsidRPr="003A0164">
        <w:rPr>
          <w:sz w:val="28"/>
          <w:szCs w:val="28"/>
        </w:rPr>
        <w:t>7.1.</w:t>
      </w:r>
      <w:r w:rsidRPr="003A0164">
        <w:rPr>
          <w:sz w:val="28"/>
          <w:szCs w:val="28"/>
        </w:rPr>
        <w:tab/>
        <w:t xml:space="preserve">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признании участниками выдается Гарантийное письмо. В Гарантийном письме указывается: </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xml:space="preserve">- наименование подпрограммы; </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полное наименование уполномоченного органа местного самоуправления;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фамилии, имена, отчества, даты рождения получателей субсидии;</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срок действия;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объем гарантийных обязательств.</w:t>
      </w:r>
    </w:p>
    <w:p w:rsidR="00243569" w:rsidRPr="003A0164" w:rsidRDefault="00243569" w:rsidP="00FF76CB">
      <w:pPr>
        <w:tabs>
          <w:tab w:val="left" w:pos="540"/>
        </w:tabs>
        <w:spacing w:line="336" w:lineRule="auto"/>
        <w:ind w:firstLine="709"/>
        <w:jc w:val="both"/>
        <w:rPr>
          <w:sz w:val="28"/>
          <w:szCs w:val="28"/>
        </w:rPr>
      </w:pPr>
      <w:r w:rsidRPr="003A0164">
        <w:rPr>
          <w:sz w:val="28"/>
          <w:szCs w:val="28"/>
        </w:rPr>
        <w:t>7.2.</w:t>
      </w:r>
      <w:r w:rsidRPr="003A0164">
        <w:rPr>
          <w:sz w:val="28"/>
          <w:szCs w:val="28"/>
        </w:rPr>
        <w:tab/>
        <w:t>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за исключением Гарантийных писем, выданных после 1 ноября текущего года, срок действия которых истекает 20 декабря текущего года. По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 на срок не позднее 20 декабря текущего года, в котором выдано гарантийное письмо </w:t>
      </w:r>
    </w:p>
    <w:p w:rsidR="00243569" w:rsidRPr="003A0164" w:rsidRDefault="00243569" w:rsidP="00FF76CB">
      <w:pPr>
        <w:tabs>
          <w:tab w:val="left" w:pos="540"/>
        </w:tabs>
        <w:spacing w:line="336" w:lineRule="auto"/>
        <w:ind w:firstLine="709"/>
        <w:jc w:val="both"/>
        <w:rPr>
          <w:sz w:val="28"/>
          <w:szCs w:val="28"/>
        </w:rPr>
      </w:pPr>
      <w:r w:rsidRPr="003A0164">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243569" w:rsidRPr="003A0164" w:rsidRDefault="00243569" w:rsidP="00FF76CB">
      <w:pPr>
        <w:tabs>
          <w:tab w:val="left" w:pos="540"/>
        </w:tabs>
        <w:spacing w:line="336" w:lineRule="auto"/>
        <w:ind w:firstLine="709"/>
        <w:jc w:val="both"/>
        <w:rPr>
          <w:sz w:val="28"/>
          <w:szCs w:val="28"/>
        </w:rPr>
      </w:pPr>
      <w:r>
        <w:rPr>
          <w:sz w:val="28"/>
          <w:szCs w:val="28"/>
        </w:rPr>
        <w:t>7.3.</w:t>
      </w:r>
      <w:r>
        <w:rPr>
          <w:sz w:val="28"/>
          <w:szCs w:val="28"/>
        </w:rPr>
        <w:tab/>
      </w:r>
      <w:r w:rsidRPr="003A0164">
        <w:rPr>
          <w:sz w:val="28"/>
          <w:szCs w:val="28"/>
        </w:rPr>
        <w:t>Срок исполнения обязательства об освобождении приспособленного для проживания строения устанавливается: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для Участников мероприятия, приобретающих жилое помещение в собственность по договору купли-продажи - в течение 7-и дней с момента перечисления субсидии или социальной выплаты-меры социальной поддержки;</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xml:space="preserve">- для Участников мероприятия, приобретающих жилое помещение в собственность по договору участия в долевом строительстве жилого помещения – в течение 7 дней с момента подписания акта приема-передачи жилого помещения. </w:t>
      </w:r>
    </w:p>
    <w:p w:rsidR="00243569" w:rsidRPr="003A0164" w:rsidRDefault="00243569" w:rsidP="00FF76CB">
      <w:pPr>
        <w:tabs>
          <w:tab w:val="left" w:pos="540"/>
        </w:tabs>
        <w:spacing w:line="336" w:lineRule="auto"/>
        <w:ind w:firstLine="709"/>
        <w:jc w:val="both"/>
        <w:rPr>
          <w:sz w:val="28"/>
          <w:szCs w:val="28"/>
        </w:rPr>
      </w:pPr>
      <w:r w:rsidRPr="003A0164">
        <w:rPr>
          <w:sz w:val="28"/>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7.4.</w:t>
      </w:r>
      <w:r w:rsidRPr="003A0164">
        <w:rPr>
          <w:sz w:val="28"/>
          <w:szCs w:val="28"/>
        </w:rPr>
        <w:tab/>
        <w:t>Участник мероприятия в период действия Гарантийного письма представляет в уполномоченный орган для перечисления субсидии социальной выплаты – меры социальной поддержки следующие документы:</w:t>
      </w:r>
    </w:p>
    <w:p w:rsidR="00243569" w:rsidRPr="003A0164" w:rsidRDefault="00243569" w:rsidP="00FF76CB">
      <w:pPr>
        <w:tabs>
          <w:tab w:val="left" w:pos="540"/>
        </w:tabs>
        <w:spacing w:line="336" w:lineRule="auto"/>
        <w:ind w:firstLine="709"/>
        <w:jc w:val="both"/>
        <w:rPr>
          <w:sz w:val="28"/>
          <w:szCs w:val="28"/>
        </w:rPr>
      </w:pPr>
      <w:r w:rsidRPr="003A0164">
        <w:rPr>
          <w:sz w:val="28"/>
          <w:szCs w:val="28"/>
        </w:rPr>
        <w:t xml:space="preserve">- </w:t>
      </w:r>
      <w:r w:rsidRPr="003A0164">
        <w:rPr>
          <w:sz w:val="28"/>
          <w:szCs w:val="28"/>
        </w:rPr>
        <w:tab/>
        <w:t>заявление о перечислении субсидии или социальной выплаты-меры социальной поддержки, подписанное всеми совершеннолетними членами семьи – Участниками мероприятия;</w:t>
      </w:r>
    </w:p>
    <w:p w:rsidR="00243569" w:rsidRPr="003A0164" w:rsidRDefault="00243569" w:rsidP="00FF76CB">
      <w:pPr>
        <w:spacing w:line="336" w:lineRule="auto"/>
        <w:ind w:firstLine="709"/>
        <w:jc w:val="both"/>
        <w:rPr>
          <w:sz w:val="28"/>
          <w:szCs w:val="28"/>
        </w:rPr>
      </w:pPr>
      <w:r w:rsidRPr="003A0164">
        <w:rPr>
          <w:sz w:val="28"/>
          <w:szCs w:val="28"/>
        </w:rPr>
        <w:t xml:space="preserve">- </w:t>
      </w:r>
      <w:r w:rsidRPr="003A0164">
        <w:rPr>
          <w:sz w:val="28"/>
          <w:szCs w:val="28"/>
        </w:rPr>
        <w:tab/>
        <w:t>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243569" w:rsidRPr="003A0164" w:rsidRDefault="00243569" w:rsidP="00FF76CB">
      <w:pPr>
        <w:spacing w:line="336" w:lineRule="auto"/>
        <w:ind w:firstLine="709"/>
        <w:jc w:val="both"/>
        <w:rPr>
          <w:sz w:val="28"/>
          <w:szCs w:val="28"/>
        </w:rPr>
      </w:pPr>
      <w:r w:rsidRPr="003A0164">
        <w:rPr>
          <w:sz w:val="28"/>
          <w:szCs w:val="28"/>
        </w:rPr>
        <w:t xml:space="preserve">- </w:t>
      </w:r>
      <w:r w:rsidRPr="003A0164">
        <w:rPr>
          <w:sz w:val="28"/>
          <w:szCs w:val="28"/>
        </w:rPr>
        <w:tab/>
        <w:t>копию договора купли-продажи жилого помещения, свидетельства о праве собственности на приобретенное жилое помещение, либо копию договора долевого участия в строительстве жилого помещения (с предоставлением оригинала для сличения);</w:t>
      </w:r>
    </w:p>
    <w:p w:rsidR="00243569" w:rsidRPr="003A0164" w:rsidRDefault="00243569" w:rsidP="00FF76CB">
      <w:pPr>
        <w:spacing w:line="336" w:lineRule="auto"/>
        <w:ind w:firstLine="709"/>
        <w:jc w:val="both"/>
        <w:rPr>
          <w:sz w:val="28"/>
          <w:szCs w:val="28"/>
        </w:rPr>
      </w:pPr>
      <w:r w:rsidRPr="003A0164">
        <w:rPr>
          <w:sz w:val="28"/>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243569" w:rsidRPr="003A0164" w:rsidRDefault="00243569" w:rsidP="00FF76CB">
      <w:pPr>
        <w:spacing w:line="336" w:lineRule="auto"/>
        <w:ind w:firstLine="709"/>
        <w:jc w:val="both"/>
        <w:rPr>
          <w:sz w:val="28"/>
          <w:szCs w:val="28"/>
        </w:rPr>
      </w:pPr>
      <w:r w:rsidRPr="003A0164">
        <w:rPr>
          <w:sz w:val="28"/>
          <w:szCs w:val="28"/>
        </w:rPr>
        <w:t>-</w:t>
      </w:r>
      <w:r w:rsidRPr="003A0164">
        <w:rPr>
          <w:sz w:val="28"/>
          <w:szCs w:val="28"/>
        </w:rPr>
        <w:tab/>
        <w:t>сведения о банковских реквизитах с приложением копии паспорта (для продавцов – 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243569" w:rsidRPr="003A0164" w:rsidRDefault="00243569" w:rsidP="00FF76CB">
      <w:pPr>
        <w:tabs>
          <w:tab w:val="num" w:pos="540"/>
        </w:tabs>
        <w:spacing w:line="336" w:lineRule="auto"/>
        <w:ind w:firstLine="709"/>
        <w:jc w:val="both"/>
        <w:rPr>
          <w:sz w:val="28"/>
          <w:szCs w:val="28"/>
        </w:rPr>
      </w:pPr>
      <w:r>
        <w:rPr>
          <w:sz w:val="28"/>
          <w:szCs w:val="28"/>
        </w:rPr>
        <w:t>7.5.</w:t>
      </w:r>
      <w:r>
        <w:rPr>
          <w:sz w:val="28"/>
          <w:szCs w:val="28"/>
        </w:rPr>
        <w:tab/>
      </w:r>
      <w:r w:rsidRPr="003A0164">
        <w:rPr>
          <w:sz w:val="28"/>
          <w:szCs w:val="28"/>
        </w:rPr>
        <w:t>Решение о предоставлении субсидии или социальной выплаты – меры социальной поддержки Участнику мероприятия по договору купли – 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w:t>
      </w:r>
    </w:p>
    <w:p w:rsidR="00243569" w:rsidRPr="003A0164" w:rsidRDefault="00243569" w:rsidP="00FF76CB">
      <w:pPr>
        <w:tabs>
          <w:tab w:val="num" w:pos="540"/>
        </w:tabs>
        <w:spacing w:line="336" w:lineRule="auto"/>
        <w:ind w:firstLine="709"/>
        <w:jc w:val="both"/>
        <w:rPr>
          <w:sz w:val="28"/>
          <w:szCs w:val="28"/>
        </w:rPr>
      </w:pPr>
      <w:r w:rsidRPr="003A0164">
        <w:rPr>
          <w:sz w:val="28"/>
          <w:szCs w:val="28"/>
        </w:rPr>
        <w:t>Субсидия предоставляется в течение 25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243569" w:rsidRPr="003A0164" w:rsidRDefault="00243569" w:rsidP="00FF76CB">
      <w:pPr>
        <w:tabs>
          <w:tab w:val="num" w:pos="540"/>
        </w:tabs>
        <w:spacing w:line="336" w:lineRule="auto"/>
        <w:ind w:firstLine="709"/>
        <w:jc w:val="both"/>
        <w:rPr>
          <w:sz w:val="28"/>
          <w:szCs w:val="28"/>
        </w:rPr>
      </w:pPr>
      <w:r w:rsidRPr="003A0164">
        <w:rPr>
          <w:sz w:val="28"/>
          <w:szCs w:val="28"/>
        </w:rPr>
        <w:t>Социальная выплата – мера социальной поддержки предоставляется в течение 35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243569" w:rsidRPr="003A0164" w:rsidRDefault="00243569" w:rsidP="00952297">
      <w:pPr>
        <w:autoSpaceDE w:val="0"/>
        <w:autoSpaceDN w:val="0"/>
        <w:adjustRightInd w:val="0"/>
        <w:spacing w:line="336" w:lineRule="auto"/>
        <w:ind w:firstLine="709"/>
        <w:jc w:val="both"/>
        <w:rPr>
          <w:sz w:val="28"/>
          <w:szCs w:val="28"/>
        </w:rPr>
      </w:pPr>
      <w:r w:rsidRPr="003A0164">
        <w:rPr>
          <w:sz w:val="28"/>
          <w:szCs w:val="28"/>
        </w:rPr>
        <w:t>7.6.</w:t>
      </w:r>
      <w:r w:rsidRPr="003A0164">
        <w:rPr>
          <w:sz w:val="28"/>
          <w:szCs w:val="28"/>
        </w:rPr>
        <w:tab/>
        <w:t xml:space="preserve">Решение об отказе в предоставлении субсидии, социальной выплаты – меры социальной поддержки Участнику мероприятия </w:t>
      </w:r>
      <w:r>
        <w:rPr>
          <w:sz w:val="28"/>
          <w:szCs w:val="28"/>
        </w:rPr>
        <w:t xml:space="preserve">в случае предоставления неполного пакета документов, указанных в п. 7.4, утраты статуса участника мероприятия и </w:t>
      </w:r>
      <w:r w:rsidRPr="003A0164">
        <w:rPr>
          <w:sz w:val="28"/>
          <w:szCs w:val="28"/>
        </w:rPr>
        <w:t xml:space="preserve">оформляется распоряжением администрации города в течение 10 дней с момента </w:t>
      </w:r>
      <w:r>
        <w:rPr>
          <w:sz w:val="28"/>
          <w:szCs w:val="28"/>
        </w:rPr>
        <w:t xml:space="preserve">обращения с заявлением </w:t>
      </w:r>
      <w:r w:rsidRPr="002F4054">
        <w:rPr>
          <w:sz w:val="28"/>
          <w:szCs w:val="28"/>
        </w:rPr>
        <w:t>о перечислении субсидии или социальной выплаты-меры социальной поддержки</w:t>
      </w:r>
      <w:r>
        <w:rPr>
          <w:sz w:val="28"/>
          <w:szCs w:val="28"/>
        </w:rPr>
        <w:t>.</w:t>
      </w:r>
      <w:r w:rsidRPr="003A0164">
        <w:rPr>
          <w:sz w:val="28"/>
          <w:szCs w:val="28"/>
        </w:rPr>
        <w:t xml:space="preserve">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243569" w:rsidRPr="003A0164" w:rsidRDefault="00243569" w:rsidP="00FF76CB">
      <w:pPr>
        <w:tabs>
          <w:tab w:val="num" w:pos="720"/>
        </w:tabs>
        <w:spacing w:line="336" w:lineRule="auto"/>
        <w:ind w:firstLine="709"/>
        <w:jc w:val="both"/>
        <w:rPr>
          <w:sz w:val="28"/>
          <w:szCs w:val="28"/>
        </w:rPr>
      </w:pPr>
      <w:r>
        <w:rPr>
          <w:sz w:val="28"/>
          <w:szCs w:val="28"/>
        </w:rPr>
        <w:t>7.7.</w:t>
      </w:r>
      <w:r>
        <w:rPr>
          <w:sz w:val="28"/>
          <w:szCs w:val="28"/>
        </w:rPr>
        <w:tab/>
      </w:r>
      <w:r w:rsidRPr="003A0164">
        <w:rPr>
          <w:sz w:val="28"/>
          <w:szCs w:val="28"/>
        </w:rPr>
        <w:t xml:space="preserve">В течение 5 рабочих дней с даты принятия решения о предоставлении субсидии или социальной выплаты – 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243569" w:rsidRPr="003A0164" w:rsidRDefault="00243569" w:rsidP="00FF76CB">
      <w:pPr>
        <w:spacing w:line="336" w:lineRule="auto"/>
        <w:ind w:firstLine="709"/>
        <w:jc w:val="both"/>
        <w:rPr>
          <w:sz w:val="28"/>
          <w:szCs w:val="28"/>
        </w:rPr>
      </w:pPr>
      <w:r w:rsidRPr="003A0164">
        <w:rPr>
          <w:sz w:val="28"/>
          <w:szCs w:val="28"/>
        </w:rPr>
        <w:t>7.8.</w:t>
      </w:r>
      <w:r w:rsidRPr="003A0164">
        <w:rPr>
          <w:sz w:val="28"/>
          <w:szCs w:val="28"/>
        </w:rPr>
        <w:tab/>
        <w:t>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решения о признании участниками мероприятия.</w:t>
      </w:r>
    </w:p>
    <w:p w:rsidR="00243569" w:rsidRPr="003A0164" w:rsidRDefault="00243569" w:rsidP="00FF76CB">
      <w:pPr>
        <w:tabs>
          <w:tab w:val="left" w:pos="540"/>
        </w:tabs>
        <w:spacing w:line="336" w:lineRule="auto"/>
        <w:ind w:firstLine="709"/>
        <w:jc w:val="both"/>
        <w:rPr>
          <w:sz w:val="28"/>
          <w:szCs w:val="28"/>
        </w:rPr>
      </w:pPr>
      <w:r w:rsidRPr="003A0164">
        <w:rPr>
          <w:sz w:val="28"/>
          <w:szCs w:val="28"/>
        </w:rPr>
        <w:t>7.9.</w:t>
      </w:r>
      <w:r w:rsidRPr="003A0164">
        <w:rPr>
          <w:sz w:val="28"/>
          <w:szCs w:val="28"/>
        </w:rPr>
        <w:tab/>
        <w:t>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администрации города в течение 7-и дней со дня подписания договора.</w:t>
      </w:r>
    </w:p>
    <w:p w:rsidR="00243569" w:rsidRPr="003A0164" w:rsidRDefault="00243569" w:rsidP="00FF76CB">
      <w:pPr>
        <w:tabs>
          <w:tab w:val="left" w:pos="540"/>
        </w:tabs>
        <w:spacing w:line="336" w:lineRule="auto"/>
        <w:ind w:firstLine="709"/>
        <w:jc w:val="both"/>
        <w:rPr>
          <w:sz w:val="28"/>
          <w:szCs w:val="28"/>
        </w:rPr>
      </w:pPr>
      <w:r w:rsidRPr="003A0164">
        <w:rPr>
          <w:sz w:val="28"/>
          <w:szCs w:val="28"/>
        </w:rPr>
        <w:t>Неисполнение обязательства по освобождению и передаче приспособленного для проживания строения является основанием для расторжения договора найма жилого помещения муниципального жилищного фонда коммерческого использования.</w:t>
      </w:r>
    </w:p>
    <w:p w:rsidR="00243569" w:rsidRPr="003A0164" w:rsidRDefault="00243569" w:rsidP="00FF76CB">
      <w:pPr>
        <w:spacing w:line="336" w:lineRule="auto"/>
        <w:ind w:firstLine="709"/>
        <w:jc w:val="both"/>
        <w:rPr>
          <w:sz w:val="28"/>
          <w:szCs w:val="28"/>
        </w:rPr>
      </w:pPr>
      <w:r>
        <w:rPr>
          <w:sz w:val="28"/>
          <w:szCs w:val="28"/>
        </w:rPr>
        <w:t>8.</w:t>
      </w:r>
      <w:r w:rsidRPr="003A0164">
        <w:rPr>
          <w:sz w:val="28"/>
          <w:szCs w:val="28"/>
        </w:rPr>
        <w:tab/>
        <w:t>Ликвидация приспособленных для проживания строений.</w:t>
      </w:r>
    </w:p>
    <w:p w:rsidR="00243569" w:rsidRPr="003A0164" w:rsidRDefault="00243569" w:rsidP="00FF76CB">
      <w:pPr>
        <w:spacing w:line="336" w:lineRule="auto"/>
        <w:ind w:firstLine="709"/>
        <w:jc w:val="both"/>
        <w:rPr>
          <w:sz w:val="28"/>
          <w:szCs w:val="28"/>
        </w:rPr>
      </w:pPr>
      <w:r w:rsidRPr="003A0164">
        <w:rPr>
          <w:sz w:val="28"/>
          <w:szCs w:val="28"/>
        </w:rPr>
        <w:t>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 на основании обязательства Участников мероприятия об освобождении приспособленного для проживания строения.</w:t>
      </w:r>
    </w:p>
    <w:p w:rsidR="00243569" w:rsidRPr="003A0164" w:rsidRDefault="00243569" w:rsidP="00FF76CB">
      <w:pPr>
        <w:spacing w:line="336" w:lineRule="auto"/>
        <w:ind w:firstLine="709"/>
        <w:jc w:val="both"/>
        <w:rPr>
          <w:sz w:val="28"/>
          <w:szCs w:val="28"/>
        </w:rPr>
      </w:pPr>
      <w:r>
        <w:rPr>
          <w:sz w:val="28"/>
          <w:szCs w:val="28"/>
        </w:rPr>
        <w:t>9.</w:t>
      </w:r>
      <w:r>
        <w:rPr>
          <w:sz w:val="28"/>
          <w:szCs w:val="28"/>
        </w:rPr>
        <w:tab/>
      </w:r>
      <w:r w:rsidRPr="003A0164">
        <w:rPr>
          <w:sz w:val="28"/>
          <w:szCs w:val="28"/>
        </w:rPr>
        <w:t xml:space="preserve">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243569" w:rsidRPr="003A0164" w:rsidRDefault="00243569" w:rsidP="00FF76CB">
      <w:pPr>
        <w:spacing w:line="336" w:lineRule="auto"/>
        <w:ind w:firstLine="709"/>
        <w:jc w:val="both"/>
        <w:rPr>
          <w:sz w:val="28"/>
          <w:szCs w:val="28"/>
        </w:rPr>
      </w:pPr>
      <w:r w:rsidRPr="003A0164">
        <w:rPr>
          <w:sz w:val="28"/>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243569" w:rsidRPr="003A0164" w:rsidRDefault="00243569" w:rsidP="00FF76CB">
      <w:pPr>
        <w:spacing w:line="336" w:lineRule="auto"/>
        <w:ind w:firstLine="709"/>
        <w:jc w:val="both"/>
        <w:rPr>
          <w:sz w:val="18"/>
          <w:szCs w:val="18"/>
        </w:rPr>
      </w:pPr>
      <w:r w:rsidRPr="003A0164">
        <w:rPr>
          <w:sz w:val="28"/>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sectPr w:rsidR="00243569" w:rsidRPr="003A0164" w:rsidSect="00B91FF7">
      <w:pgSz w:w="11906" w:h="16838" w:code="9"/>
      <w:pgMar w:top="1134" w:right="567" w:bottom="1134"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569" w:rsidRDefault="00243569">
      <w:r>
        <w:separator/>
      </w:r>
    </w:p>
  </w:endnote>
  <w:endnote w:type="continuationSeparator" w:id="0">
    <w:p w:rsidR="00243569" w:rsidRDefault="00243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569" w:rsidRDefault="00243569">
      <w:r>
        <w:separator/>
      </w:r>
    </w:p>
  </w:footnote>
  <w:footnote w:type="continuationSeparator" w:id="0">
    <w:p w:rsidR="00243569" w:rsidRDefault="00243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69" w:rsidRDefault="00243569" w:rsidP="00D54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569" w:rsidRDefault="002435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69" w:rsidRDefault="00243569" w:rsidP="00D54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243569" w:rsidRDefault="002435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1">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BA"/>
    <w:rsid w:val="00000274"/>
    <w:rsid w:val="00000739"/>
    <w:rsid w:val="00002CBC"/>
    <w:rsid w:val="000038FF"/>
    <w:rsid w:val="000065E3"/>
    <w:rsid w:val="00006958"/>
    <w:rsid w:val="00007258"/>
    <w:rsid w:val="000076E5"/>
    <w:rsid w:val="000076F6"/>
    <w:rsid w:val="00007A93"/>
    <w:rsid w:val="00010069"/>
    <w:rsid w:val="0001157B"/>
    <w:rsid w:val="00013607"/>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45E9"/>
    <w:rsid w:val="00036521"/>
    <w:rsid w:val="000371FB"/>
    <w:rsid w:val="000375C4"/>
    <w:rsid w:val="00042BF2"/>
    <w:rsid w:val="00043413"/>
    <w:rsid w:val="00043A74"/>
    <w:rsid w:val="00044226"/>
    <w:rsid w:val="0004471F"/>
    <w:rsid w:val="00045AEC"/>
    <w:rsid w:val="00045BD0"/>
    <w:rsid w:val="000464AA"/>
    <w:rsid w:val="00047472"/>
    <w:rsid w:val="00050291"/>
    <w:rsid w:val="00051253"/>
    <w:rsid w:val="000516E6"/>
    <w:rsid w:val="00054012"/>
    <w:rsid w:val="000542B4"/>
    <w:rsid w:val="00057930"/>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5963"/>
    <w:rsid w:val="00087A9B"/>
    <w:rsid w:val="00091FB6"/>
    <w:rsid w:val="0009395D"/>
    <w:rsid w:val="000943CE"/>
    <w:rsid w:val="00095E72"/>
    <w:rsid w:val="00097258"/>
    <w:rsid w:val="00097AC6"/>
    <w:rsid w:val="000A50A3"/>
    <w:rsid w:val="000A57CE"/>
    <w:rsid w:val="000A642E"/>
    <w:rsid w:val="000A657B"/>
    <w:rsid w:val="000B024D"/>
    <w:rsid w:val="000B141D"/>
    <w:rsid w:val="000B3834"/>
    <w:rsid w:val="000B501F"/>
    <w:rsid w:val="000B7995"/>
    <w:rsid w:val="000C1659"/>
    <w:rsid w:val="000C526F"/>
    <w:rsid w:val="000C59D8"/>
    <w:rsid w:val="000C62A0"/>
    <w:rsid w:val="000C7899"/>
    <w:rsid w:val="000C7972"/>
    <w:rsid w:val="000D4DAE"/>
    <w:rsid w:val="000D5574"/>
    <w:rsid w:val="000D65CE"/>
    <w:rsid w:val="000E0888"/>
    <w:rsid w:val="000E111A"/>
    <w:rsid w:val="000E2491"/>
    <w:rsid w:val="000E2A25"/>
    <w:rsid w:val="000E3DE2"/>
    <w:rsid w:val="000E49B7"/>
    <w:rsid w:val="000E5D44"/>
    <w:rsid w:val="000E63D7"/>
    <w:rsid w:val="000E7E38"/>
    <w:rsid w:val="000F0046"/>
    <w:rsid w:val="000F0F37"/>
    <w:rsid w:val="000F42FC"/>
    <w:rsid w:val="000F56BA"/>
    <w:rsid w:val="000F6AEF"/>
    <w:rsid w:val="000F6E28"/>
    <w:rsid w:val="00100439"/>
    <w:rsid w:val="001005AD"/>
    <w:rsid w:val="0010101B"/>
    <w:rsid w:val="0010119D"/>
    <w:rsid w:val="00102F38"/>
    <w:rsid w:val="00106787"/>
    <w:rsid w:val="00107212"/>
    <w:rsid w:val="00107BE9"/>
    <w:rsid w:val="0011121E"/>
    <w:rsid w:val="00111A8C"/>
    <w:rsid w:val="001125AB"/>
    <w:rsid w:val="00114DC3"/>
    <w:rsid w:val="00117DF2"/>
    <w:rsid w:val="00120235"/>
    <w:rsid w:val="00121D5F"/>
    <w:rsid w:val="00122C08"/>
    <w:rsid w:val="00123483"/>
    <w:rsid w:val="00123E13"/>
    <w:rsid w:val="001277A5"/>
    <w:rsid w:val="00127E1B"/>
    <w:rsid w:val="0013049B"/>
    <w:rsid w:val="00130CC6"/>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337E"/>
    <w:rsid w:val="0016571D"/>
    <w:rsid w:val="001711A7"/>
    <w:rsid w:val="00171DD5"/>
    <w:rsid w:val="00173B87"/>
    <w:rsid w:val="00176B5E"/>
    <w:rsid w:val="0018029C"/>
    <w:rsid w:val="0018032A"/>
    <w:rsid w:val="001803B0"/>
    <w:rsid w:val="00182D13"/>
    <w:rsid w:val="00183611"/>
    <w:rsid w:val="00185495"/>
    <w:rsid w:val="0018711A"/>
    <w:rsid w:val="00187BA9"/>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A98"/>
    <w:rsid w:val="001B4F73"/>
    <w:rsid w:val="001B7716"/>
    <w:rsid w:val="001C1502"/>
    <w:rsid w:val="001C1541"/>
    <w:rsid w:val="001C18E6"/>
    <w:rsid w:val="001C1E92"/>
    <w:rsid w:val="001C2A82"/>
    <w:rsid w:val="001C4415"/>
    <w:rsid w:val="001D0676"/>
    <w:rsid w:val="001D0A9B"/>
    <w:rsid w:val="001D1D56"/>
    <w:rsid w:val="001D282B"/>
    <w:rsid w:val="001D49A4"/>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A00"/>
    <w:rsid w:val="001F7B80"/>
    <w:rsid w:val="002000D9"/>
    <w:rsid w:val="00202C04"/>
    <w:rsid w:val="00203876"/>
    <w:rsid w:val="00204684"/>
    <w:rsid w:val="0020544C"/>
    <w:rsid w:val="00205D7C"/>
    <w:rsid w:val="00207255"/>
    <w:rsid w:val="002072E0"/>
    <w:rsid w:val="002101CA"/>
    <w:rsid w:val="00210B78"/>
    <w:rsid w:val="0021135B"/>
    <w:rsid w:val="00211527"/>
    <w:rsid w:val="00215FB2"/>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5BB4"/>
    <w:rsid w:val="00237347"/>
    <w:rsid w:val="0024074E"/>
    <w:rsid w:val="00240A6F"/>
    <w:rsid w:val="00242414"/>
    <w:rsid w:val="00243569"/>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52EF"/>
    <w:rsid w:val="002A6D9B"/>
    <w:rsid w:val="002B2B44"/>
    <w:rsid w:val="002B62CF"/>
    <w:rsid w:val="002B6A39"/>
    <w:rsid w:val="002C0377"/>
    <w:rsid w:val="002C05D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E679D"/>
    <w:rsid w:val="002F1C93"/>
    <w:rsid w:val="002F3D8E"/>
    <w:rsid w:val="002F4054"/>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518C"/>
    <w:rsid w:val="0033551C"/>
    <w:rsid w:val="00340329"/>
    <w:rsid w:val="00343BE2"/>
    <w:rsid w:val="00346382"/>
    <w:rsid w:val="0034777C"/>
    <w:rsid w:val="003522A0"/>
    <w:rsid w:val="00352D15"/>
    <w:rsid w:val="003567F1"/>
    <w:rsid w:val="00363401"/>
    <w:rsid w:val="00365C64"/>
    <w:rsid w:val="00365F02"/>
    <w:rsid w:val="00366830"/>
    <w:rsid w:val="00366D92"/>
    <w:rsid w:val="0036726D"/>
    <w:rsid w:val="00370322"/>
    <w:rsid w:val="003720BF"/>
    <w:rsid w:val="003720ED"/>
    <w:rsid w:val="0037469B"/>
    <w:rsid w:val="00375390"/>
    <w:rsid w:val="003758F0"/>
    <w:rsid w:val="00376D77"/>
    <w:rsid w:val="0037711A"/>
    <w:rsid w:val="00381891"/>
    <w:rsid w:val="00382550"/>
    <w:rsid w:val="00382A35"/>
    <w:rsid w:val="00383468"/>
    <w:rsid w:val="003848BF"/>
    <w:rsid w:val="00385F90"/>
    <w:rsid w:val="003875D1"/>
    <w:rsid w:val="003920C5"/>
    <w:rsid w:val="00393027"/>
    <w:rsid w:val="003930ED"/>
    <w:rsid w:val="00397835"/>
    <w:rsid w:val="00397D4B"/>
    <w:rsid w:val="003A0164"/>
    <w:rsid w:val="003A2843"/>
    <w:rsid w:val="003A3C84"/>
    <w:rsid w:val="003A4E70"/>
    <w:rsid w:val="003A573A"/>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0A6F"/>
    <w:rsid w:val="003C102A"/>
    <w:rsid w:val="003C7527"/>
    <w:rsid w:val="003D00CD"/>
    <w:rsid w:val="003D0842"/>
    <w:rsid w:val="003D1FF6"/>
    <w:rsid w:val="003D64FB"/>
    <w:rsid w:val="003E3F62"/>
    <w:rsid w:val="003E7007"/>
    <w:rsid w:val="003F11AC"/>
    <w:rsid w:val="003F1672"/>
    <w:rsid w:val="003F1A54"/>
    <w:rsid w:val="003F268B"/>
    <w:rsid w:val="003F310D"/>
    <w:rsid w:val="003F3240"/>
    <w:rsid w:val="003F39E9"/>
    <w:rsid w:val="003F4836"/>
    <w:rsid w:val="003F48F7"/>
    <w:rsid w:val="00401011"/>
    <w:rsid w:val="004013D8"/>
    <w:rsid w:val="00403BCF"/>
    <w:rsid w:val="00404130"/>
    <w:rsid w:val="004049CC"/>
    <w:rsid w:val="004051DE"/>
    <w:rsid w:val="00405961"/>
    <w:rsid w:val="00414C40"/>
    <w:rsid w:val="00415F4D"/>
    <w:rsid w:val="0041696E"/>
    <w:rsid w:val="00417B44"/>
    <w:rsid w:val="004236AF"/>
    <w:rsid w:val="0042407C"/>
    <w:rsid w:val="004257DD"/>
    <w:rsid w:val="00425898"/>
    <w:rsid w:val="00426658"/>
    <w:rsid w:val="00427013"/>
    <w:rsid w:val="00427FB9"/>
    <w:rsid w:val="00430416"/>
    <w:rsid w:val="00430F76"/>
    <w:rsid w:val="0043267F"/>
    <w:rsid w:val="00432983"/>
    <w:rsid w:val="0043368B"/>
    <w:rsid w:val="00433C79"/>
    <w:rsid w:val="00434651"/>
    <w:rsid w:val="0043611B"/>
    <w:rsid w:val="00436251"/>
    <w:rsid w:val="00437354"/>
    <w:rsid w:val="00437967"/>
    <w:rsid w:val="004411CA"/>
    <w:rsid w:val="004431C4"/>
    <w:rsid w:val="004451A0"/>
    <w:rsid w:val="00447CCC"/>
    <w:rsid w:val="00450440"/>
    <w:rsid w:val="004504B7"/>
    <w:rsid w:val="00450CF6"/>
    <w:rsid w:val="00451278"/>
    <w:rsid w:val="00451432"/>
    <w:rsid w:val="00451F2F"/>
    <w:rsid w:val="004562BE"/>
    <w:rsid w:val="0045741C"/>
    <w:rsid w:val="004617F3"/>
    <w:rsid w:val="004622D4"/>
    <w:rsid w:val="0046299A"/>
    <w:rsid w:val="004646D3"/>
    <w:rsid w:val="004653D8"/>
    <w:rsid w:val="0046606B"/>
    <w:rsid w:val="00467490"/>
    <w:rsid w:val="0047111F"/>
    <w:rsid w:val="00471B8D"/>
    <w:rsid w:val="004722BB"/>
    <w:rsid w:val="0047257F"/>
    <w:rsid w:val="0047270A"/>
    <w:rsid w:val="00473BED"/>
    <w:rsid w:val="00475C32"/>
    <w:rsid w:val="0047735A"/>
    <w:rsid w:val="00481A40"/>
    <w:rsid w:val="00481DAA"/>
    <w:rsid w:val="00492F31"/>
    <w:rsid w:val="00493576"/>
    <w:rsid w:val="004967D5"/>
    <w:rsid w:val="0049712A"/>
    <w:rsid w:val="004A1466"/>
    <w:rsid w:val="004A1832"/>
    <w:rsid w:val="004A20B4"/>
    <w:rsid w:val="004A2ABF"/>
    <w:rsid w:val="004A46F2"/>
    <w:rsid w:val="004A4ABF"/>
    <w:rsid w:val="004A5BFA"/>
    <w:rsid w:val="004A5EED"/>
    <w:rsid w:val="004A783B"/>
    <w:rsid w:val="004A7F3B"/>
    <w:rsid w:val="004B2151"/>
    <w:rsid w:val="004B29A2"/>
    <w:rsid w:val="004B30A4"/>
    <w:rsid w:val="004B3797"/>
    <w:rsid w:val="004B57CE"/>
    <w:rsid w:val="004B71F0"/>
    <w:rsid w:val="004C4386"/>
    <w:rsid w:val="004C5D30"/>
    <w:rsid w:val="004C6CCC"/>
    <w:rsid w:val="004C75CB"/>
    <w:rsid w:val="004C7BFD"/>
    <w:rsid w:val="004C7C99"/>
    <w:rsid w:val="004D1398"/>
    <w:rsid w:val="004D1BAC"/>
    <w:rsid w:val="004D1D2D"/>
    <w:rsid w:val="004D29FC"/>
    <w:rsid w:val="004D3683"/>
    <w:rsid w:val="004D57E8"/>
    <w:rsid w:val="004D5ADF"/>
    <w:rsid w:val="004E005B"/>
    <w:rsid w:val="004E1FAD"/>
    <w:rsid w:val="004E2188"/>
    <w:rsid w:val="004E568C"/>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38D5"/>
    <w:rsid w:val="00536602"/>
    <w:rsid w:val="005370E1"/>
    <w:rsid w:val="005372FD"/>
    <w:rsid w:val="00537870"/>
    <w:rsid w:val="005402A6"/>
    <w:rsid w:val="005413A4"/>
    <w:rsid w:val="0054173B"/>
    <w:rsid w:val="00541894"/>
    <w:rsid w:val="00542270"/>
    <w:rsid w:val="005424B1"/>
    <w:rsid w:val="00542F29"/>
    <w:rsid w:val="0055311D"/>
    <w:rsid w:val="00554ABE"/>
    <w:rsid w:val="00555D1A"/>
    <w:rsid w:val="0056041D"/>
    <w:rsid w:val="005612A9"/>
    <w:rsid w:val="00561AD9"/>
    <w:rsid w:val="00562872"/>
    <w:rsid w:val="00562EA7"/>
    <w:rsid w:val="00563263"/>
    <w:rsid w:val="00563AEC"/>
    <w:rsid w:val="00564820"/>
    <w:rsid w:val="0056560E"/>
    <w:rsid w:val="00566F0B"/>
    <w:rsid w:val="005732A5"/>
    <w:rsid w:val="00573D44"/>
    <w:rsid w:val="00573F52"/>
    <w:rsid w:val="00576BA5"/>
    <w:rsid w:val="00581170"/>
    <w:rsid w:val="005829F9"/>
    <w:rsid w:val="00582C0A"/>
    <w:rsid w:val="00583C8D"/>
    <w:rsid w:val="00585B12"/>
    <w:rsid w:val="0059166D"/>
    <w:rsid w:val="005940CC"/>
    <w:rsid w:val="00595BB3"/>
    <w:rsid w:val="00596B6A"/>
    <w:rsid w:val="00596BAA"/>
    <w:rsid w:val="005A1C66"/>
    <w:rsid w:val="005A20F5"/>
    <w:rsid w:val="005A2E70"/>
    <w:rsid w:val="005A464C"/>
    <w:rsid w:val="005A4A9D"/>
    <w:rsid w:val="005A6526"/>
    <w:rsid w:val="005A7418"/>
    <w:rsid w:val="005A7E20"/>
    <w:rsid w:val="005B0920"/>
    <w:rsid w:val="005B1F49"/>
    <w:rsid w:val="005B2841"/>
    <w:rsid w:val="005B3A36"/>
    <w:rsid w:val="005B5A1B"/>
    <w:rsid w:val="005B6DD5"/>
    <w:rsid w:val="005B705C"/>
    <w:rsid w:val="005B795C"/>
    <w:rsid w:val="005C0EE2"/>
    <w:rsid w:val="005D0F24"/>
    <w:rsid w:val="005D1ADA"/>
    <w:rsid w:val="005D2A08"/>
    <w:rsid w:val="005D2A0C"/>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113F"/>
    <w:rsid w:val="0060334C"/>
    <w:rsid w:val="006057B2"/>
    <w:rsid w:val="006072AD"/>
    <w:rsid w:val="00610C59"/>
    <w:rsid w:val="006124E6"/>
    <w:rsid w:val="006125BB"/>
    <w:rsid w:val="00613335"/>
    <w:rsid w:val="006144DC"/>
    <w:rsid w:val="00614B3A"/>
    <w:rsid w:val="0061501F"/>
    <w:rsid w:val="00615FF9"/>
    <w:rsid w:val="00621823"/>
    <w:rsid w:val="006243BA"/>
    <w:rsid w:val="00626D8D"/>
    <w:rsid w:val="006273C0"/>
    <w:rsid w:val="0062795B"/>
    <w:rsid w:val="00630715"/>
    <w:rsid w:val="00630BA2"/>
    <w:rsid w:val="006356F9"/>
    <w:rsid w:val="006375F9"/>
    <w:rsid w:val="00637764"/>
    <w:rsid w:val="00637E2E"/>
    <w:rsid w:val="00637F6C"/>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165D"/>
    <w:rsid w:val="006D3445"/>
    <w:rsid w:val="006D34C5"/>
    <w:rsid w:val="006D38CD"/>
    <w:rsid w:val="006D3E83"/>
    <w:rsid w:val="006D629D"/>
    <w:rsid w:val="006D7D4B"/>
    <w:rsid w:val="006E0515"/>
    <w:rsid w:val="006E19CD"/>
    <w:rsid w:val="006E1FA0"/>
    <w:rsid w:val="006E34B1"/>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6AE"/>
    <w:rsid w:val="00747D30"/>
    <w:rsid w:val="007501C5"/>
    <w:rsid w:val="00750506"/>
    <w:rsid w:val="00750C88"/>
    <w:rsid w:val="00750DC2"/>
    <w:rsid w:val="007510D8"/>
    <w:rsid w:val="00751B25"/>
    <w:rsid w:val="00752228"/>
    <w:rsid w:val="0075498F"/>
    <w:rsid w:val="00757487"/>
    <w:rsid w:val="00761D74"/>
    <w:rsid w:val="00761E33"/>
    <w:rsid w:val="00762AAD"/>
    <w:rsid w:val="00762BEE"/>
    <w:rsid w:val="007662A7"/>
    <w:rsid w:val="00766BA2"/>
    <w:rsid w:val="007703B1"/>
    <w:rsid w:val="007713D0"/>
    <w:rsid w:val="00771998"/>
    <w:rsid w:val="00772768"/>
    <w:rsid w:val="00772B54"/>
    <w:rsid w:val="00774C67"/>
    <w:rsid w:val="00776227"/>
    <w:rsid w:val="007768AB"/>
    <w:rsid w:val="0077723B"/>
    <w:rsid w:val="00780EA9"/>
    <w:rsid w:val="007818B0"/>
    <w:rsid w:val="007822D5"/>
    <w:rsid w:val="00782BA8"/>
    <w:rsid w:val="00785F83"/>
    <w:rsid w:val="007874F6"/>
    <w:rsid w:val="00790431"/>
    <w:rsid w:val="00791B94"/>
    <w:rsid w:val="00791DF5"/>
    <w:rsid w:val="0079210D"/>
    <w:rsid w:val="007948BF"/>
    <w:rsid w:val="00795B17"/>
    <w:rsid w:val="007A0B27"/>
    <w:rsid w:val="007A1FD7"/>
    <w:rsid w:val="007A3598"/>
    <w:rsid w:val="007A3878"/>
    <w:rsid w:val="007A49C5"/>
    <w:rsid w:val="007B07B9"/>
    <w:rsid w:val="007B0CE9"/>
    <w:rsid w:val="007B16CD"/>
    <w:rsid w:val="007B1889"/>
    <w:rsid w:val="007B3E09"/>
    <w:rsid w:val="007B46A6"/>
    <w:rsid w:val="007B5A91"/>
    <w:rsid w:val="007B7200"/>
    <w:rsid w:val="007C0EF3"/>
    <w:rsid w:val="007C2090"/>
    <w:rsid w:val="007C2099"/>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E76AF"/>
    <w:rsid w:val="007E7F8E"/>
    <w:rsid w:val="007F0108"/>
    <w:rsid w:val="007F03A1"/>
    <w:rsid w:val="007F0AEE"/>
    <w:rsid w:val="007F0E3F"/>
    <w:rsid w:val="007F19A3"/>
    <w:rsid w:val="007F4686"/>
    <w:rsid w:val="007F587E"/>
    <w:rsid w:val="007F6BC5"/>
    <w:rsid w:val="007F71D5"/>
    <w:rsid w:val="007F7BCD"/>
    <w:rsid w:val="00800022"/>
    <w:rsid w:val="00803031"/>
    <w:rsid w:val="0080352F"/>
    <w:rsid w:val="00804334"/>
    <w:rsid w:val="00806C3F"/>
    <w:rsid w:val="008072F9"/>
    <w:rsid w:val="0081345C"/>
    <w:rsid w:val="00813D9F"/>
    <w:rsid w:val="008147B6"/>
    <w:rsid w:val="008177B1"/>
    <w:rsid w:val="00817CDB"/>
    <w:rsid w:val="00817D7A"/>
    <w:rsid w:val="00820FA4"/>
    <w:rsid w:val="0082110E"/>
    <w:rsid w:val="00822137"/>
    <w:rsid w:val="00823CA5"/>
    <w:rsid w:val="008250A7"/>
    <w:rsid w:val="0082599F"/>
    <w:rsid w:val="00827F93"/>
    <w:rsid w:val="00831FF2"/>
    <w:rsid w:val="00834296"/>
    <w:rsid w:val="0083789E"/>
    <w:rsid w:val="00842168"/>
    <w:rsid w:val="00842B1E"/>
    <w:rsid w:val="008432A0"/>
    <w:rsid w:val="00844610"/>
    <w:rsid w:val="00845F93"/>
    <w:rsid w:val="0085255A"/>
    <w:rsid w:val="008547D7"/>
    <w:rsid w:val="00856309"/>
    <w:rsid w:val="00856D3B"/>
    <w:rsid w:val="00857B82"/>
    <w:rsid w:val="00857FD7"/>
    <w:rsid w:val="00860432"/>
    <w:rsid w:val="00861541"/>
    <w:rsid w:val="00861579"/>
    <w:rsid w:val="00861D1D"/>
    <w:rsid w:val="0087020D"/>
    <w:rsid w:val="008702F2"/>
    <w:rsid w:val="008736AE"/>
    <w:rsid w:val="00873DE2"/>
    <w:rsid w:val="008756E4"/>
    <w:rsid w:val="0088029D"/>
    <w:rsid w:val="0088085D"/>
    <w:rsid w:val="00881B92"/>
    <w:rsid w:val="00882C14"/>
    <w:rsid w:val="00882DB7"/>
    <w:rsid w:val="008850C9"/>
    <w:rsid w:val="0088569C"/>
    <w:rsid w:val="008856A3"/>
    <w:rsid w:val="0088613D"/>
    <w:rsid w:val="00886481"/>
    <w:rsid w:val="008873A3"/>
    <w:rsid w:val="00891394"/>
    <w:rsid w:val="00891E06"/>
    <w:rsid w:val="00893D99"/>
    <w:rsid w:val="00893FEA"/>
    <w:rsid w:val="00894B99"/>
    <w:rsid w:val="00894F7A"/>
    <w:rsid w:val="00895886"/>
    <w:rsid w:val="00895B61"/>
    <w:rsid w:val="008972F1"/>
    <w:rsid w:val="00897C62"/>
    <w:rsid w:val="008A0781"/>
    <w:rsid w:val="008A09CC"/>
    <w:rsid w:val="008A4803"/>
    <w:rsid w:val="008A62CB"/>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6F0"/>
    <w:rsid w:val="00921BDC"/>
    <w:rsid w:val="009233E7"/>
    <w:rsid w:val="00923F17"/>
    <w:rsid w:val="00925E9A"/>
    <w:rsid w:val="00927859"/>
    <w:rsid w:val="00931EEF"/>
    <w:rsid w:val="009321DB"/>
    <w:rsid w:val="00932817"/>
    <w:rsid w:val="00933E12"/>
    <w:rsid w:val="00937324"/>
    <w:rsid w:val="00940E72"/>
    <w:rsid w:val="009419B7"/>
    <w:rsid w:val="00942327"/>
    <w:rsid w:val="00943700"/>
    <w:rsid w:val="00944F71"/>
    <w:rsid w:val="009454B2"/>
    <w:rsid w:val="009461DD"/>
    <w:rsid w:val="009461E4"/>
    <w:rsid w:val="00946BA2"/>
    <w:rsid w:val="00951300"/>
    <w:rsid w:val="00951D24"/>
    <w:rsid w:val="00952297"/>
    <w:rsid w:val="0095245C"/>
    <w:rsid w:val="009549BD"/>
    <w:rsid w:val="00954CEE"/>
    <w:rsid w:val="00961DAC"/>
    <w:rsid w:val="00962A7B"/>
    <w:rsid w:val="00963FB4"/>
    <w:rsid w:val="00963FED"/>
    <w:rsid w:val="009649D3"/>
    <w:rsid w:val="00965AF4"/>
    <w:rsid w:val="00967723"/>
    <w:rsid w:val="00967833"/>
    <w:rsid w:val="00970F6A"/>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A1F2B"/>
    <w:rsid w:val="009A4B20"/>
    <w:rsid w:val="009A5313"/>
    <w:rsid w:val="009B01D5"/>
    <w:rsid w:val="009B05D5"/>
    <w:rsid w:val="009B0C3F"/>
    <w:rsid w:val="009B299E"/>
    <w:rsid w:val="009B32B9"/>
    <w:rsid w:val="009B3DAB"/>
    <w:rsid w:val="009B3E1B"/>
    <w:rsid w:val="009B4E30"/>
    <w:rsid w:val="009B70DB"/>
    <w:rsid w:val="009B7C68"/>
    <w:rsid w:val="009B7E4D"/>
    <w:rsid w:val="009C2917"/>
    <w:rsid w:val="009C47BE"/>
    <w:rsid w:val="009C6678"/>
    <w:rsid w:val="009C6F36"/>
    <w:rsid w:val="009C72AE"/>
    <w:rsid w:val="009C7CD1"/>
    <w:rsid w:val="009C7E6C"/>
    <w:rsid w:val="009D06E4"/>
    <w:rsid w:val="009D0B24"/>
    <w:rsid w:val="009D1235"/>
    <w:rsid w:val="009D1CAE"/>
    <w:rsid w:val="009D4954"/>
    <w:rsid w:val="009E4BF8"/>
    <w:rsid w:val="009E699A"/>
    <w:rsid w:val="009F0438"/>
    <w:rsid w:val="009F14A9"/>
    <w:rsid w:val="009F20F8"/>
    <w:rsid w:val="009F2E5B"/>
    <w:rsid w:val="009F439B"/>
    <w:rsid w:val="009F477E"/>
    <w:rsid w:val="009F72AE"/>
    <w:rsid w:val="009F7D7F"/>
    <w:rsid w:val="00A01D6D"/>
    <w:rsid w:val="00A02AAA"/>
    <w:rsid w:val="00A039EC"/>
    <w:rsid w:val="00A04772"/>
    <w:rsid w:val="00A0481A"/>
    <w:rsid w:val="00A05AE6"/>
    <w:rsid w:val="00A06285"/>
    <w:rsid w:val="00A06ACC"/>
    <w:rsid w:val="00A1234B"/>
    <w:rsid w:val="00A16BA0"/>
    <w:rsid w:val="00A16DC2"/>
    <w:rsid w:val="00A2068F"/>
    <w:rsid w:val="00A22188"/>
    <w:rsid w:val="00A22254"/>
    <w:rsid w:val="00A23024"/>
    <w:rsid w:val="00A239D9"/>
    <w:rsid w:val="00A247F3"/>
    <w:rsid w:val="00A258DA"/>
    <w:rsid w:val="00A25B01"/>
    <w:rsid w:val="00A2708F"/>
    <w:rsid w:val="00A30590"/>
    <w:rsid w:val="00A331FD"/>
    <w:rsid w:val="00A33C4A"/>
    <w:rsid w:val="00A348D2"/>
    <w:rsid w:val="00A352E0"/>
    <w:rsid w:val="00A374D9"/>
    <w:rsid w:val="00A45728"/>
    <w:rsid w:val="00A45C1E"/>
    <w:rsid w:val="00A46546"/>
    <w:rsid w:val="00A47E4D"/>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2B"/>
    <w:rsid w:val="00A8154B"/>
    <w:rsid w:val="00A837FE"/>
    <w:rsid w:val="00A84F3A"/>
    <w:rsid w:val="00A85084"/>
    <w:rsid w:val="00A8633B"/>
    <w:rsid w:val="00A90E4B"/>
    <w:rsid w:val="00A9124C"/>
    <w:rsid w:val="00A917C5"/>
    <w:rsid w:val="00A91F8C"/>
    <w:rsid w:val="00A92CDE"/>
    <w:rsid w:val="00A93FFF"/>
    <w:rsid w:val="00A94097"/>
    <w:rsid w:val="00A9492D"/>
    <w:rsid w:val="00A94D26"/>
    <w:rsid w:val="00A95A2A"/>
    <w:rsid w:val="00A96377"/>
    <w:rsid w:val="00AA08D2"/>
    <w:rsid w:val="00AA13D0"/>
    <w:rsid w:val="00AA22DF"/>
    <w:rsid w:val="00AA69AB"/>
    <w:rsid w:val="00AA7FC3"/>
    <w:rsid w:val="00AB0307"/>
    <w:rsid w:val="00AB1951"/>
    <w:rsid w:val="00AB68DB"/>
    <w:rsid w:val="00AC087D"/>
    <w:rsid w:val="00AC206B"/>
    <w:rsid w:val="00AC2F57"/>
    <w:rsid w:val="00AC2FDD"/>
    <w:rsid w:val="00AC5906"/>
    <w:rsid w:val="00AC5D5C"/>
    <w:rsid w:val="00AC61D4"/>
    <w:rsid w:val="00AC6653"/>
    <w:rsid w:val="00AD00A5"/>
    <w:rsid w:val="00AD2919"/>
    <w:rsid w:val="00AD29CE"/>
    <w:rsid w:val="00AD2C79"/>
    <w:rsid w:val="00AD3968"/>
    <w:rsid w:val="00AD3DDD"/>
    <w:rsid w:val="00AD4B55"/>
    <w:rsid w:val="00AD790B"/>
    <w:rsid w:val="00AE0906"/>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28AC"/>
    <w:rsid w:val="00B3344C"/>
    <w:rsid w:val="00B34A90"/>
    <w:rsid w:val="00B36588"/>
    <w:rsid w:val="00B41E9F"/>
    <w:rsid w:val="00B43BD8"/>
    <w:rsid w:val="00B43C92"/>
    <w:rsid w:val="00B43D7C"/>
    <w:rsid w:val="00B441D5"/>
    <w:rsid w:val="00B45D77"/>
    <w:rsid w:val="00B467A3"/>
    <w:rsid w:val="00B46F7C"/>
    <w:rsid w:val="00B507C4"/>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1FF7"/>
    <w:rsid w:val="00B922B8"/>
    <w:rsid w:val="00B923AA"/>
    <w:rsid w:val="00B9271D"/>
    <w:rsid w:val="00B937AC"/>
    <w:rsid w:val="00B94765"/>
    <w:rsid w:val="00B95397"/>
    <w:rsid w:val="00B95B72"/>
    <w:rsid w:val="00B9682F"/>
    <w:rsid w:val="00B96FA8"/>
    <w:rsid w:val="00B973B3"/>
    <w:rsid w:val="00B97DD5"/>
    <w:rsid w:val="00BA1555"/>
    <w:rsid w:val="00BA18BB"/>
    <w:rsid w:val="00BA225F"/>
    <w:rsid w:val="00BA2973"/>
    <w:rsid w:val="00BA2BDE"/>
    <w:rsid w:val="00BA6995"/>
    <w:rsid w:val="00BA6E69"/>
    <w:rsid w:val="00BA6F8D"/>
    <w:rsid w:val="00BB3B0F"/>
    <w:rsid w:val="00BB43FE"/>
    <w:rsid w:val="00BB615E"/>
    <w:rsid w:val="00BB6598"/>
    <w:rsid w:val="00BB76AB"/>
    <w:rsid w:val="00BC0CB8"/>
    <w:rsid w:val="00BC461F"/>
    <w:rsid w:val="00BC47BA"/>
    <w:rsid w:val="00BC48EA"/>
    <w:rsid w:val="00BD125D"/>
    <w:rsid w:val="00BD2A10"/>
    <w:rsid w:val="00BD2AAA"/>
    <w:rsid w:val="00BD71CF"/>
    <w:rsid w:val="00BE0B6A"/>
    <w:rsid w:val="00BE2F55"/>
    <w:rsid w:val="00BE39A0"/>
    <w:rsid w:val="00BE5E40"/>
    <w:rsid w:val="00BE6B5D"/>
    <w:rsid w:val="00BE6FA2"/>
    <w:rsid w:val="00BF02A2"/>
    <w:rsid w:val="00BF2596"/>
    <w:rsid w:val="00BF2E42"/>
    <w:rsid w:val="00BF3663"/>
    <w:rsid w:val="00BF444C"/>
    <w:rsid w:val="00BF4D99"/>
    <w:rsid w:val="00BF73D1"/>
    <w:rsid w:val="00C013DD"/>
    <w:rsid w:val="00C0273D"/>
    <w:rsid w:val="00C0286E"/>
    <w:rsid w:val="00C03515"/>
    <w:rsid w:val="00C043FD"/>
    <w:rsid w:val="00C061AD"/>
    <w:rsid w:val="00C065C0"/>
    <w:rsid w:val="00C0767E"/>
    <w:rsid w:val="00C07D16"/>
    <w:rsid w:val="00C110A3"/>
    <w:rsid w:val="00C132B6"/>
    <w:rsid w:val="00C1369D"/>
    <w:rsid w:val="00C13C5C"/>
    <w:rsid w:val="00C14333"/>
    <w:rsid w:val="00C14947"/>
    <w:rsid w:val="00C14E9D"/>
    <w:rsid w:val="00C1530D"/>
    <w:rsid w:val="00C16487"/>
    <w:rsid w:val="00C206AD"/>
    <w:rsid w:val="00C21104"/>
    <w:rsid w:val="00C21CE5"/>
    <w:rsid w:val="00C22D51"/>
    <w:rsid w:val="00C258D5"/>
    <w:rsid w:val="00C269EF"/>
    <w:rsid w:val="00C27AF3"/>
    <w:rsid w:val="00C322A5"/>
    <w:rsid w:val="00C326B6"/>
    <w:rsid w:val="00C33370"/>
    <w:rsid w:val="00C35475"/>
    <w:rsid w:val="00C35C9E"/>
    <w:rsid w:val="00C36233"/>
    <w:rsid w:val="00C36C4E"/>
    <w:rsid w:val="00C37546"/>
    <w:rsid w:val="00C37A02"/>
    <w:rsid w:val="00C37FFB"/>
    <w:rsid w:val="00C403FF"/>
    <w:rsid w:val="00C41257"/>
    <w:rsid w:val="00C41F25"/>
    <w:rsid w:val="00C432A3"/>
    <w:rsid w:val="00C434DA"/>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332"/>
    <w:rsid w:val="00C85895"/>
    <w:rsid w:val="00C87930"/>
    <w:rsid w:val="00C90539"/>
    <w:rsid w:val="00C922DE"/>
    <w:rsid w:val="00C92F11"/>
    <w:rsid w:val="00C946D0"/>
    <w:rsid w:val="00C95370"/>
    <w:rsid w:val="00C95699"/>
    <w:rsid w:val="00C97808"/>
    <w:rsid w:val="00CA10FF"/>
    <w:rsid w:val="00CA2F3D"/>
    <w:rsid w:val="00CA38B5"/>
    <w:rsid w:val="00CA4596"/>
    <w:rsid w:val="00CA4740"/>
    <w:rsid w:val="00CA4E42"/>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3427"/>
    <w:rsid w:val="00CD46B5"/>
    <w:rsid w:val="00CD6163"/>
    <w:rsid w:val="00CE0711"/>
    <w:rsid w:val="00CE0B51"/>
    <w:rsid w:val="00CE14F0"/>
    <w:rsid w:val="00CE420B"/>
    <w:rsid w:val="00CE5315"/>
    <w:rsid w:val="00CE7606"/>
    <w:rsid w:val="00CF111A"/>
    <w:rsid w:val="00CF128B"/>
    <w:rsid w:val="00CF14EA"/>
    <w:rsid w:val="00CF467C"/>
    <w:rsid w:val="00CF5286"/>
    <w:rsid w:val="00CF61DF"/>
    <w:rsid w:val="00CF7C55"/>
    <w:rsid w:val="00D009A3"/>
    <w:rsid w:val="00D00AA4"/>
    <w:rsid w:val="00D03105"/>
    <w:rsid w:val="00D04605"/>
    <w:rsid w:val="00D0612A"/>
    <w:rsid w:val="00D078D9"/>
    <w:rsid w:val="00D07B40"/>
    <w:rsid w:val="00D1260B"/>
    <w:rsid w:val="00D13176"/>
    <w:rsid w:val="00D13542"/>
    <w:rsid w:val="00D164DF"/>
    <w:rsid w:val="00D20432"/>
    <w:rsid w:val="00D20602"/>
    <w:rsid w:val="00D27990"/>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416F"/>
    <w:rsid w:val="00D554B4"/>
    <w:rsid w:val="00D55CBB"/>
    <w:rsid w:val="00D573BF"/>
    <w:rsid w:val="00D574CA"/>
    <w:rsid w:val="00D575A9"/>
    <w:rsid w:val="00D61E73"/>
    <w:rsid w:val="00D61F66"/>
    <w:rsid w:val="00D620B0"/>
    <w:rsid w:val="00D621D1"/>
    <w:rsid w:val="00D63906"/>
    <w:rsid w:val="00D63D76"/>
    <w:rsid w:val="00D63DF4"/>
    <w:rsid w:val="00D64335"/>
    <w:rsid w:val="00D7112C"/>
    <w:rsid w:val="00D71249"/>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1BB5"/>
    <w:rsid w:val="00DA26FD"/>
    <w:rsid w:val="00DA44E9"/>
    <w:rsid w:val="00DA5DAD"/>
    <w:rsid w:val="00DA6044"/>
    <w:rsid w:val="00DB030C"/>
    <w:rsid w:val="00DB17AE"/>
    <w:rsid w:val="00DB2E94"/>
    <w:rsid w:val="00DB344D"/>
    <w:rsid w:val="00DB5857"/>
    <w:rsid w:val="00DB6BD6"/>
    <w:rsid w:val="00DB7461"/>
    <w:rsid w:val="00DC43BE"/>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62F7"/>
    <w:rsid w:val="00E27916"/>
    <w:rsid w:val="00E31765"/>
    <w:rsid w:val="00E32AF8"/>
    <w:rsid w:val="00E32B1B"/>
    <w:rsid w:val="00E32DD4"/>
    <w:rsid w:val="00E32FAB"/>
    <w:rsid w:val="00E34EFD"/>
    <w:rsid w:val="00E3534C"/>
    <w:rsid w:val="00E35ABB"/>
    <w:rsid w:val="00E4010C"/>
    <w:rsid w:val="00E4074A"/>
    <w:rsid w:val="00E41ED4"/>
    <w:rsid w:val="00E43B99"/>
    <w:rsid w:val="00E44590"/>
    <w:rsid w:val="00E44EC9"/>
    <w:rsid w:val="00E45A12"/>
    <w:rsid w:val="00E45BDB"/>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5E1"/>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94C68"/>
    <w:rsid w:val="00EA0355"/>
    <w:rsid w:val="00EA1806"/>
    <w:rsid w:val="00EA2DC6"/>
    <w:rsid w:val="00EA3B6C"/>
    <w:rsid w:val="00EA7928"/>
    <w:rsid w:val="00EB0BF4"/>
    <w:rsid w:val="00EB24B5"/>
    <w:rsid w:val="00EB368B"/>
    <w:rsid w:val="00EB4622"/>
    <w:rsid w:val="00EB7629"/>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E6C35"/>
    <w:rsid w:val="00EF02FC"/>
    <w:rsid w:val="00EF1800"/>
    <w:rsid w:val="00EF219F"/>
    <w:rsid w:val="00EF4053"/>
    <w:rsid w:val="00EF4AF9"/>
    <w:rsid w:val="00EF795C"/>
    <w:rsid w:val="00F0017C"/>
    <w:rsid w:val="00F0092D"/>
    <w:rsid w:val="00F0232F"/>
    <w:rsid w:val="00F040FA"/>
    <w:rsid w:val="00F117D3"/>
    <w:rsid w:val="00F12E75"/>
    <w:rsid w:val="00F136C9"/>
    <w:rsid w:val="00F13B30"/>
    <w:rsid w:val="00F14470"/>
    <w:rsid w:val="00F14920"/>
    <w:rsid w:val="00F168E9"/>
    <w:rsid w:val="00F16BDC"/>
    <w:rsid w:val="00F16F85"/>
    <w:rsid w:val="00F17472"/>
    <w:rsid w:val="00F17977"/>
    <w:rsid w:val="00F20004"/>
    <w:rsid w:val="00F21B3A"/>
    <w:rsid w:val="00F21E0B"/>
    <w:rsid w:val="00F22D04"/>
    <w:rsid w:val="00F24004"/>
    <w:rsid w:val="00F25129"/>
    <w:rsid w:val="00F26BB7"/>
    <w:rsid w:val="00F26EA7"/>
    <w:rsid w:val="00F31705"/>
    <w:rsid w:val="00F32BC9"/>
    <w:rsid w:val="00F3340F"/>
    <w:rsid w:val="00F355D2"/>
    <w:rsid w:val="00F35AA1"/>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229D"/>
    <w:rsid w:val="00F731CA"/>
    <w:rsid w:val="00F74E6D"/>
    <w:rsid w:val="00F75F2E"/>
    <w:rsid w:val="00F762D7"/>
    <w:rsid w:val="00F77601"/>
    <w:rsid w:val="00F8000E"/>
    <w:rsid w:val="00F80490"/>
    <w:rsid w:val="00F81A55"/>
    <w:rsid w:val="00F82552"/>
    <w:rsid w:val="00F83C1B"/>
    <w:rsid w:val="00F853E9"/>
    <w:rsid w:val="00F86BB7"/>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B5FFA"/>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3DC3"/>
    <w:rsid w:val="00FE40CC"/>
    <w:rsid w:val="00FE5946"/>
    <w:rsid w:val="00FE60BD"/>
    <w:rsid w:val="00FE7A41"/>
    <w:rsid w:val="00FF133A"/>
    <w:rsid w:val="00FF16DA"/>
    <w:rsid w:val="00FF4298"/>
    <w:rsid w:val="00FF4385"/>
    <w:rsid w:val="00FF4BA6"/>
    <w:rsid w:val="00FF76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F76CB"/>
    <w:rPr>
      <w:sz w:val="24"/>
      <w:szCs w:val="24"/>
    </w:rPr>
  </w:style>
  <w:style w:type="paragraph" w:styleId="Heading1">
    <w:name w:val="heading 1"/>
    <w:basedOn w:val="Normal"/>
    <w:next w:val="Normal"/>
    <w:link w:val="Heading1Char"/>
    <w:uiPriority w:val="99"/>
    <w:qFormat/>
    <w:rsid w:val="00A52615"/>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A52615"/>
    <w:pPr>
      <w:keepNext/>
      <w:jc w:val="right"/>
      <w:outlineLvl w:val="1"/>
    </w:pPr>
    <w:rPr>
      <w:rFonts w:ascii="Cambria" w:hAnsi="Cambria"/>
      <w:b/>
      <w:i/>
      <w:sz w:val="28"/>
      <w:szCs w:val="20"/>
    </w:rPr>
  </w:style>
  <w:style w:type="paragraph" w:styleId="Heading3">
    <w:name w:val="heading 3"/>
    <w:basedOn w:val="Normal"/>
    <w:next w:val="Normal"/>
    <w:link w:val="Heading3Char"/>
    <w:uiPriority w:val="99"/>
    <w:qFormat/>
    <w:rsid w:val="00A52615"/>
    <w:pPr>
      <w:keepNext/>
      <w:ind w:firstLine="709"/>
      <w:jc w:val="right"/>
      <w:outlineLvl w:val="2"/>
    </w:pPr>
    <w:rPr>
      <w:rFonts w:ascii="Cambria" w:hAnsi="Cambria"/>
      <w:b/>
      <w:sz w:val="26"/>
      <w:szCs w:val="20"/>
    </w:rPr>
  </w:style>
  <w:style w:type="paragraph" w:styleId="Heading4">
    <w:name w:val="heading 4"/>
    <w:basedOn w:val="Normal"/>
    <w:next w:val="Normal"/>
    <w:link w:val="Heading4Char"/>
    <w:uiPriority w:val="99"/>
    <w:qFormat/>
    <w:rsid w:val="00A52615"/>
    <w:pPr>
      <w:keepNext/>
      <w:ind w:left="-57" w:right="-57"/>
      <w:jc w:val="center"/>
      <w:outlineLvl w:val="3"/>
    </w:pPr>
    <w:rPr>
      <w:rFonts w:ascii="Calibri" w:hAnsi="Calibri"/>
      <w:b/>
      <w:sz w:val="28"/>
      <w:szCs w:val="20"/>
    </w:rPr>
  </w:style>
  <w:style w:type="paragraph" w:styleId="Heading5">
    <w:name w:val="heading 5"/>
    <w:basedOn w:val="Normal"/>
    <w:next w:val="Normal"/>
    <w:link w:val="Heading5Char"/>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Heading6">
    <w:name w:val="heading 6"/>
    <w:basedOn w:val="Normal"/>
    <w:next w:val="Normal"/>
    <w:link w:val="Heading6Char"/>
    <w:uiPriority w:val="99"/>
    <w:qFormat/>
    <w:rsid w:val="00A52615"/>
    <w:pPr>
      <w:keepNext/>
      <w:jc w:val="center"/>
      <w:outlineLvl w:val="5"/>
    </w:pPr>
    <w:rPr>
      <w:rFonts w:ascii="Calibri" w:hAnsi="Calibri"/>
      <w:b/>
      <w:sz w:val="20"/>
      <w:szCs w:val="20"/>
    </w:rPr>
  </w:style>
  <w:style w:type="paragraph" w:styleId="Heading7">
    <w:name w:val="heading 7"/>
    <w:basedOn w:val="Normal"/>
    <w:next w:val="Normal"/>
    <w:link w:val="Heading7Char"/>
    <w:uiPriority w:val="99"/>
    <w:qFormat/>
    <w:rsid w:val="00A52615"/>
    <w:p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A52615"/>
    <w:p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A52615"/>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615"/>
    <w:rPr>
      <w:rFonts w:ascii="Cambria" w:hAnsi="Cambria" w:cs="Times New Roman"/>
      <w:b/>
      <w:kern w:val="32"/>
      <w:sz w:val="32"/>
    </w:rPr>
  </w:style>
  <w:style w:type="character" w:customStyle="1" w:styleId="Heading2Char">
    <w:name w:val="Heading 2 Char"/>
    <w:basedOn w:val="DefaultParagraphFont"/>
    <w:link w:val="Heading2"/>
    <w:uiPriority w:val="99"/>
    <w:locked/>
    <w:rsid w:val="00A52615"/>
    <w:rPr>
      <w:rFonts w:ascii="Cambria" w:hAnsi="Cambria" w:cs="Times New Roman"/>
      <w:b/>
      <w:i/>
      <w:sz w:val="28"/>
    </w:rPr>
  </w:style>
  <w:style w:type="character" w:customStyle="1" w:styleId="Heading3Char">
    <w:name w:val="Heading 3 Char"/>
    <w:basedOn w:val="DefaultParagraphFont"/>
    <w:link w:val="Heading3"/>
    <w:uiPriority w:val="99"/>
    <w:locked/>
    <w:rsid w:val="00A52615"/>
    <w:rPr>
      <w:rFonts w:ascii="Cambria" w:hAnsi="Cambria" w:cs="Times New Roman"/>
      <w:b/>
      <w:sz w:val="26"/>
    </w:rPr>
  </w:style>
  <w:style w:type="character" w:customStyle="1" w:styleId="Heading4Char">
    <w:name w:val="Heading 4 Char"/>
    <w:basedOn w:val="DefaultParagraphFont"/>
    <w:link w:val="Heading4"/>
    <w:uiPriority w:val="99"/>
    <w:locked/>
    <w:rsid w:val="00A52615"/>
    <w:rPr>
      <w:rFonts w:ascii="Calibri" w:hAnsi="Calibri" w:cs="Times New Roman"/>
      <w:b/>
      <w:sz w:val="28"/>
    </w:rPr>
  </w:style>
  <w:style w:type="character" w:customStyle="1" w:styleId="Heading5Char">
    <w:name w:val="Heading 5 Char"/>
    <w:basedOn w:val="DefaultParagraphFont"/>
    <w:link w:val="Heading5"/>
    <w:uiPriority w:val="99"/>
    <w:locked/>
    <w:rsid w:val="00A52615"/>
    <w:rPr>
      <w:rFonts w:ascii="Calibri" w:hAnsi="Calibri" w:cs="Times New Roman"/>
      <w:b/>
      <w:i/>
      <w:sz w:val="26"/>
    </w:rPr>
  </w:style>
  <w:style w:type="character" w:customStyle="1" w:styleId="Heading6Char">
    <w:name w:val="Heading 6 Char"/>
    <w:basedOn w:val="DefaultParagraphFont"/>
    <w:link w:val="Heading6"/>
    <w:uiPriority w:val="99"/>
    <w:locked/>
    <w:rsid w:val="00A52615"/>
    <w:rPr>
      <w:rFonts w:ascii="Calibri" w:hAnsi="Calibri" w:cs="Times New Roman"/>
      <w:b/>
    </w:rPr>
  </w:style>
  <w:style w:type="character" w:customStyle="1" w:styleId="Heading7Char">
    <w:name w:val="Heading 7 Char"/>
    <w:basedOn w:val="DefaultParagraphFont"/>
    <w:link w:val="Heading7"/>
    <w:uiPriority w:val="99"/>
    <w:locked/>
    <w:rsid w:val="00A52615"/>
    <w:rPr>
      <w:rFonts w:ascii="Calibri" w:hAnsi="Calibri" w:cs="Times New Roman"/>
      <w:sz w:val="24"/>
    </w:rPr>
  </w:style>
  <w:style w:type="character" w:customStyle="1" w:styleId="Heading8Char">
    <w:name w:val="Heading 8 Char"/>
    <w:basedOn w:val="DefaultParagraphFont"/>
    <w:link w:val="Heading8"/>
    <w:uiPriority w:val="99"/>
    <w:locked/>
    <w:rsid w:val="00A52615"/>
    <w:rPr>
      <w:rFonts w:ascii="Calibri" w:hAnsi="Calibri" w:cs="Times New Roman"/>
      <w:i/>
      <w:sz w:val="24"/>
    </w:rPr>
  </w:style>
  <w:style w:type="character" w:customStyle="1" w:styleId="Heading9Char">
    <w:name w:val="Heading 9 Char"/>
    <w:basedOn w:val="DefaultParagraphFont"/>
    <w:link w:val="Heading9"/>
    <w:uiPriority w:val="99"/>
    <w:locked/>
    <w:rsid w:val="00A52615"/>
    <w:rPr>
      <w:rFonts w:ascii="Cambria" w:hAnsi="Cambria" w:cs="Times New Roman"/>
    </w:rPr>
  </w:style>
  <w:style w:type="paragraph" w:styleId="HTMLPreformatted">
    <w:name w:val="HTML Preformatted"/>
    <w:basedOn w:val="Normal"/>
    <w:link w:val="HTMLPreformattedChar"/>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A52615"/>
    <w:rPr>
      <w:rFonts w:ascii="Courier New" w:hAnsi="Courier New" w:cs="Times New Roman"/>
      <w:sz w:val="20"/>
    </w:rPr>
  </w:style>
  <w:style w:type="paragraph" w:styleId="Header">
    <w:name w:val="header"/>
    <w:basedOn w:val="Normal"/>
    <w:link w:val="HeaderChar"/>
    <w:uiPriority w:val="99"/>
    <w:semiHidden/>
    <w:rsid w:val="00A52615"/>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A52615"/>
    <w:rPr>
      <w:rFonts w:cs="Times New Roman"/>
      <w:sz w:val="24"/>
    </w:rPr>
  </w:style>
  <w:style w:type="character" w:styleId="PageNumber">
    <w:name w:val="page number"/>
    <w:basedOn w:val="DefaultParagraphFont"/>
    <w:uiPriority w:val="99"/>
    <w:semiHidden/>
    <w:rsid w:val="00A52615"/>
    <w:rPr>
      <w:rFonts w:cs="Times New Roman"/>
    </w:rPr>
  </w:style>
  <w:style w:type="character" w:styleId="Emphasis">
    <w:name w:val="Emphasis"/>
    <w:basedOn w:val="DefaultParagraphFont"/>
    <w:uiPriority w:val="99"/>
    <w:qFormat/>
    <w:rsid w:val="00A52615"/>
    <w:rPr>
      <w:rFonts w:cs="Times New Roman"/>
      <w:i/>
    </w:rPr>
  </w:style>
  <w:style w:type="paragraph" w:styleId="BodyTextIndent">
    <w:name w:val="Body Text Indent"/>
    <w:basedOn w:val="Normal"/>
    <w:link w:val="BodyTextIndentChar"/>
    <w:uiPriority w:val="99"/>
    <w:semiHidden/>
    <w:rsid w:val="00A52615"/>
    <w:pPr>
      <w:ind w:left="-14"/>
      <w:jc w:val="both"/>
    </w:pPr>
    <w:rPr>
      <w:szCs w:val="20"/>
    </w:rPr>
  </w:style>
  <w:style w:type="character" w:customStyle="1" w:styleId="BodyTextIndentChar">
    <w:name w:val="Body Text Indent Char"/>
    <w:basedOn w:val="DefaultParagraphFont"/>
    <w:link w:val="BodyTextIndent"/>
    <w:uiPriority w:val="99"/>
    <w:semiHidden/>
    <w:locked/>
    <w:rsid w:val="00A52615"/>
    <w:rPr>
      <w:rFonts w:cs="Times New Roman"/>
      <w:sz w:val="24"/>
    </w:rPr>
  </w:style>
  <w:style w:type="paragraph" w:styleId="BodyText">
    <w:name w:val="Body Text"/>
    <w:basedOn w:val="Normal"/>
    <w:link w:val="BodyTextChar"/>
    <w:uiPriority w:val="99"/>
    <w:semiHidden/>
    <w:rsid w:val="00A52615"/>
    <w:pPr>
      <w:adjustRightInd w:val="0"/>
      <w:jc w:val="both"/>
    </w:pPr>
    <w:rPr>
      <w:szCs w:val="20"/>
    </w:rPr>
  </w:style>
  <w:style w:type="character" w:customStyle="1" w:styleId="BodyTextChar">
    <w:name w:val="Body Text Char"/>
    <w:basedOn w:val="DefaultParagraphFont"/>
    <w:link w:val="BodyText"/>
    <w:uiPriority w:val="99"/>
    <w:semiHidden/>
    <w:locked/>
    <w:rsid w:val="00A52615"/>
    <w:rPr>
      <w:rFonts w:cs="Times New Roman"/>
      <w:sz w:val="24"/>
    </w:rPr>
  </w:style>
  <w:style w:type="paragraph" w:styleId="BodyText2">
    <w:name w:val="Body Text 2"/>
    <w:basedOn w:val="Normal"/>
    <w:link w:val="BodyText2Char"/>
    <w:uiPriority w:val="99"/>
    <w:semiHidden/>
    <w:rsid w:val="00A52615"/>
    <w:pPr>
      <w:jc w:val="both"/>
    </w:pPr>
    <w:rPr>
      <w:szCs w:val="20"/>
    </w:rPr>
  </w:style>
  <w:style w:type="character" w:customStyle="1" w:styleId="BodyText2Char">
    <w:name w:val="Body Text 2 Char"/>
    <w:basedOn w:val="DefaultParagraphFont"/>
    <w:link w:val="BodyText2"/>
    <w:uiPriority w:val="99"/>
    <w:semiHidden/>
    <w:locked/>
    <w:rsid w:val="00A52615"/>
    <w:rPr>
      <w:rFonts w:cs="Times New Roman"/>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BodyTextIndent2">
    <w:name w:val="Body Text Indent 2"/>
    <w:basedOn w:val="Normal"/>
    <w:link w:val="BodyTextIndent2Char"/>
    <w:uiPriority w:val="99"/>
    <w:semiHidden/>
    <w:rsid w:val="00A52615"/>
    <w:pPr>
      <w:ind w:firstLine="708"/>
      <w:jc w:val="both"/>
    </w:pPr>
    <w:rPr>
      <w:szCs w:val="20"/>
    </w:rPr>
  </w:style>
  <w:style w:type="character" w:customStyle="1" w:styleId="BodyTextIndent2Char">
    <w:name w:val="Body Text Indent 2 Char"/>
    <w:basedOn w:val="DefaultParagraphFont"/>
    <w:link w:val="BodyTextIndent2"/>
    <w:uiPriority w:val="99"/>
    <w:semiHidden/>
    <w:locked/>
    <w:rsid w:val="00A52615"/>
    <w:rPr>
      <w:rFonts w:cs="Times New Roman"/>
      <w:sz w:val="24"/>
    </w:rPr>
  </w:style>
  <w:style w:type="paragraph" w:styleId="BodyTextIndent3">
    <w:name w:val="Body Text Indent 3"/>
    <w:basedOn w:val="Normal"/>
    <w:link w:val="BodyTextIndent3Char"/>
    <w:uiPriority w:val="99"/>
    <w:semiHidden/>
    <w:rsid w:val="00A52615"/>
    <w:pPr>
      <w:adjustRightInd w:val="0"/>
      <w:ind w:firstLine="567"/>
      <w:jc w:val="both"/>
    </w:pPr>
    <w:rPr>
      <w:sz w:val="16"/>
      <w:szCs w:val="20"/>
    </w:rPr>
  </w:style>
  <w:style w:type="character" w:customStyle="1" w:styleId="BodyTextIndent3Char">
    <w:name w:val="Body Text Indent 3 Char"/>
    <w:basedOn w:val="DefaultParagraphFont"/>
    <w:link w:val="BodyTextIndent3"/>
    <w:uiPriority w:val="99"/>
    <w:semiHidden/>
    <w:locked/>
    <w:rsid w:val="00A52615"/>
    <w:rPr>
      <w:rFonts w:cs="Times New Roman"/>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BodyText3">
    <w:name w:val="Body Text 3"/>
    <w:basedOn w:val="Normal"/>
    <w:link w:val="BodyText3Char"/>
    <w:uiPriority w:val="99"/>
    <w:semiHidden/>
    <w:rsid w:val="00A52615"/>
    <w:pPr>
      <w:jc w:val="center"/>
    </w:pPr>
    <w:rPr>
      <w:sz w:val="16"/>
      <w:szCs w:val="20"/>
    </w:rPr>
  </w:style>
  <w:style w:type="character" w:customStyle="1" w:styleId="BodyText3Char">
    <w:name w:val="Body Text 3 Char"/>
    <w:basedOn w:val="DefaultParagraphFont"/>
    <w:link w:val="BodyText3"/>
    <w:uiPriority w:val="99"/>
    <w:semiHidden/>
    <w:locked/>
    <w:rsid w:val="00A52615"/>
    <w:rPr>
      <w:rFonts w:cs="Times New Roman"/>
      <w:sz w:val="16"/>
    </w:rPr>
  </w:style>
  <w:style w:type="paragraph" w:styleId="DocumentMap">
    <w:name w:val="Document Map"/>
    <w:basedOn w:val="Normal"/>
    <w:link w:val="DocumentMapChar"/>
    <w:uiPriority w:val="99"/>
    <w:semiHidden/>
    <w:rsid w:val="00A52615"/>
    <w:pPr>
      <w:shd w:val="clear" w:color="auto" w:fill="000080"/>
    </w:pPr>
    <w:rPr>
      <w:rFonts w:ascii="Tahoma" w:hAnsi="Tahoma"/>
      <w:sz w:val="16"/>
      <w:szCs w:val="20"/>
    </w:rPr>
  </w:style>
  <w:style w:type="character" w:customStyle="1" w:styleId="DocumentMapChar">
    <w:name w:val="Document Map Char"/>
    <w:basedOn w:val="DefaultParagraphFont"/>
    <w:link w:val="DocumentMap"/>
    <w:uiPriority w:val="99"/>
    <w:semiHidden/>
    <w:locked/>
    <w:rsid w:val="00A52615"/>
    <w:rPr>
      <w:rFonts w:ascii="Tahoma" w:hAnsi="Tahoma" w:cs="Times New Roman"/>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BlockText">
    <w:name w:val="Block Text"/>
    <w:basedOn w:val="Normal"/>
    <w:uiPriority w:val="99"/>
    <w:semiHidden/>
    <w:rsid w:val="00A52615"/>
    <w:pPr>
      <w:ind w:left="-57" w:right="-57"/>
      <w:jc w:val="center"/>
    </w:pPr>
    <w:rPr>
      <w:color w:val="0000FF"/>
    </w:rPr>
  </w:style>
  <w:style w:type="paragraph" w:styleId="Title">
    <w:name w:val="Title"/>
    <w:basedOn w:val="Normal"/>
    <w:link w:val="TitleChar"/>
    <w:uiPriority w:val="99"/>
    <w:qFormat/>
    <w:rsid w:val="00A52615"/>
    <w:pPr>
      <w:jc w:val="center"/>
    </w:pPr>
    <w:rPr>
      <w:sz w:val="28"/>
      <w:szCs w:val="20"/>
    </w:rPr>
  </w:style>
  <w:style w:type="character" w:customStyle="1" w:styleId="TitleChar">
    <w:name w:val="Title Char"/>
    <w:basedOn w:val="DefaultParagraphFont"/>
    <w:link w:val="Title"/>
    <w:uiPriority w:val="99"/>
    <w:locked/>
    <w:rsid w:val="00A33C4A"/>
    <w:rPr>
      <w:rFonts w:cs="Times New Roman"/>
      <w:sz w:val="28"/>
    </w:rPr>
  </w:style>
  <w:style w:type="paragraph" w:styleId="Subtitle">
    <w:name w:val="Subtitle"/>
    <w:basedOn w:val="Normal"/>
    <w:link w:val="SubtitleChar"/>
    <w:uiPriority w:val="99"/>
    <w:qFormat/>
    <w:rsid w:val="00881B92"/>
    <w:pPr>
      <w:ind w:firstLine="567"/>
      <w:jc w:val="both"/>
    </w:pPr>
    <w:rPr>
      <w:rFonts w:ascii="Cambria" w:hAnsi="Cambria"/>
      <w:szCs w:val="20"/>
    </w:rPr>
  </w:style>
  <w:style w:type="character" w:customStyle="1" w:styleId="SubtitleChar">
    <w:name w:val="Subtitle Char"/>
    <w:basedOn w:val="DefaultParagraphFont"/>
    <w:link w:val="Subtitle"/>
    <w:uiPriority w:val="99"/>
    <w:locked/>
    <w:rsid w:val="00A52615"/>
    <w:rPr>
      <w:rFonts w:ascii="Cambria" w:hAnsi="Cambria" w:cs="Times New Roman"/>
      <w:sz w:val="24"/>
    </w:rPr>
  </w:style>
  <w:style w:type="paragraph" w:styleId="Footer">
    <w:name w:val="footer"/>
    <w:basedOn w:val="Normal"/>
    <w:link w:val="FooterChar"/>
    <w:uiPriority w:val="99"/>
    <w:semiHidden/>
    <w:rsid w:val="00A52615"/>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A52615"/>
    <w:rPr>
      <w:rFonts w:cs="Times New Roman"/>
      <w:sz w:val="24"/>
    </w:rPr>
  </w:style>
  <w:style w:type="paragraph" w:styleId="BalloonText">
    <w:name w:val="Balloon Text"/>
    <w:basedOn w:val="Normal"/>
    <w:link w:val="BalloonTextChar"/>
    <w:uiPriority w:val="99"/>
    <w:semiHidden/>
    <w:rsid w:val="00A52615"/>
    <w:rPr>
      <w:rFonts w:ascii="Tahoma" w:hAnsi="Tahoma"/>
      <w:sz w:val="16"/>
      <w:szCs w:val="20"/>
    </w:rPr>
  </w:style>
  <w:style w:type="character" w:customStyle="1" w:styleId="BalloonTextChar">
    <w:name w:val="Balloon Text Char"/>
    <w:basedOn w:val="DefaultParagraphFont"/>
    <w:link w:val="BalloonText"/>
    <w:uiPriority w:val="99"/>
    <w:semiHidden/>
    <w:locked/>
    <w:rsid w:val="00A52615"/>
    <w:rPr>
      <w:rFonts w:ascii="Tahoma" w:hAnsi="Tahoma" w:cs="Times New Roman"/>
      <w:sz w:val="16"/>
    </w:rPr>
  </w:style>
  <w:style w:type="character" w:customStyle="1" w:styleId="CommentTextChar">
    <w:name w:val="Comment Text Char"/>
    <w:uiPriority w:val="99"/>
    <w:locked/>
    <w:rsid w:val="00BC47BA"/>
    <w:rPr>
      <w:sz w:val="28"/>
      <w:lang w:val="ru-RU" w:eastAsia="ru-RU"/>
    </w:rPr>
  </w:style>
  <w:style w:type="paragraph" w:styleId="CommentText">
    <w:name w:val="annotation text"/>
    <w:basedOn w:val="Normal"/>
    <w:link w:val="CommentTextChar1"/>
    <w:uiPriority w:val="99"/>
    <w:semiHidden/>
    <w:rsid w:val="008250A7"/>
    <w:rPr>
      <w:sz w:val="20"/>
      <w:szCs w:val="20"/>
    </w:rPr>
  </w:style>
  <w:style w:type="character" w:customStyle="1" w:styleId="CommentTextChar1">
    <w:name w:val="Comment Text Char1"/>
    <w:basedOn w:val="DefaultParagraphFont"/>
    <w:link w:val="CommentText"/>
    <w:uiPriority w:val="99"/>
    <w:semiHidden/>
    <w:locked/>
    <w:rsid w:val="005B795C"/>
    <w:rPr>
      <w:rFonts w:cs="Times New Roman"/>
      <w:sz w:val="20"/>
    </w:rPr>
  </w:style>
  <w:style w:type="character" w:customStyle="1" w:styleId="a">
    <w:name w:val="Текст примечания Знак"/>
    <w:uiPriority w:val="99"/>
    <w:semiHidden/>
    <w:rsid w:val="00A52615"/>
    <w:rPr>
      <w:sz w:val="20"/>
    </w:rPr>
  </w:style>
  <w:style w:type="character" w:customStyle="1" w:styleId="10">
    <w:name w:val="Текст примечания Знак10"/>
    <w:uiPriority w:val="99"/>
    <w:semiHidden/>
    <w:rsid w:val="00A52615"/>
    <w:rPr>
      <w:sz w:val="20"/>
    </w:rPr>
  </w:style>
  <w:style w:type="character" w:styleId="CommentReference">
    <w:name w:val="annotation reference"/>
    <w:basedOn w:val="DefaultParagraphFont"/>
    <w:uiPriority w:val="99"/>
    <w:semiHidden/>
    <w:rsid w:val="008250A7"/>
    <w:rPr>
      <w:rFonts w:cs="Times New Roman"/>
      <w:sz w:val="16"/>
    </w:rPr>
  </w:style>
  <w:style w:type="character" w:customStyle="1" w:styleId="9">
    <w:name w:val="Текст примечания Знак9"/>
    <w:uiPriority w:val="99"/>
    <w:semiHidden/>
    <w:rsid w:val="00A52615"/>
    <w:rPr>
      <w:sz w:val="20"/>
    </w:rPr>
  </w:style>
  <w:style w:type="character" w:customStyle="1" w:styleId="8">
    <w:name w:val="Текст примечания Знак8"/>
    <w:uiPriority w:val="99"/>
    <w:semiHidden/>
    <w:rsid w:val="00A52615"/>
    <w:rPr>
      <w:sz w:val="20"/>
    </w:rPr>
  </w:style>
  <w:style w:type="character" w:customStyle="1" w:styleId="7">
    <w:name w:val="Текст примечания Знак7"/>
    <w:uiPriority w:val="99"/>
    <w:semiHidden/>
    <w:rsid w:val="00A52615"/>
    <w:rPr>
      <w:sz w:val="20"/>
    </w:rPr>
  </w:style>
  <w:style w:type="character" w:customStyle="1" w:styleId="6">
    <w:name w:val="Текст примечания Знак6"/>
    <w:uiPriority w:val="99"/>
    <w:semiHidden/>
    <w:rsid w:val="00A52615"/>
    <w:rPr>
      <w:sz w:val="20"/>
    </w:rPr>
  </w:style>
  <w:style w:type="character" w:customStyle="1" w:styleId="5">
    <w:name w:val="Текст примечания Знак5"/>
    <w:uiPriority w:val="99"/>
    <w:semiHidden/>
    <w:rsid w:val="00A52615"/>
    <w:rPr>
      <w:sz w:val="20"/>
    </w:rPr>
  </w:style>
  <w:style w:type="character" w:customStyle="1" w:styleId="4">
    <w:name w:val="Текст примечания Знак4"/>
    <w:uiPriority w:val="99"/>
    <w:semiHidden/>
    <w:rsid w:val="00A52615"/>
    <w:rPr>
      <w:sz w:val="20"/>
    </w:rPr>
  </w:style>
  <w:style w:type="character" w:customStyle="1" w:styleId="3">
    <w:name w:val="Текст примечания Знак3"/>
    <w:uiPriority w:val="99"/>
    <w:semiHidden/>
    <w:rsid w:val="00A52615"/>
    <w:rPr>
      <w:sz w:val="20"/>
    </w:rPr>
  </w:style>
  <w:style w:type="character" w:customStyle="1" w:styleId="2">
    <w:name w:val="Текст примечания Знак2"/>
    <w:uiPriority w:val="99"/>
    <w:semiHidden/>
    <w:rsid w:val="00A52615"/>
    <w:rPr>
      <w:sz w:val="20"/>
    </w:rPr>
  </w:style>
  <w:style w:type="character" w:customStyle="1" w:styleId="20">
    <w:name w:val="Знак Знак2"/>
    <w:uiPriority w:val="99"/>
    <w:rsid w:val="0025002E"/>
    <w:rPr>
      <w:sz w:val="28"/>
    </w:rPr>
  </w:style>
  <w:style w:type="paragraph" w:styleId="ListParagraph">
    <w:name w:val="List Paragraph"/>
    <w:basedOn w:val="Normal"/>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NormalWeb">
    <w:name w:val="Normal (Web)"/>
    <w:basedOn w:val="Normal"/>
    <w:uiPriority w:val="99"/>
    <w:locked/>
    <w:rsid w:val="00735D54"/>
    <w:pPr>
      <w:spacing w:before="100" w:beforeAutospacing="1" w:after="100" w:afterAutospacing="1"/>
    </w:pPr>
  </w:style>
  <w:style w:type="table" w:styleId="TableGrid">
    <w:name w:val="Table Grid"/>
    <w:basedOn w:val="TableNormal"/>
    <w:uiPriority w:val="99"/>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Знак Знак"/>
    <w:uiPriority w:val="99"/>
    <w:rsid w:val="00A90E4B"/>
    <w:rPr>
      <w:sz w:val="28"/>
      <w:lang w:val="ru-RU" w:eastAsia="ru-RU"/>
    </w:rPr>
  </w:style>
  <w:style w:type="paragraph" w:customStyle="1" w:styleId="L999">
    <w:name w:val="! L=999 !"/>
    <w:basedOn w:val="Normal"/>
    <w:uiPriority w:val="99"/>
    <w:rsid w:val="00A90E4B"/>
    <w:pPr>
      <w:numPr>
        <w:numId w:val="1"/>
      </w:numPr>
      <w:overflowPunct w:val="0"/>
      <w:autoSpaceDE w:val="0"/>
      <w:autoSpaceDN w:val="0"/>
      <w:adjustRightInd w:val="0"/>
      <w:textAlignment w:val="baseline"/>
    </w:pPr>
    <w:rPr>
      <w:sz w:val="20"/>
      <w:szCs w:val="20"/>
    </w:rPr>
  </w:style>
  <w:style w:type="character" w:styleId="HTMLCite">
    <w:name w:val="HTML Cite"/>
    <w:basedOn w:val="DefaultParagraphFont"/>
    <w:uiPriority w:val="99"/>
    <w:locked/>
    <w:rsid w:val="009B7C68"/>
    <w:rPr>
      <w:rFonts w:cs="Times New Roman"/>
      <w:i/>
    </w:rPr>
  </w:style>
  <w:style w:type="character" w:styleId="Hyperlink">
    <w:name w:val="Hyperlink"/>
    <w:basedOn w:val="DefaultParagraphFont"/>
    <w:uiPriority w:val="99"/>
    <w:semiHidden/>
    <w:rsid w:val="00B15448"/>
    <w:rPr>
      <w:rFonts w:cs="Times New Roman"/>
      <w:color w:val="0000FF"/>
      <w:u w:val="single"/>
    </w:rPr>
  </w:style>
  <w:style w:type="character" w:styleId="FollowedHyperlink">
    <w:name w:val="FollowedHyperlink"/>
    <w:basedOn w:val="DefaultParagraphFont"/>
    <w:uiPriority w:val="99"/>
    <w:semiHidden/>
    <w:rsid w:val="00DB17AE"/>
    <w:rPr>
      <w:rFonts w:cs="Times New Roman"/>
      <w:color w:val="800080"/>
      <w:u w:val="single"/>
    </w:rPr>
  </w:style>
  <w:style w:type="paragraph" w:customStyle="1" w:styleId="font5">
    <w:name w:val="font5"/>
    <w:basedOn w:val="Normal"/>
    <w:uiPriority w:val="99"/>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Normal"/>
    <w:uiPriority w:val="99"/>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Normal"/>
    <w:uiPriority w:val="99"/>
    <w:rsid w:val="00DB17AE"/>
    <w:pPr>
      <w:shd w:val="clear" w:color="000000" w:fill="FFFFFF"/>
      <w:spacing w:before="100" w:beforeAutospacing="1" w:after="100" w:afterAutospacing="1"/>
      <w:jc w:val="center"/>
      <w:textAlignment w:val="center"/>
    </w:pPr>
  </w:style>
  <w:style w:type="paragraph" w:customStyle="1" w:styleId="xl66">
    <w:name w:val="xl66"/>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uiPriority w:val="99"/>
    <w:rsid w:val="00DB17AE"/>
    <w:pPr>
      <w:shd w:val="clear" w:color="000000" w:fill="FFFFFF"/>
      <w:spacing w:before="100" w:beforeAutospacing="1" w:after="100" w:afterAutospacing="1"/>
    </w:pPr>
    <w:rPr>
      <w:rFonts w:ascii="Arial" w:hAnsi="Arial" w:cs="Arial"/>
    </w:rPr>
  </w:style>
  <w:style w:type="paragraph" w:customStyle="1" w:styleId="xl73">
    <w:name w:val="xl73"/>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Normal"/>
    <w:uiPriority w:val="99"/>
    <w:rsid w:val="00DB17AE"/>
    <w:pPr>
      <w:shd w:val="clear" w:color="000000" w:fill="FFFFFF"/>
      <w:spacing w:before="100" w:beforeAutospacing="1" w:after="100" w:afterAutospacing="1"/>
    </w:pPr>
    <w:rPr>
      <w:rFonts w:ascii="Arial" w:hAnsi="Arial" w:cs="Arial"/>
    </w:rPr>
  </w:style>
  <w:style w:type="paragraph" w:customStyle="1" w:styleId="xl78">
    <w:name w:val="xl78"/>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Normal"/>
    <w:uiPriority w:val="99"/>
    <w:rsid w:val="00DB17AE"/>
    <w:pPr>
      <w:shd w:val="clear" w:color="000000" w:fill="FFFFFF"/>
      <w:spacing w:before="100" w:beforeAutospacing="1" w:after="100" w:afterAutospacing="1"/>
    </w:pPr>
    <w:rPr>
      <w:sz w:val="18"/>
      <w:szCs w:val="18"/>
    </w:rPr>
  </w:style>
  <w:style w:type="paragraph" w:customStyle="1" w:styleId="xl80">
    <w:name w:val="xl80"/>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Normal"/>
    <w:uiPriority w:val="99"/>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Normal"/>
    <w:uiPriority w:val="99"/>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uiPriority w:val="99"/>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uiPriority w:val="99"/>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Normal"/>
    <w:uiPriority w:val="99"/>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Normal"/>
    <w:uiPriority w:val="99"/>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Normal"/>
    <w:uiPriority w:val="99"/>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Normal"/>
    <w:uiPriority w:val="99"/>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uiPriority w:val="99"/>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uiPriority w:val="99"/>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uiPriority w:val="99"/>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Normal"/>
    <w:uiPriority w:val="99"/>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Normal"/>
    <w:uiPriority w:val="99"/>
    <w:rsid w:val="00DB17AE"/>
    <w:pPr>
      <w:shd w:val="clear" w:color="000000" w:fill="FFFFFF"/>
      <w:spacing w:before="100" w:beforeAutospacing="1" w:after="100" w:afterAutospacing="1"/>
    </w:pPr>
  </w:style>
  <w:style w:type="paragraph" w:customStyle="1" w:styleId="xl102">
    <w:name w:val="xl102"/>
    <w:basedOn w:val="Normal"/>
    <w:uiPriority w:val="99"/>
    <w:rsid w:val="00DB17AE"/>
    <w:pPr>
      <w:shd w:val="clear" w:color="000000" w:fill="FFFFFF"/>
      <w:spacing w:before="100" w:beforeAutospacing="1" w:after="100" w:afterAutospacing="1"/>
      <w:jc w:val="center"/>
      <w:textAlignment w:val="center"/>
    </w:pPr>
  </w:style>
  <w:style w:type="paragraph" w:customStyle="1" w:styleId="xl103">
    <w:name w:val="xl103"/>
    <w:basedOn w:val="Normal"/>
    <w:uiPriority w:val="99"/>
    <w:rsid w:val="00DB17AE"/>
    <w:pPr>
      <w:shd w:val="clear" w:color="000000" w:fill="FFFFFF"/>
      <w:spacing w:before="100" w:beforeAutospacing="1" w:after="100" w:afterAutospacing="1"/>
      <w:jc w:val="center"/>
      <w:textAlignment w:val="center"/>
    </w:pPr>
  </w:style>
  <w:style w:type="paragraph" w:customStyle="1" w:styleId="xl104">
    <w:name w:val="xl104"/>
    <w:basedOn w:val="Normal"/>
    <w:uiPriority w:val="99"/>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Normal"/>
    <w:uiPriority w:val="99"/>
    <w:rsid w:val="00DB17AE"/>
    <w:pPr>
      <w:shd w:val="clear" w:color="000000" w:fill="FFFFFF"/>
      <w:spacing w:before="100" w:beforeAutospacing="1" w:after="100" w:afterAutospacing="1"/>
      <w:jc w:val="center"/>
      <w:textAlignment w:val="center"/>
    </w:pPr>
  </w:style>
  <w:style w:type="paragraph" w:customStyle="1" w:styleId="xl106">
    <w:name w:val="xl106"/>
    <w:basedOn w:val="Normal"/>
    <w:uiPriority w:val="99"/>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Normal"/>
    <w:uiPriority w:val="99"/>
    <w:rsid w:val="00DB17AE"/>
    <w:pPr>
      <w:shd w:val="clear" w:color="000000" w:fill="FFFFFF"/>
      <w:spacing w:before="100" w:beforeAutospacing="1" w:after="100" w:afterAutospacing="1"/>
      <w:jc w:val="center"/>
      <w:textAlignment w:val="center"/>
    </w:pPr>
  </w:style>
  <w:style w:type="paragraph" w:customStyle="1" w:styleId="xl108">
    <w:name w:val="xl108"/>
    <w:basedOn w:val="Normal"/>
    <w:uiPriority w:val="99"/>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Normal"/>
    <w:uiPriority w:val="99"/>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Normal"/>
    <w:uiPriority w:val="99"/>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uiPriority w:val="99"/>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Normal"/>
    <w:uiPriority w:val="99"/>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Normal"/>
    <w:uiPriority w:val="99"/>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uiPriority w:val="99"/>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uiPriority w:val="99"/>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Normal"/>
    <w:uiPriority w:val="99"/>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uiPriority w:val="99"/>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uiPriority w:val="99"/>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Normal"/>
    <w:uiPriority w:val="99"/>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Normal"/>
    <w:uiPriority w:val="99"/>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Normal"/>
    <w:uiPriority w:val="99"/>
    <w:rsid w:val="000C59D8"/>
    <w:pPr>
      <w:spacing w:before="100" w:beforeAutospacing="1" w:after="100" w:afterAutospacing="1"/>
      <w:textAlignment w:val="center"/>
    </w:pPr>
    <w:rPr>
      <w:sz w:val="28"/>
      <w:szCs w:val="28"/>
    </w:rPr>
  </w:style>
  <w:style w:type="paragraph" w:customStyle="1" w:styleId="xl125">
    <w:name w:val="xl125"/>
    <w:basedOn w:val="Normal"/>
    <w:uiPriority w:val="99"/>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uiPriority w:val="99"/>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uiPriority w:val="99"/>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uiPriority w:val="99"/>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uiPriority w:val="99"/>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Normal"/>
    <w:uiPriority w:val="99"/>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Normal"/>
    <w:uiPriority w:val="99"/>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Normal"/>
    <w:uiPriority w:val="99"/>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Normal"/>
    <w:uiPriority w:val="99"/>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Normal"/>
    <w:uiPriority w:val="99"/>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uiPriority w:val="99"/>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uiPriority w:val="99"/>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uiPriority w:val="99"/>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uiPriority w:val="99"/>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Normal"/>
    <w:uiPriority w:val="99"/>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Normal"/>
    <w:uiPriority w:val="99"/>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Normal"/>
    <w:uiPriority w:val="99"/>
    <w:rsid w:val="000C59D8"/>
    <w:pPr>
      <w:spacing w:before="100" w:beforeAutospacing="1" w:after="100" w:afterAutospacing="1"/>
      <w:jc w:val="center"/>
      <w:textAlignment w:val="center"/>
    </w:pPr>
    <w:rPr>
      <w:b/>
      <w:bCs/>
    </w:rPr>
  </w:style>
  <w:style w:type="paragraph" w:customStyle="1" w:styleId="xl143">
    <w:name w:val="xl143"/>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uiPriority w:val="99"/>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Normal"/>
    <w:uiPriority w:val="99"/>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Normal"/>
    <w:uiPriority w:val="99"/>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uiPriority w:val="99"/>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Normal"/>
    <w:uiPriority w:val="99"/>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Normal"/>
    <w:uiPriority w:val="99"/>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uiPriority w:val="99"/>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Normal"/>
    <w:uiPriority w:val="99"/>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Normal"/>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Normal"/>
    <w:uiPriority w:val="99"/>
    <w:rsid w:val="009F439B"/>
    <w:pPr>
      <w:spacing w:before="100" w:beforeAutospacing="1" w:after="100" w:afterAutospacing="1"/>
    </w:pPr>
    <w:rPr>
      <w:color w:val="000000"/>
      <w:sz w:val="20"/>
      <w:szCs w:val="20"/>
    </w:rPr>
  </w:style>
  <w:style w:type="paragraph" w:customStyle="1" w:styleId="font8">
    <w:name w:val="font8"/>
    <w:basedOn w:val="Normal"/>
    <w:uiPriority w:val="99"/>
    <w:rsid w:val="009F439B"/>
    <w:pPr>
      <w:spacing w:before="100" w:beforeAutospacing="1" w:after="100" w:afterAutospacing="1"/>
    </w:pPr>
    <w:rPr>
      <w:color w:val="FF0000"/>
      <w:sz w:val="20"/>
      <w:szCs w:val="20"/>
    </w:rPr>
  </w:style>
</w:styles>
</file>

<file path=word/webSettings.xml><?xml version="1.0" encoding="utf-8"?>
<w:webSettings xmlns:r="http://schemas.openxmlformats.org/officeDocument/2006/relationships" xmlns:w="http://schemas.openxmlformats.org/wordprocessingml/2006/main">
  <w:divs>
    <w:div w:id="170682613">
      <w:marLeft w:val="0"/>
      <w:marRight w:val="0"/>
      <w:marTop w:val="0"/>
      <w:marBottom w:val="0"/>
      <w:divBdr>
        <w:top w:val="none" w:sz="0" w:space="0" w:color="auto"/>
        <w:left w:val="none" w:sz="0" w:space="0" w:color="auto"/>
        <w:bottom w:val="none" w:sz="0" w:space="0" w:color="auto"/>
        <w:right w:val="none" w:sz="0" w:space="0" w:color="auto"/>
      </w:divBdr>
    </w:div>
    <w:div w:id="170682614">
      <w:marLeft w:val="0"/>
      <w:marRight w:val="0"/>
      <w:marTop w:val="0"/>
      <w:marBottom w:val="0"/>
      <w:divBdr>
        <w:top w:val="none" w:sz="0" w:space="0" w:color="auto"/>
        <w:left w:val="none" w:sz="0" w:space="0" w:color="auto"/>
        <w:bottom w:val="none" w:sz="0" w:space="0" w:color="auto"/>
        <w:right w:val="none" w:sz="0" w:space="0" w:color="auto"/>
      </w:divBdr>
    </w:div>
    <w:div w:id="170682615">
      <w:marLeft w:val="0"/>
      <w:marRight w:val="0"/>
      <w:marTop w:val="0"/>
      <w:marBottom w:val="0"/>
      <w:divBdr>
        <w:top w:val="none" w:sz="0" w:space="0" w:color="auto"/>
        <w:left w:val="none" w:sz="0" w:space="0" w:color="auto"/>
        <w:bottom w:val="none" w:sz="0" w:space="0" w:color="auto"/>
        <w:right w:val="none" w:sz="0" w:space="0" w:color="auto"/>
      </w:divBdr>
    </w:div>
    <w:div w:id="170682616">
      <w:marLeft w:val="0"/>
      <w:marRight w:val="0"/>
      <w:marTop w:val="0"/>
      <w:marBottom w:val="0"/>
      <w:divBdr>
        <w:top w:val="none" w:sz="0" w:space="0" w:color="auto"/>
        <w:left w:val="none" w:sz="0" w:space="0" w:color="auto"/>
        <w:bottom w:val="none" w:sz="0" w:space="0" w:color="auto"/>
        <w:right w:val="none" w:sz="0" w:space="0" w:color="auto"/>
      </w:divBdr>
    </w:div>
    <w:div w:id="170682617">
      <w:marLeft w:val="0"/>
      <w:marRight w:val="0"/>
      <w:marTop w:val="0"/>
      <w:marBottom w:val="0"/>
      <w:divBdr>
        <w:top w:val="none" w:sz="0" w:space="0" w:color="auto"/>
        <w:left w:val="none" w:sz="0" w:space="0" w:color="auto"/>
        <w:bottom w:val="none" w:sz="0" w:space="0" w:color="auto"/>
        <w:right w:val="none" w:sz="0" w:space="0" w:color="auto"/>
      </w:divBdr>
    </w:div>
    <w:div w:id="170682618">
      <w:marLeft w:val="0"/>
      <w:marRight w:val="0"/>
      <w:marTop w:val="0"/>
      <w:marBottom w:val="0"/>
      <w:divBdr>
        <w:top w:val="none" w:sz="0" w:space="0" w:color="auto"/>
        <w:left w:val="none" w:sz="0" w:space="0" w:color="auto"/>
        <w:bottom w:val="none" w:sz="0" w:space="0" w:color="auto"/>
        <w:right w:val="none" w:sz="0" w:space="0" w:color="auto"/>
      </w:divBdr>
    </w:div>
    <w:div w:id="170682619">
      <w:marLeft w:val="0"/>
      <w:marRight w:val="0"/>
      <w:marTop w:val="0"/>
      <w:marBottom w:val="0"/>
      <w:divBdr>
        <w:top w:val="none" w:sz="0" w:space="0" w:color="auto"/>
        <w:left w:val="none" w:sz="0" w:space="0" w:color="auto"/>
        <w:bottom w:val="none" w:sz="0" w:space="0" w:color="auto"/>
        <w:right w:val="none" w:sz="0" w:space="0" w:color="auto"/>
      </w:divBdr>
    </w:div>
    <w:div w:id="170682620">
      <w:marLeft w:val="0"/>
      <w:marRight w:val="0"/>
      <w:marTop w:val="0"/>
      <w:marBottom w:val="0"/>
      <w:divBdr>
        <w:top w:val="none" w:sz="0" w:space="0" w:color="auto"/>
        <w:left w:val="none" w:sz="0" w:space="0" w:color="auto"/>
        <w:bottom w:val="none" w:sz="0" w:space="0" w:color="auto"/>
        <w:right w:val="none" w:sz="0" w:space="0" w:color="auto"/>
      </w:divBdr>
    </w:div>
    <w:div w:id="170682621">
      <w:marLeft w:val="0"/>
      <w:marRight w:val="0"/>
      <w:marTop w:val="0"/>
      <w:marBottom w:val="0"/>
      <w:divBdr>
        <w:top w:val="none" w:sz="0" w:space="0" w:color="auto"/>
        <w:left w:val="none" w:sz="0" w:space="0" w:color="auto"/>
        <w:bottom w:val="none" w:sz="0" w:space="0" w:color="auto"/>
        <w:right w:val="none" w:sz="0" w:space="0" w:color="auto"/>
      </w:divBdr>
    </w:div>
    <w:div w:id="170682622">
      <w:marLeft w:val="0"/>
      <w:marRight w:val="0"/>
      <w:marTop w:val="0"/>
      <w:marBottom w:val="0"/>
      <w:divBdr>
        <w:top w:val="none" w:sz="0" w:space="0" w:color="auto"/>
        <w:left w:val="none" w:sz="0" w:space="0" w:color="auto"/>
        <w:bottom w:val="none" w:sz="0" w:space="0" w:color="auto"/>
        <w:right w:val="none" w:sz="0" w:space="0" w:color="auto"/>
      </w:divBdr>
    </w:div>
    <w:div w:id="170682623">
      <w:marLeft w:val="0"/>
      <w:marRight w:val="0"/>
      <w:marTop w:val="0"/>
      <w:marBottom w:val="0"/>
      <w:divBdr>
        <w:top w:val="none" w:sz="0" w:space="0" w:color="auto"/>
        <w:left w:val="none" w:sz="0" w:space="0" w:color="auto"/>
        <w:bottom w:val="none" w:sz="0" w:space="0" w:color="auto"/>
        <w:right w:val="none" w:sz="0" w:space="0" w:color="auto"/>
      </w:divBdr>
    </w:div>
    <w:div w:id="170682624">
      <w:marLeft w:val="0"/>
      <w:marRight w:val="0"/>
      <w:marTop w:val="0"/>
      <w:marBottom w:val="0"/>
      <w:divBdr>
        <w:top w:val="none" w:sz="0" w:space="0" w:color="auto"/>
        <w:left w:val="none" w:sz="0" w:space="0" w:color="auto"/>
        <w:bottom w:val="none" w:sz="0" w:space="0" w:color="auto"/>
        <w:right w:val="none" w:sz="0" w:space="0" w:color="auto"/>
      </w:divBdr>
    </w:div>
    <w:div w:id="170682625">
      <w:marLeft w:val="0"/>
      <w:marRight w:val="0"/>
      <w:marTop w:val="0"/>
      <w:marBottom w:val="0"/>
      <w:divBdr>
        <w:top w:val="none" w:sz="0" w:space="0" w:color="auto"/>
        <w:left w:val="none" w:sz="0" w:space="0" w:color="auto"/>
        <w:bottom w:val="none" w:sz="0" w:space="0" w:color="auto"/>
        <w:right w:val="none" w:sz="0" w:space="0" w:color="auto"/>
      </w:divBdr>
    </w:div>
    <w:div w:id="170682626">
      <w:marLeft w:val="0"/>
      <w:marRight w:val="0"/>
      <w:marTop w:val="0"/>
      <w:marBottom w:val="0"/>
      <w:divBdr>
        <w:top w:val="none" w:sz="0" w:space="0" w:color="auto"/>
        <w:left w:val="none" w:sz="0" w:space="0" w:color="auto"/>
        <w:bottom w:val="none" w:sz="0" w:space="0" w:color="auto"/>
        <w:right w:val="none" w:sz="0" w:space="0" w:color="auto"/>
      </w:divBdr>
    </w:div>
    <w:div w:id="170682627">
      <w:marLeft w:val="0"/>
      <w:marRight w:val="0"/>
      <w:marTop w:val="0"/>
      <w:marBottom w:val="0"/>
      <w:divBdr>
        <w:top w:val="none" w:sz="0" w:space="0" w:color="auto"/>
        <w:left w:val="none" w:sz="0" w:space="0" w:color="auto"/>
        <w:bottom w:val="none" w:sz="0" w:space="0" w:color="auto"/>
        <w:right w:val="none" w:sz="0" w:space="0" w:color="auto"/>
      </w:divBdr>
    </w:div>
    <w:div w:id="170682628">
      <w:marLeft w:val="0"/>
      <w:marRight w:val="0"/>
      <w:marTop w:val="0"/>
      <w:marBottom w:val="0"/>
      <w:divBdr>
        <w:top w:val="none" w:sz="0" w:space="0" w:color="auto"/>
        <w:left w:val="none" w:sz="0" w:space="0" w:color="auto"/>
        <w:bottom w:val="none" w:sz="0" w:space="0" w:color="auto"/>
        <w:right w:val="none" w:sz="0" w:space="0" w:color="auto"/>
      </w:divBdr>
    </w:div>
    <w:div w:id="170682629">
      <w:marLeft w:val="0"/>
      <w:marRight w:val="0"/>
      <w:marTop w:val="0"/>
      <w:marBottom w:val="0"/>
      <w:divBdr>
        <w:top w:val="none" w:sz="0" w:space="0" w:color="auto"/>
        <w:left w:val="none" w:sz="0" w:space="0" w:color="auto"/>
        <w:bottom w:val="none" w:sz="0" w:space="0" w:color="auto"/>
        <w:right w:val="none" w:sz="0" w:space="0" w:color="auto"/>
      </w:divBdr>
    </w:div>
    <w:div w:id="170682630">
      <w:marLeft w:val="0"/>
      <w:marRight w:val="0"/>
      <w:marTop w:val="0"/>
      <w:marBottom w:val="0"/>
      <w:divBdr>
        <w:top w:val="none" w:sz="0" w:space="0" w:color="auto"/>
        <w:left w:val="none" w:sz="0" w:space="0" w:color="auto"/>
        <w:bottom w:val="none" w:sz="0" w:space="0" w:color="auto"/>
        <w:right w:val="none" w:sz="0" w:space="0" w:color="auto"/>
      </w:divBdr>
    </w:div>
    <w:div w:id="170682631">
      <w:marLeft w:val="0"/>
      <w:marRight w:val="0"/>
      <w:marTop w:val="0"/>
      <w:marBottom w:val="0"/>
      <w:divBdr>
        <w:top w:val="none" w:sz="0" w:space="0" w:color="auto"/>
        <w:left w:val="none" w:sz="0" w:space="0" w:color="auto"/>
        <w:bottom w:val="none" w:sz="0" w:space="0" w:color="auto"/>
        <w:right w:val="none" w:sz="0" w:space="0" w:color="auto"/>
      </w:divBdr>
    </w:div>
    <w:div w:id="170682632">
      <w:marLeft w:val="0"/>
      <w:marRight w:val="0"/>
      <w:marTop w:val="0"/>
      <w:marBottom w:val="0"/>
      <w:divBdr>
        <w:top w:val="none" w:sz="0" w:space="0" w:color="auto"/>
        <w:left w:val="none" w:sz="0" w:space="0" w:color="auto"/>
        <w:bottom w:val="none" w:sz="0" w:space="0" w:color="auto"/>
        <w:right w:val="none" w:sz="0" w:space="0" w:color="auto"/>
      </w:divBdr>
    </w:div>
    <w:div w:id="170682633">
      <w:marLeft w:val="0"/>
      <w:marRight w:val="0"/>
      <w:marTop w:val="0"/>
      <w:marBottom w:val="0"/>
      <w:divBdr>
        <w:top w:val="none" w:sz="0" w:space="0" w:color="auto"/>
        <w:left w:val="none" w:sz="0" w:space="0" w:color="auto"/>
        <w:bottom w:val="none" w:sz="0" w:space="0" w:color="auto"/>
        <w:right w:val="none" w:sz="0" w:space="0" w:color="auto"/>
      </w:divBdr>
    </w:div>
    <w:div w:id="170682634">
      <w:marLeft w:val="0"/>
      <w:marRight w:val="0"/>
      <w:marTop w:val="0"/>
      <w:marBottom w:val="0"/>
      <w:divBdr>
        <w:top w:val="none" w:sz="0" w:space="0" w:color="auto"/>
        <w:left w:val="none" w:sz="0" w:space="0" w:color="auto"/>
        <w:bottom w:val="none" w:sz="0" w:space="0" w:color="auto"/>
        <w:right w:val="none" w:sz="0" w:space="0" w:color="auto"/>
      </w:divBdr>
    </w:div>
    <w:div w:id="170682635">
      <w:marLeft w:val="0"/>
      <w:marRight w:val="0"/>
      <w:marTop w:val="0"/>
      <w:marBottom w:val="0"/>
      <w:divBdr>
        <w:top w:val="none" w:sz="0" w:space="0" w:color="auto"/>
        <w:left w:val="none" w:sz="0" w:space="0" w:color="auto"/>
        <w:bottom w:val="none" w:sz="0" w:space="0" w:color="auto"/>
        <w:right w:val="none" w:sz="0" w:space="0" w:color="auto"/>
      </w:divBdr>
    </w:div>
    <w:div w:id="170682636">
      <w:marLeft w:val="0"/>
      <w:marRight w:val="0"/>
      <w:marTop w:val="0"/>
      <w:marBottom w:val="0"/>
      <w:divBdr>
        <w:top w:val="none" w:sz="0" w:space="0" w:color="auto"/>
        <w:left w:val="none" w:sz="0" w:space="0" w:color="auto"/>
        <w:bottom w:val="none" w:sz="0" w:space="0" w:color="auto"/>
        <w:right w:val="none" w:sz="0" w:space="0" w:color="auto"/>
      </w:divBdr>
    </w:div>
    <w:div w:id="170682637">
      <w:marLeft w:val="0"/>
      <w:marRight w:val="0"/>
      <w:marTop w:val="0"/>
      <w:marBottom w:val="0"/>
      <w:divBdr>
        <w:top w:val="none" w:sz="0" w:space="0" w:color="auto"/>
        <w:left w:val="none" w:sz="0" w:space="0" w:color="auto"/>
        <w:bottom w:val="none" w:sz="0" w:space="0" w:color="auto"/>
        <w:right w:val="none" w:sz="0" w:space="0" w:color="auto"/>
      </w:divBdr>
    </w:div>
    <w:div w:id="170682638">
      <w:marLeft w:val="0"/>
      <w:marRight w:val="0"/>
      <w:marTop w:val="0"/>
      <w:marBottom w:val="0"/>
      <w:divBdr>
        <w:top w:val="none" w:sz="0" w:space="0" w:color="auto"/>
        <w:left w:val="none" w:sz="0" w:space="0" w:color="auto"/>
        <w:bottom w:val="none" w:sz="0" w:space="0" w:color="auto"/>
        <w:right w:val="none" w:sz="0" w:space="0" w:color="auto"/>
      </w:divBdr>
    </w:div>
    <w:div w:id="170682639">
      <w:marLeft w:val="0"/>
      <w:marRight w:val="0"/>
      <w:marTop w:val="0"/>
      <w:marBottom w:val="0"/>
      <w:divBdr>
        <w:top w:val="none" w:sz="0" w:space="0" w:color="auto"/>
        <w:left w:val="none" w:sz="0" w:space="0" w:color="auto"/>
        <w:bottom w:val="none" w:sz="0" w:space="0" w:color="auto"/>
        <w:right w:val="none" w:sz="0" w:space="0" w:color="auto"/>
      </w:divBdr>
    </w:div>
    <w:div w:id="170682640">
      <w:marLeft w:val="0"/>
      <w:marRight w:val="0"/>
      <w:marTop w:val="0"/>
      <w:marBottom w:val="0"/>
      <w:divBdr>
        <w:top w:val="none" w:sz="0" w:space="0" w:color="auto"/>
        <w:left w:val="none" w:sz="0" w:space="0" w:color="auto"/>
        <w:bottom w:val="none" w:sz="0" w:space="0" w:color="auto"/>
        <w:right w:val="none" w:sz="0" w:space="0" w:color="auto"/>
      </w:divBdr>
    </w:div>
    <w:div w:id="170682641">
      <w:marLeft w:val="0"/>
      <w:marRight w:val="0"/>
      <w:marTop w:val="0"/>
      <w:marBottom w:val="0"/>
      <w:divBdr>
        <w:top w:val="none" w:sz="0" w:space="0" w:color="auto"/>
        <w:left w:val="none" w:sz="0" w:space="0" w:color="auto"/>
        <w:bottom w:val="none" w:sz="0" w:space="0" w:color="auto"/>
        <w:right w:val="none" w:sz="0" w:space="0" w:color="auto"/>
      </w:divBdr>
    </w:div>
    <w:div w:id="170682642">
      <w:marLeft w:val="0"/>
      <w:marRight w:val="0"/>
      <w:marTop w:val="0"/>
      <w:marBottom w:val="0"/>
      <w:divBdr>
        <w:top w:val="none" w:sz="0" w:space="0" w:color="auto"/>
        <w:left w:val="none" w:sz="0" w:space="0" w:color="auto"/>
        <w:bottom w:val="none" w:sz="0" w:space="0" w:color="auto"/>
        <w:right w:val="none" w:sz="0" w:space="0" w:color="auto"/>
      </w:divBdr>
    </w:div>
    <w:div w:id="170682643">
      <w:marLeft w:val="0"/>
      <w:marRight w:val="0"/>
      <w:marTop w:val="0"/>
      <w:marBottom w:val="0"/>
      <w:divBdr>
        <w:top w:val="none" w:sz="0" w:space="0" w:color="auto"/>
        <w:left w:val="none" w:sz="0" w:space="0" w:color="auto"/>
        <w:bottom w:val="none" w:sz="0" w:space="0" w:color="auto"/>
        <w:right w:val="none" w:sz="0" w:space="0" w:color="auto"/>
      </w:divBdr>
    </w:div>
    <w:div w:id="170682644">
      <w:marLeft w:val="0"/>
      <w:marRight w:val="0"/>
      <w:marTop w:val="0"/>
      <w:marBottom w:val="0"/>
      <w:divBdr>
        <w:top w:val="none" w:sz="0" w:space="0" w:color="auto"/>
        <w:left w:val="none" w:sz="0" w:space="0" w:color="auto"/>
        <w:bottom w:val="none" w:sz="0" w:space="0" w:color="auto"/>
        <w:right w:val="none" w:sz="0" w:space="0" w:color="auto"/>
      </w:divBdr>
    </w:div>
    <w:div w:id="170682645">
      <w:marLeft w:val="0"/>
      <w:marRight w:val="0"/>
      <w:marTop w:val="0"/>
      <w:marBottom w:val="0"/>
      <w:divBdr>
        <w:top w:val="none" w:sz="0" w:space="0" w:color="auto"/>
        <w:left w:val="none" w:sz="0" w:space="0" w:color="auto"/>
        <w:bottom w:val="none" w:sz="0" w:space="0" w:color="auto"/>
        <w:right w:val="none" w:sz="0" w:space="0" w:color="auto"/>
      </w:divBdr>
    </w:div>
    <w:div w:id="170682646">
      <w:marLeft w:val="0"/>
      <w:marRight w:val="0"/>
      <w:marTop w:val="0"/>
      <w:marBottom w:val="0"/>
      <w:divBdr>
        <w:top w:val="none" w:sz="0" w:space="0" w:color="auto"/>
        <w:left w:val="none" w:sz="0" w:space="0" w:color="auto"/>
        <w:bottom w:val="none" w:sz="0" w:space="0" w:color="auto"/>
        <w:right w:val="none" w:sz="0" w:space="0" w:color="auto"/>
      </w:divBdr>
    </w:div>
    <w:div w:id="170682647">
      <w:marLeft w:val="0"/>
      <w:marRight w:val="0"/>
      <w:marTop w:val="0"/>
      <w:marBottom w:val="0"/>
      <w:divBdr>
        <w:top w:val="none" w:sz="0" w:space="0" w:color="auto"/>
        <w:left w:val="none" w:sz="0" w:space="0" w:color="auto"/>
        <w:bottom w:val="none" w:sz="0" w:space="0" w:color="auto"/>
        <w:right w:val="none" w:sz="0" w:space="0" w:color="auto"/>
      </w:divBdr>
    </w:div>
    <w:div w:id="170682648">
      <w:marLeft w:val="0"/>
      <w:marRight w:val="0"/>
      <w:marTop w:val="0"/>
      <w:marBottom w:val="0"/>
      <w:divBdr>
        <w:top w:val="none" w:sz="0" w:space="0" w:color="auto"/>
        <w:left w:val="none" w:sz="0" w:space="0" w:color="auto"/>
        <w:bottom w:val="none" w:sz="0" w:space="0" w:color="auto"/>
        <w:right w:val="none" w:sz="0" w:space="0" w:color="auto"/>
      </w:divBdr>
    </w:div>
    <w:div w:id="170682649">
      <w:marLeft w:val="0"/>
      <w:marRight w:val="0"/>
      <w:marTop w:val="0"/>
      <w:marBottom w:val="0"/>
      <w:divBdr>
        <w:top w:val="none" w:sz="0" w:space="0" w:color="auto"/>
        <w:left w:val="none" w:sz="0" w:space="0" w:color="auto"/>
        <w:bottom w:val="none" w:sz="0" w:space="0" w:color="auto"/>
        <w:right w:val="none" w:sz="0" w:space="0" w:color="auto"/>
      </w:divBdr>
    </w:div>
    <w:div w:id="170682650">
      <w:marLeft w:val="0"/>
      <w:marRight w:val="0"/>
      <w:marTop w:val="0"/>
      <w:marBottom w:val="0"/>
      <w:divBdr>
        <w:top w:val="none" w:sz="0" w:space="0" w:color="auto"/>
        <w:left w:val="none" w:sz="0" w:space="0" w:color="auto"/>
        <w:bottom w:val="none" w:sz="0" w:space="0" w:color="auto"/>
        <w:right w:val="none" w:sz="0" w:space="0" w:color="auto"/>
      </w:divBdr>
    </w:div>
    <w:div w:id="170682651">
      <w:marLeft w:val="0"/>
      <w:marRight w:val="0"/>
      <w:marTop w:val="0"/>
      <w:marBottom w:val="0"/>
      <w:divBdr>
        <w:top w:val="none" w:sz="0" w:space="0" w:color="auto"/>
        <w:left w:val="none" w:sz="0" w:space="0" w:color="auto"/>
        <w:bottom w:val="none" w:sz="0" w:space="0" w:color="auto"/>
        <w:right w:val="none" w:sz="0" w:space="0" w:color="auto"/>
      </w:divBdr>
    </w:div>
    <w:div w:id="170682652">
      <w:marLeft w:val="0"/>
      <w:marRight w:val="0"/>
      <w:marTop w:val="0"/>
      <w:marBottom w:val="0"/>
      <w:divBdr>
        <w:top w:val="none" w:sz="0" w:space="0" w:color="auto"/>
        <w:left w:val="none" w:sz="0" w:space="0" w:color="auto"/>
        <w:bottom w:val="none" w:sz="0" w:space="0" w:color="auto"/>
        <w:right w:val="none" w:sz="0" w:space="0" w:color="auto"/>
      </w:divBdr>
    </w:div>
    <w:div w:id="170682653">
      <w:marLeft w:val="0"/>
      <w:marRight w:val="0"/>
      <w:marTop w:val="0"/>
      <w:marBottom w:val="0"/>
      <w:divBdr>
        <w:top w:val="none" w:sz="0" w:space="0" w:color="auto"/>
        <w:left w:val="none" w:sz="0" w:space="0" w:color="auto"/>
        <w:bottom w:val="none" w:sz="0" w:space="0" w:color="auto"/>
        <w:right w:val="none" w:sz="0" w:space="0" w:color="auto"/>
      </w:divBdr>
    </w:div>
    <w:div w:id="170682654">
      <w:marLeft w:val="0"/>
      <w:marRight w:val="0"/>
      <w:marTop w:val="0"/>
      <w:marBottom w:val="0"/>
      <w:divBdr>
        <w:top w:val="none" w:sz="0" w:space="0" w:color="auto"/>
        <w:left w:val="none" w:sz="0" w:space="0" w:color="auto"/>
        <w:bottom w:val="none" w:sz="0" w:space="0" w:color="auto"/>
        <w:right w:val="none" w:sz="0" w:space="0" w:color="auto"/>
      </w:divBdr>
    </w:div>
    <w:div w:id="170682655">
      <w:marLeft w:val="0"/>
      <w:marRight w:val="0"/>
      <w:marTop w:val="0"/>
      <w:marBottom w:val="0"/>
      <w:divBdr>
        <w:top w:val="none" w:sz="0" w:space="0" w:color="auto"/>
        <w:left w:val="none" w:sz="0" w:space="0" w:color="auto"/>
        <w:bottom w:val="none" w:sz="0" w:space="0" w:color="auto"/>
        <w:right w:val="none" w:sz="0" w:space="0" w:color="auto"/>
      </w:divBdr>
    </w:div>
    <w:div w:id="170682656">
      <w:marLeft w:val="0"/>
      <w:marRight w:val="0"/>
      <w:marTop w:val="0"/>
      <w:marBottom w:val="0"/>
      <w:divBdr>
        <w:top w:val="none" w:sz="0" w:space="0" w:color="auto"/>
        <w:left w:val="none" w:sz="0" w:space="0" w:color="auto"/>
        <w:bottom w:val="none" w:sz="0" w:space="0" w:color="auto"/>
        <w:right w:val="none" w:sz="0" w:space="0" w:color="auto"/>
      </w:divBdr>
    </w:div>
    <w:div w:id="170682657">
      <w:marLeft w:val="0"/>
      <w:marRight w:val="0"/>
      <w:marTop w:val="0"/>
      <w:marBottom w:val="0"/>
      <w:divBdr>
        <w:top w:val="none" w:sz="0" w:space="0" w:color="auto"/>
        <w:left w:val="none" w:sz="0" w:space="0" w:color="auto"/>
        <w:bottom w:val="none" w:sz="0" w:space="0" w:color="auto"/>
        <w:right w:val="none" w:sz="0" w:space="0" w:color="auto"/>
      </w:divBdr>
    </w:div>
    <w:div w:id="170682658">
      <w:marLeft w:val="0"/>
      <w:marRight w:val="0"/>
      <w:marTop w:val="0"/>
      <w:marBottom w:val="0"/>
      <w:divBdr>
        <w:top w:val="none" w:sz="0" w:space="0" w:color="auto"/>
        <w:left w:val="none" w:sz="0" w:space="0" w:color="auto"/>
        <w:bottom w:val="none" w:sz="0" w:space="0" w:color="auto"/>
        <w:right w:val="none" w:sz="0" w:space="0" w:color="auto"/>
      </w:divBdr>
    </w:div>
    <w:div w:id="170682659">
      <w:marLeft w:val="0"/>
      <w:marRight w:val="0"/>
      <w:marTop w:val="0"/>
      <w:marBottom w:val="0"/>
      <w:divBdr>
        <w:top w:val="none" w:sz="0" w:space="0" w:color="auto"/>
        <w:left w:val="none" w:sz="0" w:space="0" w:color="auto"/>
        <w:bottom w:val="none" w:sz="0" w:space="0" w:color="auto"/>
        <w:right w:val="none" w:sz="0" w:space="0" w:color="auto"/>
      </w:divBdr>
    </w:div>
    <w:div w:id="170682660">
      <w:marLeft w:val="0"/>
      <w:marRight w:val="0"/>
      <w:marTop w:val="0"/>
      <w:marBottom w:val="0"/>
      <w:divBdr>
        <w:top w:val="none" w:sz="0" w:space="0" w:color="auto"/>
        <w:left w:val="none" w:sz="0" w:space="0" w:color="auto"/>
        <w:bottom w:val="none" w:sz="0" w:space="0" w:color="auto"/>
        <w:right w:val="none" w:sz="0" w:space="0" w:color="auto"/>
      </w:divBdr>
    </w:div>
    <w:div w:id="170682661">
      <w:marLeft w:val="0"/>
      <w:marRight w:val="0"/>
      <w:marTop w:val="0"/>
      <w:marBottom w:val="0"/>
      <w:divBdr>
        <w:top w:val="none" w:sz="0" w:space="0" w:color="auto"/>
        <w:left w:val="none" w:sz="0" w:space="0" w:color="auto"/>
        <w:bottom w:val="none" w:sz="0" w:space="0" w:color="auto"/>
        <w:right w:val="none" w:sz="0" w:space="0" w:color="auto"/>
      </w:divBdr>
    </w:div>
    <w:div w:id="170682662">
      <w:marLeft w:val="0"/>
      <w:marRight w:val="0"/>
      <w:marTop w:val="0"/>
      <w:marBottom w:val="0"/>
      <w:divBdr>
        <w:top w:val="none" w:sz="0" w:space="0" w:color="auto"/>
        <w:left w:val="none" w:sz="0" w:space="0" w:color="auto"/>
        <w:bottom w:val="none" w:sz="0" w:space="0" w:color="auto"/>
        <w:right w:val="none" w:sz="0" w:space="0" w:color="auto"/>
      </w:divBdr>
    </w:div>
    <w:div w:id="170682663">
      <w:marLeft w:val="0"/>
      <w:marRight w:val="0"/>
      <w:marTop w:val="0"/>
      <w:marBottom w:val="0"/>
      <w:divBdr>
        <w:top w:val="none" w:sz="0" w:space="0" w:color="auto"/>
        <w:left w:val="none" w:sz="0" w:space="0" w:color="auto"/>
        <w:bottom w:val="none" w:sz="0" w:space="0" w:color="auto"/>
        <w:right w:val="none" w:sz="0" w:space="0" w:color="auto"/>
      </w:divBdr>
    </w:div>
    <w:div w:id="170682664">
      <w:marLeft w:val="0"/>
      <w:marRight w:val="0"/>
      <w:marTop w:val="0"/>
      <w:marBottom w:val="0"/>
      <w:divBdr>
        <w:top w:val="none" w:sz="0" w:space="0" w:color="auto"/>
        <w:left w:val="none" w:sz="0" w:space="0" w:color="auto"/>
        <w:bottom w:val="none" w:sz="0" w:space="0" w:color="auto"/>
        <w:right w:val="none" w:sz="0" w:space="0" w:color="auto"/>
      </w:divBdr>
    </w:div>
    <w:div w:id="170682665">
      <w:marLeft w:val="0"/>
      <w:marRight w:val="0"/>
      <w:marTop w:val="0"/>
      <w:marBottom w:val="0"/>
      <w:divBdr>
        <w:top w:val="none" w:sz="0" w:space="0" w:color="auto"/>
        <w:left w:val="none" w:sz="0" w:space="0" w:color="auto"/>
        <w:bottom w:val="none" w:sz="0" w:space="0" w:color="auto"/>
        <w:right w:val="none" w:sz="0" w:space="0" w:color="auto"/>
      </w:divBdr>
    </w:div>
    <w:div w:id="170682666">
      <w:marLeft w:val="0"/>
      <w:marRight w:val="0"/>
      <w:marTop w:val="0"/>
      <w:marBottom w:val="0"/>
      <w:divBdr>
        <w:top w:val="none" w:sz="0" w:space="0" w:color="auto"/>
        <w:left w:val="none" w:sz="0" w:space="0" w:color="auto"/>
        <w:bottom w:val="none" w:sz="0" w:space="0" w:color="auto"/>
        <w:right w:val="none" w:sz="0" w:space="0" w:color="auto"/>
      </w:divBdr>
    </w:div>
    <w:div w:id="170682667">
      <w:marLeft w:val="0"/>
      <w:marRight w:val="0"/>
      <w:marTop w:val="0"/>
      <w:marBottom w:val="0"/>
      <w:divBdr>
        <w:top w:val="none" w:sz="0" w:space="0" w:color="auto"/>
        <w:left w:val="none" w:sz="0" w:space="0" w:color="auto"/>
        <w:bottom w:val="none" w:sz="0" w:space="0" w:color="auto"/>
        <w:right w:val="none" w:sz="0" w:space="0" w:color="auto"/>
      </w:divBdr>
    </w:div>
    <w:div w:id="170682668">
      <w:marLeft w:val="0"/>
      <w:marRight w:val="0"/>
      <w:marTop w:val="0"/>
      <w:marBottom w:val="0"/>
      <w:divBdr>
        <w:top w:val="none" w:sz="0" w:space="0" w:color="auto"/>
        <w:left w:val="none" w:sz="0" w:space="0" w:color="auto"/>
        <w:bottom w:val="none" w:sz="0" w:space="0" w:color="auto"/>
        <w:right w:val="none" w:sz="0" w:space="0" w:color="auto"/>
      </w:divBdr>
    </w:div>
    <w:div w:id="170682669">
      <w:marLeft w:val="0"/>
      <w:marRight w:val="0"/>
      <w:marTop w:val="0"/>
      <w:marBottom w:val="0"/>
      <w:divBdr>
        <w:top w:val="none" w:sz="0" w:space="0" w:color="auto"/>
        <w:left w:val="none" w:sz="0" w:space="0" w:color="auto"/>
        <w:bottom w:val="none" w:sz="0" w:space="0" w:color="auto"/>
        <w:right w:val="none" w:sz="0" w:space="0" w:color="auto"/>
      </w:divBdr>
    </w:div>
    <w:div w:id="170682670">
      <w:marLeft w:val="0"/>
      <w:marRight w:val="0"/>
      <w:marTop w:val="0"/>
      <w:marBottom w:val="0"/>
      <w:divBdr>
        <w:top w:val="none" w:sz="0" w:space="0" w:color="auto"/>
        <w:left w:val="none" w:sz="0" w:space="0" w:color="auto"/>
        <w:bottom w:val="none" w:sz="0" w:space="0" w:color="auto"/>
        <w:right w:val="none" w:sz="0" w:space="0" w:color="auto"/>
      </w:divBdr>
    </w:div>
    <w:div w:id="170682671">
      <w:marLeft w:val="0"/>
      <w:marRight w:val="0"/>
      <w:marTop w:val="0"/>
      <w:marBottom w:val="0"/>
      <w:divBdr>
        <w:top w:val="none" w:sz="0" w:space="0" w:color="auto"/>
        <w:left w:val="none" w:sz="0" w:space="0" w:color="auto"/>
        <w:bottom w:val="none" w:sz="0" w:space="0" w:color="auto"/>
        <w:right w:val="none" w:sz="0" w:space="0" w:color="auto"/>
      </w:divBdr>
    </w:div>
    <w:div w:id="170682672">
      <w:marLeft w:val="0"/>
      <w:marRight w:val="0"/>
      <w:marTop w:val="0"/>
      <w:marBottom w:val="0"/>
      <w:divBdr>
        <w:top w:val="none" w:sz="0" w:space="0" w:color="auto"/>
        <w:left w:val="none" w:sz="0" w:space="0" w:color="auto"/>
        <w:bottom w:val="none" w:sz="0" w:space="0" w:color="auto"/>
        <w:right w:val="none" w:sz="0" w:space="0" w:color="auto"/>
      </w:divBdr>
    </w:div>
    <w:div w:id="170682673">
      <w:marLeft w:val="0"/>
      <w:marRight w:val="0"/>
      <w:marTop w:val="0"/>
      <w:marBottom w:val="0"/>
      <w:divBdr>
        <w:top w:val="none" w:sz="0" w:space="0" w:color="auto"/>
        <w:left w:val="none" w:sz="0" w:space="0" w:color="auto"/>
        <w:bottom w:val="none" w:sz="0" w:space="0" w:color="auto"/>
        <w:right w:val="none" w:sz="0" w:space="0" w:color="auto"/>
      </w:divBdr>
    </w:div>
    <w:div w:id="170682674">
      <w:marLeft w:val="0"/>
      <w:marRight w:val="0"/>
      <w:marTop w:val="0"/>
      <w:marBottom w:val="0"/>
      <w:divBdr>
        <w:top w:val="none" w:sz="0" w:space="0" w:color="auto"/>
        <w:left w:val="none" w:sz="0" w:space="0" w:color="auto"/>
        <w:bottom w:val="none" w:sz="0" w:space="0" w:color="auto"/>
        <w:right w:val="none" w:sz="0" w:space="0" w:color="auto"/>
      </w:divBdr>
    </w:div>
    <w:div w:id="170682675">
      <w:marLeft w:val="0"/>
      <w:marRight w:val="0"/>
      <w:marTop w:val="0"/>
      <w:marBottom w:val="0"/>
      <w:divBdr>
        <w:top w:val="none" w:sz="0" w:space="0" w:color="auto"/>
        <w:left w:val="none" w:sz="0" w:space="0" w:color="auto"/>
        <w:bottom w:val="none" w:sz="0" w:space="0" w:color="auto"/>
        <w:right w:val="none" w:sz="0" w:space="0" w:color="auto"/>
      </w:divBdr>
    </w:div>
    <w:div w:id="170682676">
      <w:marLeft w:val="0"/>
      <w:marRight w:val="0"/>
      <w:marTop w:val="0"/>
      <w:marBottom w:val="0"/>
      <w:divBdr>
        <w:top w:val="none" w:sz="0" w:space="0" w:color="auto"/>
        <w:left w:val="none" w:sz="0" w:space="0" w:color="auto"/>
        <w:bottom w:val="none" w:sz="0" w:space="0" w:color="auto"/>
        <w:right w:val="none" w:sz="0" w:space="0" w:color="auto"/>
      </w:divBdr>
    </w:div>
    <w:div w:id="170682677">
      <w:marLeft w:val="0"/>
      <w:marRight w:val="0"/>
      <w:marTop w:val="0"/>
      <w:marBottom w:val="0"/>
      <w:divBdr>
        <w:top w:val="none" w:sz="0" w:space="0" w:color="auto"/>
        <w:left w:val="none" w:sz="0" w:space="0" w:color="auto"/>
        <w:bottom w:val="none" w:sz="0" w:space="0" w:color="auto"/>
        <w:right w:val="none" w:sz="0" w:space="0" w:color="auto"/>
      </w:divBdr>
    </w:div>
    <w:div w:id="170682678">
      <w:marLeft w:val="0"/>
      <w:marRight w:val="0"/>
      <w:marTop w:val="0"/>
      <w:marBottom w:val="0"/>
      <w:divBdr>
        <w:top w:val="none" w:sz="0" w:space="0" w:color="auto"/>
        <w:left w:val="none" w:sz="0" w:space="0" w:color="auto"/>
        <w:bottom w:val="none" w:sz="0" w:space="0" w:color="auto"/>
        <w:right w:val="none" w:sz="0" w:space="0" w:color="auto"/>
      </w:divBdr>
    </w:div>
    <w:div w:id="170682679">
      <w:marLeft w:val="0"/>
      <w:marRight w:val="0"/>
      <w:marTop w:val="0"/>
      <w:marBottom w:val="0"/>
      <w:divBdr>
        <w:top w:val="none" w:sz="0" w:space="0" w:color="auto"/>
        <w:left w:val="none" w:sz="0" w:space="0" w:color="auto"/>
        <w:bottom w:val="none" w:sz="0" w:space="0" w:color="auto"/>
        <w:right w:val="none" w:sz="0" w:space="0" w:color="auto"/>
      </w:divBdr>
    </w:div>
    <w:div w:id="170682680">
      <w:marLeft w:val="0"/>
      <w:marRight w:val="0"/>
      <w:marTop w:val="0"/>
      <w:marBottom w:val="0"/>
      <w:divBdr>
        <w:top w:val="none" w:sz="0" w:space="0" w:color="auto"/>
        <w:left w:val="none" w:sz="0" w:space="0" w:color="auto"/>
        <w:bottom w:val="none" w:sz="0" w:space="0" w:color="auto"/>
        <w:right w:val="none" w:sz="0" w:space="0" w:color="auto"/>
      </w:divBdr>
    </w:div>
    <w:div w:id="170682681">
      <w:marLeft w:val="0"/>
      <w:marRight w:val="0"/>
      <w:marTop w:val="0"/>
      <w:marBottom w:val="0"/>
      <w:divBdr>
        <w:top w:val="none" w:sz="0" w:space="0" w:color="auto"/>
        <w:left w:val="none" w:sz="0" w:space="0" w:color="auto"/>
        <w:bottom w:val="none" w:sz="0" w:space="0" w:color="auto"/>
        <w:right w:val="none" w:sz="0" w:space="0" w:color="auto"/>
      </w:divBdr>
    </w:div>
    <w:div w:id="170682682">
      <w:marLeft w:val="0"/>
      <w:marRight w:val="0"/>
      <w:marTop w:val="0"/>
      <w:marBottom w:val="0"/>
      <w:divBdr>
        <w:top w:val="none" w:sz="0" w:space="0" w:color="auto"/>
        <w:left w:val="none" w:sz="0" w:space="0" w:color="auto"/>
        <w:bottom w:val="none" w:sz="0" w:space="0" w:color="auto"/>
        <w:right w:val="none" w:sz="0" w:space="0" w:color="auto"/>
      </w:divBdr>
    </w:div>
    <w:div w:id="170682683">
      <w:marLeft w:val="0"/>
      <w:marRight w:val="0"/>
      <w:marTop w:val="0"/>
      <w:marBottom w:val="0"/>
      <w:divBdr>
        <w:top w:val="none" w:sz="0" w:space="0" w:color="auto"/>
        <w:left w:val="none" w:sz="0" w:space="0" w:color="auto"/>
        <w:bottom w:val="none" w:sz="0" w:space="0" w:color="auto"/>
        <w:right w:val="none" w:sz="0" w:space="0" w:color="auto"/>
      </w:divBdr>
    </w:div>
    <w:div w:id="170682684">
      <w:marLeft w:val="0"/>
      <w:marRight w:val="0"/>
      <w:marTop w:val="0"/>
      <w:marBottom w:val="0"/>
      <w:divBdr>
        <w:top w:val="none" w:sz="0" w:space="0" w:color="auto"/>
        <w:left w:val="none" w:sz="0" w:space="0" w:color="auto"/>
        <w:bottom w:val="none" w:sz="0" w:space="0" w:color="auto"/>
        <w:right w:val="none" w:sz="0" w:space="0" w:color="auto"/>
      </w:divBdr>
    </w:div>
    <w:div w:id="170682685">
      <w:marLeft w:val="0"/>
      <w:marRight w:val="0"/>
      <w:marTop w:val="0"/>
      <w:marBottom w:val="0"/>
      <w:divBdr>
        <w:top w:val="none" w:sz="0" w:space="0" w:color="auto"/>
        <w:left w:val="none" w:sz="0" w:space="0" w:color="auto"/>
        <w:bottom w:val="none" w:sz="0" w:space="0" w:color="auto"/>
        <w:right w:val="none" w:sz="0" w:space="0" w:color="auto"/>
      </w:divBdr>
    </w:div>
    <w:div w:id="170682686">
      <w:marLeft w:val="0"/>
      <w:marRight w:val="0"/>
      <w:marTop w:val="0"/>
      <w:marBottom w:val="0"/>
      <w:divBdr>
        <w:top w:val="none" w:sz="0" w:space="0" w:color="auto"/>
        <w:left w:val="none" w:sz="0" w:space="0" w:color="auto"/>
        <w:bottom w:val="none" w:sz="0" w:space="0" w:color="auto"/>
        <w:right w:val="none" w:sz="0" w:space="0" w:color="auto"/>
      </w:divBdr>
    </w:div>
    <w:div w:id="170682687">
      <w:marLeft w:val="0"/>
      <w:marRight w:val="0"/>
      <w:marTop w:val="0"/>
      <w:marBottom w:val="0"/>
      <w:divBdr>
        <w:top w:val="none" w:sz="0" w:space="0" w:color="auto"/>
        <w:left w:val="none" w:sz="0" w:space="0" w:color="auto"/>
        <w:bottom w:val="none" w:sz="0" w:space="0" w:color="auto"/>
        <w:right w:val="none" w:sz="0" w:space="0" w:color="auto"/>
      </w:divBdr>
    </w:div>
    <w:div w:id="170682688">
      <w:marLeft w:val="0"/>
      <w:marRight w:val="0"/>
      <w:marTop w:val="0"/>
      <w:marBottom w:val="0"/>
      <w:divBdr>
        <w:top w:val="none" w:sz="0" w:space="0" w:color="auto"/>
        <w:left w:val="none" w:sz="0" w:space="0" w:color="auto"/>
        <w:bottom w:val="none" w:sz="0" w:space="0" w:color="auto"/>
        <w:right w:val="none" w:sz="0" w:space="0" w:color="auto"/>
      </w:divBdr>
    </w:div>
    <w:div w:id="170682689">
      <w:marLeft w:val="0"/>
      <w:marRight w:val="0"/>
      <w:marTop w:val="0"/>
      <w:marBottom w:val="0"/>
      <w:divBdr>
        <w:top w:val="none" w:sz="0" w:space="0" w:color="auto"/>
        <w:left w:val="none" w:sz="0" w:space="0" w:color="auto"/>
        <w:bottom w:val="none" w:sz="0" w:space="0" w:color="auto"/>
        <w:right w:val="none" w:sz="0" w:space="0" w:color="auto"/>
      </w:divBdr>
    </w:div>
    <w:div w:id="170682690">
      <w:marLeft w:val="0"/>
      <w:marRight w:val="0"/>
      <w:marTop w:val="0"/>
      <w:marBottom w:val="0"/>
      <w:divBdr>
        <w:top w:val="none" w:sz="0" w:space="0" w:color="auto"/>
        <w:left w:val="none" w:sz="0" w:space="0" w:color="auto"/>
        <w:bottom w:val="none" w:sz="0" w:space="0" w:color="auto"/>
        <w:right w:val="none" w:sz="0" w:space="0" w:color="auto"/>
      </w:divBdr>
    </w:div>
    <w:div w:id="170682691">
      <w:marLeft w:val="0"/>
      <w:marRight w:val="0"/>
      <w:marTop w:val="0"/>
      <w:marBottom w:val="0"/>
      <w:divBdr>
        <w:top w:val="none" w:sz="0" w:space="0" w:color="auto"/>
        <w:left w:val="none" w:sz="0" w:space="0" w:color="auto"/>
        <w:bottom w:val="none" w:sz="0" w:space="0" w:color="auto"/>
        <w:right w:val="none" w:sz="0" w:space="0" w:color="auto"/>
      </w:divBdr>
    </w:div>
    <w:div w:id="170682692">
      <w:marLeft w:val="0"/>
      <w:marRight w:val="0"/>
      <w:marTop w:val="0"/>
      <w:marBottom w:val="0"/>
      <w:divBdr>
        <w:top w:val="none" w:sz="0" w:space="0" w:color="auto"/>
        <w:left w:val="none" w:sz="0" w:space="0" w:color="auto"/>
        <w:bottom w:val="none" w:sz="0" w:space="0" w:color="auto"/>
        <w:right w:val="none" w:sz="0" w:space="0" w:color="auto"/>
      </w:divBdr>
    </w:div>
    <w:div w:id="170682693">
      <w:marLeft w:val="0"/>
      <w:marRight w:val="0"/>
      <w:marTop w:val="0"/>
      <w:marBottom w:val="0"/>
      <w:divBdr>
        <w:top w:val="none" w:sz="0" w:space="0" w:color="auto"/>
        <w:left w:val="none" w:sz="0" w:space="0" w:color="auto"/>
        <w:bottom w:val="none" w:sz="0" w:space="0" w:color="auto"/>
        <w:right w:val="none" w:sz="0" w:space="0" w:color="auto"/>
      </w:divBdr>
    </w:div>
    <w:div w:id="170682694">
      <w:marLeft w:val="0"/>
      <w:marRight w:val="0"/>
      <w:marTop w:val="0"/>
      <w:marBottom w:val="0"/>
      <w:divBdr>
        <w:top w:val="none" w:sz="0" w:space="0" w:color="auto"/>
        <w:left w:val="none" w:sz="0" w:space="0" w:color="auto"/>
        <w:bottom w:val="none" w:sz="0" w:space="0" w:color="auto"/>
        <w:right w:val="none" w:sz="0" w:space="0" w:color="auto"/>
      </w:divBdr>
    </w:div>
    <w:div w:id="170682695">
      <w:marLeft w:val="0"/>
      <w:marRight w:val="0"/>
      <w:marTop w:val="0"/>
      <w:marBottom w:val="0"/>
      <w:divBdr>
        <w:top w:val="none" w:sz="0" w:space="0" w:color="auto"/>
        <w:left w:val="none" w:sz="0" w:space="0" w:color="auto"/>
        <w:bottom w:val="none" w:sz="0" w:space="0" w:color="auto"/>
        <w:right w:val="none" w:sz="0" w:space="0" w:color="auto"/>
      </w:divBdr>
    </w:div>
    <w:div w:id="170682696">
      <w:marLeft w:val="0"/>
      <w:marRight w:val="0"/>
      <w:marTop w:val="0"/>
      <w:marBottom w:val="0"/>
      <w:divBdr>
        <w:top w:val="none" w:sz="0" w:space="0" w:color="auto"/>
        <w:left w:val="none" w:sz="0" w:space="0" w:color="auto"/>
        <w:bottom w:val="none" w:sz="0" w:space="0" w:color="auto"/>
        <w:right w:val="none" w:sz="0" w:space="0" w:color="auto"/>
      </w:divBdr>
    </w:div>
    <w:div w:id="170682697">
      <w:marLeft w:val="0"/>
      <w:marRight w:val="0"/>
      <w:marTop w:val="0"/>
      <w:marBottom w:val="0"/>
      <w:divBdr>
        <w:top w:val="none" w:sz="0" w:space="0" w:color="auto"/>
        <w:left w:val="none" w:sz="0" w:space="0" w:color="auto"/>
        <w:bottom w:val="none" w:sz="0" w:space="0" w:color="auto"/>
        <w:right w:val="none" w:sz="0" w:space="0" w:color="auto"/>
      </w:divBdr>
    </w:div>
    <w:div w:id="170682698">
      <w:marLeft w:val="0"/>
      <w:marRight w:val="0"/>
      <w:marTop w:val="0"/>
      <w:marBottom w:val="0"/>
      <w:divBdr>
        <w:top w:val="none" w:sz="0" w:space="0" w:color="auto"/>
        <w:left w:val="none" w:sz="0" w:space="0" w:color="auto"/>
        <w:bottom w:val="none" w:sz="0" w:space="0" w:color="auto"/>
        <w:right w:val="none" w:sz="0" w:space="0" w:color="auto"/>
      </w:divBdr>
    </w:div>
    <w:div w:id="170682699">
      <w:marLeft w:val="0"/>
      <w:marRight w:val="0"/>
      <w:marTop w:val="0"/>
      <w:marBottom w:val="0"/>
      <w:divBdr>
        <w:top w:val="none" w:sz="0" w:space="0" w:color="auto"/>
        <w:left w:val="none" w:sz="0" w:space="0" w:color="auto"/>
        <w:bottom w:val="none" w:sz="0" w:space="0" w:color="auto"/>
        <w:right w:val="none" w:sz="0" w:space="0" w:color="auto"/>
      </w:divBdr>
    </w:div>
    <w:div w:id="170682700">
      <w:marLeft w:val="0"/>
      <w:marRight w:val="0"/>
      <w:marTop w:val="0"/>
      <w:marBottom w:val="0"/>
      <w:divBdr>
        <w:top w:val="none" w:sz="0" w:space="0" w:color="auto"/>
        <w:left w:val="none" w:sz="0" w:space="0" w:color="auto"/>
        <w:bottom w:val="none" w:sz="0" w:space="0" w:color="auto"/>
        <w:right w:val="none" w:sz="0" w:space="0" w:color="auto"/>
      </w:divBdr>
    </w:div>
    <w:div w:id="170682701">
      <w:marLeft w:val="0"/>
      <w:marRight w:val="0"/>
      <w:marTop w:val="0"/>
      <w:marBottom w:val="0"/>
      <w:divBdr>
        <w:top w:val="none" w:sz="0" w:space="0" w:color="auto"/>
        <w:left w:val="none" w:sz="0" w:space="0" w:color="auto"/>
        <w:bottom w:val="none" w:sz="0" w:space="0" w:color="auto"/>
        <w:right w:val="none" w:sz="0" w:space="0" w:color="auto"/>
      </w:divBdr>
    </w:div>
    <w:div w:id="170682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36</Pages>
  <Words>8714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Администрация города</cp:lastModifiedBy>
  <cp:revision>4</cp:revision>
  <cp:lastPrinted>2019-02-01T06:47:00Z</cp:lastPrinted>
  <dcterms:created xsi:type="dcterms:W3CDTF">2019-01-28T07:03:00Z</dcterms:created>
  <dcterms:modified xsi:type="dcterms:W3CDTF">2019-02-01T06:50:00Z</dcterms:modified>
</cp:coreProperties>
</file>