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407" w:rsidRPr="00AF7407" w:rsidRDefault="00AF7407" w:rsidP="00AF74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 w:rsidRPr="00AF7407">
        <w:rPr>
          <w:rFonts w:ascii="Times New Roman" w:eastAsia="Times New Roman" w:hAnsi="Times New Roman" w:cs="Times New Roman"/>
          <w:sz w:val="24"/>
        </w:rPr>
        <w:t>Приложение № 6</w:t>
      </w:r>
    </w:p>
    <w:p w:rsidR="00AF7407" w:rsidRPr="00AF7407" w:rsidRDefault="00AF7407" w:rsidP="00AF74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 w:rsidRPr="00AF7407">
        <w:rPr>
          <w:rFonts w:ascii="Times New Roman" w:eastAsia="Times New Roman" w:hAnsi="Times New Roman" w:cs="Times New Roman"/>
          <w:sz w:val="24"/>
        </w:rPr>
        <w:t>к решению Думы города Пыть-Яха</w:t>
      </w:r>
    </w:p>
    <w:p w:rsidR="002B68CB" w:rsidRPr="00AF7407" w:rsidRDefault="00AF7407" w:rsidP="00AF74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 w:rsidRPr="00AF7407">
        <w:rPr>
          <w:rFonts w:ascii="Times New Roman" w:eastAsia="Times New Roman" w:hAnsi="Times New Roman" w:cs="Times New Roman"/>
          <w:sz w:val="24"/>
        </w:rPr>
        <w:t>от 16.12.2016 № 40</w:t>
      </w:r>
    </w:p>
    <w:p w:rsidR="00AF7407" w:rsidRPr="00AF7407" w:rsidRDefault="00AF7407" w:rsidP="00AF74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AF7407">
        <w:rPr>
          <w:rFonts w:ascii="Times New Roman" w:eastAsia="Times New Roman" w:hAnsi="Times New Roman" w:cs="Times New Roman"/>
          <w:sz w:val="24"/>
        </w:rPr>
        <w:t>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2018 и 2019 годов</w:t>
      </w:r>
      <w:r w:rsidRPr="00AF7407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AF7407" w:rsidRPr="00AF7407" w:rsidRDefault="00AF7407" w:rsidP="00AF74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AF7407" w:rsidRPr="00AF7407" w:rsidRDefault="00AF7407" w:rsidP="00AF74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AF7407">
        <w:rPr>
          <w:rFonts w:ascii="Times New Roman" w:eastAsia="Times New Roman" w:hAnsi="Times New Roman" w:cs="Times New Roman"/>
          <w:color w:val="000000"/>
          <w:sz w:val="24"/>
        </w:rPr>
        <w:t>Список изменяющих документов</w:t>
      </w:r>
    </w:p>
    <w:p w:rsidR="00AF7407" w:rsidRDefault="00AF7407" w:rsidP="00AF74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AF7407">
        <w:rPr>
          <w:rFonts w:ascii="Times New Roman" w:eastAsia="Times New Roman" w:hAnsi="Times New Roman" w:cs="Times New Roman"/>
          <w:color w:val="000000"/>
          <w:sz w:val="24"/>
        </w:rPr>
        <w:t xml:space="preserve">(в ред. решения Думы города Пыть-Яха от </w:t>
      </w:r>
      <w:r w:rsidR="00F27073">
        <w:rPr>
          <w:rFonts w:ascii="Times New Roman" w:eastAsia="Times New Roman" w:hAnsi="Times New Roman" w:cs="Times New Roman"/>
          <w:color w:val="000000"/>
          <w:sz w:val="24"/>
        </w:rPr>
        <w:t>07</w:t>
      </w:r>
      <w:r w:rsidRPr="00AF7407">
        <w:rPr>
          <w:rFonts w:ascii="Times New Roman" w:eastAsia="Times New Roman" w:hAnsi="Times New Roman" w:cs="Times New Roman"/>
          <w:color w:val="000000"/>
          <w:sz w:val="24"/>
        </w:rPr>
        <w:t>.0</w:t>
      </w:r>
      <w:r w:rsidR="00F27073">
        <w:rPr>
          <w:rFonts w:ascii="Times New Roman" w:eastAsia="Times New Roman" w:hAnsi="Times New Roman" w:cs="Times New Roman"/>
          <w:color w:val="000000"/>
          <w:sz w:val="24"/>
        </w:rPr>
        <w:t>9</w:t>
      </w:r>
      <w:r w:rsidRPr="00AF7407">
        <w:rPr>
          <w:rFonts w:ascii="Times New Roman" w:eastAsia="Times New Roman" w:hAnsi="Times New Roman" w:cs="Times New Roman"/>
          <w:color w:val="000000"/>
          <w:sz w:val="24"/>
        </w:rPr>
        <w:t xml:space="preserve">.2017 № </w:t>
      </w:r>
      <w:r w:rsidR="00F27073">
        <w:rPr>
          <w:rFonts w:ascii="Times New Roman" w:eastAsia="Times New Roman" w:hAnsi="Times New Roman" w:cs="Times New Roman"/>
          <w:color w:val="000000"/>
          <w:sz w:val="24"/>
        </w:rPr>
        <w:t>10</w:t>
      </w:r>
      <w:r w:rsidRPr="00AF7407">
        <w:rPr>
          <w:rFonts w:ascii="Times New Roman" w:eastAsia="Times New Roman" w:hAnsi="Times New Roman" w:cs="Times New Roman"/>
          <w:color w:val="000000"/>
          <w:sz w:val="24"/>
        </w:rPr>
        <w:t>7)</w:t>
      </w:r>
      <w:r w:rsidRPr="00AF7407">
        <w:rPr>
          <w:rFonts w:ascii="Times New Roman" w:eastAsia="Times New Roman" w:hAnsi="Times New Roman" w:cs="Times New Roman"/>
          <w:sz w:val="24"/>
        </w:rPr>
        <w:t xml:space="preserve"> </w:t>
      </w:r>
    </w:p>
    <w:p w:rsidR="00C314C2" w:rsidRDefault="00C314C2" w:rsidP="00AF74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314C2" w:rsidRDefault="00C314C2" w:rsidP="00C314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 w:rsidRPr="00040229">
        <w:rPr>
          <w:rFonts w:ascii="Times New Roman" w:eastAsia="Times New Roman" w:hAnsi="Times New Roman" w:cs="Times New Roman"/>
        </w:rPr>
        <w:t>(</w:t>
      </w:r>
      <w:r w:rsidRPr="00040229">
        <w:rPr>
          <w:rFonts w:ascii="Times New Roman" w:eastAsia="Times New Roman" w:hAnsi="Times New Roman" w:cs="Times New Roman"/>
        </w:rPr>
        <w:t>тыс. рублей</w:t>
      </w:r>
      <w:r w:rsidRPr="00040229">
        <w:rPr>
          <w:rFonts w:ascii="Times New Roman" w:eastAsia="Times New Roman" w:hAnsi="Times New Roman" w:cs="Times New Roman"/>
        </w:rPr>
        <w:t>)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701"/>
        <w:gridCol w:w="436"/>
        <w:gridCol w:w="485"/>
        <w:gridCol w:w="1530"/>
        <w:gridCol w:w="668"/>
        <w:gridCol w:w="1275"/>
        <w:gridCol w:w="1276"/>
      </w:tblGrid>
      <w:tr w:rsidR="00040229" w:rsidRPr="00040229" w:rsidTr="00C314C2">
        <w:trPr>
          <w:cantSplit/>
          <w:trHeight w:val="20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Рз</w:t>
            </w:r>
          </w:p>
        </w:tc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Сумма на год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29" w:rsidRPr="00040229" w:rsidRDefault="00C314C2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2018</w:t>
            </w:r>
            <w:r w:rsidR="00040229" w:rsidRPr="00040229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29" w:rsidRPr="00040229" w:rsidRDefault="00040229" w:rsidP="00C31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2019 год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428 344,7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461 158,3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4 626,0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19.0.00.00000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4 626,0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19.1.00.00000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4 626,0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19.1.01.00000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4 626,0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Высшее должностное лицо муниципального образования городской округ город Пыть-Ях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19.1.01.02030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4 626,0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19.1.01.02030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4 626,0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19.1.01.02030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4 626,0</w:t>
            </w:r>
          </w:p>
        </w:tc>
      </w:tr>
    </w:tbl>
    <w:p w:rsidR="00C314C2" w:rsidRDefault="00C314C2">
      <w:r>
        <w:br w:type="page"/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1"/>
        <w:gridCol w:w="436"/>
        <w:gridCol w:w="485"/>
        <w:gridCol w:w="1530"/>
        <w:gridCol w:w="668"/>
        <w:gridCol w:w="1275"/>
        <w:gridCol w:w="1276"/>
      </w:tblGrid>
      <w:tr w:rsidR="00C314C2" w:rsidRPr="00040229" w:rsidTr="00C314C2">
        <w:trPr>
          <w:cantSplit/>
          <w:trHeight w:val="20"/>
          <w:tblHeader/>
        </w:trPr>
        <w:tc>
          <w:tcPr>
            <w:tcW w:w="3701" w:type="dxa"/>
            <w:shd w:val="clear" w:color="auto" w:fill="auto"/>
            <w:vAlign w:val="center"/>
          </w:tcPr>
          <w:p w:rsidR="00C314C2" w:rsidRPr="00040229" w:rsidRDefault="00C314C2" w:rsidP="00C31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436" w:type="dxa"/>
            <w:shd w:val="clear" w:color="auto" w:fill="auto"/>
            <w:noWrap/>
            <w:vAlign w:val="center"/>
          </w:tcPr>
          <w:p w:rsidR="00C314C2" w:rsidRPr="00040229" w:rsidRDefault="00C314C2" w:rsidP="00C31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 w:rsidR="00C314C2" w:rsidRPr="00040229" w:rsidRDefault="00C314C2" w:rsidP="00C31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:rsidR="00C314C2" w:rsidRPr="00040229" w:rsidRDefault="00C314C2" w:rsidP="00C31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68" w:type="dxa"/>
            <w:shd w:val="clear" w:color="auto" w:fill="auto"/>
            <w:noWrap/>
            <w:vAlign w:val="center"/>
          </w:tcPr>
          <w:p w:rsidR="00C314C2" w:rsidRPr="00040229" w:rsidRDefault="00C314C2" w:rsidP="00C31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C314C2" w:rsidRPr="00040229" w:rsidRDefault="00C314C2" w:rsidP="00C31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14C2" w:rsidRPr="00040229" w:rsidRDefault="00C314C2" w:rsidP="00C31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31 811,8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31 811,8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31 811,8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31 811,8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40.1.00.00000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31 811,8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31 811,8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23 687,8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23 687,8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23 070,0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23 070,0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23 070,0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23 070,0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611,4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611,4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611,4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611,4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40.1.00.02110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4 626,0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40.1.00.02110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4 626,0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40.1.00.02110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4 626,0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Депутаты представительного органа муниципального образования городского округа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40.1.00.02120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3 498,0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3 498,0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40.1.00.02120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3 498,0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3 498,0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40.1.00.02120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3 498,0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3 498,0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175 379,5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181 743,7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175 379,5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181 743,7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175 379,5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181 743,7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175 379,5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181 743,7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175 379,5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181 743,7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150 037,0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156 187,0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150 037,0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156 187,0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20 709,5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20 923,7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20 709,5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20 923,7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4 633,0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4 633,0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29 225,8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29 225,8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20 212,0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20 212,0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20 212,0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20 212,0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20 212,0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20 212,0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20 212,0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20 212,0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20 211,0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20 211,0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20 211,0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20 211,0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9 013,8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9 013,8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40.1.00.00000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9 013,8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9 013,8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4 771,8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4 771,8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4 609,0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4 609,0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162,8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162,8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162,8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162,8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Руководитель контрольно-счетной палаты муниципального образования и его заместители городского округа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40.1.00.02250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4 242,0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4 242,0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40.1.00.02250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4 242,0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4 242,0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40.1.00.02250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4 242,0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4 242,0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Резервные фонды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"Управление муниципальными финансами в муниципальном образовании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16.0.00.00000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"Организация бюджетного процесса в городском округе"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16.1.00.00000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"Управление резервными средствами бюджета городского округа"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16.1.03.00000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Резервный фонд администрации города Пыть-Ях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16.1.03.20220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16.1.03.20220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Резервные средства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16.1.03.20220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870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Другие общегосударственные вопросы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186 801,6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213 251,0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75 976,5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76 004,9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01.4.00.00000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75 976,5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76 004,9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"Обеспечение деятельности обслуживающих организаций"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01.4.04.00000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75 976,5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76 004,9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01.4.04.00590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75 976,5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76 004,9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01.4.04.00590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67 227,8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67 227,8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01.4.04.00590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67 227,8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67 227,8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01.4.04.00590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8 733,9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8 762,3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01.4.04.00590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8 733,9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8 762,3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01.4.04.00590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01.4.04.00590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8 457,9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8 457,9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"Дети Пыть-Яха"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02.1.00.00000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8 457,9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8 457,9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"Исполнение отдельных государственных полномочий"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02.1.03.00000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8 457,9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8 457,9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02.1.03.84270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8 457,9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8 457,9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02.1.03.84270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6 829,8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6 829,8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02.1.03.84270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6 829,8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6 829,8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02.1.03.84270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1 628,1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1 628,1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02.1.03.84270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1 628,1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1 628,1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"Доступная среда в муниципальном образовании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"Выполнение работ по повышению уровня доступности для инвалидов и других маломобильных групп населения объектов и услуг социальной инфраструктуры города"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03.0.01.00000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03.0.01.99990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03.0.01.99990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03.0.01.99990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2016-2020 годах"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1 559,2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1 559,2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10.1.00.00000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1 559,2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1 559,2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"Осуществление государственных полномочий по созданию и обеспечению деятельности административных комиссий"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10.1.03.00000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1 559,2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1 559,2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10.1.03.84250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1 559,2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1 559,2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10.1.03.84250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1 470,9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1 470,9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10.1.03.84250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1 470,9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1 470,9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10.1.03.84250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88,3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10.1.03.84250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88,3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"Управление муниципальными финансами в муниципальном образовании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16.0.00.00000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"Организация бюджетного процесса в городском округе"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16.1.00.00000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"Средства, иным образом зарезервированные в бюджете города в соответствии с действующим законодательством, с целью последующего их распределения при наступлении установленных условий"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16.1.05.00000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16.1.05.99990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16.1.05.99990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Резервные средства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16.1.05.99990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870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14 233,1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8 933,1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"Совершенствование системы управления муниципальным имуществом"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18.0.01.00000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2 338,6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2 338,6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18.0.01.99990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2 338,6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2 338,6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18.0.01.99990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2 338,6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2 338,6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18.0.01.99990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2 338,6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2 338,6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"Обеспечение надлежащего уровня эксплуатации муниципального имущества"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18.0.02.00000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11 894,5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6 594,5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18.0.02.99990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11 894,5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6 594,5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18.0.02.99990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11 894,5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6 594,5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18.0.02.99990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11 894,5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6 594,5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54 319,5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54 404,2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53 247,5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53 332,2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53 247,5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53 332,2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51 156,5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51 241,2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39 114,0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39 114,0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39 114,0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39 114,0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11 786,1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11 870,8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11 786,1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11 870,8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256,4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256,4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256,4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256,4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2 091,0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2 091,0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1 875,0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1 875,0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1 875,0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1 875,0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216,0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216,0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"Повышение профессионального уровня кадрового состава органов местного самоуправления, эффективности, престижа и открытости муниципальной службы"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19.2.00.00000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1 072,0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"Повышение профессиональной компетентности муниципальных служащих и иных управленческих кадров города Пыть-Яха, обеспечение устойчивого развития кадрового потенциала и повышения эффективности деятельности органов местного самоуправления"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19.2.01.00000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1 012,0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19.2.01.99990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1 012,0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19.2.01.99990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430,6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430,6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19.2.01.99990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430,6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430,6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19.2.01.99990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581,4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581,4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19.2.01.99990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581,4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581,4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"Обеспечение мер, способствующих повышению результативности и эффективности муниципальной службы, в том числе по предупреждению коррупции, выявлению и разрешению конфликта интересов в органах местного самоуправления"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19.2.02.00000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19.2.02.99990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19.2.02.99990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Премии и гранты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19.2.02.99990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32 170,4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62 906,7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40.1.00.00000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294,0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40.1.00.02400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294,0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40.1.00.02400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273,0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273,0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40.1.00.02400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273,0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273,0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40.1.00.02400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21,0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40.1.00.02400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21,0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Непрограммное направление деятельности "Исполнение отдельных расходных обязательств муниципального образования городской округ город Пыть-Ях"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40.8.00.00000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31 876,4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62 612,7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Условно утверждённые расходы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40.8.00.09990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30 788,4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61 524,7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40.8.00.09990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30 788,4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61 524,7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Резервные средства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40.8.00.09990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870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30 788,4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61 524,7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Выполнение полномочий Думы города Пыть-Ях в сфере наград и почетных званий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40.8.00.72020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1 088,0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40.8.00.72020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508,0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40.8.00.72020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508,0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40.8.00.72020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580,0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40.8.00.72020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330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580,0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Национальная оборона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4 959,2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4 959,2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4 959,2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4 959,2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4 959,2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4 959,2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Непрограммное направление деятельности "Осуществление переданных отдельных государственных полномочий, не отнесенные к государственным программам"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40.4.00.00000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4 959,2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4 959,2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40.4.00.51180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4 959,2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4 959,2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40.4.00.51180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4 959,2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4 959,2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40.4.00.51180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4 959,2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4 959,2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47 647,5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41 012,5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Органы юстиции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5 873,9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5 867,2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5 873,9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5 867,2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5 873,9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5 867,2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19.1.02.00000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5 873,9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5 867,2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19.1.02.59300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4 618,4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4 617,0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19.1.02.59300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4 618,4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4 617,0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19.1.02.59300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4 618,4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4 617,0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19.1.02.D9300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1 255,5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1 250,2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19.1.02.D9300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847,5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847,5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19.1.02.D9300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847,5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847,5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19.1.02.D9300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402,7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19.1.02.D9300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402,7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32 950,5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25 927,0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27 655,5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20 632,0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11.1.00.00000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8 815,9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1 559,6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11.1.01.00000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11.1.01.99990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11.1.01.99990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11.1.01.99990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"Проведение пропаганды и обучение населения способам защиты и действиям в чрезвычайных ситуациях"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11.1.02.00000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114,0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11.1.02.99990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114,0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11.1.02.99990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114,0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11.1.02.99990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114,0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"Повышение защиты населения и территории от угроз природного и техногенного характера"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11.1.04.00000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8 686,9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1 430,6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11.1.04.42110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7 256,3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11.1.04.42110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7 256,3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11.1.04.42110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7 256,3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11.1.04.99990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1 430,6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1 430,6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11.1.04.99990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1 430,6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1 430,6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11.1.04.99990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1 430,6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1 430,6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"Материально-техническое и финансовое обеспечение деятельности МКУ "ЕДДС города Пыть-Яха"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11.3.00.00000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18 839,6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19 072,4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"Финансовое обеспечение осуществления МКУ "ЕДДС города Пыть-Яха" установленных видов деятельности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11.3.01.00000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18 839,6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19 072,4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18 839,6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19 072,4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16 348,0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16 348,0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16 348,0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16 348,0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2 316,2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2 549,0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2 316,2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2 549,0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175,4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175,4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175,4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175,4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5 295,0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5 295,0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"Страхование муниципального имущества в целях смягчения последствий чрезвычайных ситуаций природного и техногенного характера"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18.0.03.00000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5 295,0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5 295,0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18.0.03.99990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5 295,0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5 295,0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18.0.03.99990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5 295,0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5 295,0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18.0.03.99990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5 295,0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5 295,0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8 823,1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9 218,3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2016-2020 годах"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7 173,9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7 569,1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10.1.00.00000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6 768,9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7 164,1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"Обеспечение функционирования и развития систем видеонаблюдения в наиболее криминогенных общественных местах и на улицах города Пыть-Яха"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10.1.01.00000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2 157,0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2 157,0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10.1.01.20050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1 257,0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1 257,0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10.1.01.20050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1 257,0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1 257,0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10.1.01.20050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1 257,0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1 257,0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10.1.01.82290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720,0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10.1.01.82290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720,0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10.1.01.82290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720,0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Обеспечение функционирования и развития систем видеонаблюдения в сфере общественного порядка за счет средств бюджета города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10.1.01.S2290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10.1.01.S2290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10.1.01.S2290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10.1.02.00000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129,9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Создание условий для деятельности народных дружин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10.1.02.82300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90,9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10.1.02.82300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90,9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10.1.02.82300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90,9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Создание условий для деятельности народных дружин за счет средств бюджета города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10.1.02.S2300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39,0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10.1.02.S2300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39,0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10.1.02.S2300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39,0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10.1.05.00000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4 482,0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4 877,2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10.1.05.20060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986,7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986,7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10.1.05.20060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986,7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986,7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10.1.05.20060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986,7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986,7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10.1.05.82310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2 796,2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3 112,4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10.1.05.82310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2 796,2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3 112,4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10.1.05.82310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2 796,2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3 112,4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 за счет средств бюджета города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10.1.05.S2310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699,1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778,1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10.1.05.S2310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699,1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778,1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10.1.05.S2310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699,1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778,1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10.2.00.00000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10.2.02.00000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10.2.02.20040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10.2.02.20040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10.2.02.20040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"Профилактика экстремизма"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10.3.00.00000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"Развитие межэтнической интеграции, профилактика ксенофобии и экстремизма, подготовка кадров в сфере формирования установок толерантного сознания и межкультурного воспитания и другие мероприятия"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10.3.01.00000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10.3.01.99990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10.3.01.99990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10.3.01.99990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10.5.00.00000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"Проведение Международного дня толерантности"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10.5.01.00000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10.5.01.99990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10.5.01.99990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10.5.01.99990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1 649,2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1 649,2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11.1.00.00000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"Обеспечение безопасности граждан на водных объектах"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11.1.03.00000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11.1.03.99990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11.1.03.99990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11.1.03.99990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"Укрепление пожарной безопасности в муниципальном образовании городской округ город Пыть-Ях"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11.2.00.00000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1 584,2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1 584,2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"Обеспечение противопожарной защиты территорий"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11.2.01.00000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1 584,2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1 584,2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11.2.01.99990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1 584,2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1 584,2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11.2.01.99990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1 584,2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1 584,2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11.2.01.99990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1 584,2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1 584,2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Национальная экономика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229 961,3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227 063,2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Общеэкономические вопросы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1 333,6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1 261,7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"Содействие занятости населения в муниципальном образовании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1 333,6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1 261,7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"Содействие трудоустройству граждан"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06.1.00.00000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695,2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694,8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"Организация трудоустройства незанятых трудовой деятельностью и безработных граждан"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06.1.01.00000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695,2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694,8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 по содействию трудоустройству граждан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06.1.01.85060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695,2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694,8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06.1.01.85060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695,2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694,8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06.1.01.85060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695,2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694,8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"Улучшение условий и охраны труда в муниципальном образовании городской округ город Пыть - Ях"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06.2.00.00000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638,4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566,9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"Организация обучения в области охраны труда руководителей и специалистов, из числа работников муниципальных учреждений"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06.2.02.00000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390,5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06.2.02.99990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390,5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06.2.02.99990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16,5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06.2.02.99990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16,5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000000" w:fill="FFFFFF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000000" w:fill="FFFFFF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000000" w:fill="FFFFFF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000000" w:fill="FFFFFF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06.2.02.99990</w:t>
            </w:r>
          </w:p>
        </w:tc>
        <w:tc>
          <w:tcPr>
            <w:tcW w:w="668" w:type="dxa"/>
            <w:shd w:val="clear" w:color="000000" w:fill="FFFFFF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313,5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374,0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06.2.02.99990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154,0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06.2.02.99990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220,0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"Организация и проведение смотров-конкурсов по охране труда"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06.2.04.00000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06.2.04.99990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06.2.04.99990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06.2.04.99990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"Пропаганда безопасных условий и охраны труда"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06.2.05.00000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76,4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06.2.05.99990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76,4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06.2.05.99990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76,4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06.2.05.99990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76,4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15 342,0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11 705,0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"Развитие агропромышленного комплекса и рынков сельскохозяйственной продукции, сырья и продовольствия в муниципальном образовании городской округ город Пыть-Ях в 2016-2020 годах"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15 342,0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11 705,0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"Развитие прочего животноводства"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07.1.00.00000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12 063,0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9 126,0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"Развитие животноводства"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07.1.01.00000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12 063,0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9 126,0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Поддержка животноводства, переработки и реализации продукции животноводства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07.1.01.84150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12 063,0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9 126,0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07.1.01.84150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12 063,0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9 126,0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07.1.01.84150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12 063,0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9 126,0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"Поддержка малых форм хозяйствования"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07.2.00.00000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1 400,0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"Поддержка малых форм хозяйствования"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07.2.01.00000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1 400,0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Поддержка малых форм хозяйствования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07.2.01.84170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1 400,0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07.2.01.84170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1 400,0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07.2.01.84170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1 400,0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07.4.00.00000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1 025,0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07.4.01.00000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1 025,0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07.4.01.84200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225,0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07.4.01.84200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225,0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07.4.01.84200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225,0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Проведение мероприятий по предупреждению и ликвидации болезней животных, их лечению, защите населения от болезней, общих для человека и животных за счет средств бюджета города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07.4.01.G4200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07.4.01.G4200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07.4.01.G4200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"Общепрограммные мероприятия"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07.5.00.00000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154,0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"Создание общих условий функционирования и развития сельского хозяйства"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07.5.01.00000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154,0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07.5.01.99990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154,0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07.5.01.99990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154,0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07.5.01.99990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154,0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Транспорт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60 873,2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60 873,2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"Развитие транспортной системы муниципального образования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60 873,2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60 873,2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"Автомобильный транспорт"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15.1.00.00000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60 873,2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60 873,2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"Субсидии предприятиям автомобильного транспорта на возмещение убытков от перевозки пассажиров на городских маршрутах"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15.1.01.00000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60 873,2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60 873,2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15.1.01.61100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60 873,2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60 873,2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15.1.01.61100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60 873,2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60 873,2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15.1.01.61100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60 873,2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60 873,2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80 772,8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79 734,0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"Развитие транспортной системы муниципального образования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80 772,8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79 734,0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"Дорожное хозяйство"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15.2.00.00000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80 772,8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79 734,0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"Содержание автомобильных дорог и искусственных сооружений на них"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15.2.01.00000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47 097,3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47 097,3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15.2.01.99990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47 097,3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47 097,3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15.2.01.99990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47 097,3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47 097,3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15.2.01.99990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47 097,3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47 097,3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15.2.03.00000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33 675,5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32 636,7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Строительство (реконструкция),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15.2.03.82390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31 991,7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31 004,9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15.2.03.82390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31 991,7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31 004,9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15.2.03.82390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31 991,7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31 004,9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Строительство (реконструкция), капитальный ремонт и ремонт автомобильных дорог общего пользования местного значения за счет средств бюджета города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15.2.03.S2390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1 683,8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1 631,8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15.2.03.S2390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1 683,8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1 631,8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15.2.03.S2390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1 683,8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1 631,8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Связь и информатика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7 700,4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7 700,4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"Информационное общество муниципального образования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4 810,6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4 810,6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"Обеспечение доступности населению современных информационно-коммуникационных услуг"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14.1.00.00000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43,2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"Формирование информационных ресурсов и обеспечение доступа к ним с помощью интернет-сайтов и информационных систем"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14.1.01.00000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43,2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14.1.01.20070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43,2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14.1.01.20070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43,2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14.1.01.20070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43,2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"Развитие и сопровождение инфраструктуры информационных систем, имеющих особо важное значение для социально-экономического развития"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14.2.00.00000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3 759,0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3 759,0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"Развитие и сопровождение информационных систем в деятельности органов местного самоуправления"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14.2.01.00000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3 374,0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3 374,0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14.2.01.20070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3 374,0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3 374,0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14.2.01.20070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3 374,0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3 374,0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14.2.01.20070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3 374,0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3 374,0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"Обеспечение информационной безопасности корпоративной сети органа местного самоуправления"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14.2.02.00000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385,0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14.2.02.20070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385,0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14.2.02.20070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385,0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14.2.02.20070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385,0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"Обеспечение информационной деятельности органов местного самоуправления г. Пыть-Яха"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14.3.00.00000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1 008,4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1 008,4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"Модернизация оборудования, развитие и поддержка корпоративной сети органа местного самоуправления"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14.3.01.00000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696,6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696,6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14.3.01.20070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696,6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696,6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14.3.01.20070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696,6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696,6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14.3.01.20070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696,6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696,6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"Увеличение количества программного обеспечения с неисключительными правами, используемого в органах местного самоуправления"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14.3.02.00000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311,8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311,8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14.3.02.20070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311,8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311,8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14.3.02.20070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311,8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311,8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14.3.02.20070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311,8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311,8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2 448,6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2 448,6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2 448,6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2 448,6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2 448,6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2 448,6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2 448,6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2 448,6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2 448,6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2 448,6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2 448,6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2 448,6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441,2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441,2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40.1.00.00000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441,2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441,2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40.1.00.02400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441,2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441,2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40.1.00.02400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441,2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441,2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40.1.00.02400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441,2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441,2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63 939,3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65 788,9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"Содействие занятости населения в муниципальном образовании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5 772,1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5 772,1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"Улучшение условий и охраны труда в муниципальном образовании городской округ город Пыть - Ях"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06.2.00.00000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5 772,1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5 772,1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"Совершенствование механизма управления охраной труда в муниципальном образовании"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06.2.01.00000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5 772,1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5 772,1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06.2.01.02040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4 041,0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4 041,0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06.2.01.02040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4 041,0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4 041,0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06.2.01.02040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4 041,0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4 041,0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06.2.01.84120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1 731,1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1 731,1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06.2.01.84120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1 606,4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1 646,4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06.2.01.84120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1 606,4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1 646,4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06.2.01.84120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84,7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06.2.01.84120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84,7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30 015,8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31 765,8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08.1.00.00000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2 250,0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"Разработка документов территориального планирования, внесение в них изменений"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08.1.01.00000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2 250,0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08.1.01.99990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2 250,0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08.1.01.99990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2 250,0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08.1.01.99990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2 250,0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"Организационное обеспечение деятельности МКУ "Управление капитального строительства города Пыть-Яха"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08.4.00.00000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29 515,8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29 515,8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000000" w:fill="FFFFFF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"Реализация функций заказчика по строительству объектов, выполнение проектных, проектно-изыскательских и строительно-монтажных работ"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08.4.01.00000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29 515,8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29 515,8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29 515,8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29 515,8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24 029,0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24 029,0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24 029,0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24 029,0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5 374,7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5 374,7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5 374,7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5 374,7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112,1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Уплата налогов, сборов и иных платежей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112,1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"Социально-экономическое развитие, инвестиции муниципального образования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26 701,4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26 801,0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"Совершенствование муниципального управления"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13.2.00.00000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26 542,0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26 641,6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"Предоставление государственных и муниципальных услуг в многофункциональных центрах"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13.2.01.00000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26 542,0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26 641,6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13.2.01.00590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15 728,3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15 827,9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13.2.01.00590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15 728,3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15 827,9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13.2.01.00590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15 728,3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15 827,9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13.2.01.82370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10 273,0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10 273,0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13.2.01.82370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10 273,0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10 273,0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13.2.01.82370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10 273,0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10 273,0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государственных услуг в многофункциональных центрах предоставления государственных и муниципальных услуг за счет средств бюджета города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13.2.01.S2370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540,7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540,7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13.2.01.S2370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540,7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540,7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13.2.01.S2370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540,7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540,7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"Развитие малого и среднего предпринимательства"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13.4.00.00000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159,4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"Содействие развитию субъектов малого и среднего предпринимательства"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13.4.01.00000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31,3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13.4.01.S2380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31,3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13.4.01.S2380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31,3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13.4.01.S2380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31,3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"Финансовая поддержка субъектов малого и среднего предпринимательства, а также организаций инфраструктуры поддержки субъектов малого и среднего предпринимательства"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13.4.02.00000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124,6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13.4.02.S2380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124,6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13.4.02.S2380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124,6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13.4.02.S2380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124,6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"Пропаганда и популяризация предпринимательской деятельности в средствах массовой информации и сети Интернет"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13.4.03.00000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13.4.03.99990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13.4.03.99990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13.4.03.99990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1 450,0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1 450,0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"Проведение мероприятий по землеустройству и землепользованию"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18.0.05.00000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1 450,0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1 450,0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18.0.05.99990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1 450,0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1 450,0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18.0.05.99990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1 450,0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1 450,0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18.0.05.99990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1 450,0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1 450,0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166 284,8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104 574,2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Жилищное хозяйство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30 236,1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32 689,5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24 813,6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24 813,6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"Содействие развитию жилищного строительства"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08.2.00.00000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24 813,6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24 813,6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"Реализация полномочий в области строительства, градостроительной деятельности и жилищных отношений"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08.2.01.00000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24 813,6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24 813,6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08.2.01.82172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21 194,1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21 194,1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08.2.01.82172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21 194,1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21 194,1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08.2.01.82172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21 194,1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21 194,1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08.2.01.99990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08.2.01.99990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08.2.01.99990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 за счет средств бюджета города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08.2.01.S2172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2 619,5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2 619,5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08.2.01.S2172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2 619,5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2 619,5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08.2.01.S2172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2 619,5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2 619,5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2 671,5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5 124,9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09.2.00.00000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2 671,5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5 124,9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"Проведение капитального ремонта многоквартирных домов"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09.2.01.00000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2 671,5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5 124,9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муниципального образования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09.2.01.09601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2 671,5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5 124,9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09.2.01.09601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2 671,5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5 124,9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000000" w:fill="FFFFFF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09.2.01.09601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630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2 671,5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5 124,9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2 751,0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2 751,0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"Оплата взносов по капитальному ремонту общего имущества многоквартирных домов (доля муниципального образования)"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18.0.04.00000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2 751,0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2 751,0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18.0.04.99990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2 751,0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2 751,0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18.0.04.99990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2 751,0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2 751,0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18.0.04.99990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2 751,0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2 751,0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Коммунальное хозяйство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80 320,4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15 706,4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02.2.00.00000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02.2.01.00000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Предоставление субсидий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02.2.01.61100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02.2.01.61100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02.2.01.61100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78 320,4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13 706,4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09.1.00.00000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13 390,4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13 390,4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"Проведение капитального ремонта (с заменой) газопроводов, систем теплоснабжения, водоснабжения и водоотведения для подготовки к осенне-зимнему периоду"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09.1.02.00000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13 390,4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13 390,4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09.1.02.82190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12 720,9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12 720,9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09.1.02.82190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12 720,9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12 720,9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09.1.02.82190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12 720,9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12 720,9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Реконструкция, расширение, модернизация, строительство и капитальный ремонт объектов коммунального комплекса за счет средств бюджета города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09.1.02.S2190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669,5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669,5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09.1.02.S2190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669,5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669,5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09.1.02.S2190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669,5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669,5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"Поддержка частных инвестиций в жилищно-коммунальном комплексе"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09.3.00.00000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"Поддержка мероприятий, предусматривающих финансирование инвестиционных проектов в сфере жилищно-коммунального хозяйства, реализуемых на основе концессионных соглашений"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09.3.02.00000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09.3.02.09605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59 850,0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09.3.02.09605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59 850,0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09.3.02.09605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59 850,0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Обеспечение мероприятий по модернизации систем коммунальной инфраструктуры за счет средств бюджета города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09.3.02.S9605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09.3.02.S9605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09.3.02.S9605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09.4.00.00000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1 930,0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316,0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"Реализация мероприятий, предусматривающих финансирование инвестиционных проектов в сфере жилищно-коммунального комплекса с привлечением заемных средств, в том числе направленные на энергосбережение и повышение энергетической эффективности"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09.4.02.00000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1 930,0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316,0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мероприятий, предусматривающих финансирование инвестиционных проектов в сфере жилищно-коммунального комплекса с привлечением заемных средств, в том числе направленные на энергосбережение и повышение энергетической эффективности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09.4.02.82500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1 910,7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312,8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09.4.02.82500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1 910,7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312,8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09.4.02.82500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1 910,7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312,8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мероприятий, предусматривающих финансирование инвестиционных проектов в сфере жилищно-коммунального комплекса с привлечением заемных средств, в том числе направленные на энергосбережение и повышение энергетической эффективности за счет средств бюджета города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09.4.02.S2500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09.4.02.S2500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09.4.02.S2500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"Предоставление субсидий организациям"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18.0.07.00000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18.0.07.61100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18.0.07.61100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18.0.07.61100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Благоустройство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55 713,0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56 163,0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1 500,0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09.2.00.00000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1 500,0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09.2.02.00000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1 500,0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09.2.02.99990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1 500,0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09.2.02.99990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1 500,0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09.2.02.99990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1 500,0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54 213,0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54 663,0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"Организация освещения улиц"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20.0.01.00000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13 440,0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13 440,0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20.0.01.99990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13 440,0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13 440,0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20.0.01.99990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13 440,0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13 440,0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20.0.01.99990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13 440,0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13 440,0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"Озеленение городской территории"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20.0.02.00000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10 498,0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10 498,0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20.0.02.99990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10 498,0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10 498,0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20.0.02.99990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10 498,0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10 498,0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20.0.02.99990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10 498,0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10 498,0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"Содержание мест захоронения"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20.0.03.00000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4 436,0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4 436,0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20.0.03.61100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4 436,0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4 436,0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20.0.03.61100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4 436,0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4 436,0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20.0.03.61100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4 436,0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4 436,0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"Содержание городских территорий в соответствии с установленными Правилами и нормами"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20.0.04.00000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25 744,0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26 194,0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20.0.04.99990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25 744,0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26 194,0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20.0.04.99990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25 744,0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26 194,0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20.0.04.99990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25 744,0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26 194,0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"Повышение уровня культуры населения"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20.0.06.00000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20.0.06.99990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20.0.06.99990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20.0.06.99990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15,3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15,3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08.3.00.00000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15,3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08.3.04.00000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15,3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08.3.04.84220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15,3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08.3.04.84220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15,3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08.3.04.84220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15,3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Охрана окружающей среды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1 736,1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1 616,1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1 736,1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1 616,1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"Обеспечение экологической безопасности муниципального образования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1 736,1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1 616,1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"Регулирование качества окружающей среды в муниципальном образовании городской округ город Пыть-Ях"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12.1.00.00000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967,0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"Проведение мероприятий по охране городских территорий, водного и воздушного бассейнов, почвенного покрова города от загрязнения атмосферными выбросами, бытовыми и промышленными стоками и отходами"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12.1.01.00000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470,0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12.1.01.99990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470,0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12.1.01.99990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470,0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12.1.01.99990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470,0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"Проведение комплексного мониторинга на радиационные исследования"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12.1.02.00000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12.1.02.99990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12.1.02.99990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12.1.02.99990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"Организация и проведение мероприятий в рамках международной экологической акции "Спасти и сохранить"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12.1.03.00000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397,0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12.1.03.99990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397,0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12.1.03.99990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349,0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12.1.03.99990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349,0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12.1.03.99990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48,0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Премии и гранты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12.1.03.99990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28,0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12.1.03.99990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360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"Участие в окружном конкурсе "Лучшее муниципальное образование Ханты-Мансийского автономного округа-Югры в сфере отношений, связанных с охраной окружающей среды"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12.1.04.00000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12.1.04.99990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12.1.04.99990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12.1.04.99990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"Развитие системы обращения с отходами производства и потребления в муниципальном образовании городской округ город Пыть-Ях"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12.2.00.00000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649,1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649,1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"Разработка и реализация мероприятий по ликвидации несанкционированных свалок"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12.2.02.00000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649,1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649,1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Осуществление отдельных полномочий Ханты-Мансийского автономного округа - Югры по организации деятельности по обращению с твердыми коммунальными отходами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12.2.02.84290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36,1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12.2.02.84290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36,1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12.2.02.84290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36,1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12.2.02.99990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613,0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12.2.02.99990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613,0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12.2.02.99990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613,0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Образование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1 457 203,0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1 407 678,4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Дошкольное образование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541 857,6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508 425,6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541 857,6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508 425,6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541 174,6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507 742,6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муниципального образования городской округ город Пыть-Ях"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01.1.03.00000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541 174,6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507 742,6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01.1.03.00590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95 659,5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97 037,6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01.1.03.00590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95 659,5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97 037,6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01.1.03.00590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95 659,5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97 037,6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01.1.03.82470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10 440,0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10 440,0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01.1.03.82470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10 440,0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10 440,0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01.1.03.82470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630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10 440,0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10 440,0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01.1.03.84301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397 412,0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365 605,0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01.1.03.84301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397 412,0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365 605,0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01.1.03.84301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397 412,0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365 605,0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частным образовательным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01.1.03.84302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37 663,1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34 660,0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01.1.03.84302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37 663,1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34 660,0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01.1.03.84302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630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37 663,1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34 660,0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01.4.00.00000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683,0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01.4.01.00000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683,0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683,0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683,0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683,0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Общее образование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641 646,3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624 638,8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641 646,3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624 638,8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600 858,3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583 850,8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"Развитие системы дошкольного и общего образования"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муниципального образования городской округ город Пыть-Ях"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01.1.03.00000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561 217,3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543 931,3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01.1.03.00590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53 235,3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54 079,5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01.1.03.00590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53 235,3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54 079,5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01.1.03.00590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53 235,3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54 079,5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01.1.03.84303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507 982,0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489 851,8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01.1.03.84303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507 982,0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489 851,8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01.1.03.84303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507 982,0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489 851,8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"Дополнительное финансовое обеспечение мероприятий по организации питания обучающихся"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01.1.04.00000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39 591,0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39 869,5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01.1.04.82460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28 202,2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28 202,2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01.1.04.82460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28 202,2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28 202,2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01.1.04.82460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28 202,2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28 202,2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Дополнительное финансовое обеспечение мероприятий по организации питания обучающихся за счет средств бюджета города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01.1.04.S2460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11 388,8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11 667,3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01.1.04.S2460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11 388,8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11 667,3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01.1.04.S2460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11 388,8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11 667,3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"Молодежь Югры и допризывная подготовка"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01.3.00.00000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"Создание условий для развития гражданского-патриотических, военно-патриотических качеств молодежи"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01.3.02.00000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01.3.02.99990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01.3.02.99990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01.3.02.99990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01.4.00.00000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40 288,0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40 288,0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01.4.01.00000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40 288,0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40 288,0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01.4.01.84030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40 288,0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40 288,0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01.4.01.84030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40 288,0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40 288,0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01.4.01.84030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40 288,0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40 288,0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151 539,8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151 920,6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36 975,1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37 079,5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36 875,1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36 979,5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2 358,0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2 358,0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2 358,0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2 358,0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2 358,0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2 358,0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2 358,0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2 358,0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"Развитие системы дополнительного образования детей"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01.1.02.00000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34 517,1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34 621,5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01.1.02.00590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32 701,7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32 806,1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01.1.02.00590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32 701,7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32 806,1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01.1.02.00590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32 701,7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32 806,1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Поэтапное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01.1.02.82440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1 724,6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1 724,6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01.1.02.82440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1 724,6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1 724,6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01.1.02.82440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1 724,6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1 724,6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Поэтапное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за счет средств бюджета города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01.1.02.S2440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90,8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01.1.02.S2440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90,8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01.1.02.S2440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90,8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"Система оценки качества образования и информационная прозрачности системы образования"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01.2.00.00000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"Развитие системы оценки качества образования, включающей оценку результатов деятельности по реализации федерального государственного стандарта и учет динамики достижений каждого обучающегося"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01.2.01.00000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01.2.01.99990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01.2.01.99990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01.2.01.99990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"Развитие культуры и туризма в муниципальном образовании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49 967,2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50 018,7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"Укрепление единого культурного пространства"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04.2.00.00000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250,0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04.2.02.00000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250,0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04.2.02.99990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250,0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04.2.02.99990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250,0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04.2.02.99990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250,0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04.4.00.00000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49 717,2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49 768,7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"Реализация единой государственной политики в сфере культуры"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04.4.01.00000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49 717,2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49 768,7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04.4.01.00590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49 717,2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49 768,7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04.4.01.00590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49 717,2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49 768,7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04.4.01.00590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49 717,2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49 768,7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Муниципальная программа "Развитие физической культуры и спорта в муниципальном образовании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64 597,5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64 822,4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"Развитие детско-юношеского спорта"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05.2.00.00000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64 597,5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64 822,4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 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05.2.01.00000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60 983,1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61 208,0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05.2.01.00590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60 983,1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61 208,0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05.2.01.00590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60 983,1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61 208,0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05.2.01.00590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60 983,1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61 208,0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"Спортивные мероприятия направленные на развитие детско-юношеского спорта"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05.2.02.00000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3 125,0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3 125,0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05.2.02.99990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3 125,0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3 125,0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05.2.02.99990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3 125,0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3 125,0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05.2.02.99990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3 125,0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3 125,0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"Обеспечение учащихся спортивных школ спортивным оборудованием, экипировкой и инвентарем, проведению тренировочных сборов и участию в соревнованиях"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05.2.03.00000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489,4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489,4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05.2.03.82110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465,0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05.2.03.82110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465,0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05.2.03.82110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465,0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за счет средств бюджета города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05.2.03.S2110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05.2.03.S2110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05.2.03.S2110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Молодежная политика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93 692,9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94 227,0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76 059,5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76 593,6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"Молодежь Югры и допризывная подготовка"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01.3.00.00000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76 059,5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76 593,6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01.3.01.00000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1 300,0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01.3.01.99990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1 300,0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01.3.01.99990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1 300,0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01.3.01.99990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1 300,0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"Создание условий для развития гражданского-патриотических, военно-патриотических качеств молодежи"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01.3.02.00000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01.3.02.99990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01.3.02.99990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01.3.02.99990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"Социализация детей и молодых людей, оказавшихся в трудной жизненной ситуации"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01.3.03.00000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26 681,7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26 744,1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01.3.03.00590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26 681,7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26 744,1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01.3.03.00590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26 681,7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26 744,1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01.3.03.00590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26 681,7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26 744,1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01.3.04.00000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48 037,8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48 509,5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01.3.04.00590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48 037,8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48 509,5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01.3.04.00590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48 037,8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48 509,5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01.3.04.00590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48 037,8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48 509,5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17 633,4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17 633,4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"Дети Пыть-Яха"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02.1.00.00000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17 633,4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17 633,4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02.1.01.00000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17 633,4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17 633,4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Мероприятия по организации отдыха и оздоровления детей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02.1.01.20010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1 849,0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1 849,0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02.1.01.20010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1 849,0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1 849,0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02.1.01.20010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1 849,0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1 849,0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02.1.01.82050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5 683,0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5 683,0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02.1.01.82050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5 683,0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5 683,0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02.1.01.82050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5 683,0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5 683,0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Осуществление отдельного государственного полномочия по организации отдыха и оздоровления детей, в том числе в этнической среде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02.1.01.84080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8 680,6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8 680,6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02.1.01.84080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8 680,6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8 680,6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02.1.01.84080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8 680,6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8 680,6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 за счет средств бюджета города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02.1.01.S2050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1 420,8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1 420,8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02.1.01.S2050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1 420,8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1 420,8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02.1.01.S2050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1 420,8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1 420,8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28 466,4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28 466,4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5 740,4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5 740,4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"Молодежь Югры и допризывная подготовка"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01.3.00.00000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4 414,4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4 414,4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"Поддержка детских и молодежных общественных организаций и объединений"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01.3.05.00000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4 414,4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4 414,4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социально ориентированным некоммерческим организациям на реализацию мероприятий в области молодежной политики и военно-патриотического воспитания молодежи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01.3.05.61810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4 414,4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4 414,4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01.3.05.61810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4 414,4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4 414,4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01.3.05.61810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630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4 414,4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4 414,4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01.4.00.00000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1 326,0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1 326,0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01.4.01.00000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1 326,0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1 326,0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1 326,0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1 326,0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999,0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999,0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327,0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327,0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22 726,0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22 726,0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22 726,0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22 726,0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22 726,0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22 726,0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22 726,0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22 726,0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22 720,4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22 720,4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22 720,4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22 720,4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Культура, кинематография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99 509,6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98 886,0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Культура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94 253,8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93 630,2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"Развитие культуры и туризма в муниципальном образовании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94 253,8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93 630,2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04.1.00.00000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2 688,3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1 637,4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"Развитие библиотечного дела"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04.1.01.00000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1 808,9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1 084,4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04.1.01.82520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615,8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04.1.01.82520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615,8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04.1.01.82520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615,8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04.1.01.99990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1 084,4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1 084,4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04.1.01.99990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1 084,4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1 084,4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04.1.01.99990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1 084,4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1 084,4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04.1.01.S2520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04.1.01.S2520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04.1.01.S2520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"Развитие музейного дела"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04.1.02.00000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396,9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70,5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04.1.02.82520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277,4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04.1.02.82520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277,4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04.1.02.82520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277,4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04.1.02.99990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70,5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04.1.02.99990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70,5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04.1.02.99990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70,5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04.1.02.S2520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04.1.02.S2520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04.1.02.S2520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"Укрепление материально-технической базы муниципальных учреждений культуры"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04.1.04.00000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482,5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482,5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04.1.04.99990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482,5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482,5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04.1.04.99990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482,5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482,5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04.1.04.99990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482,5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482,5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"Укрепление единого культурного пространства"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04.2.00.00000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280,0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"Сохранение и развитие народных художественных промыслов и ремесел"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04.2.01.00000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280,0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04.2.01.99990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280,0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04.2.01.99990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280,0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04.2.01.99990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280,0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"Развитие внутреннего и въездного туризма"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04.3.00.00000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"Развитие внутреннего и въездного туризма"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04.3.01.00000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04.3.01.99990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04.3.01.99990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04.3.01.99990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04.4.00.00000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91 255,5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91 682,8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"Реализация единой государственной политики в сфере культуры"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04.4.01.00000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91 255,5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91 682,8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04.4.01.00590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80 155,0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80 582,3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04.4.01.00590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80 155,0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80 582,3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04.4.01.00590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80 155,0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80 582,3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Поэтапное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04.4.01.82440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10 545,5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10 545,5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04.4.01.82440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10 545,5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10 545,5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04.4.01.82440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10 545,5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10 545,5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Поэтапное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за счет средств бюджета города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04.4.01.S2440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555,0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04.4.01.S2440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555,0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04.4.01.S2440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555,0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5 255,8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5 255,8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Муниципальная программа "Развитие культуры и туризма в муниципальном образовании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197,8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04.1.00.00000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197,8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"Развитие архивного дела"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04.1.03.00000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197,8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04.1.03.84100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197,8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04.1.03.84100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197,8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04.1.03.84100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197,8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5 058,0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5 058,0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5 058,0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5 058,0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5 058,0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5 058,0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5 058,0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5 058,0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5 056,4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5 056,4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5 056,4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5 056,4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Здравоохранение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3 277,8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3 277,8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Другие вопросы в области здравоохранения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3 277,8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3 277,8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"Обеспечение экологической безопасности муниципального образования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3 277,8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3 277,8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"Организация противоэпидемиологических мероприятий"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12.3.00.00000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3 277,8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3 277,8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"Профилактика инфекционных и паразитарных заболеваний, включая иммунопрофилактику (дезинсекция и дератизация территорий в муниципальном образовании)"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12.3.01.00000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3 277,8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3 277,8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12.3.01.84280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3 277,8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3 277,8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12.3.01.84280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34,0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12.3.01.84280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34,0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12.3.01.84280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3 243,8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3 243,8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12.3.01.84280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3 243,8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3 243,8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Социальная политика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113 834,6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106 769,0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Пенсионное обеспечение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4 773,7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4 773,7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4 773,7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4 773,7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02.2.00.00000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4 773,7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4 773,7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02.2.01.00000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4 773,7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4 773,7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Денежные выплаты лицам, замещавшим должности муниципальной службы или муниципальные должности в органах местного самоуправления город Пыть-Ях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02.2.01.71010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4 773,7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4 773,7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02.2.01.71010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4 773,7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4 773,7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02.2.01.71010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4 773,7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4 773,7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30 330,3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18 407,9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730,0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02.2.00.00000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730,0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02.2.01.00000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730,0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Денежные выплаты отдельным категориям граждан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02.2.01.72010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730,0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02.2.01.72010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730,0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02.2.01.72010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580,0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02.2.01.72010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29 600,3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17 677,9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"Содействие развитию жилищного строительства"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08.2.00.00000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21 834,3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9 911,9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"Реализация полномочий в области строительства, градостроительной деятельности и жилищных отношений"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08.2.01.00000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21 834,3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9 911,9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программ муниципальных образований автономного округа по ликвидации и расселению приспособленных для проживания строений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08.2.01.82173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19 432,5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8 821,6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08.2.01.82173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19 432,5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8 821,6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08.2.01.82173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19 432,5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8 821,6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программ муниципальных образований автономного округа по ликвидации и расселению приспособленных для проживания строений за счет средств бюджета города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08.2.01.S2173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2 401,8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1 090,3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08.2.01.S2173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2 401,8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1 090,3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08.2.01.S2173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2 401,8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1 090,3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08.3.00.00000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7 766,0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7 766,0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08.3.01.00000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6 918,6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6 918,6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08.3.01.51350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6 077,4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6 077,4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08.3.01.51350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6 077,4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6 077,4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08.3.01.51350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6 077,4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6 077,4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автономного округа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08.3.01.D1340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841,2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841,2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08.3.01.D1340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841,2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841,2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08.3.01.D1340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841,2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841,2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"Улучшение жилищных условий молодых семей в соответствии с федеральной целевой программой "Жилище"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08.3.02.00000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847,4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Мероприятия подпрограммы "Обеспечение жильем молодых семей" федеральной целевой программы "Жилище" на 2015–2020 годы за счет средств бюджета города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08.3.02.L0200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49,7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08.3.02.L0200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49,7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08.3.02.L0200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49,7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08.3.02.R0200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797,7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797,7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08.3.02.R0200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797,7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797,7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08.3.02.R0200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797,7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797,7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Охрана семьи и детства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65 907,8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70 764,6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42 588,0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42 588,0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01.4.00.00000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42 588,0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42 588,0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01.4.01.00000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42 588,0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42 588,0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42 588,0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42 588,0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42 588,0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42 588,0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42 588,0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42 588,0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23 319,8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28 176,6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"Дети Пыть-Яха"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02.1.00.00000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16 002,8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17 201,1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02.1.02.00000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16 002,8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17 201,1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02.1.02.84060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16 002,8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17 201,1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02.1.02.84060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16 002,8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17 201,1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02.1.02.84060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16 002,8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17 201,1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"Преодоление социальной исключённости"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02.3.00.00000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7 317,0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10 975,5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"Повышение уровня благосостояния граждан, нуждающихся в особой заботе государства"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02.3.01.00000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7 317,0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10 975,5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02.3.01.R0820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7 317,0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10 975,5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02.3.01.R0820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7 317,0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10 975,5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02.3.01.R0820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7 317,0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10 975,5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12 822,8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12 822,8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11 199,4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11 199,4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"Дети Пыть-Яха"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02.1.00.00000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11 085,0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11 085,0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"Исполнение отдельных государственных полномочий"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02.1.03.00000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11 085,0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11 085,0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Осуществление деятельности по опеке и попечительству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02.1.03.84070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11 085,0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11 085,0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02.1.03.84070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9 722,0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9 722,0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02.1.03.84070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9 722,0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9 722,0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02.1.03.84070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1 363,0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1 363,0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02.1.03.84070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1 363,0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1 363,0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"Преодоление социальной исключённости"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02.3.00.00000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114,4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"Повышение уровня благосостояния граждан, нуждающихся в особой заботе государства"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02.3.01.00000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114,4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02.3.01.84090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114,4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02.3.01.84090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99,5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02.3.01.84090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99,5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02.3.01.84090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14,9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02.3.01.84090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14,9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"Развитие гражданского общества муниципального образования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17.0.00.00000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1 623,4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1 623,4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"Финансовая поддержка социально ориентированных некоммерческих организаций"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17.0.01.00000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1 574,0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1 574,0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социально ориентированным некоммерческим организациям на реализацию социально значимых программ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17.0.01.61820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1 574,0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1 574,0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17.0.01.61820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1 574,0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1 574,0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17.0.01.61820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630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1 574,0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1 574,0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"Обеспечение открытости органов местного самоуправления"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17.0.02.00000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49,4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17.0.02.99990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49,4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17.0.02.99990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49,4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17.0.02.99990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49,4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25 043,4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25 106,2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Массовый спорт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20 422,4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20 485,2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20 422,4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20 485,2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"Развитие массовой физической культуры и спорта"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05.1.00.00000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20 422,4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20 485,2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 Мероприятия по развитию массовой физической культуры и спорта"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05.1.01.00000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2 180,0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2 180,0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05.1.01.99990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2 180,0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2 180,0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05.1.01.99990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2 180,0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2 180,0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05.1.01.99990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2 180,0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2 180,0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 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05.1.02.00000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18 242,4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18 305,2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05.1.02.00590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18 242,4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18 305,2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05.1.02.00590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18 242,4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18 305,2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05.1.02.00590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18 242,4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18 305,2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4 621,0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4 621,0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4 621,0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4 621,0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4 621,0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4 619,9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4 619,9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4 619,9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4 619,9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1,1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1,1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23 506,9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23 551,2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Телевидение и радиовещание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15 722,0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15 752,6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"Развитие гражданского общества муниципального образования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17.0.00.00000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15 722,0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15 752,6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"Организация функционирования телерадиовещания"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17.0.03.00000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15 722,0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15 752,6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17.0.03.00590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15 722,0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15 752,6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17.0.03.00590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15 722,0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15 752,6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17.0.03.00590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15 722,0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15 752,6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Периодическая печать и издательства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7 784,9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7 798,6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Муниципальная программа "Развитие гражданского общества муниципального образования городской округ город Пыть-Ях на 2016-2020 годы"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17.0.00.00000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7 784,9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7 798,6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Основное мероприятие "Подготовка и размещение информации о деятельности органов местного самоуправления муниципального образования городской округ Пыть-Ях в городском общественно-политическом еженедельнике "Новая Северная газета"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17.0.04.00000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7 784,9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7 798,6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17.0.04.00590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7 784,9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7 798,6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17.0.04.00590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7 784,9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7 798,6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17.0.04.00590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7 784,9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7 798,6</w:t>
            </w:r>
          </w:p>
        </w:tc>
      </w:tr>
      <w:tr w:rsidR="00040229" w:rsidRPr="00040229" w:rsidTr="00C314C2">
        <w:trPr>
          <w:cantSplit/>
          <w:trHeight w:val="20"/>
        </w:trPr>
        <w:tc>
          <w:tcPr>
            <w:tcW w:w="3701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0229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0229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0229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0229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2 601 308,9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40229" w:rsidRPr="00040229" w:rsidRDefault="00040229" w:rsidP="0004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40229">
              <w:rPr>
                <w:rFonts w:ascii="Times New Roman" w:eastAsia="Times New Roman" w:hAnsi="Times New Roman" w:cs="Times New Roman"/>
              </w:rPr>
              <w:t>2 505 652,1</w:t>
            </w:r>
          </w:p>
        </w:tc>
      </w:tr>
    </w:tbl>
    <w:p w:rsidR="00B3255E" w:rsidRDefault="00B3255E" w:rsidP="00AF74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AF7407" w:rsidRDefault="00AF7407" w:rsidP="00AF7407">
      <w:pPr>
        <w:spacing w:after="0" w:line="240" w:lineRule="auto"/>
        <w:rPr>
          <w:rFonts w:ascii="Times New Roman" w:hAnsi="Times New Roman" w:cs="Times New Roman"/>
        </w:rPr>
        <w:sectPr w:rsidR="00AF740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7407" w:rsidRPr="00AF7407" w:rsidRDefault="00AF7407" w:rsidP="00AF7407">
      <w:pPr>
        <w:tabs>
          <w:tab w:val="left" w:pos="1080"/>
          <w:tab w:val="left" w:pos="1260"/>
          <w:tab w:val="num" w:pos="6156"/>
        </w:tabs>
        <w:spacing w:after="0" w:line="240" w:lineRule="auto"/>
        <w:ind w:left="1220"/>
        <w:jc w:val="right"/>
        <w:rPr>
          <w:rFonts w:ascii="Times New Roman" w:hAnsi="Times New Roman" w:cs="Times New Roman"/>
          <w:bCs/>
          <w:sz w:val="24"/>
        </w:rPr>
      </w:pPr>
      <w:r w:rsidRPr="00AF7407">
        <w:rPr>
          <w:rFonts w:ascii="Times New Roman" w:hAnsi="Times New Roman" w:cs="Times New Roman"/>
          <w:sz w:val="24"/>
        </w:rPr>
        <w:lastRenderedPageBreak/>
        <w:t>Приложение № 6.1.</w:t>
      </w:r>
    </w:p>
    <w:p w:rsidR="00AF7407" w:rsidRPr="00AF7407" w:rsidRDefault="00AF7407" w:rsidP="00AF7407">
      <w:pPr>
        <w:tabs>
          <w:tab w:val="left" w:pos="1080"/>
          <w:tab w:val="left" w:pos="1260"/>
          <w:tab w:val="num" w:pos="6156"/>
        </w:tabs>
        <w:spacing w:after="0" w:line="240" w:lineRule="auto"/>
        <w:ind w:left="1220"/>
        <w:jc w:val="right"/>
        <w:rPr>
          <w:rFonts w:ascii="Times New Roman" w:hAnsi="Times New Roman" w:cs="Times New Roman"/>
          <w:bCs/>
          <w:sz w:val="24"/>
        </w:rPr>
      </w:pPr>
      <w:r w:rsidRPr="00AF7407">
        <w:rPr>
          <w:rFonts w:ascii="Times New Roman" w:hAnsi="Times New Roman" w:cs="Times New Roman"/>
          <w:sz w:val="24"/>
        </w:rPr>
        <w:t>к решению Думы города Пыть-Яха</w:t>
      </w:r>
    </w:p>
    <w:p w:rsidR="00AF7407" w:rsidRPr="00AF7407" w:rsidRDefault="00AF7407" w:rsidP="009F15C9">
      <w:pPr>
        <w:tabs>
          <w:tab w:val="left" w:pos="1080"/>
          <w:tab w:val="left" w:pos="1260"/>
          <w:tab w:val="num" w:pos="6156"/>
        </w:tabs>
        <w:spacing w:after="0" w:line="240" w:lineRule="auto"/>
        <w:ind w:left="1220"/>
        <w:jc w:val="right"/>
        <w:rPr>
          <w:rFonts w:ascii="Times New Roman" w:hAnsi="Times New Roman" w:cs="Times New Roman"/>
          <w:bCs/>
          <w:sz w:val="24"/>
        </w:rPr>
      </w:pPr>
      <w:r w:rsidRPr="00AF7407">
        <w:rPr>
          <w:rFonts w:ascii="Times New Roman" w:hAnsi="Times New Roman" w:cs="Times New Roman"/>
          <w:sz w:val="24"/>
        </w:rPr>
        <w:t>от 16.12.2016 № 40</w:t>
      </w:r>
    </w:p>
    <w:p w:rsidR="00AF7407" w:rsidRPr="00AF7407" w:rsidRDefault="00AF7407" w:rsidP="009F15C9">
      <w:pPr>
        <w:tabs>
          <w:tab w:val="left" w:pos="1080"/>
          <w:tab w:val="left" w:pos="1260"/>
          <w:tab w:val="num" w:pos="6156"/>
        </w:tabs>
        <w:spacing w:after="0" w:line="240" w:lineRule="auto"/>
        <w:ind w:left="1220"/>
        <w:jc w:val="center"/>
        <w:rPr>
          <w:rFonts w:ascii="Times New Roman" w:hAnsi="Times New Roman" w:cs="Times New Roman"/>
          <w:bCs/>
          <w:sz w:val="24"/>
        </w:rPr>
      </w:pPr>
    </w:p>
    <w:p w:rsidR="00AF7407" w:rsidRPr="00AF7407" w:rsidRDefault="00AF7407" w:rsidP="009F15C9">
      <w:pPr>
        <w:tabs>
          <w:tab w:val="left" w:pos="0"/>
          <w:tab w:val="num" w:pos="6156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</w:rPr>
      </w:pPr>
      <w:r w:rsidRPr="00AF7407">
        <w:rPr>
          <w:rFonts w:ascii="Times New Roman" w:hAnsi="Times New Roman" w:cs="Times New Roman"/>
          <w:bCs/>
          <w:sz w:val="24"/>
        </w:rPr>
        <w:t>Изменение распределения 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2018 и 2019 годов, предусмотренного Приложением № 6 «Распределение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2018 и 2019 годов» решения Думы города Пыть-Яха от 16.12.2016 № 40</w:t>
      </w:r>
    </w:p>
    <w:p w:rsidR="00AF7407" w:rsidRDefault="00AF7407" w:rsidP="009F15C9">
      <w:pPr>
        <w:tabs>
          <w:tab w:val="left" w:pos="1080"/>
          <w:tab w:val="left" w:pos="1260"/>
          <w:tab w:val="num" w:pos="6156"/>
        </w:tabs>
        <w:spacing w:after="0" w:line="240" w:lineRule="auto"/>
        <w:ind w:left="1220"/>
        <w:jc w:val="center"/>
        <w:rPr>
          <w:rFonts w:ascii="Times New Roman" w:hAnsi="Times New Roman" w:cs="Times New Roman"/>
          <w:bCs/>
          <w:sz w:val="24"/>
        </w:rPr>
      </w:pPr>
    </w:p>
    <w:p w:rsidR="009F15C9" w:rsidRPr="007C0CB9" w:rsidRDefault="009F15C9" w:rsidP="009F15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4EDE">
        <w:rPr>
          <w:rFonts w:ascii="Times New Roman" w:eastAsia="Times New Roman" w:hAnsi="Times New Roman" w:cs="Times New Roman"/>
          <w:sz w:val="24"/>
          <w:szCs w:val="24"/>
        </w:rPr>
        <w:t>Список изменяющих документов</w:t>
      </w:r>
    </w:p>
    <w:p w:rsidR="009F15C9" w:rsidRPr="007C0CB9" w:rsidRDefault="009F15C9" w:rsidP="009F15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4EDE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7C0CB9">
        <w:rPr>
          <w:rFonts w:ascii="Times New Roman" w:eastAsia="Times New Roman" w:hAnsi="Times New Roman" w:cs="Times New Roman"/>
          <w:sz w:val="24"/>
          <w:szCs w:val="24"/>
        </w:rPr>
        <w:t>введено решением</w:t>
      </w:r>
      <w:r w:rsidRPr="00404EDE">
        <w:rPr>
          <w:rFonts w:ascii="Times New Roman" w:eastAsia="Times New Roman" w:hAnsi="Times New Roman" w:cs="Times New Roman"/>
          <w:sz w:val="24"/>
          <w:szCs w:val="24"/>
        </w:rPr>
        <w:t xml:space="preserve"> Думы города Пыть-Яха от </w:t>
      </w:r>
      <w:r w:rsidRPr="007C0CB9">
        <w:rPr>
          <w:rFonts w:ascii="Times New Roman" w:eastAsia="Times New Roman" w:hAnsi="Times New Roman" w:cs="Times New Roman"/>
          <w:sz w:val="24"/>
          <w:szCs w:val="24"/>
        </w:rPr>
        <w:t>24.03.2017 № 78</w:t>
      </w:r>
      <w:r w:rsidRPr="00404EDE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9F15C9" w:rsidRPr="00AF7407" w:rsidRDefault="009F15C9" w:rsidP="009F15C9">
      <w:pPr>
        <w:tabs>
          <w:tab w:val="left" w:pos="1080"/>
          <w:tab w:val="left" w:pos="1260"/>
          <w:tab w:val="num" w:pos="6156"/>
        </w:tabs>
        <w:spacing w:after="0" w:line="240" w:lineRule="auto"/>
        <w:ind w:left="1220"/>
        <w:jc w:val="center"/>
        <w:rPr>
          <w:rFonts w:ascii="Times New Roman" w:hAnsi="Times New Roman" w:cs="Times New Roman"/>
          <w:bCs/>
          <w:sz w:val="24"/>
        </w:rPr>
      </w:pPr>
    </w:p>
    <w:p w:rsidR="00AF7407" w:rsidRPr="00AF7407" w:rsidRDefault="00AF7407" w:rsidP="00AF7407">
      <w:pPr>
        <w:tabs>
          <w:tab w:val="left" w:pos="1080"/>
          <w:tab w:val="left" w:pos="1260"/>
          <w:tab w:val="num" w:pos="6156"/>
        </w:tabs>
        <w:spacing w:after="0" w:line="240" w:lineRule="auto"/>
        <w:ind w:left="1220"/>
        <w:jc w:val="right"/>
        <w:rPr>
          <w:rFonts w:ascii="Times New Roman" w:hAnsi="Times New Roman" w:cs="Times New Roman"/>
          <w:bCs/>
          <w:sz w:val="24"/>
        </w:rPr>
      </w:pPr>
      <w:r w:rsidRPr="00AF7407">
        <w:rPr>
          <w:rFonts w:ascii="Times New Roman" w:hAnsi="Times New Roman" w:cs="Times New Roman"/>
          <w:bCs/>
          <w:sz w:val="24"/>
        </w:rPr>
        <w:t>(тыс. рублей)</w:t>
      </w:r>
    </w:p>
    <w:tbl>
      <w:tblPr>
        <w:tblW w:w="933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4"/>
        <w:gridCol w:w="567"/>
        <w:gridCol w:w="485"/>
        <w:gridCol w:w="1486"/>
        <w:gridCol w:w="551"/>
        <w:gridCol w:w="1592"/>
        <w:gridCol w:w="1538"/>
      </w:tblGrid>
      <w:tr w:rsidR="00AF7407" w:rsidRPr="00AF7407" w:rsidTr="00C314C2">
        <w:trPr>
          <w:cantSplit/>
          <w:trHeight w:val="20"/>
        </w:trPr>
        <w:tc>
          <w:tcPr>
            <w:tcW w:w="3114" w:type="dxa"/>
            <w:vMerge w:val="restart"/>
            <w:vAlign w:val="center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vMerge w:val="restart"/>
            <w:vAlign w:val="center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485" w:type="dxa"/>
            <w:vMerge w:val="restart"/>
            <w:vAlign w:val="center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86" w:type="dxa"/>
            <w:vMerge w:val="restart"/>
            <w:vAlign w:val="center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51" w:type="dxa"/>
            <w:vMerge w:val="restart"/>
            <w:vAlign w:val="center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3130" w:type="dxa"/>
            <w:gridSpan w:val="2"/>
            <w:noWrap/>
            <w:vAlign w:val="center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Сумма на год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Merge/>
            <w:vAlign w:val="center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5" w:type="dxa"/>
            <w:vMerge/>
            <w:vAlign w:val="center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  <w:vMerge/>
            <w:vAlign w:val="center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1" w:type="dxa"/>
            <w:vMerge/>
            <w:vAlign w:val="center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vAlign w:val="center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538" w:type="dxa"/>
            <w:vAlign w:val="center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2019 год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center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vAlign w:val="center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5" w:type="dxa"/>
            <w:vAlign w:val="center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6" w:type="dxa"/>
            <w:vAlign w:val="center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vAlign w:val="center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2" w:type="dxa"/>
            <w:vAlign w:val="center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38" w:type="dxa"/>
            <w:vAlign w:val="center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7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19.0.00.00000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+216,0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+216,0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19.1.00.00000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+216,0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+216,0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19.1.01.00000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+216,0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+216,0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19.1.01.02400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+216,0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+216,0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19.1.01.02400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-1 875,0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-1 875,0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19.1.01.02400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+1 875,0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+1 875,0</w:t>
            </w:r>
          </w:p>
        </w:tc>
      </w:tr>
    </w:tbl>
    <w:p w:rsidR="00AF7407" w:rsidRDefault="00AF7407">
      <w:r>
        <w:br w:type="page"/>
      </w:r>
    </w:p>
    <w:tbl>
      <w:tblPr>
        <w:tblW w:w="933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4"/>
        <w:gridCol w:w="567"/>
        <w:gridCol w:w="485"/>
        <w:gridCol w:w="1486"/>
        <w:gridCol w:w="551"/>
        <w:gridCol w:w="1592"/>
        <w:gridCol w:w="1538"/>
      </w:tblGrid>
      <w:tr w:rsidR="00AF7407" w:rsidRPr="00AF7407" w:rsidTr="00C314C2">
        <w:trPr>
          <w:cantSplit/>
          <w:trHeight w:val="20"/>
          <w:tblHeader/>
        </w:trPr>
        <w:tc>
          <w:tcPr>
            <w:tcW w:w="3114" w:type="dxa"/>
            <w:vAlign w:val="center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67" w:type="dxa"/>
            <w:noWrap/>
            <w:vAlign w:val="center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5" w:type="dxa"/>
            <w:noWrap/>
            <w:vAlign w:val="center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6" w:type="dxa"/>
            <w:noWrap/>
            <w:vAlign w:val="center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1" w:type="dxa"/>
            <w:noWrap/>
            <w:vAlign w:val="center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2" w:type="dxa"/>
            <w:noWrap/>
            <w:vAlign w:val="center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38" w:type="dxa"/>
            <w:noWrap/>
            <w:vAlign w:val="center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7</w:t>
            </w:r>
          </w:p>
        </w:tc>
      </w:tr>
      <w:tr w:rsidR="009F15C9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9F15C9" w:rsidRPr="00AF7407" w:rsidRDefault="009F15C9" w:rsidP="00317F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9F15C9" w:rsidRPr="00AF7407" w:rsidRDefault="009F15C9" w:rsidP="00317F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5" w:type="dxa"/>
            <w:noWrap/>
            <w:vAlign w:val="bottom"/>
          </w:tcPr>
          <w:p w:rsidR="009F15C9" w:rsidRPr="00AF7407" w:rsidRDefault="009F15C9" w:rsidP="00317F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86" w:type="dxa"/>
            <w:noWrap/>
            <w:vAlign w:val="bottom"/>
          </w:tcPr>
          <w:p w:rsidR="009F15C9" w:rsidRPr="00AF7407" w:rsidRDefault="009F15C9" w:rsidP="00317F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19.1.01.02400</w:t>
            </w:r>
          </w:p>
        </w:tc>
        <w:tc>
          <w:tcPr>
            <w:tcW w:w="551" w:type="dxa"/>
            <w:noWrap/>
            <w:vAlign w:val="bottom"/>
          </w:tcPr>
          <w:p w:rsidR="009F15C9" w:rsidRPr="00AF7407" w:rsidRDefault="009F15C9" w:rsidP="00317F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92" w:type="dxa"/>
            <w:noWrap/>
            <w:vAlign w:val="bottom"/>
          </w:tcPr>
          <w:p w:rsidR="009F15C9" w:rsidRPr="00AF7407" w:rsidRDefault="009F15C9" w:rsidP="00317F2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+216,0</w:t>
            </w:r>
          </w:p>
        </w:tc>
        <w:tc>
          <w:tcPr>
            <w:tcW w:w="1538" w:type="dxa"/>
            <w:noWrap/>
            <w:vAlign w:val="bottom"/>
          </w:tcPr>
          <w:p w:rsidR="009F15C9" w:rsidRPr="00AF7407" w:rsidRDefault="009F15C9" w:rsidP="00317F2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+216,0</w:t>
            </w:r>
          </w:p>
        </w:tc>
      </w:tr>
      <w:tr w:rsidR="009F15C9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9F15C9" w:rsidRPr="00AF7407" w:rsidRDefault="009F15C9" w:rsidP="00317F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67" w:type="dxa"/>
            <w:noWrap/>
            <w:vAlign w:val="bottom"/>
          </w:tcPr>
          <w:p w:rsidR="009F15C9" w:rsidRPr="00AF7407" w:rsidRDefault="009F15C9" w:rsidP="00317F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5" w:type="dxa"/>
            <w:noWrap/>
            <w:vAlign w:val="bottom"/>
          </w:tcPr>
          <w:p w:rsidR="009F15C9" w:rsidRPr="00AF7407" w:rsidRDefault="009F15C9" w:rsidP="00317F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86" w:type="dxa"/>
            <w:noWrap/>
            <w:vAlign w:val="bottom"/>
          </w:tcPr>
          <w:p w:rsidR="009F15C9" w:rsidRPr="00AF7407" w:rsidRDefault="009F15C9" w:rsidP="00317F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19.1.01.02400</w:t>
            </w:r>
          </w:p>
        </w:tc>
        <w:tc>
          <w:tcPr>
            <w:tcW w:w="551" w:type="dxa"/>
            <w:noWrap/>
            <w:vAlign w:val="bottom"/>
          </w:tcPr>
          <w:p w:rsidR="009F15C9" w:rsidRPr="00AF7407" w:rsidRDefault="009F15C9" w:rsidP="00317F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592" w:type="dxa"/>
            <w:noWrap/>
            <w:vAlign w:val="bottom"/>
          </w:tcPr>
          <w:p w:rsidR="009F15C9" w:rsidRPr="00AF7407" w:rsidRDefault="009F15C9" w:rsidP="00317F2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+216,0</w:t>
            </w:r>
          </w:p>
        </w:tc>
        <w:tc>
          <w:tcPr>
            <w:tcW w:w="1538" w:type="dxa"/>
            <w:noWrap/>
            <w:vAlign w:val="bottom"/>
          </w:tcPr>
          <w:p w:rsidR="009F15C9" w:rsidRPr="00AF7407" w:rsidRDefault="009F15C9" w:rsidP="00317F2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+216,0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40.0.00.00000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-216,0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-216,0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40.1.00.00000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-216,0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-216,0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40.1.00.02400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-216,0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-216,0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40.1.00.02400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-216,0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-216,0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40.1.00.02400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-216,0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-216,0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40.8.00.72020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+508,0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+508,0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40.8.00.72020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+508,0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+508,0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40.8.00.72020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-508,0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-508,0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40.8.00.72020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-508,0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-508,0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09.0.00.00000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+1 500,0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+1 500,0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09.2.00.00000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+1 500,0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+1 500,0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Основное мероприятие "Благоустройство городских территорий"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09.2.02.00000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+1 500,0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+1 500,0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09.2.02.99990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+1 500,0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+1 500,0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09.2.02.99990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+1 500,0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+1 500,0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09.2.02.99990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+1 500,0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+1 500,0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lastRenderedPageBreak/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20.0.00.00000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-1 500,0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-1 500,0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Основное мероприятие "Улучшение и совершенствование городских объектов, эстетического облика городской территории"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20.0.05.00000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-1 500,0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-1 500,0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20.0.05.99990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-1 500,0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-1 500,0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20.0.05.99990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-1 500,0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-1 500,0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20.0.05.99990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-1 500,0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-1 500,0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01.1.03.84300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-435 075,1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-400 265,0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01.1.03.84300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-435 075,1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-400 265,0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01.1.03.84300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-397 412,0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-365 605,0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01.1.03.84300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-37 663,1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-34 660,0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01.1.03.84301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+397 412,0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+365 605,0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01.1.03.84301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+397 412,0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+365 605,0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01.1.03.84301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+397 412,0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+365 605,0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частным образовательным организациям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01.1.03.84302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+37 663,1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+34 660,0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01.1.03.84302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+37 663,1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+34 660,0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01.1.03.84302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+37 663,1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+34 660,0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01.1.03.84300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-507 982,0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-489 851,8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01.1.03.84300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-507 982,0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-489 851,8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01.1.03.84300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-507 982,0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-489 851,8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lastRenderedPageBreak/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01.1.03.84303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+507 982,0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+489 851,8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01.1.03.84303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+507 982,0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+489 851,8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01.1.03.84303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+507 982,0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+489 851,8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Муниципальная программа "Обеспечение экологической безопасности муниципального образования городской округ город Пыть-Ях на 2016-2020 годы"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12.0.00.00000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+3 277,8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+3 277,8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Подпрограмма "Организация противоэпидемиологических мероприятий"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12.3.00.00000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+3 277,8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+3 277,8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Основное мероприятие "Профилактика инфекционных и паразитарных заболеваний, включая иммунопрофилактику (дезинсекция и дератизация территорий в муниципальном образовании)"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12.3.01.00000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+3 277,8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+3 277,8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12.3.01.84280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+3 277,8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+3 277,8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12.3.01.84280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+34,0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+34,0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12.3.01.84280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+34,0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+34,0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12.3.01.84280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+3 243,8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+3 243,8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12.3.01.84280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+3 243,8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+3 243,8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20.0.00.00000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-3 277,8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-3 277,8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20.0.07.00000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-3 277,8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-3 277,8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 xml:space="preserve">Организация осуществления мероприятий по проведению дезинсекции и дератизации в Ханты-Мансийском автономном </w:t>
            </w:r>
            <w:r w:rsidR="00000730" w:rsidRPr="00AF7407">
              <w:rPr>
                <w:rFonts w:ascii="Times New Roman" w:hAnsi="Times New Roman" w:cs="Times New Roman"/>
              </w:rPr>
              <w:t>округе -</w:t>
            </w:r>
            <w:r w:rsidRPr="00AF7407">
              <w:rPr>
                <w:rFonts w:ascii="Times New Roman" w:hAnsi="Times New Roman" w:cs="Times New Roman"/>
              </w:rPr>
              <w:t xml:space="preserve"> Югре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20.0.07.84280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-3 277,8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-3 277,8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20.0.07.84280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-3 277,8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-3 277,8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20.0.07.84280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-3 277,8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-3 277,8</w:t>
            </w:r>
          </w:p>
        </w:tc>
      </w:tr>
      <w:tr w:rsidR="00AF7407" w:rsidRPr="00AF7407" w:rsidTr="00C314C2">
        <w:trPr>
          <w:cantSplit/>
          <w:trHeight w:val="20"/>
        </w:trPr>
        <w:tc>
          <w:tcPr>
            <w:tcW w:w="3114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67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F740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5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F740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86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F740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51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F740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92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38" w:type="dxa"/>
            <w:noWrap/>
            <w:vAlign w:val="bottom"/>
          </w:tcPr>
          <w:p w:rsidR="00AF7407" w:rsidRPr="00AF7407" w:rsidRDefault="00AF7407" w:rsidP="00AF740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F7407">
              <w:rPr>
                <w:rFonts w:ascii="Times New Roman" w:hAnsi="Times New Roman" w:cs="Times New Roman"/>
              </w:rPr>
              <w:t>0,0</w:t>
            </w:r>
          </w:p>
        </w:tc>
      </w:tr>
    </w:tbl>
    <w:p w:rsidR="00C314C2" w:rsidRDefault="00C314C2" w:rsidP="00000730">
      <w:pPr>
        <w:spacing w:after="0" w:line="240" w:lineRule="auto"/>
        <w:rPr>
          <w:rFonts w:ascii="Times New Roman" w:hAnsi="Times New Roman" w:cs="Times New Roman"/>
        </w:rPr>
      </w:pPr>
    </w:p>
    <w:p w:rsidR="00C314C2" w:rsidRDefault="00C314C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317F28" w:rsidRPr="00C314C2" w:rsidRDefault="00317F28" w:rsidP="00317F28">
      <w:pPr>
        <w:tabs>
          <w:tab w:val="left" w:pos="1080"/>
          <w:tab w:val="left" w:pos="1260"/>
          <w:tab w:val="num" w:pos="6156"/>
        </w:tabs>
        <w:spacing w:after="0" w:line="240" w:lineRule="auto"/>
        <w:ind w:left="122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314C2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6.2.</w:t>
      </w:r>
    </w:p>
    <w:p w:rsidR="00317F28" w:rsidRPr="00C314C2" w:rsidRDefault="00317F28" w:rsidP="00317F28">
      <w:pPr>
        <w:tabs>
          <w:tab w:val="left" w:pos="1080"/>
          <w:tab w:val="left" w:pos="1260"/>
          <w:tab w:val="num" w:pos="6156"/>
        </w:tabs>
        <w:spacing w:after="0" w:line="240" w:lineRule="auto"/>
        <w:ind w:left="122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314C2">
        <w:rPr>
          <w:rFonts w:ascii="Times New Roman" w:eastAsia="Times New Roman" w:hAnsi="Times New Roman" w:cs="Times New Roman"/>
          <w:sz w:val="24"/>
          <w:szCs w:val="24"/>
        </w:rPr>
        <w:t>к решению Думы города Пыть-Яха</w:t>
      </w:r>
    </w:p>
    <w:p w:rsidR="00317F28" w:rsidRPr="00C314C2" w:rsidRDefault="00317F28" w:rsidP="00317F28">
      <w:pPr>
        <w:tabs>
          <w:tab w:val="left" w:pos="1080"/>
          <w:tab w:val="left" w:pos="1260"/>
          <w:tab w:val="num" w:pos="6156"/>
        </w:tabs>
        <w:spacing w:after="0" w:line="240" w:lineRule="auto"/>
        <w:ind w:left="122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314C2">
        <w:rPr>
          <w:rFonts w:ascii="Times New Roman" w:eastAsia="Times New Roman" w:hAnsi="Times New Roman" w:cs="Times New Roman"/>
          <w:sz w:val="24"/>
          <w:szCs w:val="24"/>
        </w:rPr>
        <w:t>от 16.12.2016 № 40</w:t>
      </w:r>
    </w:p>
    <w:p w:rsidR="00317F28" w:rsidRPr="00C314C2" w:rsidRDefault="00317F28" w:rsidP="00317F28">
      <w:pPr>
        <w:tabs>
          <w:tab w:val="left" w:pos="1080"/>
          <w:tab w:val="left" w:pos="1260"/>
          <w:tab w:val="num" w:pos="6156"/>
        </w:tabs>
        <w:spacing w:after="0" w:line="240" w:lineRule="auto"/>
        <w:ind w:left="12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17F28" w:rsidRPr="00C314C2" w:rsidRDefault="00317F28" w:rsidP="00C314C2">
      <w:pPr>
        <w:tabs>
          <w:tab w:val="left" w:pos="0"/>
          <w:tab w:val="num" w:pos="61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314C2">
        <w:rPr>
          <w:rFonts w:ascii="Times New Roman" w:eastAsia="Times New Roman" w:hAnsi="Times New Roman" w:cs="Times New Roman"/>
          <w:bCs/>
          <w:sz w:val="24"/>
          <w:szCs w:val="24"/>
        </w:rPr>
        <w:t>Изменение распределения 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2018 и 2019 годов, предусмотренного Приложением № 6 «Распределение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2018 и 2019 годов» решения Думы города Пыть-Яха от 16.12.2016 № 40</w:t>
      </w:r>
    </w:p>
    <w:p w:rsidR="00317F28" w:rsidRPr="00C314C2" w:rsidRDefault="00317F28" w:rsidP="00317F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17F28" w:rsidRPr="00C314C2" w:rsidRDefault="00317F28" w:rsidP="00317F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17F28" w:rsidRPr="00C314C2" w:rsidRDefault="00317F28" w:rsidP="00317F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14C2">
        <w:rPr>
          <w:rFonts w:ascii="Times New Roman" w:eastAsia="Times New Roman" w:hAnsi="Times New Roman" w:cs="Times New Roman"/>
          <w:sz w:val="24"/>
          <w:szCs w:val="24"/>
        </w:rPr>
        <w:t>Список изменяющих документов</w:t>
      </w:r>
    </w:p>
    <w:p w:rsidR="00317F28" w:rsidRPr="00C314C2" w:rsidRDefault="00317F28" w:rsidP="00317F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14C2">
        <w:rPr>
          <w:rFonts w:ascii="Times New Roman" w:eastAsia="Times New Roman" w:hAnsi="Times New Roman" w:cs="Times New Roman"/>
          <w:sz w:val="24"/>
          <w:szCs w:val="24"/>
        </w:rPr>
        <w:t xml:space="preserve">(введено решением Думы города Пыть-Яха от </w:t>
      </w:r>
      <w:r w:rsidR="00F27073" w:rsidRPr="00C314C2">
        <w:rPr>
          <w:rFonts w:ascii="Times New Roman" w:eastAsia="Times New Roman" w:hAnsi="Times New Roman" w:cs="Times New Roman"/>
          <w:sz w:val="24"/>
          <w:szCs w:val="24"/>
        </w:rPr>
        <w:t>07</w:t>
      </w:r>
      <w:r w:rsidRPr="00C314C2">
        <w:rPr>
          <w:rFonts w:ascii="Times New Roman" w:eastAsia="Times New Roman" w:hAnsi="Times New Roman" w:cs="Times New Roman"/>
          <w:sz w:val="24"/>
          <w:szCs w:val="24"/>
        </w:rPr>
        <w:t>.0</w:t>
      </w:r>
      <w:r w:rsidR="00F27073" w:rsidRPr="00C314C2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C314C2">
        <w:rPr>
          <w:rFonts w:ascii="Times New Roman" w:eastAsia="Times New Roman" w:hAnsi="Times New Roman" w:cs="Times New Roman"/>
          <w:sz w:val="24"/>
          <w:szCs w:val="24"/>
        </w:rPr>
        <w:t xml:space="preserve">.2017 № </w:t>
      </w:r>
      <w:r w:rsidR="00F27073" w:rsidRPr="00C314C2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C314C2">
        <w:rPr>
          <w:rFonts w:ascii="Times New Roman" w:eastAsia="Times New Roman" w:hAnsi="Times New Roman" w:cs="Times New Roman"/>
          <w:sz w:val="24"/>
          <w:szCs w:val="24"/>
        </w:rPr>
        <w:t>7)</w:t>
      </w:r>
    </w:p>
    <w:p w:rsidR="00317F28" w:rsidRPr="00317F28" w:rsidRDefault="00317F28" w:rsidP="00317F28">
      <w:pPr>
        <w:tabs>
          <w:tab w:val="left" w:pos="1080"/>
          <w:tab w:val="left" w:pos="1260"/>
          <w:tab w:val="num" w:pos="6156"/>
        </w:tabs>
        <w:spacing w:after="0" w:line="240" w:lineRule="auto"/>
        <w:ind w:left="1220"/>
        <w:jc w:val="both"/>
        <w:rPr>
          <w:rFonts w:ascii="Times New Roman" w:eastAsia="Times New Roman" w:hAnsi="Times New Roman" w:cs="Times New Roman"/>
          <w:bCs/>
        </w:rPr>
      </w:pPr>
    </w:p>
    <w:p w:rsidR="00317F28" w:rsidRPr="00C314C2" w:rsidRDefault="00317F28" w:rsidP="00C314C2">
      <w:pPr>
        <w:tabs>
          <w:tab w:val="left" w:pos="1080"/>
          <w:tab w:val="left" w:pos="1260"/>
          <w:tab w:val="num" w:pos="6156"/>
          <w:tab w:val="left" w:pos="10632"/>
        </w:tabs>
        <w:spacing w:after="0" w:line="240" w:lineRule="auto"/>
        <w:ind w:left="1220"/>
        <w:jc w:val="right"/>
        <w:rPr>
          <w:rFonts w:ascii="Times New Roman" w:eastAsia="Times New Roman" w:hAnsi="Times New Roman" w:cs="Times New Roman"/>
          <w:bCs/>
          <w:sz w:val="24"/>
        </w:rPr>
      </w:pPr>
      <w:r w:rsidRPr="00C314C2">
        <w:rPr>
          <w:rFonts w:ascii="Times New Roman" w:eastAsia="Times New Roman" w:hAnsi="Times New Roman" w:cs="Times New Roman"/>
          <w:bCs/>
          <w:sz w:val="24"/>
        </w:rPr>
        <w:t>(тыс. рублей)</w:t>
      </w:r>
    </w:p>
    <w:tbl>
      <w:tblPr>
        <w:tblW w:w="9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560"/>
        <w:gridCol w:w="850"/>
        <w:gridCol w:w="1559"/>
        <w:gridCol w:w="709"/>
        <w:gridCol w:w="1134"/>
        <w:gridCol w:w="1418"/>
      </w:tblGrid>
      <w:tr w:rsidR="00317F28" w:rsidRPr="00317F28" w:rsidTr="00C314C2">
        <w:trPr>
          <w:cantSplit/>
          <w:trHeight w:val="20"/>
        </w:trPr>
        <w:tc>
          <w:tcPr>
            <w:tcW w:w="3227" w:type="dxa"/>
            <w:vMerge w:val="restart"/>
            <w:shd w:val="clear" w:color="auto" w:fill="auto"/>
            <w:vAlign w:val="center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Рз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Пр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2552" w:type="dxa"/>
            <w:gridSpan w:val="2"/>
            <w:shd w:val="clear" w:color="auto" w:fill="auto"/>
            <w:noWrap/>
            <w:vAlign w:val="center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Сумма на год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vMerge/>
            <w:vAlign w:val="center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dxa"/>
            <w:vMerge/>
            <w:vAlign w:val="center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2018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2019 год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center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-1 865,0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+185,0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-6 150,0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19.0.00.00000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-6 150,0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19.1.00.00000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-6 150,0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19.1.01.00000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-6 150,0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0,0</w:t>
            </w:r>
          </w:p>
        </w:tc>
      </w:tr>
    </w:tbl>
    <w:p w:rsidR="00C314C2" w:rsidRDefault="00C314C2">
      <w:r>
        <w:br w:type="page"/>
      </w:r>
    </w:p>
    <w:tbl>
      <w:tblPr>
        <w:tblW w:w="9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560"/>
        <w:gridCol w:w="850"/>
        <w:gridCol w:w="1559"/>
        <w:gridCol w:w="709"/>
        <w:gridCol w:w="1134"/>
        <w:gridCol w:w="1418"/>
      </w:tblGrid>
      <w:tr w:rsidR="00C314C2" w:rsidRPr="00317F28" w:rsidTr="00C314C2">
        <w:trPr>
          <w:cantSplit/>
          <w:trHeight w:val="20"/>
          <w:tblHeader/>
        </w:trPr>
        <w:tc>
          <w:tcPr>
            <w:tcW w:w="3227" w:type="dxa"/>
            <w:shd w:val="clear" w:color="auto" w:fill="auto"/>
            <w:vAlign w:val="center"/>
          </w:tcPr>
          <w:p w:rsidR="00C314C2" w:rsidRPr="00317F28" w:rsidRDefault="00C314C2" w:rsidP="00C31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560" w:type="dxa"/>
            <w:shd w:val="clear" w:color="auto" w:fill="auto"/>
            <w:noWrap/>
            <w:vAlign w:val="center"/>
          </w:tcPr>
          <w:p w:rsidR="00C314C2" w:rsidRPr="00317F28" w:rsidRDefault="00C314C2" w:rsidP="00C31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C314C2" w:rsidRPr="00317F28" w:rsidRDefault="00C314C2" w:rsidP="00C31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C314C2" w:rsidRPr="00317F28" w:rsidRDefault="00C314C2" w:rsidP="00C31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C314C2" w:rsidRPr="00317F28" w:rsidRDefault="00C314C2" w:rsidP="00C31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314C2" w:rsidRPr="00317F28" w:rsidRDefault="00C314C2" w:rsidP="00C31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14C2" w:rsidRPr="00317F28" w:rsidRDefault="00C314C2" w:rsidP="00C31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-6 150,0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-6 150,0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-6 150,0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+4 285,0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+185,0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Муниципальная программа "Доступная среда в муниципальном образовании городской округ город Пыть-Ях на 2016-2020 годы"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03.0.00.00000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-1 100,0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Основное мероприятие "Выполнение работ по повышению уровня доступности для инвалидов и других маломобильных групп населения объектов и услуг социальной инфраструктуры города"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03.0.01.00000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-1 100,0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03.0.01.99990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-1 100,0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03.0.01.99990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-1 100,0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03.0.01.99990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-1 100,0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Муниципальная программа "Управление муниципальными финансами в муниципальном образовании городской округ город Пыть-Ях на 2016-2020 годы"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16.0.00.00000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+85,0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+185,0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Подпрограмма "Организация бюджетного процесса в городском округе"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16.1.00.00000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+85,0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+185,0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"Средства, иным образом зарезервированные в бюджете города в соответствии с действующим законодательством, с целью последующего их распределения при наступлении установленных условий"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16.1.05.00000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+85,0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+185,0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br w:type="page"/>
              <w:t>Реализация мероприятий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16.1.05.99990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+85,0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+185,0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16.1.05.99990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+85,0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+185,0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Резервные средства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16.1.05.99990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870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+85,0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+185,0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18.0.00.00000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+5 300,0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Основное мероприятие "Обеспечение надлежащего уровня эксплуатации муниципального имущества"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18.0.02.00000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+5 300,0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18.0.02.99990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+5 300,0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18.0.02.99990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+5 300,0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18.0.02.99990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+5 300,0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+2 265,0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-241,0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+2 506,0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11.0.00.00000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+2 506,0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11.1.00.00000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+2 706,3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"Повышение защиты населения и территории от угроз природного и техногенного характера"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11.1.04.00000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+2 706,3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11.1.04.42110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+2 706,3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11.1.04.42110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+2 706,3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11.1.04.42110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+2 706,3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Подпрограмма "Материально-техническое и финансовое обеспечение деятельности МКУ "ЕДДС города Пыть-Яха"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11.3.00.00000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-200,3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Основное мероприятие "Финансовое обеспечение осуществления МКУ "ЕДДС города Пыть-Яха" установленных видов деятельности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11.3.01.00000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-200,3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-200,3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-200,3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-200,3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-241,0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-241,0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11.0.00.00000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-241,0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-241,0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11.1.00.00000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-241,0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-241,0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"Обеспечение безопасности граждан на водных объектах"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11.1.03.00000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-241,0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-241,0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11.1.03.99990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-241,0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-241,0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11.1.03.99990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-241,0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-241,0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11.1.03.99990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-241,0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-241,0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-813,0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-363,0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Благоустройство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-813,0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-363,0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20.0.00.00000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-813,0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-363,0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Основное мероприятие "Содержание городских территорий в соответствии с установленными Правилами и нормами"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20.0.04.00000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-813,0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-363,0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20.0.04.99990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-813,0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-363,0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20.0.04.99990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-813,0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-363,0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20.0.04.99990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-813,0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-363,0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Образование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+413,0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+419,0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01.1.03.00590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+2 271,9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+2 406,6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01.1.03.00590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+2 271,9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+2 406,6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01.1.03.00590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+2 271,9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+2 406,6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lastRenderedPageBreak/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 за счет средств бюджета города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01.1.03.S2470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-2 271,9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-2 406,6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01.1.03.S2470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-2 271,9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-2 406,6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01.1.03.S2470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630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-2 271,9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  <w:color w:val="FF0000"/>
              </w:rPr>
              <w:t>-2 406,6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Молодежная политика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+413,0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+419,0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01.0.00.00000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+413,0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+419,0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Подпрограмма "Молодежь Югры и допризывная подготовка"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01.3.00.00000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+413,0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+419,0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01.3.04.00000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+413,0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+419,0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01.3.04.00590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+413,0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+419,0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01.3.04.00590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+413,0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+419,0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01.3.04.00590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+413,0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+419,0</w:t>
            </w:r>
          </w:p>
        </w:tc>
      </w:tr>
      <w:tr w:rsidR="00317F28" w:rsidRPr="00317F28" w:rsidTr="00C314C2">
        <w:trPr>
          <w:cantSplit/>
          <w:trHeight w:val="20"/>
        </w:trPr>
        <w:tc>
          <w:tcPr>
            <w:tcW w:w="3227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7F2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7F2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7F2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7F2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17F28" w:rsidRPr="00317F28" w:rsidRDefault="00317F28" w:rsidP="00317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7F28">
              <w:rPr>
                <w:rFonts w:ascii="Times New Roman" w:eastAsia="Times New Roman" w:hAnsi="Times New Roman" w:cs="Times New Roman"/>
              </w:rPr>
              <w:t>0,0</w:t>
            </w:r>
          </w:p>
        </w:tc>
      </w:tr>
    </w:tbl>
    <w:p w:rsidR="00317F28" w:rsidRPr="00AF7407" w:rsidRDefault="00317F28" w:rsidP="00000730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317F28" w:rsidRPr="00AF7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3B9"/>
    <w:rsid w:val="00000730"/>
    <w:rsid w:val="00040229"/>
    <w:rsid w:val="002B68CB"/>
    <w:rsid w:val="00317F28"/>
    <w:rsid w:val="0040720F"/>
    <w:rsid w:val="00737E7A"/>
    <w:rsid w:val="00820B1A"/>
    <w:rsid w:val="00874865"/>
    <w:rsid w:val="00921825"/>
    <w:rsid w:val="009F15C9"/>
    <w:rsid w:val="00A244FC"/>
    <w:rsid w:val="00A257C5"/>
    <w:rsid w:val="00AD5494"/>
    <w:rsid w:val="00AF7407"/>
    <w:rsid w:val="00B153B9"/>
    <w:rsid w:val="00B3255E"/>
    <w:rsid w:val="00C314C2"/>
    <w:rsid w:val="00CE3E9A"/>
    <w:rsid w:val="00D315F4"/>
    <w:rsid w:val="00D73AA4"/>
    <w:rsid w:val="00F27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2D0228-CCEF-47A1-8D3C-449147263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A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0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84688-D137-42E3-908F-0AA2200A2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76</Pages>
  <Words>20788</Words>
  <Characters>118497</Characters>
  <Application>Microsoft Office Word</Application>
  <DocSecurity>0</DocSecurity>
  <Lines>987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12</cp:revision>
  <dcterms:created xsi:type="dcterms:W3CDTF">2017-08-18T09:23:00Z</dcterms:created>
  <dcterms:modified xsi:type="dcterms:W3CDTF">2017-09-20T05:06:00Z</dcterms:modified>
</cp:coreProperties>
</file>