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4F8" w:rsidRPr="00952F66" w:rsidRDefault="008064F8" w:rsidP="004B36D9">
      <w:pPr>
        <w:pStyle w:val="a3"/>
        <w:rPr>
          <w:b/>
          <w:sz w:val="24"/>
          <w:szCs w:val="24"/>
        </w:rPr>
      </w:pPr>
    </w:p>
    <w:p w:rsidR="00442692" w:rsidRDefault="00442692" w:rsidP="004B36D9">
      <w:pPr>
        <w:pStyle w:val="af3"/>
        <w:jc w:val="center"/>
        <w:rPr>
          <w:sz w:val="28"/>
          <w:szCs w:val="28"/>
        </w:rPr>
      </w:pPr>
      <w:r>
        <w:rPr>
          <w:noProof/>
        </w:rPr>
        <w:drawing>
          <wp:anchor distT="0" distB="0" distL="114300" distR="114300" simplePos="0" relativeHeight="251659264" behindDoc="0" locked="0" layoutInCell="1" allowOverlap="1">
            <wp:simplePos x="0" y="0"/>
            <wp:positionH relativeFrom="column">
              <wp:posOffset>2514600</wp:posOffset>
            </wp:positionH>
            <wp:positionV relativeFrom="paragraph">
              <wp:posOffset>-342900</wp:posOffset>
            </wp:positionV>
            <wp:extent cx="367665" cy="490220"/>
            <wp:effectExtent l="0" t="0" r="0" b="5080"/>
            <wp:wrapSquare wrapText="right"/>
            <wp:docPr id="3" name="Рисунок 3" descr="Герб город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города для бланк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665" cy="490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2692" w:rsidRPr="00110450" w:rsidRDefault="00442692" w:rsidP="004B36D9">
      <w:pPr>
        <w:pStyle w:val="a3"/>
        <w:rPr>
          <w:sz w:val="28"/>
          <w:szCs w:val="28"/>
        </w:rPr>
      </w:pPr>
      <w:r w:rsidRPr="00110450">
        <w:rPr>
          <w:sz w:val="28"/>
          <w:szCs w:val="28"/>
        </w:rPr>
        <w:br w:type="textWrapping" w:clear="all"/>
      </w:r>
    </w:p>
    <w:p w:rsidR="00442692" w:rsidRPr="00D427EC" w:rsidRDefault="00442692" w:rsidP="004B36D9">
      <w:pPr>
        <w:pStyle w:val="a3"/>
        <w:rPr>
          <w:b/>
        </w:rPr>
      </w:pPr>
      <w:r>
        <w:rPr>
          <w:b/>
        </w:rPr>
        <w:t xml:space="preserve">Ханты-Мансийский автономный округ </w:t>
      </w:r>
      <w:r w:rsidRPr="00D427EC">
        <w:rPr>
          <w:b/>
        </w:rPr>
        <w:t>-</w:t>
      </w:r>
      <w:r>
        <w:rPr>
          <w:b/>
        </w:rPr>
        <w:t xml:space="preserve"> </w:t>
      </w:r>
      <w:r w:rsidRPr="00D427EC">
        <w:rPr>
          <w:b/>
        </w:rPr>
        <w:t>Югра</w:t>
      </w:r>
    </w:p>
    <w:p w:rsidR="00442692" w:rsidRDefault="00442692" w:rsidP="004B36D9">
      <w:pPr>
        <w:jc w:val="center"/>
        <w:rPr>
          <w:b/>
          <w:sz w:val="36"/>
        </w:rPr>
      </w:pPr>
      <w:r>
        <w:rPr>
          <w:b/>
          <w:sz w:val="36"/>
        </w:rPr>
        <w:t>муниципальное образование</w:t>
      </w:r>
    </w:p>
    <w:p w:rsidR="00442692" w:rsidRPr="00D427EC" w:rsidRDefault="00442692" w:rsidP="004B36D9">
      <w:pPr>
        <w:jc w:val="center"/>
        <w:rPr>
          <w:b/>
          <w:sz w:val="36"/>
          <w:szCs w:val="36"/>
        </w:rPr>
      </w:pPr>
      <w:r>
        <w:rPr>
          <w:b/>
          <w:sz w:val="36"/>
          <w:szCs w:val="36"/>
        </w:rPr>
        <w:t>городской округ город Пыть-Я</w:t>
      </w:r>
      <w:r w:rsidRPr="00D427EC">
        <w:rPr>
          <w:b/>
          <w:sz w:val="36"/>
          <w:szCs w:val="36"/>
        </w:rPr>
        <w:t>х</w:t>
      </w:r>
    </w:p>
    <w:p w:rsidR="00442692" w:rsidRPr="00D427EC" w:rsidRDefault="00442692" w:rsidP="004B36D9">
      <w:pPr>
        <w:jc w:val="center"/>
        <w:rPr>
          <w:b/>
          <w:sz w:val="36"/>
          <w:szCs w:val="36"/>
        </w:rPr>
      </w:pPr>
      <w:r>
        <w:rPr>
          <w:b/>
          <w:sz w:val="36"/>
          <w:szCs w:val="36"/>
        </w:rPr>
        <w:t>КОМИТЕТ ПО ФИНАНСАМ</w:t>
      </w:r>
    </w:p>
    <w:p w:rsidR="00442692" w:rsidRPr="00D427EC" w:rsidRDefault="00442692" w:rsidP="00442692">
      <w:pPr>
        <w:pStyle w:val="af4"/>
        <w:jc w:val="center"/>
        <w:rPr>
          <w:sz w:val="28"/>
          <w:szCs w:val="28"/>
        </w:rPr>
      </w:pPr>
    </w:p>
    <w:p w:rsidR="00442692" w:rsidRPr="00D427EC" w:rsidRDefault="00442692" w:rsidP="00442692">
      <w:pPr>
        <w:pStyle w:val="af4"/>
        <w:jc w:val="center"/>
        <w:rPr>
          <w:b/>
          <w:sz w:val="36"/>
          <w:szCs w:val="36"/>
        </w:rPr>
      </w:pPr>
      <w:r w:rsidRPr="00D427EC">
        <w:rPr>
          <w:b/>
          <w:sz w:val="36"/>
          <w:szCs w:val="36"/>
        </w:rPr>
        <w:t>П</w:t>
      </w:r>
      <w:r>
        <w:rPr>
          <w:b/>
          <w:sz w:val="36"/>
          <w:szCs w:val="36"/>
        </w:rPr>
        <w:t xml:space="preserve"> </w:t>
      </w:r>
      <w:r w:rsidRPr="00D427EC">
        <w:rPr>
          <w:b/>
          <w:sz w:val="36"/>
          <w:szCs w:val="36"/>
        </w:rPr>
        <w:t>Р</w:t>
      </w:r>
      <w:r>
        <w:rPr>
          <w:b/>
          <w:sz w:val="36"/>
          <w:szCs w:val="36"/>
        </w:rPr>
        <w:t xml:space="preserve"> </w:t>
      </w:r>
      <w:r w:rsidRPr="00D427EC">
        <w:rPr>
          <w:b/>
          <w:sz w:val="36"/>
          <w:szCs w:val="36"/>
        </w:rPr>
        <w:t>И</w:t>
      </w:r>
      <w:r>
        <w:rPr>
          <w:b/>
          <w:sz w:val="36"/>
          <w:szCs w:val="36"/>
        </w:rPr>
        <w:t xml:space="preserve"> </w:t>
      </w:r>
      <w:r w:rsidRPr="00D427EC">
        <w:rPr>
          <w:b/>
          <w:sz w:val="36"/>
          <w:szCs w:val="36"/>
        </w:rPr>
        <w:t>К</w:t>
      </w:r>
      <w:r>
        <w:rPr>
          <w:b/>
          <w:sz w:val="36"/>
          <w:szCs w:val="36"/>
        </w:rPr>
        <w:t xml:space="preserve"> </w:t>
      </w:r>
      <w:r w:rsidRPr="00D427EC">
        <w:rPr>
          <w:b/>
          <w:sz w:val="36"/>
          <w:szCs w:val="36"/>
        </w:rPr>
        <w:t>А</w:t>
      </w:r>
      <w:r>
        <w:rPr>
          <w:b/>
          <w:sz w:val="36"/>
          <w:szCs w:val="36"/>
        </w:rPr>
        <w:t xml:space="preserve"> </w:t>
      </w:r>
      <w:r w:rsidRPr="00D427EC">
        <w:rPr>
          <w:b/>
          <w:sz w:val="36"/>
          <w:szCs w:val="36"/>
        </w:rPr>
        <w:t>З</w:t>
      </w:r>
    </w:p>
    <w:p w:rsidR="008C7D07" w:rsidRPr="00952F66" w:rsidRDefault="008C7D07" w:rsidP="008064F8">
      <w:pPr>
        <w:jc w:val="center"/>
        <w:rPr>
          <w:b/>
          <w:caps/>
          <w:sz w:val="36"/>
          <w:szCs w:val="36"/>
        </w:rPr>
      </w:pPr>
    </w:p>
    <w:p w:rsidR="008064F8" w:rsidRPr="004D49CA" w:rsidRDefault="008064F8" w:rsidP="008064F8">
      <w:pPr>
        <w:rPr>
          <w:sz w:val="28"/>
          <w:szCs w:val="28"/>
        </w:rPr>
      </w:pPr>
    </w:p>
    <w:p w:rsidR="008064F8" w:rsidRPr="004D49CA" w:rsidRDefault="008C7D07" w:rsidP="008064F8">
      <w:pPr>
        <w:rPr>
          <w:sz w:val="28"/>
          <w:szCs w:val="28"/>
        </w:rPr>
      </w:pPr>
      <w:r w:rsidRPr="004D49CA">
        <w:rPr>
          <w:sz w:val="28"/>
          <w:szCs w:val="28"/>
        </w:rPr>
        <w:t>от 12.08.2020</w:t>
      </w:r>
      <w:r w:rsidR="0099078F" w:rsidRPr="004D49CA">
        <w:rPr>
          <w:sz w:val="28"/>
          <w:szCs w:val="28"/>
        </w:rPr>
        <w:t xml:space="preserve"> </w:t>
      </w:r>
      <w:r w:rsidR="008064F8" w:rsidRPr="004D49CA">
        <w:rPr>
          <w:sz w:val="28"/>
          <w:szCs w:val="28"/>
        </w:rPr>
        <w:t xml:space="preserve">                                         </w:t>
      </w:r>
      <w:r w:rsidR="00776C20" w:rsidRPr="004D49CA">
        <w:rPr>
          <w:sz w:val="28"/>
          <w:szCs w:val="28"/>
        </w:rPr>
        <w:t xml:space="preserve">                                                   </w:t>
      </w:r>
      <w:r w:rsidR="0099078F" w:rsidRPr="004D49CA">
        <w:rPr>
          <w:sz w:val="28"/>
          <w:szCs w:val="28"/>
        </w:rPr>
        <w:t xml:space="preserve">         </w:t>
      </w:r>
      <w:r w:rsidR="00776C20" w:rsidRPr="004D49CA">
        <w:rPr>
          <w:sz w:val="28"/>
          <w:szCs w:val="28"/>
        </w:rPr>
        <w:t xml:space="preserve">№ </w:t>
      </w:r>
      <w:r w:rsidR="00FA1477">
        <w:rPr>
          <w:sz w:val="28"/>
          <w:szCs w:val="28"/>
        </w:rPr>
        <w:t>45</w:t>
      </w:r>
    </w:p>
    <w:p w:rsidR="008064F8" w:rsidRPr="004D49CA" w:rsidRDefault="008064F8" w:rsidP="008064F8">
      <w:pPr>
        <w:rPr>
          <w:sz w:val="28"/>
          <w:szCs w:val="28"/>
        </w:rPr>
      </w:pPr>
    </w:p>
    <w:p w:rsidR="001D69FB" w:rsidRPr="004D49CA" w:rsidRDefault="001D69FB" w:rsidP="008064F8">
      <w:pPr>
        <w:autoSpaceDE w:val="0"/>
        <w:autoSpaceDN w:val="0"/>
        <w:adjustRightInd w:val="0"/>
        <w:jc w:val="both"/>
        <w:rPr>
          <w:sz w:val="28"/>
          <w:szCs w:val="28"/>
        </w:rPr>
      </w:pPr>
    </w:p>
    <w:p w:rsidR="00FA1477" w:rsidRDefault="008064F8" w:rsidP="00FA1477">
      <w:pPr>
        <w:autoSpaceDE w:val="0"/>
        <w:autoSpaceDN w:val="0"/>
        <w:adjustRightInd w:val="0"/>
        <w:jc w:val="both"/>
        <w:rPr>
          <w:sz w:val="28"/>
          <w:szCs w:val="28"/>
        </w:rPr>
      </w:pPr>
      <w:r w:rsidRPr="004D49CA">
        <w:rPr>
          <w:sz w:val="28"/>
          <w:szCs w:val="28"/>
        </w:rPr>
        <w:t>О порядке исполнения бюджета</w:t>
      </w:r>
    </w:p>
    <w:p w:rsidR="00CE4D98" w:rsidRDefault="00CE4D98" w:rsidP="00FA1477">
      <w:pPr>
        <w:autoSpaceDE w:val="0"/>
        <w:autoSpaceDN w:val="0"/>
        <w:adjustRightInd w:val="0"/>
        <w:jc w:val="both"/>
        <w:rPr>
          <w:sz w:val="28"/>
          <w:szCs w:val="28"/>
        </w:rPr>
      </w:pPr>
      <w:r>
        <w:rPr>
          <w:sz w:val="28"/>
          <w:szCs w:val="28"/>
        </w:rPr>
        <w:t xml:space="preserve">муниципального образования </w:t>
      </w:r>
    </w:p>
    <w:p w:rsidR="00CE4D98" w:rsidRDefault="00CE4D98" w:rsidP="00FA1477">
      <w:pPr>
        <w:autoSpaceDE w:val="0"/>
        <w:autoSpaceDN w:val="0"/>
        <w:adjustRightInd w:val="0"/>
        <w:jc w:val="both"/>
        <w:rPr>
          <w:sz w:val="28"/>
          <w:szCs w:val="28"/>
        </w:rPr>
      </w:pPr>
      <w:r>
        <w:rPr>
          <w:sz w:val="28"/>
          <w:szCs w:val="28"/>
        </w:rPr>
        <w:t>городской округ город Пыть-Ях</w:t>
      </w:r>
    </w:p>
    <w:p w:rsidR="008C7D07" w:rsidRDefault="00FA1477" w:rsidP="00FA1477">
      <w:pPr>
        <w:autoSpaceDE w:val="0"/>
        <w:autoSpaceDN w:val="0"/>
        <w:adjustRightInd w:val="0"/>
        <w:jc w:val="both"/>
        <w:rPr>
          <w:sz w:val="28"/>
          <w:szCs w:val="28"/>
        </w:rPr>
      </w:pPr>
      <w:r w:rsidRPr="004D49CA">
        <w:rPr>
          <w:sz w:val="28"/>
          <w:szCs w:val="28"/>
        </w:rPr>
        <w:t>по расходам</w:t>
      </w:r>
      <w:r>
        <w:rPr>
          <w:sz w:val="28"/>
          <w:szCs w:val="28"/>
        </w:rPr>
        <w:t xml:space="preserve"> и источникам </w:t>
      </w:r>
    </w:p>
    <w:p w:rsidR="00FA1477" w:rsidRPr="004D49CA" w:rsidRDefault="00FA1477" w:rsidP="00FA1477">
      <w:pPr>
        <w:autoSpaceDE w:val="0"/>
        <w:autoSpaceDN w:val="0"/>
        <w:adjustRightInd w:val="0"/>
        <w:jc w:val="both"/>
        <w:rPr>
          <w:rFonts w:eastAsiaTheme="minorHAnsi"/>
          <w:sz w:val="28"/>
          <w:szCs w:val="28"/>
          <w:lang w:eastAsia="en-US"/>
        </w:rPr>
      </w:pPr>
      <w:r>
        <w:rPr>
          <w:sz w:val="28"/>
          <w:szCs w:val="28"/>
        </w:rPr>
        <w:t>финансирования</w:t>
      </w:r>
      <w:r w:rsidR="008C7D07">
        <w:rPr>
          <w:sz w:val="28"/>
          <w:szCs w:val="28"/>
        </w:rPr>
        <w:t xml:space="preserve"> </w:t>
      </w:r>
      <w:r>
        <w:rPr>
          <w:sz w:val="28"/>
          <w:szCs w:val="28"/>
        </w:rPr>
        <w:t>дефицита бюджета</w:t>
      </w:r>
    </w:p>
    <w:p w:rsidR="008064F8" w:rsidRPr="004D49CA" w:rsidRDefault="008064F8" w:rsidP="008064F8">
      <w:pPr>
        <w:autoSpaceDE w:val="0"/>
        <w:autoSpaceDN w:val="0"/>
        <w:adjustRightInd w:val="0"/>
        <w:jc w:val="both"/>
        <w:rPr>
          <w:sz w:val="28"/>
          <w:szCs w:val="28"/>
        </w:rPr>
      </w:pPr>
    </w:p>
    <w:p w:rsidR="008064F8" w:rsidRPr="004141B0" w:rsidRDefault="008064F8" w:rsidP="004141B0">
      <w:pPr>
        <w:spacing w:line="288" w:lineRule="auto"/>
        <w:ind w:firstLine="720"/>
        <w:contextualSpacing/>
        <w:rPr>
          <w:sz w:val="26"/>
          <w:szCs w:val="26"/>
        </w:rPr>
      </w:pPr>
    </w:p>
    <w:p w:rsidR="008C7D07" w:rsidRPr="004141B0" w:rsidRDefault="008C7D07" w:rsidP="004141B0">
      <w:pPr>
        <w:spacing w:line="288" w:lineRule="auto"/>
        <w:ind w:firstLine="720"/>
        <w:contextualSpacing/>
        <w:mirrorIndents/>
        <w:jc w:val="both"/>
        <w:rPr>
          <w:sz w:val="26"/>
          <w:szCs w:val="26"/>
        </w:rPr>
      </w:pPr>
    </w:p>
    <w:p w:rsidR="00CC5827" w:rsidRPr="004141B0" w:rsidRDefault="008064F8" w:rsidP="004141B0">
      <w:pPr>
        <w:autoSpaceDE w:val="0"/>
        <w:autoSpaceDN w:val="0"/>
        <w:adjustRightInd w:val="0"/>
        <w:spacing w:line="288" w:lineRule="auto"/>
        <w:ind w:firstLine="567"/>
        <w:contextualSpacing/>
        <w:mirrorIndents/>
        <w:jc w:val="both"/>
        <w:rPr>
          <w:rFonts w:eastAsiaTheme="minorHAnsi"/>
          <w:sz w:val="26"/>
          <w:szCs w:val="26"/>
          <w:lang w:eastAsia="en-US"/>
        </w:rPr>
      </w:pPr>
      <w:r w:rsidRPr="004141B0">
        <w:rPr>
          <w:sz w:val="26"/>
          <w:szCs w:val="26"/>
        </w:rPr>
        <w:t xml:space="preserve">Руководствуясь </w:t>
      </w:r>
      <w:r w:rsidR="00CC5827" w:rsidRPr="004141B0">
        <w:rPr>
          <w:sz w:val="26"/>
          <w:szCs w:val="26"/>
        </w:rPr>
        <w:t xml:space="preserve">статьей 219 </w:t>
      </w:r>
      <w:r w:rsidR="00CC5827" w:rsidRPr="004141B0">
        <w:rPr>
          <w:rFonts w:eastAsiaTheme="minorHAnsi"/>
          <w:sz w:val="26"/>
          <w:szCs w:val="26"/>
          <w:lang w:eastAsia="en-US"/>
        </w:rPr>
        <w:t xml:space="preserve">Бюджетного кодекса Российской </w:t>
      </w:r>
      <w:r w:rsidR="00995A3E" w:rsidRPr="004141B0">
        <w:rPr>
          <w:rFonts w:eastAsiaTheme="minorHAnsi"/>
          <w:sz w:val="26"/>
          <w:szCs w:val="26"/>
          <w:lang w:eastAsia="en-US"/>
        </w:rPr>
        <w:t xml:space="preserve">Федерации, </w:t>
      </w:r>
      <w:r w:rsidR="00995A3E" w:rsidRPr="004141B0">
        <w:rPr>
          <w:sz w:val="26"/>
          <w:szCs w:val="26"/>
        </w:rPr>
        <w:t>приказываю:</w:t>
      </w:r>
    </w:p>
    <w:p w:rsidR="00CC5827" w:rsidRPr="004141B0" w:rsidRDefault="00CC5827" w:rsidP="004141B0">
      <w:pPr>
        <w:pStyle w:val="ConsPlusNormal"/>
        <w:spacing w:line="288" w:lineRule="auto"/>
        <w:ind w:firstLine="567"/>
        <w:contextualSpacing/>
        <w:mirrorIndents/>
        <w:jc w:val="both"/>
        <w:rPr>
          <w:rFonts w:ascii="Times New Roman" w:hAnsi="Times New Roman" w:cs="Times New Roman"/>
          <w:sz w:val="26"/>
          <w:szCs w:val="26"/>
        </w:rPr>
      </w:pPr>
    </w:p>
    <w:p w:rsidR="008064F8" w:rsidRPr="004141B0" w:rsidRDefault="0077640D" w:rsidP="004141B0">
      <w:pPr>
        <w:autoSpaceDE w:val="0"/>
        <w:autoSpaceDN w:val="0"/>
        <w:adjustRightInd w:val="0"/>
        <w:spacing w:line="288" w:lineRule="auto"/>
        <w:ind w:firstLine="567"/>
        <w:contextualSpacing/>
        <w:mirrorIndents/>
        <w:jc w:val="both"/>
        <w:rPr>
          <w:sz w:val="26"/>
          <w:szCs w:val="26"/>
        </w:rPr>
      </w:pPr>
      <w:r w:rsidRPr="004141B0">
        <w:rPr>
          <w:sz w:val="26"/>
          <w:szCs w:val="26"/>
        </w:rPr>
        <w:t>1.</w:t>
      </w:r>
      <w:r w:rsidR="00D044F4" w:rsidRPr="004141B0">
        <w:rPr>
          <w:sz w:val="26"/>
          <w:szCs w:val="26"/>
        </w:rPr>
        <w:t xml:space="preserve"> </w:t>
      </w:r>
      <w:r w:rsidR="008064F8" w:rsidRPr="004141B0">
        <w:rPr>
          <w:sz w:val="26"/>
          <w:szCs w:val="26"/>
        </w:rPr>
        <w:t xml:space="preserve">Установить порядок </w:t>
      </w:r>
      <w:r w:rsidR="00CC5827" w:rsidRPr="004141B0">
        <w:rPr>
          <w:sz w:val="26"/>
          <w:szCs w:val="26"/>
        </w:rPr>
        <w:t xml:space="preserve">исполнения бюджета </w:t>
      </w:r>
      <w:r w:rsidR="00CE4D98" w:rsidRPr="004141B0">
        <w:rPr>
          <w:sz w:val="26"/>
          <w:szCs w:val="26"/>
        </w:rPr>
        <w:t xml:space="preserve">муниципального образования городской округ город Пыть-Ях </w:t>
      </w:r>
      <w:r w:rsidR="00CC5827" w:rsidRPr="004141B0">
        <w:rPr>
          <w:sz w:val="26"/>
          <w:szCs w:val="26"/>
        </w:rPr>
        <w:t>по расходам</w:t>
      </w:r>
      <w:r w:rsidR="00B0262B" w:rsidRPr="004141B0">
        <w:rPr>
          <w:sz w:val="26"/>
          <w:szCs w:val="26"/>
        </w:rPr>
        <w:t xml:space="preserve"> и источникам финансирования дефицита бюджета</w:t>
      </w:r>
      <w:r w:rsidR="008064F8" w:rsidRPr="004141B0">
        <w:rPr>
          <w:sz w:val="26"/>
          <w:szCs w:val="26"/>
        </w:rPr>
        <w:t xml:space="preserve"> согласно приложению.</w:t>
      </w:r>
    </w:p>
    <w:p w:rsidR="00CC5827" w:rsidRPr="004141B0" w:rsidRDefault="008064F8" w:rsidP="004141B0">
      <w:pPr>
        <w:pStyle w:val="a6"/>
        <w:spacing w:line="288" w:lineRule="auto"/>
        <w:ind w:firstLine="567"/>
        <w:contextualSpacing/>
        <w:mirrorIndents/>
        <w:jc w:val="both"/>
        <w:rPr>
          <w:rFonts w:ascii="Times New Roman" w:hAnsi="Times New Roman" w:cs="Times New Roman"/>
          <w:sz w:val="26"/>
          <w:szCs w:val="26"/>
        </w:rPr>
      </w:pPr>
      <w:r w:rsidRPr="004141B0">
        <w:rPr>
          <w:rFonts w:ascii="Times New Roman" w:hAnsi="Times New Roman" w:cs="Times New Roman"/>
          <w:sz w:val="26"/>
          <w:szCs w:val="26"/>
        </w:rPr>
        <w:t>2.</w:t>
      </w:r>
      <w:r w:rsidR="00D044F4" w:rsidRPr="004141B0">
        <w:rPr>
          <w:rFonts w:ascii="Times New Roman" w:hAnsi="Times New Roman" w:cs="Times New Roman"/>
          <w:sz w:val="26"/>
          <w:szCs w:val="26"/>
        </w:rPr>
        <w:t xml:space="preserve"> </w:t>
      </w:r>
      <w:r w:rsidR="00CC5827" w:rsidRPr="004141B0">
        <w:rPr>
          <w:rFonts w:ascii="Times New Roman" w:hAnsi="Times New Roman" w:cs="Times New Roman"/>
          <w:sz w:val="26"/>
          <w:szCs w:val="26"/>
        </w:rPr>
        <w:t>Признать утратившими силу</w:t>
      </w:r>
      <w:r w:rsidR="001D69FB" w:rsidRPr="004141B0">
        <w:rPr>
          <w:rFonts w:ascii="Times New Roman" w:hAnsi="Times New Roman" w:cs="Times New Roman"/>
          <w:sz w:val="26"/>
          <w:szCs w:val="26"/>
        </w:rPr>
        <w:t xml:space="preserve"> </w:t>
      </w:r>
      <w:r w:rsidR="00CC5827" w:rsidRPr="004141B0">
        <w:rPr>
          <w:rFonts w:ascii="Times New Roman" w:hAnsi="Times New Roman" w:cs="Times New Roman"/>
          <w:sz w:val="26"/>
          <w:szCs w:val="26"/>
        </w:rPr>
        <w:t xml:space="preserve">следующие приказы Комитета по финансам администрации города </w:t>
      </w:r>
      <w:r w:rsidR="006333DF" w:rsidRPr="004141B0">
        <w:rPr>
          <w:rFonts w:ascii="Times New Roman" w:hAnsi="Times New Roman" w:cs="Times New Roman"/>
          <w:sz w:val="26"/>
          <w:szCs w:val="26"/>
        </w:rPr>
        <w:t>Пыть-Ях</w:t>
      </w:r>
      <w:r w:rsidR="00CC5827" w:rsidRPr="004141B0">
        <w:rPr>
          <w:rFonts w:ascii="Times New Roman" w:hAnsi="Times New Roman" w:cs="Times New Roman"/>
          <w:sz w:val="26"/>
          <w:szCs w:val="26"/>
        </w:rPr>
        <w:t>:</w:t>
      </w:r>
    </w:p>
    <w:p w:rsidR="004D49CA" w:rsidRPr="004141B0" w:rsidRDefault="004D49CA" w:rsidP="004141B0">
      <w:pPr>
        <w:spacing w:line="288" w:lineRule="auto"/>
        <w:ind w:firstLine="567"/>
        <w:contextualSpacing/>
        <w:mirrorIndents/>
        <w:jc w:val="both"/>
        <w:rPr>
          <w:sz w:val="26"/>
          <w:szCs w:val="26"/>
        </w:rPr>
      </w:pPr>
      <w:r w:rsidRPr="004141B0">
        <w:rPr>
          <w:sz w:val="26"/>
          <w:szCs w:val="26"/>
        </w:rPr>
        <w:t xml:space="preserve">- </w:t>
      </w:r>
      <w:hyperlink r:id="rId9" w:history="1">
        <w:r w:rsidRPr="004141B0">
          <w:rPr>
            <w:sz w:val="26"/>
            <w:szCs w:val="26"/>
          </w:rPr>
          <w:t>приказ</w:t>
        </w:r>
      </w:hyperlink>
      <w:r w:rsidRPr="004141B0">
        <w:rPr>
          <w:sz w:val="26"/>
          <w:szCs w:val="26"/>
        </w:rPr>
        <w:t xml:space="preserve"> </w:t>
      </w:r>
      <w:r w:rsidR="00FA1477" w:rsidRPr="004141B0">
        <w:rPr>
          <w:sz w:val="26"/>
          <w:szCs w:val="26"/>
        </w:rPr>
        <w:t xml:space="preserve">от 26.12.2012 года № 37 </w:t>
      </w:r>
      <w:r w:rsidRPr="004141B0">
        <w:rPr>
          <w:sz w:val="26"/>
          <w:szCs w:val="26"/>
        </w:rPr>
        <w:t>«О порядке учета бюджетных обязательств получателей средств бюджета муниципального образования городской округ Пыть-Ях»;</w:t>
      </w:r>
    </w:p>
    <w:p w:rsidR="004E581B" w:rsidRPr="004141B0" w:rsidRDefault="004E581B" w:rsidP="004141B0">
      <w:pPr>
        <w:spacing w:line="288" w:lineRule="auto"/>
        <w:ind w:firstLine="567"/>
        <w:contextualSpacing/>
        <w:mirrorIndents/>
        <w:jc w:val="both"/>
        <w:rPr>
          <w:sz w:val="26"/>
          <w:szCs w:val="26"/>
        </w:rPr>
      </w:pPr>
      <w:r w:rsidRPr="004141B0">
        <w:rPr>
          <w:sz w:val="26"/>
          <w:szCs w:val="26"/>
        </w:rPr>
        <w:t>- приказ от 26.12.2012 года № 38 «О порядке учета обязательств бюджетных и автономных учреждений»;</w:t>
      </w:r>
    </w:p>
    <w:p w:rsidR="00D816E0" w:rsidRPr="004141B0" w:rsidRDefault="00FA1477" w:rsidP="004141B0">
      <w:pPr>
        <w:spacing w:line="288" w:lineRule="auto"/>
        <w:ind w:firstLine="567"/>
        <w:contextualSpacing/>
        <w:mirrorIndents/>
        <w:jc w:val="both"/>
        <w:rPr>
          <w:sz w:val="26"/>
          <w:szCs w:val="26"/>
        </w:rPr>
      </w:pPr>
      <w:r w:rsidRPr="004141B0">
        <w:rPr>
          <w:sz w:val="26"/>
          <w:szCs w:val="26"/>
        </w:rPr>
        <w:t>- приказ от 08.02.2012 года №</w:t>
      </w:r>
      <w:r w:rsidR="00F8796D" w:rsidRPr="004141B0">
        <w:rPr>
          <w:sz w:val="26"/>
          <w:szCs w:val="26"/>
        </w:rPr>
        <w:t xml:space="preserve"> </w:t>
      </w:r>
      <w:r w:rsidRPr="004141B0">
        <w:rPr>
          <w:sz w:val="26"/>
          <w:szCs w:val="26"/>
        </w:rPr>
        <w:t>5 «О порядке санкционирования расходов муниципальных учреждений города Пыть-Яха»;</w:t>
      </w:r>
    </w:p>
    <w:p w:rsidR="004141B0" w:rsidRDefault="00FA1477" w:rsidP="004141B0">
      <w:pPr>
        <w:spacing w:line="288" w:lineRule="auto"/>
        <w:ind w:firstLine="567"/>
        <w:contextualSpacing/>
        <w:mirrorIndents/>
        <w:jc w:val="both"/>
        <w:rPr>
          <w:sz w:val="26"/>
          <w:szCs w:val="26"/>
        </w:rPr>
      </w:pPr>
      <w:r w:rsidRPr="004141B0">
        <w:rPr>
          <w:sz w:val="26"/>
          <w:szCs w:val="26"/>
        </w:rPr>
        <w:t>- приказ от 27.04.2016 №</w:t>
      </w:r>
      <w:r w:rsidR="00F8796D" w:rsidRPr="004141B0">
        <w:rPr>
          <w:sz w:val="26"/>
          <w:szCs w:val="26"/>
        </w:rPr>
        <w:t xml:space="preserve"> </w:t>
      </w:r>
      <w:r w:rsidRPr="004141B0">
        <w:rPr>
          <w:sz w:val="26"/>
          <w:szCs w:val="26"/>
        </w:rPr>
        <w:t xml:space="preserve">6 «О </w:t>
      </w:r>
      <w:r w:rsidR="007A03F2" w:rsidRPr="004141B0">
        <w:rPr>
          <w:sz w:val="26"/>
          <w:szCs w:val="26"/>
        </w:rPr>
        <w:t>внесении</w:t>
      </w:r>
      <w:r w:rsidRPr="004141B0">
        <w:rPr>
          <w:sz w:val="26"/>
          <w:szCs w:val="26"/>
        </w:rPr>
        <w:t xml:space="preserve"> изменений в приказ комитета по финансам администрации города от 08.02.2012 года №</w:t>
      </w:r>
      <w:r w:rsidR="00F8796D" w:rsidRPr="004141B0">
        <w:rPr>
          <w:sz w:val="26"/>
          <w:szCs w:val="26"/>
        </w:rPr>
        <w:t xml:space="preserve"> </w:t>
      </w:r>
      <w:r w:rsidRPr="004141B0">
        <w:rPr>
          <w:sz w:val="26"/>
          <w:szCs w:val="26"/>
        </w:rPr>
        <w:t>5 «О порядке санкционирования расходов муниципальных учреждений города Пыть-Яха»;</w:t>
      </w:r>
    </w:p>
    <w:p w:rsidR="00045AED" w:rsidRDefault="00AE5899" w:rsidP="00AE5899">
      <w:pPr>
        <w:spacing w:line="288" w:lineRule="auto"/>
        <w:contextualSpacing/>
        <w:mirrorIndents/>
        <w:jc w:val="both"/>
        <w:rPr>
          <w:sz w:val="26"/>
          <w:szCs w:val="26"/>
        </w:rPr>
      </w:pPr>
      <w:r>
        <w:rPr>
          <w:sz w:val="26"/>
          <w:szCs w:val="26"/>
        </w:rPr>
        <w:lastRenderedPageBreak/>
        <w:t xml:space="preserve">       </w:t>
      </w:r>
      <w:r w:rsidR="00A43AC3" w:rsidRPr="004141B0">
        <w:rPr>
          <w:sz w:val="26"/>
          <w:szCs w:val="26"/>
        </w:rPr>
        <w:t>3.</w:t>
      </w:r>
      <w:r w:rsidR="004141B0" w:rsidRPr="004141B0">
        <w:rPr>
          <w:sz w:val="26"/>
          <w:szCs w:val="26"/>
        </w:rPr>
        <w:t xml:space="preserve"> </w:t>
      </w:r>
      <w:r w:rsidR="00A43AC3" w:rsidRPr="004141B0">
        <w:rPr>
          <w:sz w:val="26"/>
          <w:szCs w:val="26"/>
        </w:rPr>
        <w:t xml:space="preserve">Контроль за исполнением настоящего приказа возложить на начальника отдела </w:t>
      </w:r>
      <w:r w:rsidR="006653B0" w:rsidRPr="004141B0">
        <w:rPr>
          <w:sz w:val="26"/>
          <w:szCs w:val="26"/>
        </w:rPr>
        <w:t>отчетности, обслуживание муниципального долга</w:t>
      </w:r>
      <w:r w:rsidR="006653B0" w:rsidRPr="004141B0">
        <w:rPr>
          <w:b/>
          <w:bCs/>
          <w:sz w:val="26"/>
          <w:szCs w:val="26"/>
        </w:rPr>
        <w:t xml:space="preserve"> </w:t>
      </w:r>
      <w:r w:rsidR="006653B0" w:rsidRPr="004141B0">
        <w:rPr>
          <w:bCs/>
          <w:sz w:val="26"/>
          <w:szCs w:val="26"/>
        </w:rPr>
        <w:t>и казначейского исполнения</w:t>
      </w:r>
      <w:r w:rsidR="006653B0" w:rsidRPr="004141B0">
        <w:rPr>
          <w:sz w:val="26"/>
          <w:szCs w:val="26"/>
        </w:rPr>
        <w:t xml:space="preserve"> комитета по финансам администрации города </w:t>
      </w:r>
      <w:proofErr w:type="spellStart"/>
      <w:r w:rsidR="0008025C" w:rsidRPr="004141B0">
        <w:rPr>
          <w:sz w:val="26"/>
          <w:szCs w:val="26"/>
        </w:rPr>
        <w:t>Кочурову</w:t>
      </w:r>
      <w:proofErr w:type="spellEnd"/>
      <w:r w:rsidR="0008025C" w:rsidRPr="004141B0">
        <w:rPr>
          <w:sz w:val="26"/>
          <w:szCs w:val="26"/>
        </w:rPr>
        <w:t xml:space="preserve"> И.Г.</w:t>
      </w:r>
    </w:p>
    <w:p w:rsidR="00A43AC3" w:rsidRPr="004141B0" w:rsidRDefault="00AE5899" w:rsidP="00AE5899">
      <w:pPr>
        <w:spacing w:line="288" w:lineRule="auto"/>
        <w:contextualSpacing/>
        <w:mirrorIndents/>
        <w:jc w:val="both"/>
        <w:rPr>
          <w:sz w:val="26"/>
          <w:szCs w:val="26"/>
        </w:rPr>
      </w:pPr>
      <w:r>
        <w:rPr>
          <w:sz w:val="26"/>
          <w:szCs w:val="26"/>
        </w:rPr>
        <w:t xml:space="preserve">        </w:t>
      </w:r>
      <w:r w:rsidR="00A43AC3" w:rsidRPr="004141B0">
        <w:rPr>
          <w:sz w:val="26"/>
          <w:szCs w:val="26"/>
        </w:rPr>
        <w:t>4.</w:t>
      </w:r>
      <w:r w:rsidR="00D044F4" w:rsidRPr="004141B0">
        <w:rPr>
          <w:sz w:val="26"/>
          <w:szCs w:val="26"/>
        </w:rPr>
        <w:t xml:space="preserve"> </w:t>
      </w:r>
      <w:r w:rsidR="00A43AC3" w:rsidRPr="004141B0">
        <w:rPr>
          <w:sz w:val="26"/>
          <w:szCs w:val="26"/>
        </w:rPr>
        <w:t>Настоящий приказ вступает в силу с момента его подписания</w:t>
      </w:r>
      <w:r w:rsidR="003949F8" w:rsidRPr="004141B0">
        <w:rPr>
          <w:sz w:val="26"/>
          <w:szCs w:val="26"/>
        </w:rPr>
        <w:t xml:space="preserve">, за исключением </w:t>
      </w:r>
      <w:r w:rsidR="0008745B" w:rsidRPr="004141B0">
        <w:rPr>
          <w:sz w:val="26"/>
          <w:szCs w:val="26"/>
        </w:rPr>
        <w:t>пунктов</w:t>
      </w:r>
      <w:r w:rsidR="00A15E18" w:rsidRPr="004141B0">
        <w:rPr>
          <w:sz w:val="26"/>
          <w:szCs w:val="26"/>
        </w:rPr>
        <w:t xml:space="preserve"> 6; 7; 8 графы 2</w:t>
      </w:r>
      <w:r w:rsidR="003949F8" w:rsidRPr="004141B0">
        <w:rPr>
          <w:sz w:val="26"/>
          <w:szCs w:val="26"/>
        </w:rPr>
        <w:t xml:space="preserve"> </w:t>
      </w:r>
      <w:r w:rsidR="00ED0A37" w:rsidRPr="004141B0">
        <w:rPr>
          <w:sz w:val="26"/>
          <w:szCs w:val="26"/>
        </w:rPr>
        <w:t>приложение 1 «</w:t>
      </w:r>
      <w:r w:rsidR="00970AD3" w:rsidRPr="004141B0">
        <w:rPr>
          <w:sz w:val="26"/>
          <w:szCs w:val="26"/>
        </w:rPr>
        <w:t>Перечень</w:t>
      </w:r>
      <w:r w:rsidR="003949F8" w:rsidRPr="004141B0">
        <w:rPr>
          <w:sz w:val="26"/>
          <w:szCs w:val="26"/>
        </w:rPr>
        <w:t xml:space="preserve"> </w:t>
      </w:r>
      <w:r w:rsidR="00A15E18" w:rsidRPr="004141B0">
        <w:rPr>
          <w:sz w:val="26"/>
          <w:szCs w:val="26"/>
        </w:rPr>
        <w:t>документов,</w:t>
      </w:r>
      <w:r w:rsidR="00ED0A37" w:rsidRPr="004141B0">
        <w:rPr>
          <w:sz w:val="26"/>
          <w:szCs w:val="26"/>
        </w:rPr>
        <w:t xml:space="preserve"> </w:t>
      </w:r>
      <w:r w:rsidR="00A15E18" w:rsidRPr="004141B0">
        <w:rPr>
          <w:sz w:val="26"/>
          <w:szCs w:val="26"/>
        </w:rPr>
        <w:t>на основании которых возникают бюджетные обязательства получателей бюджетных средств, и документов, подтверждающих возникновение денежных обязательств получателей бюджетных средств</w:t>
      </w:r>
      <w:r w:rsidR="00ED0A37" w:rsidRPr="004141B0">
        <w:rPr>
          <w:sz w:val="26"/>
          <w:szCs w:val="26"/>
        </w:rPr>
        <w:t>»</w:t>
      </w:r>
      <w:r w:rsidR="00DC15D4" w:rsidRPr="004141B0">
        <w:rPr>
          <w:sz w:val="26"/>
          <w:szCs w:val="26"/>
        </w:rPr>
        <w:t xml:space="preserve">, которые вступают </w:t>
      </w:r>
      <w:r w:rsidR="003949F8" w:rsidRPr="004141B0">
        <w:rPr>
          <w:sz w:val="26"/>
          <w:szCs w:val="26"/>
        </w:rPr>
        <w:t>в силу с 01.01.2021 года.</w:t>
      </w:r>
    </w:p>
    <w:p w:rsidR="00D816E0" w:rsidRDefault="00D816E0" w:rsidP="00974C79">
      <w:pPr>
        <w:spacing w:line="288" w:lineRule="auto"/>
        <w:mirrorIndents/>
        <w:jc w:val="both"/>
      </w:pPr>
    </w:p>
    <w:p w:rsidR="00B0262B" w:rsidRDefault="00B0262B" w:rsidP="00995A3E">
      <w:pPr>
        <w:spacing w:line="288" w:lineRule="auto"/>
        <w:mirrorIndents/>
        <w:jc w:val="both"/>
      </w:pPr>
    </w:p>
    <w:p w:rsidR="008C7D07" w:rsidRDefault="008C7D07" w:rsidP="00FA1477">
      <w:pPr>
        <w:jc w:val="both"/>
      </w:pPr>
    </w:p>
    <w:p w:rsidR="00DC15D4" w:rsidRPr="00952F66" w:rsidRDefault="00DC15D4" w:rsidP="00FA1477">
      <w:pPr>
        <w:jc w:val="both"/>
      </w:pPr>
    </w:p>
    <w:p w:rsidR="00A43AC3" w:rsidRPr="004E0A96" w:rsidRDefault="00A43AC3" w:rsidP="00FA1477">
      <w:pPr>
        <w:widowControl w:val="0"/>
        <w:autoSpaceDE w:val="0"/>
        <w:autoSpaceDN w:val="0"/>
        <w:adjustRightInd w:val="0"/>
        <w:spacing w:line="276" w:lineRule="auto"/>
        <w:jc w:val="both"/>
        <w:rPr>
          <w:sz w:val="28"/>
          <w:szCs w:val="28"/>
        </w:rPr>
      </w:pPr>
      <w:r w:rsidRPr="004E0A96">
        <w:rPr>
          <w:sz w:val="28"/>
          <w:szCs w:val="28"/>
        </w:rPr>
        <w:t xml:space="preserve">Заместитель главы города – </w:t>
      </w:r>
    </w:p>
    <w:p w:rsidR="00A43AC3" w:rsidRPr="004E0A96" w:rsidRDefault="00A43AC3" w:rsidP="00A43AC3">
      <w:pPr>
        <w:widowControl w:val="0"/>
        <w:autoSpaceDE w:val="0"/>
        <w:autoSpaceDN w:val="0"/>
        <w:adjustRightInd w:val="0"/>
        <w:spacing w:line="276" w:lineRule="auto"/>
        <w:jc w:val="both"/>
        <w:rPr>
          <w:sz w:val="28"/>
          <w:szCs w:val="28"/>
        </w:rPr>
      </w:pPr>
      <w:r w:rsidRPr="004E0A96">
        <w:rPr>
          <w:sz w:val="28"/>
          <w:szCs w:val="28"/>
        </w:rPr>
        <w:t>председатель</w:t>
      </w:r>
      <w:r w:rsidR="00AE5899">
        <w:rPr>
          <w:sz w:val="28"/>
          <w:szCs w:val="28"/>
        </w:rPr>
        <w:t xml:space="preserve"> комитета по финансам                    </w:t>
      </w:r>
      <w:r w:rsidRPr="004E0A96">
        <w:rPr>
          <w:sz w:val="28"/>
          <w:szCs w:val="28"/>
        </w:rPr>
        <w:tab/>
      </w:r>
      <w:r w:rsidR="0065660A">
        <w:rPr>
          <w:sz w:val="28"/>
          <w:szCs w:val="28"/>
        </w:rPr>
        <w:t xml:space="preserve">     </w:t>
      </w:r>
      <w:bookmarkStart w:id="0" w:name="_GoBack"/>
      <w:bookmarkEnd w:id="0"/>
      <w:r w:rsidRPr="004E0A96">
        <w:rPr>
          <w:sz w:val="28"/>
          <w:szCs w:val="28"/>
        </w:rPr>
        <w:t xml:space="preserve">            В.В. </w:t>
      </w:r>
      <w:proofErr w:type="spellStart"/>
      <w:r w:rsidRPr="004E0A96">
        <w:rPr>
          <w:sz w:val="28"/>
          <w:szCs w:val="28"/>
        </w:rPr>
        <w:t>Стефогло</w:t>
      </w:r>
      <w:proofErr w:type="spellEnd"/>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995A3E" w:rsidRDefault="00995A3E" w:rsidP="001D69FB">
      <w:pPr>
        <w:jc w:val="right"/>
        <w:rPr>
          <w:sz w:val="20"/>
          <w:szCs w:val="20"/>
        </w:rPr>
      </w:pPr>
    </w:p>
    <w:p w:rsidR="00995A3E" w:rsidRDefault="00995A3E" w:rsidP="001D69FB">
      <w:pPr>
        <w:jc w:val="right"/>
        <w:rPr>
          <w:sz w:val="20"/>
          <w:szCs w:val="20"/>
        </w:rPr>
      </w:pPr>
    </w:p>
    <w:p w:rsidR="00995A3E" w:rsidRDefault="00995A3E" w:rsidP="001D69FB">
      <w:pPr>
        <w:jc w:val="right"/>
        <w:rPr>
          <w:sz w:val="20"/>
          <w:szCs w:val="20"/>
        </w:rPr>
      </w:pPr>
    </w:p>
    <w:p w:rsidR="00995A3E" w:rsidRDefault="00995A3E" w:rsidP="001D69FB">
      <w:pPr>
        <w:jc w:val="right"/>
        <w:rPr>
          <w:sz w:val="20"/>
          <w:szCs w:val="20"/>
        </w:rPr>
      </w:pPr>
    </w:p>
    <w:p w:rsidR="00345B28" w:rsidRDefault="00345B28" w:rsidP="001D69FB">
      <w:pPr>
        <w:jc w:val="right"/>
        <w:rPr>
          <w:sz w:val="20"/>
          <w:szCs w:val="20"/>
        </w:rPr>
      </w:pPr>
    </w:p>
    <w:p w:rsidR="00345B28" w:rsidRDefault="00345B28" w:rsidP="001D69FB">
      <w:pPr>
        <w:jc w:val="right"/>
        <w:rPr>
          <w:sz w:val="20"/>
          <w:szCs w:val="20"/>
        </w:rPr>
      </w:pPr>
    </w:p>
    <w:p w:rsidR="00345B28" w:rsidRDefault="00345B28" w:rsidP="001D69FB">
      <w:pPr>
        <w:jc w:val="right"/>
        <w:rPr>
          <w:sz w:val="20"/>
          <w:szCs w:val="20"/>
        </w:rPr>
      </w:pPr>
    </w:p>
    <w:p w:rsidR="00345B28" w:rsidRDefault="00345B28" w:rsidP="001D69FB">
      <w:pPr>
        <w:jc w:val="right"/>
        <w:rPr>
          <w:sz w:val="20"/>
          <w:szCs w:val="20"/>
        </w:rPr>
      </w:pPr>
    </w:p>
    <w:p w:rsidR="00345B28" w:rsidRDefault="00345B28" w:rsidP="001D69FB">
      <w:pPr>
        <w:jc w:val="right"/>
        <w:rPr>
          <w:sz w:val="20"/>
          <w:szCs w:val="20"/>
        </w:rPr>
      </w:pPr>
    </w:p>
    <w:p w:rsidR="00345B28" w:rsidRDefault="00345B28" w:rsidP="001D69FB">
      <w:pPr>
        <w:jc w:val="right"/>
        <w:rPr>
          <w:sz w:val="20"/>
          <w:szCs w:val="20"/>
        </w:rPr>
      </w:pPr>
    </w:p>
    <w:p w:rsidR="00345B28" w:rsidRDefault="00345B28"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8C7D07" w:rsidRDefault="008C7D07" w:rsidP="001D69FB">
      <w:pPr>
        <w:jc w:val="right"/>
        <w:rPr>
          <w:sz w:val="20"/>
          <w:szCs w:val="20"/>
        </w:rPr>
      </w:pPr>
    </w:p>
    <w:p w:rsidR="009F2545" w:rsidRPr="00442692" w:rsidRDefault="008064F8" w:rsidP="009F2545">
      <w:pPr>
        <w:jc w:val="right"/>
      </w:pPr>
      <w:r w:rsidRPr="00442692">
        <w:lastRenderedPageBreak/>
        <w:t xml:space="preserve"> Приложение к приказу Комитета по</w:t>
      </w:r>
      <w:r w:rsidR="009F2545" w:rsidRPr="00442692">
        <w:t xml:space="preserve"> </w:t>
      </w:r>
      <w:r w:rsidRPr="00442692">
        <w:t xml:space="preserve">финансам </w:t>
      </w:r>
    </w:p>
    <w:p w:rsidR="008064F8" w:rsidRPr="00442692" w:rsidRDefault="008064F8" w:rsidP="009F2545">
      <w:pPr>
        <w:jc w:val="right"/>
      </w:pPr>
      <w:r w:rsidRPr="00442692">
        <w:t xml:space="preserve">города </w:t>
      </w:r>
      <w:r w:rsidR="006333DF" w:rsidRPr="00442692">
        <w:t>Пыть-Ях</w:t>
      </w:r>
      <w:r w:rsidRPr="00442692">
        <w:t xml:space="preserve"> от </w:t>
      </w:r>
      <w:r w:rsidR="00B0262B" w:rsidRPr="00442692">
        <w:t>12.08.2020 года №</w:t>
      </w:r>
      <w:r w:rsidR="00B42D44" w:rsidRPr="00442692">
        <w:t xml:space="preserve"> </w:t>
      </w:r>
      <w:r w:rsidR="00B0262B" w:rsidRPr="00442692">
        <w:t>45</w:t>
      </w:r>
    </w:p>
    <w:p w:rsidR="008064F8" w:rsidRPr="00952F66" w:rsidRDefault="008064F8" w:rsidP="009F2545">
      <w:pPr>
        <w:pStyle w:val="ConsPlusNormal"/>
        <w:jc w:val="right"/>
        <w:rPr>
          <w:rFonts w:ascii="Times New Roman" w:hAnsi="Times New Roman" w:cs="Times New Roman"/>
          <w:sz w:val="24"/>
          <w:szCs w:val="24"/>
        </w:rPr>
      </w:pPr>
    </w:p>
    <w:p w:rsidR="008064F8" w:rsidRPr="00952F66" w:rsidRDefault="008064F8" w:rsidP="008064F8">
      <w:pPr>
        <w:spacing w:after="1" w:line="240" w:lineRule="atLeast"/>
        <w:jc w:val="center"/>
      </w:pPr>
      <w:bookmarkStart w:id="1" w:name="P41"/>
      <w:bookmarkEnd w:id="1"/>
    </w:p>
    <w:p w:rsidR="00D816E0" w:rsidRPr="00B42D44" w:rsidRDefault="00D816E0" w:rsidP="00D816E0">
      <w:pPr>
        <w:pStyle w:val="a6"/>
        <w:jc w:val="center"/>
        <w:rPr>
          <w:rFonts w:ascii="Times New Roman" w:hAnsi="Times New Roman" w:cs="Times New Roman"/>
          <w:sz w:val="28"/>
          <w:szCs w:val="28"/>
        </w:rPr>
      </w:pPr>
      <w:r w:rsidRPr="00B42D44">
        <w:rPr>
          <w:rFonts w:ascii="Times New Roman" w:hAnsi="Times New Roman" w:cs="Times New Roman"/>
          <w:sz w:val="28"/>
          <w:szCs w:val="28"/>
        </w:rPr>
        <w:t>Порядок</w:t>
      </w:r>
    </w:p>
    <w:p w:rsidR="00D816E0" w:rsidRPr="00B42D44" w:rsidRDefault="00D816E0" w:rsidP="00D816E0">
      <w:pPr>
        <w:pStyle w:val="a6"/>
        <w:jc w:val="center"/>
        <w:rPr>
          <w:rFonts w:ascii="Times New Roman" w:hAnsi="Times New Roman" w:cs="Times New Roman"/>
          <w:sz w:val="28"/>
          <w:szCs w:val="28"/>
        </w:rPr>
      </w:pPr>
      <w:r w:rsidRPr="00B42D44">
        <w:rPr>
          <w:rFonts w:ascii="Times New Roman" w:hAnsi="Times New Roman" w:cs="Times New Roman"/>
          <w:sz w:val="28"/>
          <w:szCs w:val="28"/>
        </w:rPr>
        <w:t xml:space="preserve">исполнения бюджета </w:t>
      </w:r>
      <w:r w:rsidR="00CE4D98" w:rsidRPr="00B42D44">
        <w:rPr>
          <w:rFonts w:ascii="Times New Roman" w:hAnsi="Times New Roman" w:cs="Times New Roman"/>
          <w:sz w:val="28"/>
          <w:szCs w:val="28"/>
        </w:rPr>
        <w:t xml:space="preserve">муниципального образования городской округ город Пыть-Ях </w:t>
      </w:r>
      <w:r w:rsidRPr="00B42D44">
        <w:rPr>
          <w:rFonts w:ascii="Times New Roman" w:hAnsi="Times New Roman" w:cs="Times New Roman"/>
          <w:sz w:val="28"/>
          <w:szCs w:val="28"/>
        </w:rPr>
        <w:t>по расходам</w:t>
      </w:r>
      <w:r w:rsidR="004F14B4" w:rsidRPr="00B42D44">
        <w:rPr>
          <w:rFonts w:ascii="Times New Roman" w:hAnsi="Times New Roman" w:cs="Times New Roman"/>
          <w:sz w:val="28"/>
          <w:szCs w:val="28"/>
        </w:rPr>
        <w:t xml:space="preserve"> и источникам финансирования дефицита бюджета</w:t>
      </w:r>
    </w:p>
    <w:p w:rsidR="00D816E0" w:rsidRPr="0011180E" w:rsidRDefault="00D816E0" w:rsidP="00D816E0">
      <w:pPr>
        <w:pStyle w:val="a6"/>
        <w:jc w:val="center"/>
        <w:rPr>
          <w:rFonts w:ascii="Times New Roman" w:hAnsi="Times New Roman" w:cs="Times New Roman"/>
          <w:sz w:val="26"/>
          <w:szCs w:val="26"/>
        </w:rPr>
      </w:pPr>
    </w:p>
    <w:p w:rsidR="00D816E0" w:rsidRPr="0011180E" w:rsidRDefault="00D816E0" w:rsidP="00C206C7">
      <w:pPr>
        <w:pStyle w:val="a6"/>
        <w:spacing w:line="288" w:lineRule="auto"/>
        <w:jc w:val="center"/>
        <w:rPr>
          <w:rFonts w:ascii="Times New Roman" w:hAnsi="Times New Roman" w:cs="Times New Roman"/>
          <w:sz w:val="26"/>
          <w:szCs w:val="26"/>
        </w:rPr>
      </w:pPr>
      <w:r w:rsidRPr="0011180E">
        <w:rPr>
          <w:rFonts w:ascii="Times New Roman" w:hAnsi="Times New Roman" w:cs="Times New Roman"/>
          <w:sz w:val="26"/>
          <w:szCs w:val="26"/>
        </w:rPr>
        <w:t>1. Общие положения</w:t>
      </w:r>
    </w:p>
    <w:p w:rsidR="00D816E0"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1</w:t>
      </w:r>
      <w:r w:rsidR="007C0270" w:rsidRPr="0011180E">
        <w:rPr>
          <w:rFonts w:ascii="Times New Roman" w:hAnsi="Times New Roman" w:cs="Times New Roman"/>
          <w:sz w:val="26"/>
          <w:szCs w:val="26"/>
        </w:rPr>
        <w:t>.1</w:t>
      </w:r>
      <w:r w:rsidRPr="0011180E">
        <w:rPr>
          <w:rFonts w:ascii="Times New Roman" w:hAnsi="Times New Roman" w:cs="Times New Roman"/>
          <w:sz w:val="26"/>
          <w:szCs w:val="26"/>
        </w:rPr>
        <w:t xml:space="preserve">. Настоящий порядок исполнения бюджета </w:t>
      </w:r>
      <w:r w:rsidR="00CE4D98" w:rsidRPr="00CE4D98">
        <w:rPr>
          <w:rFonts w:ascii="Times New Roman" w:hAnsi="Times New Roman" w:cs="Times New Roman"/>
          <w:sz w:val="26"/>
          <w:szCs w:val="26"/>
        </w:rPr>
        <w:t>муниципального образования городской округ город Пыть-Ях</w:t>
      </w:r>
      <w:r w:rsidR="00CE4D98" w:rsidRPr="0011180E">
        <w:rPr>
          <w:rFonts w:ascii="Times New Roman" w:hAnsi="Times New Roman" w:cs="Times New Roman"/>
          <w:sz w:val="26"/>
          <w:szCs w:val="26"/>
        </w:rPr>
        <w:t xml:space="preserve"> </w:t>
      </w:r>
      <w:r w:rsidRPr="0011180E">
        <w:rPr>
          <w:rFonts w:ascii="Times New Roman" w:hAnsi="Times New Roman" w:cs="Times New Roman"/>
          <w:sz w:val="26"/>
          <w:szCs w:val="26"/>
        </w:rPr>
        <w:t xml:space="preserve">по расходам </w:t>
      </w:r>
      <w:r w:rsidR="002F2902" w:rsidRPr="0011180E">
        <w:rPr>
          <w:rFonts w:ascii="Times New Roman" w:hAnsi="Times New Roman" w:cs="Times New Roman"/>
          <w:sz w:val="26"/>
          <w:szCs w:val="26"/>
        </w:rPr>
        <w:t xml:space="preserve">и источникам финансирования дефицита бюджета </w:t>
      </w:r>
      <w:r w:rsidRPr="0011180E">
        <w:rPr>
          <w:rFonts w:ascii="Times New Roman" w:hAnsi="Times New Roman" w:cs="Times New Roman"/>
          <w:sz w:val="26"/>
          <w:szCs w:val="26"/>
        </w:rPr>
        <w:t>(далее</w:t>
      </w:r>
      <w:r w:rsidR="00D500B0" w:rsidRPr="0011180E">
        <w:rPr>
          <w:rFonts w:ascii="Times New Roman" w:hAnsi="Times New Roman" w:cs="Times New Roman"/>
          <w:sz w:val="26"/>
          <w:szCs w:val="26"/>
        </w:rPr>
        <w:t xml:space="preserve"> - </w:t>
      </w:r>
      <w:r w:rsidRPr="0011180E">
        <w:rPr>
          <w:rFonts w:ascii="Times New Roman" w:hAnsi="Times New Roman" w:cs="Times New Roman"/>
          <w:sz w:val="26"/>
          <w:szCs w:val="26"/>
        </w:rPr>
        <w:t xml:space="preserve">Порядок) разработан на основании </w:t>
      </w:r>
      <w:hyperlink r:id="rId10" w:history="1">
        <w:r w:rsidRPr="0011180E">
          <w:rPr>
            <w:rFonts w:ascii="Times New Roman" w:hAnsi="Times New Roman" w:cs="Times New Roman"/>
            <w:sz w:val="26"/>
            <w:szCs w:val="26"/>
          </w:rPr>
          <w:t>статьи 219</w:t>
        </w:r>
      </w:hyperlink>
      <w:r w:rsidRPr="0011180E">
        <w:rPr>
          <w:rFonts w:ascii="Times New Roman" w:hAnsi="Times New Roman" w:cs="Times New Roman"/>
          <w:sz w:val="26"/>
          <w:szCs w:val="26"/>
        </w:rPr>
        <w:t xml:space="preserve"> Бюджетного кодекса Российской Федерации.</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1.</w:t>
      </w:r>
      <w:r w:rsidR="00D816E0" w:rsidRPr="0011180E">
        <w:rPr>
          <w:rFonts w:ascii="Times New Roman" w:hAnsi="Times New Roman" w:cs="Times New Roman"/>
          <w:sz w:val="26"/>
          <w:szCs w:val="26"/>
        </w:rPr>
        <w:t xml:space="preserve">2. Порядок определяет сроки и последовательность взаимодействия Комитета по финансам администрации города </w:t>
      </w:r>
      <w:r w:rsidR="006333DF" w:rsidRPr="0011180E">
        <w:rPr>
          <w:rFonts w:ascii="Times New Roman" w:hAnsi="Times New Roman" w:cs="Times New Roman"/>
          <w:sz w:val="26"/>
          <w:szCs w:val="26"/>
        </w:rPr>
        <w:t>Пыть-Ях</w:t>
      </w:r>
      <w:r w:rsidR="00D816E0" w:rsidRPr="0011180E">
        <w:rPr>
          <w:rFonts w:ascii="Times New Roman" w:hAnsi="Times New Roman" w:cs="Times New Roman"/>
          <w:sz w:val="26"/>
          <w:szCs w:val="26"/>
        </w:rPr>
        <w:t xml:space="preserve"> </w:t>
      </w:r>
      <w:r w:rsidR="00D500B0" w:rsidRPr="0011180E">
        <w:rPr>
          <w:rFonts w:ascii="Times New Roman" w:hAnsi="Times New Roman" w:cs="Times New Roman"/>
          <w:sz w:val="26"/>
          <w:szCs w:val="26"/>
        </w:rPr>
        <w:t xml:space="preserve">(далее - Комитет по финансам) </w:t>
      </w:r>
      <w:r w:rsidR="00155453">
        <w:rPr>
          <w:rFonts w:ascii="Times New Roman" w:hAnsi="Times New Roman" w:cs="Times New Roman"/>
          <w:sz w:val="26"/>
          <w:szCs w:val="26"/>
        </w:rPr>
        <w:t xml:space="preserve">с главными распорядителями, </w:t>
      </w:r>
      <w:r w:rsidR="00D816E0" w:rsidRPr="008B1B27">
        <w:rPr>
          <w:rFonts w:ascii="Times New Roman" w:hAnsi="Times New Roman" w:cs="Times New Roman"/>
          <w:sz w:val="26"/>
          <w:szCs w:val="26"/>
        </w:rPr>
        <w:t>получателями бюджетных средств</w:t>
      </w:r>
      <w:r w:rsidR="00155453">
        <w:rPr>
          <w:rFonts w:ascii="Times New Roman" w:hAnsi="Times New Roman" w:cs="Times New Roman"/>
          <w:sz w:val="26"/>
          <w:szCs w:val="26"/>
        </w:rPr>
        <w:t xml:space="preserve"> и получателями средств бюджета города (целевых </w:t>
      </w:r>
      <w:r w:rsidR="00345B28">
        <w:rPr>
          <w:rFonts w:ascii="Times New Roman" w:hAnsi="Times New Roman" w:cs="Times New Roman"/>
          <w:sz w:val="26"/>
          <w:szCs w:val="26"/>
        </w:rPr>
        <w:t xml:space="preserve">субсидий) </w:t>
      </w:r>
      <w:r w:rsidR="00345B28" w:rsidRPr="008B1B27">
        <w:rPr>
          <w:rFonts w:ascii="Times New Roman" w:hAnsi="Times New Roman" w:cs="Times New Roman"/>
          <w:sz w:val="26"/>
          <w:szCs w:val="26"/>
        </w:rPr>
        <w:t>при</w:t>
      </w:r>
      <w:r w:rsidR="00D816E0" w:rsidRPr="0011180E">
        <w:rPr>
          <w:rFonts w:ascii="Times New Roman" w:hAnsi="Times New Roman" w:cs="Times New Roman"/>
          <w:sz w:val="26"/>
          <w:szCs w:val="26"/>
        </w:rPr>
        <w:t xml:space="preserve"> осуществлении процедур: принятия и учета бюджетных обязательств; </w:t>
      </w:r>
      <w:r w:rsidR="00D816E0" w:rsidRPr="004B36D9">
        <w:rPr>
          <w:rFonts w:ascii="Times New Roman" w:hAnsi="Times New Roman" w:cs="Times New Roman"/>
          <w:sz w:val="26"/>
          <w:szCs w:val="26"/>
        </w:rPr>
        <w:t>подтверждения денежных обязательств;</w:t>
      </w:r>
      <w:r w:rsidR="00D816E0" w:rsidRPr="0011180E">
        <w:rPr>
          <w:rFonts w:ascii="Times New Roman" w:hAnsi="Times New Roman" w:cs="Times New Roman"/>
          <w:sz w:val="26"/>
          <w:szCs w:val="26"/>
        </w:rPr>
        <w:t xml:space="preserve"> санкционирования оплаты денежных обязательств; подтверждения исполнения денежных обязательств.</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1.</w:t>
      </w:r>
      <w:r w:rsidR="00D816E0" w:rsidRPr="0011180E">
        <w:rPr>
          <w:rFonts w:ascii="Times New Roman" w:hAnsi="Times New Roman" w:cs="Times New Roman"/>
          <w:sz w:val="26"/>
          <w:szCs w:val="26"/>
        </w:rPr>
        <w:t xml:space="preserve">3. Исполнение бюджета </w:t>
      </w:r>
      <w:r w:rsidR="00D500B0" w:rsidRPr="0011180E">
        <w:rPr>
          <w:rFonts w:ascii="Times New Roman" w:hAnsi="Times New Roman" w:cs="Times New Roman"/>
          <w:sz w:val="26"/>
          <w:szCs w:val="26"/>
        </w:rPr>
        <w:t xml:space="preserve">городского округа город </w:t>
      </w:r>
      <w:r w:rsidR="006333DF" w:rsidRPr="0011180E">
        <w:rPr>
          <w:rFonts w:ascii="Times New Roman" w:hAnsi="Times New Roman" w:cs="Times New Roman"/>
          <w:sz w:val="26"/>
          <w:szCs w:val="26"/>
        </w:rPr>
        <w:t>Пыть-Ях</w:t>
      </w:r>
      <w:r w:rsidR="00D500B0" w:rsidRPr="0011180E">
        <w:rPr>
          <w:rFonts w:ascii="Times New Roman" w:hAnsi="Times New Roman" w:cs="Times New Roman"/>
          <w:sz w:val="26"/>
          <w:szCs w:val="26"/>
        </w:rPr>
        <w:t xml:space="preserve"> (далее также - </w:t>
      </w:r>
      <w:r w:rsidR="00D816E0" w:rsidRPr="0011180E">
        <w:rPr>
          <w:rFonts w:ascii="Times New Roman" w:hAnsi="Times New Roman" w:cs="Times New Roman"/>
          <w:sz w:val="26"/>
          <w:szCs w:val="26"/>
        </w:rPr>
        <w:t>город</w:t>
      </w:r>
      <w:r w:rsidR="00D500B0" w:rsidRPr="0011180E">
        <w:rPr>
          <w:rFonts w:ascii="Times New Roman" w:hAnsi="Times New Roman" w:cs="Times New Roman"/>
          <w:sz w:val="26"/>
          <w:szCs w:val="26"/>
        </w:rPr>
        <w:t xml:space="preserve"> </w:t>
      </w:r>
      <w:r w:rsidR="006333DF" w:rsidRPr="0011180E">
        <w:rPr>
          <w:rFonts w:ascii="Times New Roman" w:hAnsi="Times New Roman" w:cs="Times New Roman"/>
          <w:sz w:val="26"/>
          <w:szCs w:val="26"/>
        </w:rPr>
        <w:t>Пыть-Ях</w:t>
      </w:r>
      <w:r w:rsidR="00D500B0" w:rsidRPr="0011180E">
        <w:rPr>
          <w:rFonts w:ascii="Times New Roman" w:hAnsi="Times New Roman" w:cs="Times New Roman"/>
          <w:sz w:val="26"/>
          <w:szCs w:val="26"/>
        </w:rPr>
        <w:t>, город)</w:t>
      </w:r>
      <w:r w:rsidR="00D816E0" w:rsidRPr="0011180E">
        <w:rPr>
          <w:rFonts w:ascii="Times New Roman" w:hAnsi="Times New Roman" w:cs="Times New Roman"/>
          <w:sz w:val="26"/>
          <w:szCs w:val="26"/>
        </w:rPr>
        <w:t xml:space="preserve"> </w:t>
      </w:r>
      <w:r w:rsidR="004E5490">
        <w:rPr>
          <w:rFonts w:ascii="Times New Roman" w:hAnsi="Times New Roman" w:cs="Times New Roman"/>
          <w:sz w:val="26"/>
          <w:szCs w:val="26"/>
        </w:rPr>
        <w:t>осуществляется</w:t>
      </w:r>
      <w:r w:rsidR="00D816E0" w:rsidRPr="0011180E">
        <w:rPr>
          <w:rFonts w:ascii="Times New Roman" w:hAnsi="Times New Roman" w:cs="Times New Roman"/>
          <w:sz w:val="26"/>
          <w:szCs w:val="26"/>
        </w:rPr>
        <w:t xml:space="preserve"> на основе сводной бюджетной росписи, кассового плана, порядок составления и ведения которых устанавливается приказами Комитета по финансам</w:t>
      </w:r>
      <w:r w:rsidR="009215F2" w:rsidRPr="0011180E">
        <w:rPr>
          <w:rFonts w:ascii="Times New Roman" w:hAnsi="Times New Roman" w:cs="Times New Roman"/>
          <w:sz w:val="26"/>
          <w:szCs w:val="26"/>
        </w:rPr>
        <w:t>.</w:t>
      </w:r>
      <w:r w:rsidR="00D816E0" w:rsidRPr="0011180E">
        <w:rPr>
          <w:rFonts w:ascii="Times New Roman" w:hAnsi="Times New Roman" w:cs="Times New Roman"/>
          <w:sz w:val="26"/>
          <w:szCs w:val="26"/>
        </w:rPr>
        <w:t xml:space="preserve"> </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1.</w:t>
      </w:r>
      <w:r w:rsidR="00D816E0" w:rsidRPr="0011180E">
        <w:rPr>
          <w:rFonts w:ascii="Times New Roman" w:hAnsi="Times New Roman" w:cs="Times New Roman"/>
          <w:sz w:val="26"/>
          <w:szCs w:val="26"/>
        </w:rPr>
        <w:t>4. Комитет по финансам осуществляет операции по исполнению бюджета с использованием лицево</w:t>
      </w:r>
      <w:r w:rsidR="00D500B0" w:rsidRPr="0011180E">
        <w:rPr>
          <w:rFonts w:ascii="Times New Roman" w:hAnsi="Times New Roman" w:cs="Times New Roman"/>
          <w:sz w:val="26"/>
          <w:szCs w:val="26"/>
        </w:rPr>
        <w:t>го</w:t>
      </w:r>
      <w:r w:rsidR="00463F01">
        <w:rPr>
          <w:rFonts w:ascii="Times New Roman" w:hAnsi="Times New Roman" w:cs="Times New Roman"/>
          <w:sz w:val="26"/>
          <w:szCs w:val="26"/>
        </w:rPr>
        <w:t xml:space="preserve">, расчетного </w:t>
      </w:r>
      <w:r w:rsidR="00D816E0" w:rsidRPr="0011180E">
        <w:rPr>
          <w:rFonts w:ascii="Times New Roman" w:hAnsi="Times New Roman" w:cs="Times New Roman"/>
          <w:sz w:val="26"/>
          <w:szCs w:val="26"/>
        </w:rPr>
        <w:t>счет</w:t>
      </w:r>
      <w:r w:rsidR="00463F01">
        <w:rPr>
          <w:rFonts w:ascii="Times New Roman" w:hAnsi="Times New Roman" w:cs="Times New Roman"/>
          <w:sz w:val="26"/>
          <w:szCs w:val="26"/>
        </w:rPr>
        <w:t>ов</w:t>
      </w:r>
      <w:r w:rsidR="00D816E0" w:rsidRPr="0011180E">
        <w:rPr>
          <w:rFonts w:ascii="Times New Roman" w:hAnsi="Times New Roman" w:cs="Times New Roman"/>
          <w:sz w:val="26"/>
          <w:szCs w:val="26"/>
        </w:rPr>
        <w:t>,</w:t>
      </w:r>
      <w:r w:rsidR="00463F01">
        <w:rPr>
          <w:rFonts w:ascii="Times New Roman" w:hAnsi="Times New Roman" w:cs="Times New Roman"/>
          <w:sz w:val="26"/>
          <w:szCs w:val="26"/>
        </w:rPr>
        <w:t xml:space="preserve"> </w:t>
      </w:r>
      <w:r w:rsidR="00D816E0" w:rsidRPr="0011180E">
        <w:rPr>
          <w:rFonts w:ascii="Times New Roman" w:hAnsi="Times New Roman" w:cs="Times New Roman"/>
          <w:sz w:val="26"/>
          <w:szCs w:val="26"/>
        </w:rPr>
        <w:t>откры</w:t>
      </w:r>
      <w:r w:rsidR="00D500B0" w:rsidRPr="0011180E">
        <w:rPr>
          <w:rFonts w:ascii="Times New Roman" w:hAnsi="Times New Roman" w:cs="Times New Roman"/>
          <w:sz w:val="26"/>
          <w:szCs w:val="26"/>
        </w:rPr>
        <w:t>т</w:t>
      </w:r>
      <w:r w:rsidR="00463F01">
        <w:rPr>
          <w:rFonts w:ascii="Times New Roman" w:hAnsi="Times New Roman" w:cs="Times New Roman"/>
          <w:sz w:val="26"/>
          <w:szCs w:val="26"/>
        </w:rPr>
        <w:t>ых</w:t>
      </w:r>
      <w:r w:rsidR="00D816E0" w:rsidRPr="0011180E">
        <w:rPr>
          <w:rFonts w:ascii="Times New Roman" w:hAnsi="Times New Roman" w:cs="Times New Roman"/>
          <w:sz w:val="26"/>
          <w:szCs w:val="26"/>
        </w:rPr>
        <w:t xml:space="preserve"> Комитету по финансам в Управлении Федерального казначейства по Ханты-Мансийскому автономному округу - Югре (далее - УФК) для учета опер</w:t>
      </w:r>
      <w:r w:rsidR="00D500B0" w:rsidRPr="0011180E">
        <w:rPr>
          <w:rFonts w:ascii="Times New Roman" w:hAnsi="Times New Roman" w:cs="Times New Roman"/>
          <w:sz w:val="26"/>
          <w:szCs w:val="26"/>
        </w:rPr>
        <w:t>аций по расходам</w:t>
      </w:r>
      <w:r w:rsidR="00100B55">
        <w:rPr>
          <w:rFonts w:ascii="Times New Roman" w:hAnsi="Times New Roman" w:cs="Times New Roman"/>
          <w:sz w:val="26"/>
          <w:szCs w:val="26"/>
        </w:rPr>
        <w:t xml:space="preserve"> </w:t>
      </w:r>
      <w:r w:rsidR="00CE4D98">
        <w:rPr>
          <w:rFonts w:ascii="Times New Roman" w:hAnsi="Times New Roman" w:cs="Times New Roman"/>
          <w:sz w:val="26"/>
          <w:szCs w:val="26"/>
        </w:rPr>
        <w:t xml:space="preserve">и источникам финансирования дефицита </w:t>
      </w:r>
      <w:r w:rsidR="00D500B0" w:rsidRPr="0011180E">
        <w:rPr>
          <w:rFonts w:ascii="Times New Roman" w:hAnsi="Times New Roman" w:cs="Times New Roman"/>
          <w:sz w:val="26"/>
          <w:szCs w:val="26"/>
        </w:rPr>
        <w:t>бюджета города.</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1.</w:t>
      </w:r>
      <w:r w:rsidR="00D816E0" w:rsidRPr="0011180E">
        <w:rPr>
          <w:rFonts w:ascii="Times New Roman" w:hAnsi="Times New Roman" w:cs="Times New Roman"/>
          <w:sz w:val="26"/>
          <w:szCs w:val="26"/>
        </w:rPr>
        <w:t xml:space="preserve">5. Операции по исполнению бюджета города осуществляются в электронном виде в </w:t>
      </w:r>
      <w:r w:rsidR="00D500B0" w:rsidRPr="0011180E">
        <w:rPr>
          <w:rFonts w:ascii="Times New Roman" w:hAnsi="Times New Roman" w:cs="Times New Roman"/>
          <w:sz w:val="26"/>
          <w:szCs w:val="26"/>
        </w:rPr>
        <w:t>системе «</w:t>
      </w:r>
      <w:r w:rsidR="00D816E0" w:rsidRPr="0011180E">
        <w:rPr>
          <w:rFonts w:ascii="Times New Roman" w:hAnsi="Times New Roman" w:cs="Times New Roman"/>
          <w:sz w:val="26"/>
          <w:szCs w:val="26"/>
        </w:rPr>
        <w:t>АС Бюджет</w:t>
      </w:r>
      <w:r w:rsidR="00D500B0" w:rsidRPr="0011180E">
        <w:rPr>
          <w:rFonts w:ascii="Times New Roman" w:hAnsi="Times New Roman" w:cs="Times New Roman"/>
          <w:sz w:val="26"/>
          <w:szCs w:val="26"/>
        </w:rPr>
        <w:t>»</w:t>
      </w:r>
      <w:r w:rsidR="002A0958" w:rsidRPr="0011180E">
        <w:rPr>
          <w:rFonts w:ascii="Times New Roman" w:hAnsi="Times New Roman" w:cs="Times New Roman"/>
          <w:sz w:val="26"/>
          <w:szCs w:val="26"/>
        </w:rPr>
        <w:t xml:space="preserve"> и «АС УРМ»</w:t>
      </w:r>
      <w:r w:rsidR="000414BB">
        <w:rPr>
          <w:rFonts w:ascii="Times New Roman" w:hAnsi="Times New Roman" w:cs="Times New Roman"/>
          <w:sz w:val="26"/>
          <w:szCs w:val="26"/>
        </w:rPr>
        <w:t xml:space="preserve"> </w:t>
      </w:r>
      <w:r w:rsidR="00CE4D98">
        <w:rPr>
          <w:rFonts w:ascii="Times New Roman" w:hAnsi="Times New Roman" w:cs="Times New Roman"/>
          <w:sz w:val="26"/>
          <w:szCs w:val="26"/>
        </w:rPr>
        <w:t>-</w:t>
      </w:r>
      <w:r w:rsidR="000414BB">
        <w:rPr>
          <w:rFonts w:ascii="Times New Roman" w:hAnsi="Times New Roman" w:cs="Times New Roman"/>
          <w:sz w:val="26"/>
          <w:szCs w:val="26"/>
        </w:rPr>
        <w:t xml:space="preserve"> </w:t>
      </w:r>
      <w:r w:rsidR="00CE4D98">
        <w:rPr>
          <w:rFonts w:ascii="Times New Roman" w:hAnsi="Times New Roman" w:cs="Times New Roman"/>
          <w:sz w:val="26"/>
          <w:szCs w:val="26"/>
        </w:rPr>
        <w:t>а</w:t>
      </w:r>
      <w:r w:rsidR="00D816E0" w:rsidRPr="0011180E">
        <w:rPr>
          <w:rFonts w:ascii="Times New Roman" w:hAnsi="Times New Roman" w:cs="Times New Roman"/>
          <w:sz w:val="26"/>
          <w:szCs w:val="26"/>
        </w:rPr>
        <w:t>втомати</w:t>
      </w:r>
      <w:r w:rsidR="008C49FE" w:rsidRPr="0011180E">
        <w:rPr>
          <w:rFonts w:ascii="Times New Roman" w:hAnsi="Times New Roman" w:cs="Times New Roman"/>
          <w:sz w:val="26"/>
          <w:szCs w:val="26"/>
        </w:rPr>
        <w:t>зированные</w:t>
      </w:r>
      <w:r w:rsidR="0092388A" w:rsidRPr="0011180E">
        <w:rPr>
          <w:rFonts w:ascii="Times New Roman" w:hAnsi="Times New Roman" w:cs="Times New Roman"/>
          <w:sz w:val="26"/>
          <w:szCs w:val="26"/>
        </w:rPr>
        <w:t xml:space="preserve"> системы</w:t>
      </w:r>
      <w:r w:rsidR="00D816E0" w:rsidRPr="0011180E">
        <w:rPr>
          <w:rFonts w:ascii="Times New Roman" w:hAnsi="Times New Roman" w:cs="Times New Roman"/>
          <w:sz w:val="26"/>
          <w:szCs w:val="26"/>
        </w:rPr>
        <w:t xml:space="preserve"> исполнения бюджета города на основе программного обеспечения </w:t>
      </w:r>
      <w:r w:rsidR="00D500B0" w:rsidRPr="0011180E">
        <w:rPr>
          <w:rFonts w:ascii="Times New Roman" w:hAnsi="Times New Roman" w:cs="Times New Roman"/>
          <w:sz w:val="26"/>
          <w:szCs w:val="26"/>
        </w:rPr>
        <w:t>«</w:t>
      </w:r>
      <w:r w:rsidR="00D816E0" w:rsidRPr="0011180E">
        <w:rPr>
          <w:rFonts w:ascii="Times New Roman" w:hAnsi="Times New Roman" w:cs="Times New Roman"/>
          <w:sz w:val="26"/>
          <w:szCs w:val="26"/>
        </w:rPr>
        <w:t>Автоматизированная система</w:t>
      </w:r>
      <w:r w:rsidR="00D500B0" w:rsidRPr="0011180E">
        <w:rPr>
          <w:rFonts w:ascii="Times New Roman" w:hAnsi="Times New Roman" w:cs="Times New Roman"/>
          <w:sz w:val="26"/>
          <w:szCs w:val="26"/>
        </w:rPr>
        <w:t>»</w:t>
      </w:r>
      <w:r w:rsidR="00D816E0" w:rsidRPr="0011180E">
        <w:rPr>
          <w:rFonts w:ascii="Times New Roman" w:hAnsi="Times New Roman" w:cs="Times New Roman"/>
          <w:sz w:val="26"/>
          <w:szCs w:val="26"/>
        </w:rPr>
        <w:t xml:space="preserve"> (далее – система АС</w:t>
      </w:r>
      <w:r w:rsidR="004D6E7A">
        <w:rPr>
          <w:rFonts w:ascii="Times New Roman" w:hAnsi="Times New Roman" w:cs="Times New Roman"/>
          <w:sz w:val="26"/>
          <w:szCs w:val="26"/>
        </w:rPr>
        <w:t xml:space="preserve"> «Бюджет»</w:t>
      </w:r>
      <w:r w:rsidR="00D816E0" w:rsidRPr="0011180E">
        <w:rPr>
          <w:rFonts w:ascii="Times New Roman" w:hAnsi="Times New Roman" w:cs="Times New Roman"/>
          <w:sz w:val="26"/>
          <w:szCs w:val="26"/>
        </w:rPr>
        <w:t xml:space="preserve">) </w:t>
      </w:r>
      <w:r w:rsidR="00B53F00" w:rsidRPr="0011180E">
        <w:rPr>
          <w:rFonts w:ascii="Times New Roman" w:hAnsi="Times New Roman" w:cs="Times New Roman"/>
          <w:sz w:val="26"/>
          <w:szCs w:val="26"/>
        </w:rPr>
        <w:t xml:space="preserve">«Удаленное рабочее место бюджетополучателя АС «Бюджет» (далее </w:t>
      </w:r>
      <w:r w:rsidR="004D6E7A">
        <w:rPr>
          <w:rFonts w:ascii="Times New Roman" w:hAnsi="Times New Roman" w:cs="Times New Roman"/>
          <w:sz w:val="26"/>
          <w:szCs w:val="26"/>
        </w:rPr>
        <w:t>–</w:t>
      </w:r>
      <w:r w:rsidR="00B53F00" w:rsidRPr="0011180E">
        <w:rPr>
          <w:rFonts w:ascii="Times New Roman" w:hAnsi="Times New Roman" w:cs="Times New Roman"/>
          <w:sz w:val="26"/>
          <w:szCs w:val="26"/>
        </w:rPr>
        <w:t xml:space="preserve"> </w:t>
      </w:r>
      <w:r w:rsidR="000414BB">
        <w:rPr>
          <w:rFonts w:ascii="Times New Roman" w:hAnsi="Times New Roman" w:cs="Times New Roman"/>
          <w:sz w:val="26"/>
          <w:szCs w:val="26"/>
        </w:rPr>
        <w:t>«</w:t>
      </w:r>
      <w:r w:rsidR="004D6E7A">
        <w:rPr>
          <w:rFonts w:ascii="Times New Roman" w:hAnsi="Times New Roman" w:cs="Times New Roman"/>
          <w:sz w:val="26"/>
          <w:szCs w:val="26"/>
        </w:rPr>
        <w:t xml:space="preserve">АС </w:t>
      </w:r>
      <w:r w:rsidR="00B53F00" w:rsidRPr="0011180E">
        <w:rPr>
          <w:rFonts w:ascii="Times New Roman" w:hAnsi="Times New Roman" w:cs="Times New Roman"/>
          <w:sz w:val="26"/>
          <w:szCs w:val="26"/>
        </w:rPr>
        <w:t>УРМ</w:t>
      </w:r>
      <w:r w:rsidR="000414BB">
        <w:rPr>
          <w:rFonts w:ascii="Times New Roman" w:hAnsi="Times New Roman" w:cs="Times New Roman"/>
          <w:sz w:val="26"/>
          <w:szCs w:val="26"/>
        </w:rPr>
        <w:t>»)</w:t>
      </w:r>
      <w:r w:rsidR="00D816E0" w:rsidRPr="0011180E">
        <w:rPr>
          <w:rFonts w:ascii="Times New Roman" w:hAnsi="Times New Roman" w:cs="Times New Roman"/>
          <w:sz w:val="26"/>
          <w:szCs w:val="26"/>
        </w:rPr>
        <w:t xml:space="preserve"> подписанных электронными подписями (далее - ЭП) уполномоченных лиц.</w:t>
      </w:r>
    </w:p>
    <w:p w:rsidR="008B1B27" w:rsidRPr="00272380" w:rsidRDefault="008B1B27" w:rsidP="00BA7B2C">
      <w:pPr>
        <w:pStyle w:val="a6"/>
        <w:spacing w:line="288" w:lineRule="auto"/>
        <w:ind w:firstLine="709"/>
        <w:contextualSpacing/>
        <w:jc w:val="both"/>
        <w:rPr>
          <w:rFonts w:ascii="Times New Roman" w:hAnsi="Times New Roman" w:cs="Times New Roman"/>
          <w:sz w:val="26"/>
          <w:szCs w:val="26"/>
        </w:rPr>
      </w:pPr>
      <w:r w:rsidRPr="00272380">
        <w:rPr>
          <w:rFonts w:ascii="Times New Roman" w:hAnsi="Times New Roman" w:cs="Times New Roman"/>
          <w:sz w:val="26"/>
          <w:szCs w:val="26"/>
        </w:rPr>
        <w:t>1.6. Электронный документооборот платежными документами, выписками по лицевым счетам и иными документами осуществляется между Комитетом по финансам и получател</w:t>
      </w:r>
      <w:r w:rsidR="00217FEA">
        <w:rPr>
          <w:rFonts w:ascii="Times New Roman" w:hAnsi="Times New Roman" w:cs="Times New Roman"/>
          <w:sz w:val="26"/>
          <w:szCs w:val="26"/>
        </w:rPr>
        <w:t xml:space="preserve">ями </w:t>
      </w:r>
      <w:r w:rsidRPr="00272380">
        <w:rPr>
          <w:rFonts w:ascii="Times New Roman" w:hAnsi="Times New Roman" w:cs="Times New Roman"/>
          <w:sz w:val="26"/>
          <w:szCs w:val="26"/>
        </w:rPr>
        <w:t>средств</w:t>
      </w:r>
      <w:r w:rsidR="00217FEA">
        <w:rPr>
          <w:rFonts w:ascii="Times New Roman" w:hAnsi="Times New Roman" w:cs="Times New Roman"/>
          <w:sz w:val="26"/>
          <w:szCs w:val="26"/>
        </w:rPr>
        <w:t xml:space="preserve"> бюджета</w:t>
      </w:r>
      <w:r w:rsidRPr="00272380">
        <w:rPr>
          <w:rFonts w:ascii="Times New Roman" w:hAnsi="Times New Roman" w:cs="Times New Roman"/>
          <w:sz w:val="26"/>
          <w:szCs w:val="26"/>
        </w:rPr>
        <w:t xml:space="preserve"> </w:t>
      </w:r>
      <w:r w:rsidR="00EF65BA">
        <w:rPr>
          <w:rFonts w:ascii="Times New Roman" w:hAnsi="Times New Roman" w:cs="Times New Roman"/>
          <w:sz w:val="26"/>
          <w:szCs w:val="26"/>
        </w:rPr>
        <w:t xml:space="preserve">и </w:t>
      </w:r>
      <w:r w:rsidRPr="00272380">
        <w:rPr>
          <w:rFonts w:ascii="Times New Roman" w:hAnsi="Times New Roman" w:cs="Times New Roman"/>
          <w:sz w:val="26"/>
          <w:szCs w:val="26"/>
        </w:rPr>
        <w:t xml:space="preserve">(или) МКУ «Центр бухгалтерского и комплексного обслуживания муниципальных учреждений города Пыть-Яха» - учреждение, уполномоченное на ведение бюджетного и бухгалтерского учета муниципальных учреждений города Пыть-Яха (далее </w:t>
      </w:r>
      <w:r w:rsidR="006021E4">
        <w:rPr>
          <w:rFonts w:ascii="Times New Roman" w:hAnsi="Times New Roman" w:cs="Times New Roman"/>
          <w:sz w:val="26"/>
          <w:szCs w:val="26"/>
        </w:rPr>
        <w:t>–</w:t>
      </w:r>
      <w:r w:rsidR="00C45C45">
        <w:rPr>
          <w:rFonts w:ascii="Times New Roman" w:hAnsi="Times New Roman" w:cs="Times New Roman"/>
          <w:sz w:val="26"/>
          <w:szCs w:val="26"/>
        </w:rPr>
        <w:t xml:space="preserve"> </w:t>
      </w:r>
      <w:r w:rsidR="006021E4">
        <w:rPr>
          <w:rFonts w:ascii="Times New Roman" w:hAnsi="Times New Roman" w:cs="Times New Roman"/>
          <w:sz w:val="26"/>
          <w:szCs w:val="26"/>
        </w:rPr>
        <w:t>Централизованная бухгалтерия</w:t>
      </w:r>
      <w:r w:rsidRPr="00272380">
        <w:rPr>
          <w:rFonts w:ascii="Times New Roman" w:hAnsi="Times New Roman" w:cs="Times New Roman"/>
          <w:sz w:val="26"/>
          <w:szCs w:val="26"/>
        </w:rPr>
        <w:t>).</w:t>
      </w:r>
    </w:p>
    <w:p w:rsidR="008B1B27" w:rsidRPr="00272380" w:rsidRDefault="006021E4" w:rsidP="00BA7B2C">
      <w:pPr>
        <w:pStyle w:val="a6"/>
        <w:spacing w:line="288"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lastRenderedPageBreak/>
        <w:t>Централизованная бухгалтерия</w:t>
      </w:r>
      <w:r w:rsidR="008B1B27" w:rsidRPr="00272380">
        <w:rPr>
          <w:rFonts w:ascii="Times New Roman" w:hAnsi="Times New Roman" w:cs="Times New Roman"/>
          <w:sz w:val="26"/>
          <w:szCs w:val="26"/>
        </w:rPr>
        <w:t xml:space="preserve"> от имени получателей бюджетных средств, бюджетных и автономных учреждений города Пыть-Яха формирует платежные документы на осуществление кассовых выплат.  </w:t>
      </w:r>
    </w:p>
    <w:p w:rsidR="008B1B27" w:rsidRPr="00272380" w:rsidRDefault="008B1B27" w:rsidP="00BA7B2C">
      <w:pPr>
        <w:pStyle w:val="a6"/>
        <w:spacing w:line="288" w:lineRule="auto"/>
        <w:ind w:firstLine="709"/>
        <w:contextualSpacing/>
        <w:jc w:val="both"/>
        <w:rPr>
          <w:rFonts w:ascii="Times New Roman" w:hAnsi="Times New Roman" w:cs="Times New Roman"/>
          <w:sz w:val="26"/>
          <w:szCs w:val="26"/>
        </w:rPr>
      </w:pPr>
      <w:r w:rsidRPr="00272380">
        <w:rPr>
          <w:rFonts w:ascii="Times New Roman" w:hAnsi="Times New Roman" w:cs="Times New Roman"/>
          <w:sz w:val="26"/>
          <w:szCs w:val="26"/>
        </w:rPr>
        <w:t>При отсутствии технической возможности формирования в электронном виде в системе «АС УРМ» документы, заверенные подписью руководителя, главного бухгалтера и оттиском печати, предоставляются на бумажном носителе.</w:t>
      </w:r>
    </w:p>
    <w:p w:rsidR="004B36D9" w:rsidRDefault="004B36D9" w:rsidP="00C206C7">
      <w:pPr>
        <w:pStyle w:val="a6"/>
        <w:spacing w:line="288" w:lineRule="auto"/>
        <w:jc w:val="center"/>
        <w:rPr>
          <w:rFonts w:ascii="Times New Roman" w:hAnsi="Times New Roman" w:cs="Times New Roman"/>
          <w:sz w:val="26"/>
          <w:szCs w:val="26"/>
        </w:rPr>
      </w:pPr>
    </w:p>
    <w:p w:rsidR="00D816E0" w:rsidRDefault="00D816E0" w:rsidP="00C206C7">
      <w:pPr>
        <w:pStyle w:val="a6"/>
        <w:spacing w:line="288" w:lineRule="auto"/>
        <w:jc w:val="center"/>
        <w:rPr>
          <w:rFonts w:ascii="Times New Roman" w:hAnsi="Times New Roman" w:cs="Times New Roman"/>
          <w:sz w:val="26"/>
          <w:szCs w:val="26"/>
        </w:rPr>
      </w:pPr>
      <w:r w:rsidRPr="00975BAF">
        <w:rPr>
          <w:rFonts w:ascii="Times New Roman" w:hAnsi="Times New Roman" w:cs="Times New Roman"/>
          <w:sz w:val="26"/>
          <w:szCs w:val="26"/>
        </w:rPr>
        <w:t xml:space="preserve">2. </w:t>
      </w:r>
      <w:r w:rsidR="00002B22" w:rsidRPr="00975BAF">
        <w:rPr>
          <w:rFonts w:ascii="Times New Roman" w:hAnsi="Times New Roman" w:cs="Times New Roman"/>
          <w:sz w:val="26"/>
          <w:szCs w:val="26"/>
        </w:rPr>
        <w:t>Б</w:t>
      </w:r>
      <w:r w:rsidRPr="00975BAF">
        <w:rPr>
          <w:rFonts w:ascii="Times New Roman" w:hAnsi="Times New Roman" w:cs="Times New Roman"/>
          <w:sz w:val="26"/>
          <w:szCs w:val="26"/>
        </w:rPr>
        <w:t>юджетны</w:t>
      </w:r>
      <w:r w:rsidR="00002B22" w:rsidRPr="00975BAF">
        <w:rPr>
          <w:rFonts w:ascii="Times New Roman" w:hAnsi="Times New Roman" w:cs="Times New Roman"/>
          <w:sz w:val="26"/>
          <w:szCs w:val="26"/>
        </w:rPr>
        <w:t>е</w:t>
      </w:r>
      <w:r w:rsidRPr="00975BAF">
        <w:rPr>
          <w:rFonts w:ascii="Times New Roman" w:hAnsi="Times New Roman" w:cs="Times New Roman"/>
          <w:sz w:val="26"/>
          <w:szCs w:val="26"/>
        </w:rPr>
        <w:t xml:space="preserve"> обязательств</w:t>
      </w:r>
      <w:r w:rsidR="00002B22" w:rsidRPr="00975BAF">
        <w:rPr>
          <w:rFonts w:ascii="Times New Roman" w:hAnsi="Times New Roman" w:cs="Times New Roman"/>
          <w:sz w:val="26"/>
          <w:szCs w:val="26"/>
        </w:rPr>
        <w:t>а</w:t>
      </w:r>
    </w:p>
    <w:p w:rsidR="004B36D9" w:rsidRPr="0011180E" w:rsidRDefault="004B36D9" w:rsidP="00C206C7">
      <w:pPr>
        <w:pStyle w:val="a6"/>
        <w:spacing w:line="288" w:lineRule="auto"/>
        <w:jc w:val="center"/>
        <w:rPr>
          <w:rFonts w:ascii="Times New Roman" w:hAnsi="Times New Roman" w:cs="Times New Roman"/>
          <w:sz w:val="26"/>
          <w:szCs w:val="26"/>
        </w:rPr>
      </w:pPr>
    </w:p>
    <w:p w:rsidR="00D816E0" w:rsidRPr="0011180E" w:rsidRDefault="00DF5889" w:rsidP="00C206C7">
      <w:pPr>
        <w:pStyle w:val="a6"/>
        <w:spacing w:line="288" w:lineRule="auto"/>
        <w:ind w:firstLine="708"/>
        <w:jc w:val="center"/>
        <w:rPr>
          <w:rFonts w:ascii="Times New Roman" w:hAnsi="Times New Roman" w:cs="Times New Roman"/>
          <w:sz w:val="26"/>
          <w:szCs w:val="26"/>
        </w:rPr>
      </w:pPr>
      <w:r w:rsidRPr="0011180E">
        <w:rPr>
          <w:rFonts w:ascii="Times New Roman" w:hAnsi="Times New Roman" w:cs="Times New Roman"/>
          <w:sz w:val="26"/>
          <w:szCs w:val="26"/>
        </w:rPr>
        <w:t>2.</w:t>
      </w:r>
      <w:r w:rsidR="00D816E0" w:rsidRPr="0011180E">
        <w:rPr>
          <w:rFonts w:ascii="Times New Roman" w:hAnsi="Times New Roman" w:cs="Times New Roman"/>
          <w:sz w:val="26"/>
          <w:szCs w:val="26"/>
        </w:rPr>
        <w:t>1. Принятие и учет бюджетных обязательств</w:t>
      </w:r>
      <w:r w:rsidR="00FE254B">
        <w:rPr>
          <w:rFonts w:ascii="Times New Roman" w:hAnsi="Times New Roman" w:cs="Times New Roman"/>
          <w:sz w:val="26"/>
          <w:szCs w:val="26"/>
        </w:rPr>
        <w:t xml:space="preserve"> получателей бюджетных средств.</w:t>
      </w:r>
    </w:p>
    <w:p w:rsidR="00D816E0"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2.1.</w:t>
      </w:r>
      <w:r w:rsidR="00D816E0" w:rsidRPr="0011180E">
        <w:rPr>
          <w:rFonts w:ascii="Times New Roman" w:hAnsi="Times New Roman" w:cs="Times New Roman"/>
          <w:sz w:val="26"/>
          <w:szCs w:val="26"/>
        </w:rPr>
        <w:t>1. Получатели бюджетных средств принимают бюджетные обязательства (в том числе по переданным полномочиям получателя бюджетных средств), подлежащие исполнению за счет средств бюджета города, в пределах доведенных им лимитов бюджетных обязательств.</w:t>
      </w:r>
    </w:p>
    <w:p w:rsidR="00EE0F34" w:rsidRDefault="007C0270" w:rsidP="00C206C7">
      <w:pPr>
        <w:autoSpaceDE w:val="0"/>
        <w:autoSpaceDN w:val="0"/>
        <w:adjustRightInd w:val="0"/>
        <w:spacing w:line="288" w:lineRule="auto"/>
        <w:ind w:firstLine="708"/>
        <w:jc w:val="both"/>
        <w:rPr>
          <w:sz w:val="26"/>
          <w:szCs w:val="26"/>
        </w:rPr>
      </w:pPr>
      <w:r w:rsidRPr="0011180E">
        <w:rPr>
          <w:sz w:val="26"/>
          <w:szCs w:val="26"/>
        </w:rPr>
        <w:t>2.1.</w:t>
      </w:r>
      <w:r w:rsidR="00D816E0" w:rsidRPr="0011180E">
        <w:rPr>
          <w:sz w:val="26"/>
          <w:szCs w:val="26"/>
        </w:rPr>
        <w:t xml:space="preserve">2. </w:t>
      </w:r>
      <w:r w:rsidR="00EE0F34">
        <w:rPr>
          <w:sz w:val="26"/>
          <w:szCs w:val="26"/>
        </w:rPr>
        <w:t xml:space="preserve">Сведения о бюджетном обязательстве </w:t>
      </w:r>
      <w:r w:rsidR="009F2545">
        <w:rPr>
          <w:sz w:val="26"/>
          <w:szCs w:val="26"/>
        </w:rPr>
        <w:t xml:space="preserve">(Приложение № 2) </w:t>
      </w:r>
      <w:r w:rsidR="00EE0F34">
        <w:rPr>
          <w:sz w:val="26"/>
          <w:szCs w:val="26"/>
        </w:rPr>
        <w:t xml:space="preserve">предоставляются </w:t>
      </w:r>
      <w:r w:rsidR="00EE0F34" w:rsidRPr="00C45C45">
        <w:rPr>
          <w:sz w:val="26"/>
          <w:szCs w:val="26"/>
        </w:rPr>
        <w:t>получателями средств бюджета</w:t>
      </w:r>
      <w:r w:rsidR="00160782" w:rsidRPr="00C45C45">
        <w:rPr>
          <w:sz w:val="26"/>
          <w:szCs w:val="26"/>
        </w:rPr>
        <w:t xml:space="preserve"> города</w:t>
      </w:r>
      <w:r w:rsidR="00160782">
        <w:rPr>
          <w:sz w:val="26"/>
          <w:szCs w:val="26"/>
        </w:rPr>
        <w:t xml:space="preserve"> </w:t>
      </w:r>
      <w:r w:rsidR="00B26E76">
        <w:rPr>
          <w:sz w:val="26"/>
          <w:szCs w:val="26"/>
        </w:rPr>
        <w:t>и (</w:t>
      </w:r>
      <w:r w:rsidR="00160782" w:rsidRPr="00C45C45">
        <w:rPr>
          <w:sz w:val="26"/>
          <w:szCs w:val="26"/>
        </w:rPr>
        <w:t>или</w:t>
      </w:r>
      <w:r w:rsidR="00B26E76">
        <w:rPr>
          <w:sz w:val="26"/>
          <w:szCs w:val="26"/>
        </w:rPr>
        <w:t>)</w:t>
      </w:r>
      <w:r w:rsidR="00160782" w:rsidRPr="00C45C45">
        <w:rPr>
          <w:sz w:val="26"/>
          <w:szCs w:val="26"/>
        </w:rPr>
        <w:t xml:space="preserve"> иными уполномоченными</w:t>
      </w:r>
      <w:r w:rsidR="00160782">
        <w:rPr>
          <w:sz w:val="26"/>
          <w:szCs w:val="26"/>
        </w:rPr>
        <w:t xml:space="preserve"> лицами</w:t>
      </w:r>
      <w:r w:rsidR="00C45C45">
        <w:rPr>
          <w:sz w:val="26"/>
          <w:szCs w:val="26"/>
        </w:rPr>
        <w:t xml:space="preserve"> (</w:t>
      </w:r>
      <w:r w:rsidR="006021E4">
        <w:rPr>
          <w:sz w:val="26"/>
          <w:szCs w:val="26"/>
        </w:rPr>
        <w:t>Централизованной бухгалтерией</w:t>
      </w:r>
      <w:r w:rsidR="00C45C45">
        <w:rPr>
          <w:sz w:val="26"/>
          <w:szCs w:val="26"/>
        </w:rPr>
        <w:t>)</w:t>
      </w:r>
      <w:r w:rsidR="00EE0F34">
        <w:rPr>
          <w:sz w:val="26"/>
          <w:szCs w:val="26"/>
        </w:rPr>
        <w:t xml:space="preserve"> в Комитет по финансам:</w:t>
      </w:r>
    </w:p>
    <w:p w:rsidR="00EE0F34" w:rsidRDefault="00EE0F34" w:rsidP="00C206C7">
      <w:pPr>
        <w:autoSpaceDE w:val="0"/>
        <w:autoSpaceDN w:val="0"/>
        <w:adjustRightInd w:val="0"/>
        <w:spacing w:line="288" w:lineRule="auto"/>
        <w:ind w:firstLine="708"/>
        <w:jc w:val="both"/>
        <w:rPr>
          <w:sz w:val="26"/>
          <w:szCs w:val="26"/>
        </w:rPr>
      </w:pPr>
      <w:r>
        <w:rPr>
          <w:sz w:val="26"/>
          <w:szCs w:val="26"/>
        </w:rPr>
        <w:t xml:space="preserve">- с использованием </w:t>
      </w:r>
      <w:r w:rsidR="00822E86">
        <w:rPr>
          <w:sz w:val="26"/>
          <w:szCs w:val="26"/>
        </w:rPr>
        <w:t xml:space="preserve">системы </w:t>
      </w:r>
      <w:r w:rsidR="000414BB">
        <w:rPr>
          <w:sz w:val="26"/>
          <w:szCs w:val="26"/>
        </w:rPr>
        <w:t xml:space="preserve">«АС </w:t>
      </w:r>
      <w:r w:rsidR="000414BB" w:rsidRPr="0011180E">
        <w:rPr>
          <w:sz w:val="26"/>
          <w:szCs w:val="26"/>
        </w:rPr>
        <w:t>УРМ</w:t>
      </w:r>
      <w:r w:rsidR="000414BB">
        <w:rPr>
          <w:sz w:val="26"/>
          <w:szCs w:val="26"/>
        </w:rPr>
        <w:t>»</w:t>
      </w:r>
      <w:r w:rsidR="00F26341">
        <w:rPr>
          <w:sz w:val="26"/>
          <w:szCs w:val="26"/>
        </w:rPr>
        <w:t xml:space="preserve">, сформированное Сведение о бюджетном обязательстве </w:t>
      </w:r>
      <w:r>
        <w:rPr>
          <w:sz w:val="26"/>
          <w:szCs w:val="26"/>
        </w:rPr>
        <w:t xml:space="preserve">с приложением </w:t>
      </w:r>
      <w:r w:rsidR="00F26341">
        <w:rPr>
          <w:sz w:val="26"/>
          <w:szCs w:val="26"/>
        </w:rPr>
        <w:t>копий документов на основании,</w:t>
      </w:r>
      <w:r>
        <w:rPr>
          <w:sz w:val="26"/>
          <w:szCs w:val="26"/>
        </w:rPr>
        <w:t xml:space="preserve"> которых </w:t>
      </w:r>
      <w:r w:rsidR="00F26341">
        <w:rPr>
          <w:sz w:val="26"/>
          <w:szCs w:val="26"/>
        </w:rPr>
        <w:t>возникло</w:t>
      </w:r>
      <w:r>
        <w:rPr>
          <w:sz w:val="26"/>
          <w:szCs w:val="26"/>
        </w:rPr>
        <w:t xml:space="preserve"> бюджетное обязательство</w:t>
      </w:r>
      <w:r w:rsidR="00F26341">
        <w:rPr>
          <w:sz w:val="26"/>
          <w:szCs w:val="26"/>
        </w:rPr>
        <w:t>,</w:t>
      </w:r>
      <w:r w:rsidR="00F26341" w:rsidRPr="00F26341">
        <w:rPr>
          <w:sz w:val="26"/>
          <w:szCs w:val="26"/>
        </w:rPr>
        <w:t xml:space="preserve"> </w:t>
      </w:r>
      <w:r w:rsidR="00F26341">
        <w:rPr>
          <w:sz w:val="26"/>
          <w:szCs w:val="26"/>
        </w:rPr>
        <w:t xml:space="preserve">направляется </w:t>
      </w:r>
      <w:r w:rsidR="006021E4">
        <w:rPr>
          <w:sz w:val="26"/>
          <w:szCs w:val="26"/>
        </w:rPr>
        <w:t xml:space="preserve">Централизованной бухгалтерией </w:t>
      </w:r>
      <w:r w:rsidR="00F26341">
        <w:rPr>
          <w:sz w:val="26"/>
          <w:szCs w:val="26"/>
        </w:rPr>
        <w:t xml:space="preserve">в электронном виде в систему </w:t>
      </w:r>
      <w:r w:rsidR="000E3B2F" w:rsidRPr="0011180E">
        <w:rPr>
          <w:sz w:val="26"/>
          <w:szCs w:val="26"/>
        </w:rPr>
        <w:t>АС</w:t>
      </w:r>
      <w:r w:rsidR="000E3B2F">
        <w:rPr>
          <w:sz w:val="26"/>
          <w:szCs w:val="26"/>
        </w:rPr>
        <w:t xml:space="preserve"> «Бюджет»</w:t>
      </w:r>
      <w:r w:rsidR="00F26341">
        <w:rPr>
          <w:sz w:val="26"/>
          <w:szCs w:val="26"/>
        </w:rPr>
        <w:t>.</w:t>
      </w:r>
    </w:p>
    <w:p w:rsidR="00EE0F34" w:rsidRDefault="00975BAF" w:rsidP="00C206C7">
      <w:pPr>
        <w:autoSpaceDE w:val="0"/>
        <w:autoSpaceDN w:val="0"/>
        <w:adjustRightInd w:val="0"/>
        <w:spacing w:line="288" w:lineRule="auto"/>
        <w:ind w:firstLine="708"/>
        <w:jc w:val="both"/>
        <w:rPr>
          <w:rFonts w:eastAsiaTheme="minorHAnsi"/>
          <w:sz w:val="26"/>
          <w:szCs w:val="26"/>
          <w:lang w:eastAsia="en-US"/>
        </w:rPr>
      </w:pPr>
      <w:r>
        <w:rPr>
          <w:sz w:val="26"/>
          <w:szCs w:val="26"/>
        </w:rPr>
        <w:t xml:space="preserve">- с </w:t>
      </w:r>
      <w:r w:rsidR="00EE0F34">
        <w:rPr>
          <w:sz w:val="26"/>
          <w:szCs w:val="26"/>
        </w:rPr>
        <w:t>использованием</w:t>
      </w:r>
      <w:r w:rsidR="00EE0F34" w:rsidRPr="00384EC1">
        <w:rPr>
          <w:sz w:val="26"/>
          <w:szCs w:val="26"/>
        </w:rPr>
        <w:t xml:space="preserve"> Государственной информационной систем</w:t>
      </w:r>
      <w:r w:rsidR="00F26341">
        <w:rPr>
          <w:sz w:val="26"/>
          <w:szCs w:val="26"/>
        </w:rPr>
        <w:t>ы</w:t>
      </w:r>
      <w:r w:rsidR="00EE0F34" w:rsidRPr="00384EC1">
        <w:rPr>
          <w:sz w:val="26"/>
          <w:szCs w:val="26"/>
        </w:rPr>
        <w:t xml:space="preserve"> "Государственный заказ" (далее – </w:t>
      </w:r>
      <w:r w:rsidR="00EE0F34">
        <w:rPr>
          <w:sz w:val="26"/>
          <w:szCs w:val="26"/>
        </w:rPr>
        <w:t>ГИС «</w:t>
      </w:r>
      <w:r w:rsidR="00EE0F34" w:rsidRPr="00384EC1">
        <w:rPr>
          <w:sz w:val="26"/>
          <w:szCs w:val="26"/>
        </w:rPr>
        <w:t>Государственный заказ</w:t>
      </w:r>
      <w:r w:rsidR="00EE0F34">
        <w:rPr>
          <w:sz w:val="26"/>
          <w:szCs w:val="26"/>
        </w:rPr>
        <w:t>»</w:t>
      </w:r>
      <w:r w:rsidR="00EE0F34" w:rsidRPr="00384EC1">
        <w:rPr>
          <w:sz w:val="26"/>
          <w:szCs w:val="26"/>
        </w:rPr>
        <w:t>)</w:t>
      </w:r>
      <w:r w:rsidR="00487662">
        <w:rPr>
          <w:sz w:val="26"/>
          <w:szCs w:val="26"/>
        </w:rPr>
        <w:t>,</w:t>
      </w:r>
      <w:r w:rsidR="00EE0F34">
        <w:rPr>
          <w:sz w:val="26"/>
          <w:szCs w:val="26"/>
        </w:rPr>
        <w:t xml:space="preserve"> </w:t>
      </w:r>
      <w:r w:rsidR="00EE0F34" w:rsidRPr="00384EC1">
        <w:rPr>
          <w:sz w:val="26"/>
          <w:szCs w:val="26"/>
        </w:rPr>
        <w:t>сформированн</w:t>
      </w:r>
      <w:r w:rsidR="00F26341">
        <w:rPr>
          <w:sz w:val="26"/>
          <w:szCs w:val="26"/>
        </w:rPr>
        <w:t>ые</w:t>
      </w:r>
      <w:r w:rsidR="00EE0F34" w:rsidRPr="00384EC1">
        <w:rPr>
          <w:sz w:val="26"/>
          <w:szCs w:val="26"/>
        </w:rPr>
        <w:t xml:space="preserve"> «Сведения о контракте (его изменении)» подлежат электронной отправке </w:t>
      </w:r>
      <w:r w:rsidR="006021E4">
        <w:rPr>
          <w:sz w:val="26"/>
          <w:szCs w:val="26"/>
        </w:rPr>
        <w:t xml:space="preserve">получателем бюджетных средств </w:t>
      </w:r>
      <w:r w:rsidR="00EE0F34" w:rsidRPr="00384EC1">
        <w:rPr>
          <w:sz w:val="26"/>
          <w:szCs w:val="26"/>
        </w:rPr>
        <w:t>в</w:t>
      </w:r>
      <w:r w:rsidR="00F26341">
        <w:rPr>
          <w:sz w:val="26"/>
          <w:szCs w:val="26"/>
        </w:rPr>
        <w:t xml:space="preserve"> систему </w:t>
      </w:r>
      <w:r w:rsidR="000E3B2F" w:rsidRPr="0011180E">
        <w:rPr>
          <w:sz w:val="26"/>
          <w:szCs w:val="26"/>
        </w:rPr>
        <w:t>АС</w:t>
      </w:r>
      <w:r w:rsidR="000E3B2F">
        <w:rPr>
          <w:sz w:val="26"/>
          <w:szCs w:val="26"/>
        </w:rPr>
        <w:t xml:space="preserve"> «Бюджет»</w:t>
      </w:r>
      <w:r w:rsidR="00EE0F34" w:rsidRPr="00384EC1">
        <w:rPr>
          <w:rFonts w:eastAsiaTheme="minorHAnsi"/>
          <w:sz w:val="26"/>
          <w:szCs w:val="26"/>
          <w:lang w:eastAsia="en-US"/>
        </w:rPr>
        <w:t>.</w:t>
      </w:r>
    </w:p>
    <w:p w:rsidR="00384EC1" w:rsidRDefault="007C0270" w:rsidP="00C206C7">
      <w:pPr>
        <w:autoSpaceDE w:val="0"/>
        <w:autoSpaceDN w:val="0"/>
        <w:adjustRightInd w:val="0"/>
        <w:spacing w:line="288" w:lineRule="auto"/>
        <w:ind w:firstLine="708"/>
        <w:jc w:val="both"/>
        <w:rPr>
          <w:rFonts w:eastAsiaTheme="minorHAnsi"/>
          <w:sz w:val="26"/>
          <w:szCs w:val="26"/>
          <w:lang w:eastAsia="en-US"/>
        </w:rPr>
      </w:pPr>
      <w:bookmarkStart w:id="2" w:name="P80"/>
      <w:bookmarkEnd w:id="2"/>
      <w:r w:rsidRPr="002D47F0">
        <w:rPr>
          <w:sz w:val="26"/>
          <w:szCs w:val="26"/>
        </w:rPr>
        <w:t>2.1.</w:t>
      </w:r>
      <w:r w:rsidR="008B065F" w:rsidRPr="002D47F0">
        <w:rPr>
          <w:sz w:val="26"/>
          <w:szCs w:val="26"/>
        </w:rPr>
        <w:t>3</w:t>
      </w:r>
      <w:r w:rsidR="00D816E0" w:rsidRPr="002D47F0">
        <w:rPr>
          <w:sz w:val="26"/>
          <w:szCs w:val="26"/>
        </w:rPr>
        <w:t>.</w:t>
      </w:r>
      <w:r w:rsidR="004C2F75" w:rsidRPr="00171BDF">
        <w:rPr>
          <w:sz w:val="26"/>
          <w:szCs w:val="26"/>
        </w:rPr>
        <w:t xml:space="preserve"> </w:t>
      </w:r>
      <w:r w:rsidR="00EE0F34" w:rsidRPr="00171BDF">
        <w:rPr>
          <w:sz w:val="26"/>
          <w:szCs w:val="26"/>
        </w:rPr>
        <w:t>Постановка</w:t>
      </w:r>
      <w:r w:rsidR="00EE0F34" w:rsidRPr="0011180E">
        <w:rPr>
          <w:sz w:val="26"/>
          <w:szCs w:val="26"/>
        </w:rPr>
        <w:t xml:space="preserve"> на учет Комитетом по финансам бюджетного обязательства осуществляется </w:t>
      </w:r>
      <w:r w:rsidR="00B85B86">
        <w:rPr>
          <w:sz w:val="26"/>
          <w:szCs w:val="26"/>
        </w:rPr>
        <w:t>работником</w:t>
      </w:r>
      <w:r w:rsidR="00074907">
        <w:rPr>
          <w:sz w:val="26"/>
          <w:szCs w:val="26"/>
        </w:rPr>
        <w:t xml:space="preserve"> отдела казначейского контроля </w:t>
      </w:r>
      <w:r w:rsidR="00EE0F34" w:rsidRPr="0011180E">
        <w:rPr>
          <w:sz w:val="26"/>
          <w:szCs w:val="26"/>
        </w:rPr>
        <w:t xml:space="preserve">на основании сведений о принятом бюджетном обязательстве (далее - Сведения о бюджетном обязательстве), сформированных по документам, предусмотренным </w:t>
      </w:r>
      <w:hyperlink w:anchor="P428" w:history="1">
        <w:r w:rsidR="00EE0F34" w:rsidRPr="0011180E">
          <w:rPr>
            <w:sz w:val="26"/>
            <w:szCs w:val="26"/>
          </w:rPr>
          <w:t>графой 2</w:t>
        </w:r>
      </w:hyperlink>
      <w:r w:rsidR="00EE0F34" w:rsidRPr="0011180E">
        <w:rPr>
          <w:sz w:val="26"/>
          <w:szCs w:val="26"/>
        </w:rPr>
        <w:t xml:space="preserve"> Перечня документов, на основании которых возникают бюджетные обязательства получател</w:t>
      </w:r>
      <w:r w:rsidR="003A2DF0">
        <w:rPr>
          <w:sz w:val="26"/>
          <w:szCs w:val="26"/>
        </w:rPr>
        <w:t>ей бюджетных средств, согласно П</w:t>
      </w:r>
      <w:r w:rsidR="00EE0F34" w:rsidRPr="0011180E">
        <w:rPr>
          <w:sz w:val="26"/>
          <w:szCs w:val="26"/>
        </w:rPr>
        <w:t xml:space="preserve">риложению </w:t>
      </w:r>
      <w:r w:rsidR="003A2DF0">
        <w:rPr>
          <w:sz w:val="26"/>
          <w:szCs w:val="26"/>
        </w:rPr>
        <w:t>№</w:t>
      </w:r>
      <w:r w:rsidR="00EE0F34" w:rsidRPr="0011180E">
        <w:rPr>
          <w:sz w:val="26"/>
          <w:szCs w:val="26"/>
        </w:rPr>
        <w:t>1 к настоящему Порядку (далее соответственно - документы-основания БО, Перечень).</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xml:space="preserve">Сведения о бюджетном обязательстве, возникшие по документам-основаниям БО, предусмотренным </w:t>
      </w:r>
      <w:r w:rsidR="004B36D9">
        <w:rPr>
          <w:rFonts w:ascii="Times New Roman" w:hAnsi="Times New Roman" w:cs="Times New Roman"/>
          <w:sz w:val="26"/>
          <w:szCs w:val="26"/>
        </w:rPr>
        <w:t xml:space="preserve">пунктами </w:t>
      </w:r>
      <w:hyperlink w:anchor="P439" w:history="1">
        <w:r w:rsidR="00926A5D" w:rsidRPr="0011180E">
          <w:rPr>
            <w:rFonts w:ascii="Times New Roman" w:hAnsi="Times New Roman" w:cs="Times New Roman"/>
            <w:sz w:val="26"/>
            <w:szCs w:val="26"/>
          </w:rPr>
          <w:t>1</w:t>
        </w:r>
      </w:hyperlink>
      <w:r w:rsidRPr="0011180E">
        <w:rPr>
          <w:rFonts w:ascii="Times New Roman" w:hAnsi="Times New Roman" w:cs="Times New Roman"/>
          <w:sz w:val="26"/>
          <w:szCs w:val="26"/>
        </w:rPr>
        <w:t xml:space="preserve"> - </w:t>
      </w:r>
      <w:r w:rsidR="00926A5D" w:rsidRPr="0011180E">
        <w:rPr>
          <w:rFonts w:ascii="Times New Roman" w:hAnsi="Times New Roman" w:cs="Times New Roman"/>
          <w:sz w:val="26"/>
          <w:szCs w:val="26"/>
        </w:rPr>
        <w:t>9</w:t>
      </w:r>
      <w:r w:rsidRPr="0011180E">
        <w:rPr>
          <w:rFonts w:ascii="Times New Roman" w:hAnsi="Times New Roman" w:cs="Times New Roman"/>
          <w:sz w:val="26"/>
          <w:szCs w:val="26"/>
        </w:rPr>
        <w:t xml:space="preserve"> Перечня (далее - принятые бюджетные о</w:t>
      </w:r>
      <w:r w:rsidR="0092388A" w:rsidRPr="0011180E">
        <w:rPr>
          <w:rFonts w:ascii="Times New Roman" w:hAnsi="Times New Roman" w:cs="Times New Roman"/>
          <w:sz w:val="26"/>
          <w:szCs w:val="26"/>
        </w:rPr>
        <w:t xml:space="preserve">бязательства), </w:t>
      </w:r>
      <w:r w:rsidR="0092388A" w:rsidRPr="00BA7A1E">
        <w:rPr>
          <w:rFonts w:ascii="Times New Roman" w:hAnsi="Times New Roman" w:cs="Times New Roman"/>
          <w:sz w:val="26"/>
          <w:szCs w:val="26"/>
          <w:u w:val="single"/>
        </w:rPr>
        <w:t xml:space="preserve">формируются </w:t>
      </w:r>
      <w:r w:rsidRPr="0011180E">
        <w:rPr>
          <w:rFonts w:ascii="Times New Roman" w:hAnsi="Times New Roman" w:cs="Times New Roman"/>
          <w:sz w:val="26"/>
          <w:szCs w:val="26"/>
        </w:rPr>
        <w:t>с приложением (за исключением</w:t>
      </w:r>
      <w:r w:rsidR="00926A5D" w:rsidRPr="0011180E">
        <w:rPr>
          <w:rFonts w:ascii="Times New Roman" w:hAnsi="Times New Roman" w:cs="Times New Roman"/>
          <w:sz w:val="26"/>
          <w:szCs w:val="26"/>
        </w:rPr>
        <w:t xml:space="preserve"> </w:t>
      </w:r>
      <w:r w:rsidR="004B36D9">
        <w:rPr>
          <w:rFonts w:ascii="Times New Roman" w:hAnsi="Times New Roman" w:cs="Times New Roman"/>
          <w:sz w:val="26"/>
          <w:szCs w:val="26"/>
        </w:rPr>
        <w:t xml:space="preserve">пункта </w:t>
      </w:r>
      <w:r w:rsidR="00926A5D" w:rsidRPr="0011180E">
        <w:rPr>
          <w:rFonts w:ascii="Times New Roman" w:hAnsi="Times New Roman" w:cs="Times New Roman"/>
          <w:sz w:val="26"/>
          <w:szCs w:val="26"/>
        </w:rPr>
        <w:t xml:space="preserve">8 </w:t>
      </w:r>
      <w:r w:rsidR="004A6AA5" w:rsidRPr="0011180E">
        <w:rPr>
          <w:rFonts w:ascii="Times New Roman" w:hAnsi="Times New Roman" w:cs="Times New Roman"/>
          <w:sz w:val="26"/>
          <w:szCs w:val="26"/>
        </w:rPr>
        <w:t xml:space="preserve">Перечня) </w:t>
      </w:r>
      <w:r w:rsidRPr="0011180E">
        <w:rPr>
          <w:rFonts w:ascii="Times New Roman" w:hAnsi="Times New Roman" w:cs="Times New Roman"/>
          <w:sz w:val="26"/>
          <w:szCs w:val="26"/>
        </w:rPr>
        <w:t>копий документов, подтверждающих возникновение бюджетных обязательств:</w:t>
      </w:r>
    </w:p>
    <w:p w:rsidR="00F31AB5"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по</w:t>
      </w:r>
      <w:r w:rsidR="00926A5D" w:rsidRPr="0011180E">
        <w:rPr>
          <w:rFonts w:ascii="Times New Roman" w:hAnsi="Times New Roman" w:cs="Times New Roman"/>
          <w:sz w:val="26"/>
          <w:szCs w:val="26"/>
        </w:rPr>
        <w:t xml:space="preserve"> пункту</w:t>
      </w:r>
      <w:r w:rsidRPr="0011180E">
        <w:rPr>
          <w:rFonts w:ascii="Times New Roman" w:hAnsi="Times New Roman" w:cs="Times New Roman"/>
          <w:sz w:val="26"/>
          <w:szCs w:val="26"/>
        </w:rPr>
        <w:t xml:space="preserve"> </w:t>
      </w:r>
      <w:hyperlink w:anchor="P439" w:history="1">
        <w:r w:rsidR="00926A5D" w:rsidRPr="00F31AB5">
          <w:rPr>
            <w:rFonts w:ascii="Times New Roman" w:hAnsi="Times New Roman" w:cs="Times New Roman"/>
            <w:sz w:val="26"/>
            <w:szCs w:val="26"/>
          </w:rPr>
          <w:t>1</w:t>
        </w:r>
      </w:hyperlink>
      <w:r w:rsidRPr="00F31AB5">
        <w:rPr>
          <w:rFonts w:ascii="Times New Roman" w:hAnsi="Times New Roman" w:cs="Times New Roman"/>
          <w:sz w:val="26"/>
          <w:szCs w:val="26"/>
        </w:rPr>
        <w:t xml:space="preserve"> Перечня</w:t>
      </w:r>
      <w:r w:rsidRPr="0011180E">
        <w:rPr>
          <w:rFonts w:ascii="Times New Roman" w:hAnsi="Times New Roman" w:cs="Times New Roman"/>
          <w:sz w:val="26"/>
          <w:szCs w:val="26"/>
        </w:rPr>
        <w:t xml:space="preserve"> (с соблюдением процедур, установленных Федеральным </w:t>
      </w:r>
      <w:hyperlink r:id="rId11" w:history="1">
        <w:r w:rsidRPr="0011180E">
          <w:rPr>
            <w:rFonts w:ascii="Times New Roman" w:hAnsi="Times New Roman" w:cs="Times New Roman"/>
            <w:sz w:val="26"/>
            <w:szCs w:val="26"/>
          </w:rPr>
          <w:t>законом</w:t>
        </w:r>
      </w:hyperlink>
      <w:r w:rsidRPr="0011180E">
        <w:rPr>
          <w:rFonts w:ascii="Times New Roman" w:hAnsi="Times New Roman" w:cs="Times New Roman"/>
          <w:sz w:val="26"/>
          <w:szCs w:val="26"/>
        </w:rPr>
        <w:t xml:space="preserve"> от 05.04.2013 </w:t>
      </w:r>
      <w:r w:rsidR="00DF5889" w:rsidRPr="0011180E">
        <w:rPr>
          <w:rFonts w:ascii="Times New Roman" w:hAnsi="Times New Roman" w:cs="Times New Roman"/>
          <w:sz w:val="26"/>
          <w:szCs w:val="26"/>
        </w:rPr>
        <w:t>№</w:t>
      </w:r>
      <w:r w:rsidRPr="0011180E">
        <w:rPr>
          <w:rFonts w:ascii="Times New Roman" w:hAnsi="Times New Roman" w:cs="Times New Roman"/>
          <w:sz w:val="26"/>
          <w:szCs w:val="26"/>
        </w:rPr>
        <w:t xml:space="preserve">44-ФЗ </w:t>
      </w:r>
      <w:r w:rsidR="00DF5889" w:rsidRPr="0011180E">
        <w:rPr>
          <w:rFonts w:ascii="Times New Roman" w:hAnsi="Times New Roman" w:cs="Times New Roman"/>
          <w:sz w:val="26"/>
          <w:szCs w:val="26"/>
        </w:rPr>
        <w:t>«</w:t>
      </w:r>
      <w:r w:rsidRPr="0011180E">
        <w:rPr>
          <w:rFonts w:ascii="Times New Roman" w:hAnsi="Times New Roman" w:cs="Times New Roman"/>
          <w:sz w:val="26"/>
          <w:szCs w:val="26"/>
        </w:rPr>
        <w:t xml:space="preserve">О контрактной системе в сфере </w:t>
      </w:r>
      <w:r w:rsidRPr="0011180E">
        <w:rPr>
          <w:rFonts w:ascii="Times New Roman" w:hAnsi="Times New Roman" w:cs="Times New Roman"/>
          <w:sz w:val="26"/>
          <w:szCs w:val="26"/>
        </w:rPr>
        <w:lastRenderedPageBreak/>
        <w:t xml:space="preserve">закупок товаров, работ, </w:t>
      </w:r>
      <w:r w:rsidRPr="003E6D74">
        <w:rPr>
          <w:rFonts w:ascii="Times New Roman" w:hAnsi="Times New Roman" w:cs="Times New Roman"/>
          <w:sz w:val="26"/>
          <w:szCs w:val="26"/>
        </w:rPr>
        <w:t>услуг для обеспечения государственных и муниципальных нужд</w:t>
      </w:r>
      <w:r w:rsidR="00DF5889" w:rsidRPr="003E6D74">
        <w:rPr>
          <w:rFonts w:ascii="Times New Roman" w:hAnsi="Times New Roman" w:cs="Times New Roman"/>
          <w:sz w:val="26"/>
          <w:szCs w:val="26"/>
        </w:rPr>
        <w:t>»</w:t>
      </w:r>
      <w:r w:rsidRPr="003E6D74">
        <w:rPr>
          <w:rFonts w:ascii="Times New Roman" w:hAnsi="Times New Roman" w:cs="Times New Roman"/>
          <w:sz w:val="26"/>
          <w:szCs w:val="26"/>
        </w:rPr>
        <w:t xml:space="preserve"> (далее - Закон о закупках </w:t>
      </w:r>
      <w:r w:rsidR="00DF5889" w:rsidRPr="003E6D74">
        <w:rPr>
          <w:rFonts w:ascii="Times New Roman" w:hAnsi="Times New Roman" w:cs="Times New Roman"/>
          <w:sz w:val="26"/>
          <w:szCs w:val="26"/>
        </w:rPr>
        <w:t>№</w:t>
      </w:r>
      <w:r w:rsidRPr="003E6D74">
        <w:rPr>
          <w:rFonts w:ascii="Times New Roman" w:hAnsi="Times New Roman" w:cs="Times New Roman"/>
          <w:sz w:val="26"/>
          <w:szCs w:val="26"/>
        </w:rPr>
        <w:t>4</w:t>
      </w:r>
      <w:r w:rsidR="00926A5D" w:rsidRPr="003E6D74">
        <w:rPr>
          <w:rFonts w:ascii="Times New Roman" w:hAnsi="Times New Roman" w:cs="Times New Roman"/>
          <w:sz w:val="26"/>
          <w:szCs w:val="26"/>
        </w:rPr>
        <w:t xml:space="preserve">4-ФЗ) </w:t>
      </w:r>
      <w:r w:rsidR="00F3356E" w:rsidRPr="003E6D74">
        <w:rPr>
          <w:rFonts w:ascii="Times New Roman" w:hAnsi="Times New Roman" w:cs="Times New Roman"/>
          <w:sz w:val="26"/>
          <w:szCs w:val="26"/>
        </w:rPr>
        <w:t>Сведения о бюджетном обязательстве формируются в системе ГИС</w:t>
      </w:r>
      <w:r w:rsidR="003E6D74" w:rsidRPr="003E6D74">
        <w:rPr>
          <w:rFonts w:ascii="Times New Roman" w:hAnsi="Times New Roman" w:cs="Times New Roman"/>
          <w:sz w:val="26"/>
          <w:szCs w:val="26"/>
        </w:rPr>
        <w:t xml:space="preserve"> «Государственный заказ»</w:t>
      </w:r>
      <w:r w:rsidR="00F31AB5" w:rsidRPr="003E6D74">
        <w:rPr>
          <w:rFonts w:ascii="Times New Roman" w:hAnsi="Times New Roman" w:cs="Times New Roman"/>
          <w:sz w:val="26"/>
          <w:szCs w:val="26"/>
        </w:rPr>
        <w:t>.</w:t>
      </w:r>
    </w:p>
    <w:p w:rsidR="00D816E0" w:rsidRPr="0011180E" w:rsidRDefault="00F3356E" w:rsidP="00C206C7">
      <w:pPr>
        <w:pStyle w:val="a6"/>
        <w:spacing w:line="288" w:lineRule="auto"/>
        <w:ind w:firstLine="708"/>
        <w:jc w:val="both"/>
        <w:rPr>
          <w:rFonts w:ascii="Times New Roman" w:hAnsi="Times New Roman" w:cs="Times New Roman"/>
          <w:sz w:val="26"/>
          <w:szCs w:val="26"/>
        </w:rPr>
      </w:pPr>
      <w:r w:rsidRPr="00BD35CF">
        <w:rPr>
          <w:rFonts w:ascii="Times New Roman" w:hAnsi="Times New Roman" w:cs="Times New Roman"/>
          <w:sz w:val="26"/>
          <w:szCs w:val="26"/>
        </w:rPr>
        <w:t xml:space="preserve"> </w:t>
      </w:r>
      <w:r w:rsidR="00D816E0" w:rsidRPr="0008745B">
        <w:rPr>
          <w:rFonts w:ascii="Times New Roman" w:hAnsi="Times New Roman" w:cs="Times New Roman"/>
          <w:sz w:val="26"/>
          <w:szCs w:val="26"/>
        </w:rPr>
        <w:t>- по</w:t>
      </w:r>
      <w:r w:rsidR="00926A5D" w:rsidRPr="0008745B">
        <w:rPr>
          <w:sz w:val="26"/>
          <w:szCs w:val="26"/>
        </w:rPr>
        <w:t xml:space="preserve"> </w:t>
      </w:r>
      <w:r w:rsidR="00926A5D" w:rsidRPr="0008745B">
        <w:rPr>
          <w:rFonts w:ascii="Times New Roman" w:hAnsi="Times New Roman" w:cs="Times New Roman"/>
          <w:sz w:val="26"/>
          <w:szCs w:val="26"/>
        </w:rPr>
        <w:t>пункту</w:t>
      </w:r>
      <w:r w:rsidR="00D816E0" w:rsidRPr="0008745B">
        <w:rPr>
          <w:rFonts w:ascii="Times New Roman" w:hAnsi="Times New Roman" w:cs="Times New Roman"/>
          <w:sz w:val="26"/>
          <w:szCs w:val="26"/>
        </w:rPr>
        <w:t xml:space="preserve"> </w:t>
      </w:r>
      <w:hyperlink w:anchor="P454" w:history="1">
        <w:r w:rsidR="00926A5D" w:rsidRPr="0008745B">
          <w:rPr>
            <w:rFonts w:ascii="Times New Roman" w:hAnsi="Times New Roman" w:cs="Times New Roman"/>
            <w:sz w:val="26"/>
            <w:szCs w:val="26"/>
          </w:rPr>
          <w:t>2</w:t>
        </w:r>
      </w:hyperlink>
      <w:r w:rsidR="00D816E0" w:rsidRPr="0008745B">
        <w:rPr>
          <w:rFonts w:ascii="Times New Roman" w:hAnsi="Times New Roman" w:cs="Times New Roman"/>
          <w:sz w:val="26"/>
          <w:szCs w:val="26"/>
        </w:rPr>
        <w:t xml:space="preserve"> Перечня получател</w:t>
      </w:r>
      <w:r w:rsidR="00926A5D" w:rsidRPr="0008745B">
        <w:rPr>
          <w:rFonts w:ascii="Times New Roman" w:hAnsi="Times New Roman" w:cs="Times New Roman"/>
          <w:sz w:val="26"/>
          <w:szCs w:val="26"/>
        </w:rPr>
        <w:t xml:space="preserve">ем бюджетных средств </w:t>
      </w:r>
      <w:r w:rsidR="000A2B77" w:rsidRPr="0011180E">
        <w:rPr>
          <w:rFonts w:ascii="Times New Roman" w:hAnsi="Times New Roman" w:cs="Times New Roman"/>
          <w:sz w:val="26"/>
          <w:szCs w:val="26"/>
        </w:rPr>
        <w:t>в форме «Бюджетное обязательство»</w:t>
      </w:r>
      <w:r w:rsidR="000A2B77">
        <w:rPr>
          <w:rFonts w:ascii="Times New Roman" w:hAnsi="Times New Roman" w:cs="Times New Roman"/>
          <w:sz w:val="26"/>
          <w:szCs w:val="26"/>
        </w:rPr>
        <w:t xml:space="preserve"> </w:t>
      </w:r>
      <w:r w:rsidR="00926A5D" w:rsidRPr="0008745B">
        <w:rPr>
          <w:rFonts w:ascii="Times New Roman" w:hAnsi="Times New Roman" w:cs="Times New Roman"/>
          <w:sz w:val="26"/>
          <w:szCs w:val="26"/>
        </w:rPr>
        <w:t>при поступлении</w:t>
      </w:r>
      <w:r w:rsidR="00D816E0" w:rsidRPr="0008745B">
        <w:rPr>
          <w:rFonts w:ascii="Times New Roman" w:hAnsi="Times New Roman" w:cs="Times New Roman"/>
          <w:sz w:val="26"/>
          <w:szCs w:val="26"/>
        </w:rPr>
        <w:t xml:space="preserve"> в срок не позднее шести рабочих дней со дня заключения договора</w:t>
      </w:r>
      <w:r w:rsidR="00FB5122" w:rsidRPr="0008745B">
        <w:rPr>
          <w:rFonts w:ascii="Times New Roman" w:hAnsi="Times New Roman" w:cs="Times New Roman"/>
          <w:sz w:val="26"/>
          <w:szCs w:val="26"/>
        </w:rPr>
        <w:t xml:space="preserve">.  По закупам, не подлежащих включению в реестр контрактов (часть 1 пункту 4, 23 и другие статьи 93 Закон о закупках № 44-ФЗ) Сведения о принятом обязательстве предоставляются с использованием системы </w:t>
      </w:r>
      <w:r w:rsidR="00170739">
        <w:rPr>
          <w:rFonts w:ascii="Times New Roman" w:hAnsi="Times New Roman" w:cs="Times New Roman"/>
          <w:sz w:val="26"/>
          <w:szCs w:val="26"/>
        </w:rPr>
        <w:t xml:space="preserve">ГИС </w:t>
      </w:r>
      <w:r w:rsidR="00FB5122" w:rsidRPr="0008745B">
        <w:rPr>
          <w:rFonts w:ascii="Times New Roman" w:hAnsi="Times New Roman" w:cs="Times New Roman"/>
          <w:sz w:val="26"/>
          <w:szCs w:val="26"/>
        </w:rPr>
        <w:t xml:space="preserve">«Государственный заказ», при отсутствии возможности с использованием системы </w:t>
      </w:r>
      <w:r w:rsidR="000414BB">
        <w:rPr>
          <w:rFonts w:ascii="Times New Roman" w:hAnsi="Times New Roman" w:cs="Times New Roman"/>
          <w:sz w:val="26"/>
          <w:szCs w:val="26"/>
        </w:rPr>
        <w:t xml:space="preserve">«АС </w:t>
      </w:r>
      <w:r w:rsidR="000414BB" w:rsidRPr="0011180E">
        <w:rPr>
          <w:rFonts w:ascii="Times New Roman" w:hAnsi="Times New Roman" w:cs="Times New Roman"/>
          <w:sz w:val="26"/>
          <w:szCs w:val="26"/>
        </w:rPr>
        <w:t>УРМ</w:t>
      </w:r>
      <w:r w:rsidR="000414BB">
        <w:rPr>
          <w:rFonts w:ascii="Times New Roman" w:hAnsi="Times New Roman" w:cs="Times New Roman"/>
          <w:sz w:val="26"/>
          <w:szCs w:val="26"/>
        </w:rPr>
        <w:t>»</w:t>
      </w:r>
      <w:r w:rsidR="00D816E0" w:rsidRPr="0008745B">
        <w:rPr>
          <w:rFonts w:ascii="Times New Roman" w:hAnsi="Times New Roman" w:cs="Times New Roman"/>
          <w:sz w:val="26"/>
          <w:szCs w:val="26"/>
        </w:rPr>
        <w:t>;</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по</w:t>
      </w:r>
      <w:r w:rsidR="00926A5D" w:rsidRPr="0011180E">
        <w:rPr>
          <w:rFonts w:ascii="Times New Roman" w:hAnsi="Times New Roman" w:cs="Times New Roman"/>
          <w:sz w:val="26"/>
          <w:szCs w:val="26"/>
        </w:rPr>
        <w:t xml:space="preserve"> пункту 3 </w:t>
      </w:r>
      <w:r w:rsidRPr="0011180E">
        <w:rPr>
          <w:rFonts w:ascii="Times New Roman" w:hAnsi="Times New Roman" w:cs="Times New Roman"/>
          <w:sz w:val="26"/>
          <w:szCs w:val="26"/>
        </w:rPr>
        <w:t>Перечня получател</w:t>
      </w:r>
      <w:r w:rsidR="00926A5D" w:rsidRPr="0011180E">
        <w:rPr>
          <w:rFonts w:ascii="Times New Roman" w:hAnsi="Times New Roman" w:cs="Times New Roman"/>
          <w:sz w:val="26"/>
          <w:szCs w:val="26"/>
        </w:rPr>
        <w:t xml:space="preserve">ем бюджетных средств </w:t>
      </w:r>
      <w:r w:rsidR="000A2B77" w:rsidRPr="0011180E">
        <w:rPr>
          <w:rFonts w:ascii="Times New Roman" w:hAnsi="Times New Roman" w:cs="Times New Roman"/>
          <w:sz w:val="26"/>
          <w:szCs w:val="26"/>
        </w:rPr>
        <w:t>в форме «Бюджетное обязательство»</w:t>
      </w:r>
      <w:r w:rsidR="000A2B77">
        <w:rPr>
          <w:rFonts w:ascii="Times New Roman" w:hAnsi="Times New Roman" w:cs="Times New Roman"/>
          <w:sz w:val="26"/>
          <w:szCs w:val="26"/>
        </w:rPr>
        <w:t xml:space="preserve"> </w:t>
      </w:r>
      <w:r w:rsidRPr="0011180E">
        <w:rPr>
          <w:rFonts w:ascii="Times New Roman" w:hAnsi="Times New Roman" w:cs="Times New Roman"/>
          <w:sz w:val="26"/>
          <w:szCs w:val="26"/>
        </w:rPr>
        <w:t>в срок не позднее шести рабочих дней со дня заключения договора, соглашения;</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xml:space="preserve">- по </w:t>
      </w:r>
      <w:r w:rsidR="004B36D9">
        <w:rPr>
          <w:rFonts w:ascii="Times New Roman" w:hAnsi="Times New Roman" w:cs="Times New Roman"/>
          <w:sz w:val="26"/>
          <w:szCs w:val="26"/>
        </w:rPr>
        <w:t xml:space="preserve">пункту </w:t>
      </w:r>
      <w:hyperlink w:anchor="P484" w:history="1">
        <w:r w:rsidR="00926A5D" w:rsidRPr="0011180E">
          <w:rPr>
            <w:rFonts w:ascii="Times New Roman" w:hAnsi="Times New Roman" w:cs="Times New Roman"/>
            <w:sz w:val="26"/>
            <w:szCs w:val="26"/>
          </w:rPr>
          <w:t>4</w:t>
        </w:r>
      </w:hyperlink>
      <w:r w:rsidRPr="0011180E">
        <w:rPr>
          <w:rFonts w:ascii="Times New Roman" w:hAnsi="Times New Roman" w:cs="Times New Roman"/>
          <w:sz w:val="26"/>
          <w:szCs w:val="26"/>
        </w:rPr>
        <w:t xml:space="preserve">, </w:t>
      </w:r>
      <w:hyperlink w:anchor="P488" w:history="1">
        <w:r w:rsidR="00926A5D" w:rsidRPr="0011180E">
          <w:rPr>
            <w:rFonts w:ascii="Times New Roman" w:hAnsi="Times New Roman" w:cs="Times New Roman"/>
            <w:sz w:val="26"/>
            <w:szCs w:val="26"/>
          </w:rPr>
          <w:t>5</w:t>
        </w:r>
      </w:hyperlink>
      <w:r w:rsidRPr="0011180E">
        <w:rPr>
          <w:rFonts w:ascii="Times New Roman" w:hAnsi="Times New Roman" w:cs="Times New Roman"/>
          <w:sz w:val="26"/>
          <w:szCs w:val="26"/>
        </w:rPr>
        <w:t xml:space="preserve"> Перечня получателе</w:t>
      </w:r>
      <w:r w:rsidR="00135FE8" w:rsidRPr="0011180E">
        <w:rPr>
          <w:rFonts w:ascii="Times New Roman" w:hAnsi="Times New Roman" w:cs="Times New Roman"/>
          <w:sz w:val="26"/>
          <w:szCs w:val="26"/>
        </w:rPr>
        <w:t xml:space="preserve">м бюджетных средств </w:t>
      </w:r>
      <w:r w:rsidR="000A2B77" w:rsidRPr="0011180E">
        <w:rPr>
          <w:rFonts w:ascii="Times New Roman" w:hAnsi="Times New Roman" w:cs="Times New Roman"/>
          <w:sz w:val="26"/>
          <w:szCs w:val="26"/>
        </w:rPr>
        <w:t>в форме «Бюджетное обязательство»</w:t>
      </w:r>
      <w:r w:rsidR="000A2B77">
        <w:rPr>
          <w:rFonts w:ascii="Times New Roman" w:hAnsi="Times New Roman" w:cs="Times New Roman"/>
          <w:sz w:val="26"/>
          <w:szCs w:val="26"/>
        </w:rPr>
        <w:t xml:space="preserve"> </w:t>
      </w:r>
      <w:r w:rsidRPr="0011180E">
        <w:rPr>
          <w:rFonts w:ascii="Times New Roman" w:hAnsi="Times New Roman" w:cs="Times New Roman"/>
          <w:sz w:val="26"/>
          <w:szCs w:val="26"/>
        </w:rPr>
        <w:t>в срок не позднее шести рабочих дней со дня заключения соглашения;</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xml:space="preserve">- по </w:t>
      </w:r>
      <w:hyperlink w:anchor="P493" w:history="1">
        <w:r w:rsidRPr="0011180E">
          <w:rPr>
            <w:rFonts w:ascii="Times New Roman" w:hAnsi="Times New Roman" w:cs="Times New Roman"/>
            <w:sz w:val="26"/>
            <w:szCs w:val="26"/>
          </w:rPr>
          <w:t xml:space="preserve">пунктам </w:t>
        </w:r>
        <w:r w:rsidR="00926A5D" w:rsidRPr="0011180E">
          <w:rPr>
            <w:rFonts w:ascii="Times New Roman" w:hAnsi="Times New Roman" w:cs="Times New Roman"/>
            <w:sz w:val="26"/>
            <w:szCs w:val="26"/>
          </w:rPr>
          <w:t>6</w:t>
        </w:r>
      </w:hyperlink>
      <w:r w:rsidRPr="0011180E">
        <w:rPr>
          <w:rFonts w:ascii="Times New Roman" w:hAnsi="Times New Roman" w:cs="Times New Roman"/>
          <w:sz w:val="26"/>
          <w:szCs w:val="26"/>
        </w:rPr>
        <w:t xml:space="preserve">, </w:t>
      </w:r>
      <w:r w:rsidR="00926A5D" w:rsidRPr="0011180E">
        <w:rPr>
          <w:rFonts w:ascii="Times New Roman" w:hAnsi="Times New Roman" w:cs="Times New Roman"/>
          <w:sz w:val="26"/>
          <w:szCs w:val="26"/>
        </w:rPr>
        <w:t xml:space="preserve">7 </w:t>
      </w:r>
      <w:r w:rsidRPr="0011180E">
        <w:rPr>
          <w:rFonts w:ascii="Times New Roman" w:hAnsi="Times New Roman" w:cs="Times New Roman"/>
          <w:sz w:val="26"/>
          <w:szCs w:val="26"/>
        </w:rPr>
        <w:t>Перечня получателе</w:t>
      </w:r>
      <w:r w:rsidR="00926A5D" w:rsidRPr="0011180E">
        <w:rPr>
          <w:rFonts w:ascii="Times New Roman" w:hAnsi="Times New Roman" w:cs="Times New Roman"/>
          <w:sz w:val="26"/>
          <w:szCs w:val="26"/>
        </w:rPr>
        <w:t>м бюджетных средств</w:t>
      </w:r>
      <w:r w:rsidR="000A2B77">
        <w:rPr>
          <w:rFonts w:ascii="Times New Roman" w:hAnsi="Times New Roman" w:cs="Times New Roman"/>
          <w:sz w:val="26"/>
          <w:szCs w:val="26"/>
        </w:rPr>
        <w:t xml:space="preserve"> </w:t>
      </w:r>
      <w:r w:rsidR="000A2B77" w:rsidRPr="0011180E">
        <w:rPr>
          <w:rFonts w:ascii="Times New Roman" w:hAnsi="Times New Roman" w:cs="Times New Roman"/>
          <w:sz w:val="26"/>
          <w:szCs w:val="26"/>
        </w:rPr>
        <w:t>в форме «Бюджетное обязательство»</w:t>
      </w:r>
      <w:r w:rsidR="00926A5D" w:rsidRPr="0011180E">
        <w:rPr>
          <w:rFonts w:ascii="Times New Roman" w:hAnsi="Times New Roman" w:cs="Times New Roman"/>
          <w:sz w:val="26"/>
          <w:szCs w:val="26"/>
        </w:rPr>
        <w:t xml:space="preserve"> </w:t>
      </w:r>
      <w:r w:rsidRPr="0011180E">
        <w:rPr>
          <w:rFonts w:ascii="Times New Roman" w:hAnsi="Times New Roman" w:cs="Times New Roman"/>
          <w:sz w:val="26"/>
          <w:szCs w:val="26"/>
        </w:rPr>
        <w:t xml:space="preserve">в течение 3 рабочих дней со дня поступления и регистрации </w:t>
      </w:r>
      <w:r w:rsidR="00135FE8" w:rsidRPr="0011180E">
        <w:rPr>
          <w:rFonts w:ascii="Times New Roman" w:hAnsi="Times New Roman" w:cs="Times New Roman"/>
          <w:sz w:val="26"/>
          <w:szCs w:val="26"/>
        </w:rPr>
        <w:t>Комитет</w:t>
      </w:r>
      <w:r w:rsidR="004B36D9">
        <w:rPr>
          <w:rFonts w:ascii="Times New Roman" w:hAnsi="Times New Roman" w:cs="Times New Roman"/>
          <w:sz w:val="26"/>
          <w:szCs w:val="26"/>
        </w:rPr>
        <w:t>ом</w:t>
      </w:r>
      <w:r w:rsidR="00135FE8" w:rsidRPr="0011180E">
        <w:rPr>
          <w:rFonts w:ascii="Times New Roman" w:hAnsi="Times New Roman" w:cs="Times New Roman"/>
          <w:sz w:val="26"/>
          <w:szCs w:val="26"/>
        </w:rPr>
        <w:t xml:space="preserve"> по финансам</w:t>
      </w:r>
      <w:r w:rsidRPr="0011180E">
        <w:rPr>
          <w:rFonts w:ascii="Times New Roman" w:hAnsi="Times New Roman" w:cs="Times New Roman"/>
          <w:sz w:val="26"/>
          <w:szCs w:val="26"/>
        </w:rPr>
        <w:t xml:space="preserve"> исполнительных документов (при условии наличия лимитов бюджетных обязательств для исполнения исполнительных документов), но не позднее срока, установленного </w:t>
      </w:r>
      <w:hyperlink r:id="rId12" w:history="1">
        <w:r w:rsidRPr="0011180E">
          <w:rPr>
            <w:rFonts w:ascii="Times New Roman" w:hAnsi="Times New Roman" w:cs="Times New Roman"/>
            <w:sz w:val="26"/>
            <w:szCs w:val="26"/>
          </w:rPr>
          <w:t>статьей 242.5</w:t>
        </w:r>
      </w:hyperlink>
      <w:r w:rsidRPr="0011180E">
        <w:rPr>
          <w:rFonts w:ascii="Times New Roman" w:hAnsi="Times New Roman" w:cs="Times New Roman"/>
          <w:sz w:val="26"/>
          <w:szCs w:val="26"/>
        </w:rPr>
        <w:t xml:space="preserve"> Бюджетного кодекса Российской Федерации;</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xml:space="preserve">- по </w:t>
      </w:r>
      <w:hyperlink w:anchor="P505" w:history="1">
        <w:r w:rsidRPr="0011180E">
          <w:rPr>
            <w:rFonts w:ascii="Times New Roman" w:hAnsi="Times New Roman" w:cs="Times New Roman"/>
            <w:sz w:val="26"/>
            <w:szCs w:val="26"/>
          </w:rPr>
          <w:t xml:space="preserve">пункту </w:t>
        </w:r>
        <w:r w:rsidR="00051E77" w:rsidRPr="0011180E">
          <w:rPr>
            <w:rFonts w:ascii="Times New Roman" w:hAnsi="Times New Roman" w:cs="Times New Roman"/>
            <w:sz w:val="26"/>
            <w:szCs w:val="26"/>
          </w:rPr>
          <w:t>8</w:t>
        </w:r>
      </w:hyperlink>
      <w:r w:rsidRPr="0011180E">
        <w:rPr>
          <w:rFonts w:ascii="Times New Roman" w:hAnsi="Times New Roman" w:cs="Times New Roman"/>
          <w:sz w:val="26"/>
          <w:szCs w:val="26"/>
        </w:rPr>
        <w:t xml:space="preserve"> Перечня получател</w:t>
      </w:r>
      <w:r w:rsidR="00051E77" w:rsidRPr="0011180E">
        <w:rPr>
          <w:rFonts w:ascii="Times New Roman" w:hAnsi="Times New Roman" w:cs="Times New Roman"/>
          <w:sz w:val="26"/>
          <w:szCs w:val="26"/>
        </w:rPr>
        <w:t xml:space="preserve">ем бюджетных средств в форме </w:t>
      </w:r>
      <w:r w:rsidR="00135FE8" w:rsidRPr="0011180E">
        <w:rPr>
          <w:rFonts w:ascii="Times New Roman" w:hAnsi="Times New Roman" w:cs="Times New Roman"/>
          <w:sz w:val="26"/>
          <w:szCs w:val="26"/>
        </w:rPr>
        <w:t>«</w:t>
      </w:r>
      <w:r w:rsidRPr="0011180E">
        <w:rPr>
          <w:rFonts w:ascii="Times New Roman" w:hAnsi="Times New Roman" w:cs="Times New Roman"/>
          <w:sz w:val="26"/>
          <w:szCs w:val="26"/>
        </w:rPr>
        <w:t>Бюджетное обязательство</w:t>
      </w:r>
      <w:r w:rsidR="00135FE8" w:rsidRPr="0011180E">
        <w:rPr>
          <w:rFonts w:ascii="Times New Roman" w:hAnsi="Times New Roman" w:cs="Times New Roman"/>
          <w:sz w:val="26"/>
          <w:szCs w:val="26"/>
        </w:rPr>
        <w:t xml:space="preserve">» </w:t>
      </w:r>
      <w:r w:rsidRPr="0011180E">
        <w:rPr>
          <w:rFonts w:ascii="Times New Roman" w:hAnsi="Times New Roman" w:cs="Times New Roman"/>
          <w:sz w:val="26"/>
          <w:szCs w:val="26"/>
        </w:rPr>
        <w:t>в срок не позднее шести рабочих дней с момента доведения лимитов бюджетных обязательств в объеме, предусмотренном на текущий финансовый год и плановый период;</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xml:space="preserve">- по </w:t>
      </w:r>
      <w:hyperlink w:anchor="P516" w:history="1">
        <w:r w:rsidRPr="0011180E">
          <w:rPr>
            <w:rFonts w:ascii="Times New Roman" w:hAnsi="Times New Roman" w:cs="Times New Roman"/>
            <w:sz w:val="26"/>
            <w:szCs w:val="26"/>
          </w:rPr>
          <w:t xml:space="preserve">пункту </w:t>
        </w:r>
        <w:r w:rsidR="00051E77" w:rsidRPr="0011180E">
          <w:rPr>
            <w:rFonts w:ascii="Times New Roman" w:hAnsi="Times New Roman" w:cs="Times New Roman"/>
            <w:sz w:val="26"/>
            <w:szCs w:val="26"/>
          </w:rPr>
          <w:t>9</w:t>
        </w:r>
      </w:hyperlink>
      <w:r w:rsidRPr="0011180E">
        <w:rPr>
          <w:rFonts w:ascii="Times New Roman" w:hAnsi="Times New Roman" w:cs="Times New Roman"/>
          <w:sz w:val="26"/>
          <w:szCs w:val="26"/>
        </w:rPr>
        <w:t xml:space="preserve"> Перечня получател</w:t>
      </w:r>
      <w:r w:rsidR="00051E77" w:rsidRPr="0011180E">
        <w:rPr>
          <w:rFonts w:ascii="Times New Roman" w:hAnsi="Times New Roman" w:cs="Times New Roman"/>
          <w:sz w:val="26"/>
          <w:szCs w:val="26"/>
        </w:rPr>
        <w:t xml:space="preserve">ем бюджетных средств в форме </w:t>
      </w:r>
      <w:r w:rsidR="00135FE8" w:rsidRPr="0011180E">
        <w:rPr>
          <w:rFonts w:ascii="Times New Roman" w:hAnsi="Times New Roman" w:cs="Times New Roman"/>
          <w:sz w:val="26"/>
          <w:szCs w:val="26"/>
        </w:rPr>
        <w:t>«Бюджетное обязательство»</w:t>
      </w:r>
      <w:r w:rsidR="00051E77" w:rsidRPr="0011180E">
        <w:rPr>
          <w:rFonts w:ascii="Times New Roman" w:hAnsi="Times New Roman" w:cs="Times New Roman"/>
          <w:sz w:val="26"/>
          <w:szCs w:val="26"/>
        </w:rPr>
        <w:t xml:space="preserve"> с момента доведения лимитов бюджетных обязательств в объеме, предусмотренном на текущий финансовый год и плановый период</w:t>
      </w:r>
      <w:r w:rsidRPr="0011180E">
        <w:rPr>
          <w:rFonts w:ascii="Times New Roman" w:hAnsi="Times New Roman" w:cs="Times New Roman"/>
          <w:sz w:val="26"/>
          <w:szCs w:val="26"/>
        </w:rPr>
        <w:t>.</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2.1.</w:t>
      </w:r>
      <w:r w:rsidR="00850AF7" w:rsidRPr="0011180E">
        <w:rPr>
          <w:rFonts w:ascii="Times New Roman" w:hAnsi="Times New Roman" w:cs="Times New Roman"/>
          <w:sz w:val="26"/>
          <w:szCs w:val="26"/>
        </w:rPr>
        <w:t>4</w:t>
      </w:r>
      <w:r w:rsidR="00D816E0" w:rsidRPr="0011180E">
        <w:rPr>
          <w:rFonts w:ascii="Times New Roman" w:hAnsi="Times New Roman" w:cs="Times New Roman"/>
          <w:sz w:val="26"/>
          <w:szCs w:val="26"/>
        </w:rPr>
        <w:t xml:space="preserve">. Бюджетные обязательства, принятые в текущем финансовом году, подлежат регистрации в обязательном порядке в базе данных системы </w:t>
      </w:r>
      <w:r w:rsidR="00BE0BA8" w:rsidRPr="0011180E">
        <w:rPr>
          <w:rFonts w:ascii="Times New Roman" w:hAnsi="Times New Roman" w:cs="Times New Roman"/>
          <w:sz w:val="26"/>
          <w:szCs w:val="26"/>
        </w:rPr>
        <w:t>АС</w:t>
      </w:r>
      <w:r w:rsidR="00BE0BA8">
        <w:rPr>
          <w:rFonts w:ascii="Times New Roman" w:hAnsi="Times New Roman" w:cs="Times New Roman"/>
          <w:sz w:val="26"/>
          <w:szCs w:val="26"/>
        </w:rPr>
        <w:t xml:space="preserve"> «Бюджет»</w:t>
      </w:r>
      <w:r w:rsidR="00FB5122" w:rsidRPr="0011180E">
        <w:rPr>
          <w:rFonts w:ascii="Times New Roman" w:hAnsi="Times New Roman" w:cs="Times New Roman"/>
          <w:sz w:val="26"/>
          <w:szCs w:val="26"/>
        </w:rPr>
        <w:t xml:space="preserve"> в</w:t>
      </w:r>
      <w:r w:rsidR="00D816E0" w:rsidRPr="0011180E">
        <w:rPr>
          <w:rFonts w:ascii="Times New Roman" w:hAnsi="Times New Roman" w:cs="Times New Roman"/>
          <w:sz w:val="26"/>
          <w:szCs w:val="26"/>
        </w:rPr>
        <w:t xml:space="preserve"> текущем финансовом году.</w:t>
      </w:r>
    </w:p>
    <w:p w:rsidR="00397986" w:rsidRPr="0011180E" w:rsidRDefault="007C0270" w:rsidP="00C206C7">
      <w:pPr>
        <w:autoSpaceDE w:val="0"/>
        <w:autoSpaceDN w:val="0"/>
        <w:adjustRightInd w:val="0"/>
        <w:spacing w:line="288" w:lineRule="auto"/>
        <w:ind w:firstLine="708"/>
        <w:jc w:val="both"/>
        <w:rPr>
          <w:rFonts w:eastAsiaTheme="minorHAnsi"/>
          <w:sz w:val="26"/>
          <w:szCs w:val="26"/>
          <w:lang w:eastAsia="en-US"/>
        </w:rPr>
      </w:pPr>
      <w:r w:rsidRPr="000C50F1">
        <w:rPr>
          <w:sz w:val="26"/>
          <w:szCs w:val="26"/>
        </w:rPr>
        <w:t>2.1.</w:t>
      </w:r>
      <w:r w:rsidR="00850AF7" w:rsidRPr="000C50F1">
        <w:rPr>
          <w:sz w:val="26"/>
          <w:szCs w:val="26"/>
        </w:rPr>
        <w:t>5</w:t>
      </w:r>
      <w:r w:rsidR="00D816E0" w:rsidRPr="000C50F1">
        <w:rPr>
          <w:sz w:val="26"/>
          <w:szCs w:val="26"/>
        </w:rPr>
        <w:t>. Сведения о бюджетном обязательстве</w:t>
      </w:r>
      <w:r w:rsidR="00FB5122" w:rsidRPr="000C50F1">
        <w:rPr>
          <w:sz w:val="26"/>
          <w:szCs w:val="26"/>
        </w:rPr>
        <w:t xml:space="preserve"> предусмотренным </w:t>
      </w:r>
      <w:r w:rsidR="004B36D9">
        <w:rPr>
          <w:sz w:val="26"/>
          <w:szCs w:val="26"/>
        </w:rPr>
        <w:t xml:space="preserve">пунктами </w:t>
      </w:r>
      <w:hyperlink w:anchor="P439" w:history="1">
        <w:r w:rsidR="000C50F1" w:rsidRPr="000C50F1">
          <w:rPr>
            <w:sz w:val="26"/>
            <w:szCs w:val="26"/>
          </w:rPr>
          <w:t>2</w:t>
        </w:r>
      </w:hyperlink>
      <w:r w:rsidR="00FB5122" w:rsidRPr="000C50F1">
        <w:rPr>
          <w:sz w:val="26"/>
          <w:szCs w:val="26"/>
        </w:rPr>
        <w:t xml:space="preserve"> - 9 Перечня</w:t>
      </w:r>
      <w:r w:rsidR="00D816E0" w:rsidRPr="000C50F1">
        <w:rPr>
          <w:sz w:val="26"/>
          <w:szCs w:val="26"/>
        </w:rPr>
        <w:t xml:space="preserve">, с приложением документов-оснований БО подписываются в </w:t>
      </w:r>
      <w:r w:rsidR="00BE0BA8" w:rsidRPr="0011180E">
        <w:rPr>
          <w:sz w:val="26"/>
          <w:szCs w:val="26"/>
        </w:rPr>
        <w:t>АС</w:t>
      </w:r>
      <w:r w:rsidR="00BE0BA8">
        <w:rPr>
          <w:sz w:val="26"/>
          <w:szCs w:val="26"/>
        </w:rPr>
        <w:t xml:space="preserve"> «Бюджет»</w:t>
      </w:r>
      <w:r w:rsidR="00D816E0" w:rsidRPr="000C50F1">
        <w:rPr>
          <w:sz w:val="26"/>
          <w:szCs w:val="26"/>
        </w:rPr>
        <w:t xml:space="preserve"> </w:t>
      </w:r>
      <w:r w:rsidR="00FB5122" w:rsidRPr="000C50F1">
        <w:rPr>
          <w:sz w:val="26"/>
          <w:szCs w:val="26"/>
        </w:rPr>
        <w:t xml:space="preserve">ЭП </w:t>
      </w:r>
      <w:r w:rsidR="00FB5122" w:rsidRPr="000C50F1">
        <w:rPr>
          <w:rFonts w:eastAsiaTheme="minorHAnsi"/>
          <w:sz w:val="26"/>
          <w:szCs w:val="26"/>
          <w:lang w:eastAsia="en-US"/>
        </w:rPr>
        <w:t>уполномоченного</w:t>
      </w:r>
      <w:r w:rsidR="00397986" w:rsidRPr="000C50F1">
        <w:rPr>
          <w:rFonts w:eastAsiaTheme="minorHAnsi"/>
          <w:sz w:val="26"/>
          <w:szCs w:val="26"/>
          <w:lang w:eastAsia="en-US"/>
        </w:rPr>
        <w:t xml:space="preserve"> специалиста получателя бюджетных средств</w:t>
      </w:r>
      <w:r w:rsidR="003834B1" w:rsidRPr="000C50F1">
        <w:rPr>
          <w:rFonts w:eastAsiaTheme="minorHAnsi"/>
          <w:sz w:val="26"/>
          <w:szCs w:val="26"/>
          <w:lang w:eastAsia="en-US"/>
        </w:rPr>
        <w:t>.</w:t>
      </w:r>
      <w:r w:rsidR="005F7481" w:rsidRPr="000C50F1">
        <w:rPr>
          <w:sz w:val="26"/>
          <w:szCs w:val="26"/>
        </w:rPr>
        <w:t xml:space="preserve"> Сведения о бюджетном обязательстве предусмотренным </w:t>
      </w:r>
      <w:r w:rsidR="00DA5639">
        <w:rPr>
          <w:sz w:val="26"/>
          <w:szCs w:val="26"/>
        </w:rPr>
        <w:t xml:space="preserve">пунктом </w:t>
      </w:r>
      <w:r w:rsidR="000C50F1" w:rsidRPr="000C50F1">
        <w:rPr>
          <w:sz w:val="26"/>
          <w:szCs w:val="26"/>
        </w:rPr>
        <w:t>1</w:t>
      </w:r>
      <w:r w:rsidR="005F7481" w:rsidRPr="000C50F1">
        <w:rPr>
          <w:sz w:val="26"/>
          <w:szCs w:val="26"/>
        </w:rPr>
        <w:t xml:space="preserve"> Перечня принимаются </w:t>
      </w:r>
      <w:r w:rsidR="009A0A2F" w:rsidRPr="000C50F1">
        <w:rPr>
          <w:sz w:val="26"/>
          <w:szCs w:val="26"/>
        </w:rPr>
        <w:t>к учету</w:t>
      </w:r>
      <w:r w:rsidR="005F7481" w:rsidRPr="000C50F1">
        <w:rPr>
          <w:sz w:val="26"/>
          <w:szCs w:val="26"/>
        </w:rPr>
        <w:t xml:space="preserve"> Комитетом по финансам</w:t>
      </w:r>
      <w:r w:rsidR="000C50F1" w:rsidRPr="000C50F1">
        <w:rPr>
          <w:sz w:val="26"/>
          <w:szCs w:val="26"/>
        </w:rPr>
        <w:t xml:space="preserve"> с использованием системы ГИС «Государственный заказ»</w:t>
      </w:r>
      <w:r w:rsidR="005F7481" w:rsidRPr="000C50F1">
        <w:rPr>
          <w:sz w:val="26"/>
          <w:szCs w:val="26"/>
        </w:rPr>
        <w:t>.</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68525C">
        <w:rPr>
          <w:rFonts w:ascii="Times New Roman" w:hAnsi="Times New Roman" w:cs="Times New Roman"/>
          <w:sz w:val="26"/>
          <w:szCs w:val="26"/>
        </w:rPr>
        <w:t>2.1.</w:t>
      </w:r>
      <w:r w:rsidR="00850AF7" w:rsidRPr="0068525C">
        <w:rPr>
          <w:rFonts w:ascii="Times New Roman" w:hAnsi="Times New Roman" w:cs="Times New Roman"/>
          <w:sz w:val="26"/>
          <w:szCs w:val="26"/>
        </w:rPr>
        <w:t>6</w:t>
      </w:r>
      <w:r w:rsidR="00D816E0" w:rsidRPr="0068525C">
        <w:rPr>
          <w:rFonts w:ascii="Times New Roman" w:hAnsi="Times New Roman" w:cs="Times New Roman"/>
          <w:sz w:val="26"/>
          <w:szCs w:val="26"/>
        </w:rPr>
        <w:t>. Сведения о бюджетном обязательстве должны содержать следующую информацию:</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lastRenderedPageBreak/>
        <w:t>- наименование получателя бюджетных средств;</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номер лицевого счета получателя бюджетных средств;</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реквизиты документа-основания БО (номер, дата);</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общую сумму бюджетного обязательства по документу-основанию БО;</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сумму бюджетного обязательства на текущий финансовый год и последующий плановый период;</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сумму бюджетного обязательства по каждой строке бюджетной классификации;</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код (коды) классификации расходов бюджета города, по которым принято бюджетное обязательство;</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бюджетополучатель по каждой строке бюджетной классификации;</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наименование физического или юридического лица, перед которым у получателя бюджетных средств, в соответствии с условиями документа-основания БО, возникло бюджетное обязательство (далее - контрагент);</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информацию о возможности осуществления получателем бюджетных средств авансового платежа и размер авансового платежа (процент или общая сумма);</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идентификационный код закупки (далее - ИКЗ) (при наличии);</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номер Реестровой записи в реестре контрактов по обязательству, возникшему из муниципального контракта (при наличии);</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срок действия документа-основания БО;</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основание, условия оплаты поставки, срок оказания услуг.</w:t>
      </w:r>
    </w:p>
    <w:p w:rsidR="00D816E0" w:rsidRPr="0011180E" w:rsidRDefault="007C0270" w:rsidP="00D62A37">
      <w:pPr>
        <w:pStyle w:val="a6"/>
        <w:spacing w:line="288" w:lineRule="auto"/>
        <w:ind w:firstLine="708"/>
        <w:jc w:val="both"/>
        <w:rPr>
          <w:rFonts w:ascii="Times New Roman" w:hAnsi="Times New Roman" w:cs="Times New Roman"/>
          <w:sz w:val="26"/>
          <w:szCs w:val="26"/>
        </w:rPr>
      </w:pPr>
      <w:bookmarkStart w:id="3" w:name="P108"/>
      <w:bookmarkEnd w:id="3"/>
      <w:r w:rsidRPr="0011180E">
        <w:rPr>
          <w:rFonts w:ascii="Times New Roman" w:hAnsi="Times New Roman" w:cs="Times New Roman"/>
          <w:sz w:val="26"/>
          <w:szCs w:val="26"/>
        </w:rPr>
        <w:t>2.1.</w:t>
      </w:r>
      <w:r w:rsidR="00850AF7" w:rsidRPr="0011180E">
        <w:rPr>
          <w:rFonts w:ascii="Times New Roman" w:hAnsi="Times New Roman" w:cs="Times New Roman"/>
          <w:sz w:val="26"/>
          <w:szCs w:val="26"/>
        </w:rPr>
        <w:t>7</w:t>
      </w:r>
      <w:r w:rsidR="00D816E0" w:rsidRPr="0011180E">
        <w:rPr>
          <w:rFonts w:ascii="Times New Roman" w:hAnsi="Times New Roman" w:cs="Times New Roman"/>
          <w:sz w:val="26"/>
          <w:szCs w:val="26"/>
        </w:rPr>
        <w:t xml:space="preserve">. </w:t>
      </w:r>
      <w:r w:rsidR="00D62A37" w:rsidRPr="00B85B86">
        <w:rPr>
          <w:rFonts w:ascii="Times New Roman" w:hAnsi="Times New Roman" w:cs="Times New Roman"/>
          <w:sz w:val="26"/>
          <w:szCs w:val="26"/>
        </w:rPr>
        <w:t xml:space="preserve">Сведения о бюджетном обязательстве по пунктам 4 и 5 Перечня формируются в системе АС «Бюджет» </w:t>
      </w:r>
      <w:r w:rsidR="00D62A37">
        <w:rPr>
          <w:rFonts w:ascii="Times New Roman" w:hAnsi="Times New Roman" w:cs="Times New Roman"/>
          <w:sz w:val="26"/>
          <w:szCs w:val="26"/>
        </w:rPr>
        <w:t>работником</w:t>
      </w:r>
      <w:r w:rsidR="00D62A37" w:rsidRPr="00B85B86">
        <w:rPr>
          <w:rFonts w:ascii="Times New Roman" w:hAnsi="Times New Roman" w:cs="Times New Roman"/>
          <w:sz w:val="26"/>
          <w:szCs w:val="26"/>
        </w:rPr>
        <w:t xml:space="preserve"> отдела казначейского контроля комитета по финансам со дня предоставления структурным подразделением копии </w:t>
      </w:r>
      <w:r w:rsidR="00D62A37">
        <w:rPr>
          <w:rFonts w:ascii="Times New Roman" w:hAnsi="Times New Roman" w:cs="Times New Roman"/>
          <w:sz w:val="26"/>
          <w:szCs w:val="26"/>
        </w:rPr>
        <w:t xml:space="preserve">подписанного </w:t>
      </w:r>
      <w:r w:rsidR="00D62A37" w:rsidRPr="00B85B86">
        <w:rPr>
          <w:rFonts w:ascii="Times New Roman" w:hAnsi="Times New Roman" w:cs="Times New Roman"/>
          <w:sz w:val="26"/>
          <w:szCs w:val="26"/>
        </w:rPr>
        <w:t>соглашения</w:t>
      </w:r>
      <w:r w:rsidR="00D62A37">
        <w:rPr>
          <w:rFonts w:ascii="Times New Roman" w:hAnsi="Times New Roman" w:cs="Times New Roman"/>
          <w:sz w:val="26"/>
          <w:szCs w:val="26"/>
        </w:rPr>
        <w:t xml:space="preserve"> на субсидию</w:t>
      </w:r>
      <w:r w:rsidR="00D62A37" w:rsidRPr="00B85B86">
        <w:rPr>
          <w:rFonts w:ascii="Times New Roman" w:hAnsi="Times New Roman" w:cs="Times New Roman"/>
          <w:sz w:val="26"/>
          <w:szCs w:val="26"/>
        </w:rPr>
        <w:t>.</w:t>
      </w:r>
    </w:p>
    <w:p w:rsidR="00D62A37" w:rsidRPr="0011180E" w:rsidRDefault="007C0270" w:rsidP="00D62A37">
      <w:pPr>
        <w:pStyle w:val="a6"/>
        <w:spacing w:line="288" w:lineRule="auto"/>
        <w:ind w:firstLine="708"/>
        <w:jc w:val="both"/>
        <w:rPr>
          <w:rFonts w:ascii="Times New Roman" w:hAnsi="Times New Roman" w:cs="Times New Roman"/>
          <w:sz w:val="26"/>
          <w:szCs w:val="26"/>
        </w:rPr>
      </w:pPr>
      <w:bookmarkStart w:id="4" w:name="P111"/>
      <w:bookmarkEnd w:id="4"/>
      <w:r w:rsidRPr="00B85B86">
        <w:rPr>
          <w:rFonts w:ascii="Times New Roman" w:hAnsi="Times New Roman" w:cs="Times New Roman"/>
          <w:sz w:val="26"/>
          <w:szCs w:val="26"/>
        </w:rPr>
        <w:t>2.1.</w:t>
      </w:r>
      <w:r w:rsidR="00850AF7" w:rsidRPr="00B85B86">
        <w:rPr>
          <w:rFonts w:ascii="Times New Roman" w:hAnsi="Times New Roman" w:cs="Times New Roman"/>
          <w:sz w:val="26"/>
          <w:szCs w:val="26"/>
        </w:rPr>
        <w:t>8</w:t>
      </w:r>
      <w:r w:rsidR="00D816E0" w:rsidRPr="00B85B86">
        <w:rPr>
          <w:rFonts w:ascii="Times New Roman" w:hAnsi="Times New Roman" w:cs="Times New Roman"/>
          <w:sz w:val="26"/>
          <w:szCs w:val="26"/>
        </w:rPr>
        <w:t xml:space="preserve">. </w:t>
      </w:r>
      <w:r w:rsidR="00D62A37" w:rsidRPr="0011180E">
        <w:rPr>
          <w:rFonts w:ascii="Times New Roman" w:hAnsi="Times New Roman" w:cs="Times New Roman"/>
          <w:sz w:val="26"/>
          <w:szCs w:val="26"/>
        </w:rPr>
        <w:t>Сведения о бюджетном обязательстве принимаются в обработку работником отдела казначейского контроля Комитета по финансам (далее отдел казначейского контроля) до 12-00 часов дня и подлежат проверке в течение трех рабочих дней с момента их предоставления.</w:t>
      </w:r>
    </w:p>
    <w:p w:rsidR="00D62A37" w:rsidRPr="0011180E" w:rsidRDefault="00D62A37" w:rsidP="00D62A3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Сведения о бюджетном обязательстве по исполнительным документам, решениям налогового органа подлежат проверке и обработке в течение 1 рабочего дня.</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2.1.</w:t>
      </w:r>
      <w:r w:rsidR="00850AF7" w:rsidRPr="0011180E">
        <w:rPr>
          <w:rFonts w:ascii="Times New Roman" w:hAnsi="Times New Roman" w:cs="Times New Roman"/>
          <w:sz w:val="26"/>
          <w:szCs w:val="26"/>
        </w:rPr>
        <w:t>9</w:t>
      </w:r>
      <w:r w:rsidR="00D816E0" w:rsidRPr="0011180E">
        <w:rPr>
          <w:rFonts w:ascii="Times New Roman" w:hAnsi="Times New Roman" w:cs="Times New Roman"/>
          <w:sz w:val="26"/>
          <w:szCs w:val="26"/>
        </w:rPr>
        <w:t>. При положительном результате проверки, работник отдела казначей</w:t>
      </w:r>
      <w:r w:rsidR="00051E77" w:rsidRPr="0011180E">
        <w:rPr>
          <w:rFonts w:ascii="Times New Roman" w:hAnsi="Times New Roman" w:cs="Times New Roman"/>
          <w:sz w:val="26"/>
          <w:szCs w:val="26"/>
        </w:rPr>
        <w:t xml:space="preserve">ского контроля регистрирует </w:t>
      </w:r>
      <w:r w:rsidR="00843970" w:rsidRPr="0011180E">
        <w:rPr>
          <w:rFonts w:ascii="Times New Roman" w:hAnsi="Times New Roman" w:cs="Times New Roman"/>
          <w:sz w:val="26"/>
          <w:szCs w:val="26"/>
        </w:rPr>
        <w:t>Сведения о бюджетном обязательстве</w:t>
      </w:r>
      <w:r w:rsidR="00843970">
        <w:rPr>
          <w:rFonts w:ascii="Times New Roman" w:hAnsi="Times New Roman" w:cs="Times New Roman"/>
          <w:sz w:val="26"/>
          <w:szCs w:val="26"/>
        </w:rPr>
        <w:t xml:space="preserve"> </w:t>
      </w:r>
      <w:r w:rsidR="00051E77" w:rsidRPr="0011180E">
        <w:rPr>
          <w:rFonts w:ascii="Times New Roman" w:hAnsi="Times New Roman" w:cs="Times New Roman"/>
          <w:sz w:val="26"/>
          <w:szCs w:val="26"/>
        </w:rPr>
        <w:t>путем обработки</w:t>
      </w:r>
      <w:r w:rsidR="00D816E0" w:rsidRPr="0011180E">
        <w:rPr>
          <w:rFonts w:ascii="Times New Roman" w:hAnsi="Times New Roman" w:cs="Times New Roman"/>
          <w:sz w:val="26"/>
          <w:szCs w:val="26"/>
        </w:rPr>
        <w:t xml:space="preserve"> до статуса </w:t>
      </w:r>
      <w:r w:rsidR="00397986" w:rsidRPr="0011180E">
        <w:rPr>
          <w:rFonts w:ascii="Times New Roman" w:hAnsi="Times New Roman" w:cs="Times New Roman"/>
          <w:sz w:val="26"/>
          <w:szCs w:val="26"/>
        </w:rPr>
        <w:t>«</w:t>
      </w:r>
      <w:r w:rsidR="00843970">
        <w:rPr>
          <w:rFonts w:ascii="Times New Roman" w:hAnsi="Times New Roman" w:cs="Times New Roman"/>
          <w:sz w:val="26"/>
          <w:szCs w:val="26"/>
        </w:rPr>
        <w:t>утвержден</w:t>
      </w:r>
      <w:r w:rsidR="00111BB9" w:rsidRPr="0011180E">
        <w:rPr>
          <w:rFonts w:ascii="Times New Roman" w:hAnsi="Times New Roman" w:cs="Times New Roman"/>
          <w:sz w:val="26"/>
          <w:szCs w:val="26"/>
        </w:rPr>
        <w:t>».</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xml:space="preserve">Учетный номер бюджетного обязательства </w:t>
      </w:r>
      <w:r w:rsidR="0037270F">
        <w:rPr>
          <w:rFonts w:ascii="Times New Roman" w:hAnsi="Times New Roman" w:cs="Times New Roman"/>
          <w:sz w:val="26"/>
          <w:szCs w:val="26"/>
        </w:rPr>
        <w:t xml:space="preserve">проставляется </w:t>
      </w:r>
      <w:r w:rsidR="0037270F" w:rsidRPr="0011180E">
        <w:rPr>
          <w:rFonts w:ascii="Times New Roman" w:hAnsi="Times New Roman" w:cs="Times New Roman"/>
          <w:sz w:val="26"/>
          <w:szCs w:val="26"/>
        </w:rPr>
        <w:t>в</w:t>
      </w:r>
      <w:r w:rsidRPr="0011180E">
        <w:rPr>
          <w:rFonts w:ascii="Times New Roman" w:hAnsi="Times New Roman" w:cs="Times New Roman"/>
          <w:sz w:val="26"/>
          <w:szCs w:val="26"/>
        </w:rPr>
        <w:t xml:space="preserve"> системе </w:t>
      </w:r>
      <w:r w:rsidR="00BE0BA8" w:rsidRPr="0011180E">
        <w:rPr>
          <w:rFonts w:ascii="Times New Roman" w:hAnsi="Times New Roman" w:cs="Times New Roman"/>
          <w:sz w:val="26"/>
          <w:szCs w:val="26"/>
        </w:rPr>
        <w:t>АС</w:t>
      </w:r>
      <w:r w:rsidR="00BE0BA8">
        <w:rPr>
          <w:rFonts w:ascii="Times New Roman" w:hAnsi="Times New Roman" w:cs="Times New Roman"/>
          <w:sz w:val="26"/>
          <w:szCs w:val="26"/>
        </w:rPr>
        <w:t xml:space="preserve"> «Бюджет» </w:t>
      </w:r>
      <w:r w:rsidR="00843970">
        <w:rPr>
          <w:rFonts w:ascii="Times New Roman" w:hAnsi="Times New Roman" w:cs="Times New Roman"/>
          <w:sz w:val="26"/>
          <w:szCs w:val="26"/>
        </w:rPr>
        <w:t>вручную</w:t>
      </w:r>
      <w:r w:rsidRPr="0011180E">
        <w:rPr>
          <w:rFonts w:ascii="Times New Roman" w:hAnsi="Times New Roman" w:cs="Times New Roman"/>
          <w:sz w:val="26"/>
          <w:szCs w:val="26"/>
        </w:rPr>
        <w:t>, является уникальным и не подлежит изменению.</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2.1.</w:t>
      </w:r>
      <w:r w:rsidR="00D816E0" w:rsidRPr="0011180E">
        <w:rPr>
          <w:rFonts w:ascii="Times New Roman" w:hAnsi="Times New Roman" w:cs="Times New Roman"/>
          <w:sz w:val="26"/>
          <w:szCs w:val="26"/>
        </w:rPr>
        <w:t>1</w:t>
      </w:r>
      <w:r w:rsidR="00850AF7" w:rsidRPr="0011180E">
        <w:rPr>
          <w:rFonts w:ascii="Times New Roman" w:hAnsi="Times New Roman" w:cs="Times New Roman"/>
          <w:sz w:val="26"/>
          <w:szCs w:val="26"/>
        </w:rPr>
        <w:t>0</w:t>
      </w:r>
      <w:r w:rsidR="00D816E0" w:rsidRPr="0011180E">
        <w:rPr>
          <w:rFonts w:ascii="Times New Roman" w:hAnsi="Times New Roman" w:cs="Times New Roman"/>
          <w:sz w:val="26"/>
          <w:szCs w:val="26"/>
        </w:rPr>
        <w:t>. При отрицательном результате проверки, работник отдела казначейского контро</w:t>
      </w:r>
      <w:r w:rsidR="00051E77" w:rsidRPr="0011180E">
        <w:rPr>
          <w:rFonts w:ascii="Times New Roman" w:hAnsi="Times New Roman" w:cs="Times New Roman"/>
          <w:sz w:val="26"/>
          <w:szCs w:val="26"/>
        </w:rPr>
        <w:t xml:space="preserve">ля отказывает в регистрации </w:t>
      </w:r>
      <w:r w:rsidR="00843970" w:rsidRPr="0011180E">
        <w:rPr>
          <w:rFonts w:ascii="Times New Roman" w:hAnsi="Times New Roman" w:cs="Times New Roman"/>
          <w:sz w:val="26"/>
          <w:szCs w:val="26"/>
        </w:rPr>
        <w:t xml:space="preserve">Сведения о бюджетном </w:t>
      </w:r>
      <w:r w:rsidR="00843970" w:rsidRPr="0011180E">
        <w:rPr>
          <w:rFonts w:ascii="Times New Roman" w:hAnsi="Times New Roman" w:cs="Times New Roman"/>
          <w:sz w:val="26"/>
          <w:szCs w:val="26"/>
        </w:rPr>
        <w:lastRenderedPageBreak/>
        <w:t>обязательстве</w:t>
      </w:r>
      <w:r w:rsidR="0092388A" w:rsidRPr="0011180E">
        <w:rPr>
          <w:rFonts w:ascii="Times New Roman" w:hAnsi="Times New Roman" w:cs="Times New Roman"/>
          <w:sz w:val="26"/>
          <w:szCs w:val="26"/>
        </w:rPr>
        <w:t xml:space="preserve"> в </w:t>
      </w:r>
      <w:r w:rsidR="00D816E0" w:rsidRPr="0011180E">
        <w:rPr>
          <w:rFonts w:ascii="Times New Roman" w:hAnsi="Times New Roman" w:cs="Times New Roman"/>
          <w:sz w:val="26"/>
          <w:szCs w:val="26"/>
        </w:rPr>
        <w:t xml:space="preserve">системе </w:t>
      </w:r>
      <w:r w:rsidR="00843970">
        <w:rPr>
          <w:rFonts w:ascii="Times New Roman" w:hAnsi="Times New Roman" w:cs="Times New Roman"/>
          <w:sz w:val="26"/>
          <w:szCs w:val="26"/>
        </w:rPr>
        <w:t>АС</w:t>
      </w:r>
      <w:r w:rsidR="0039253F">
        <w:rPr>
          <w:rFonts w:ascii="Times New Roman" w:hAnsi="Times New Roman" w:cs="Times New Roman"/>
          <w:sz w:val="26"/>
          <w:szCs w:val="26"/>
        </w:rPr>
        <w:t xml:space="preserve"> «Бюджет»</w:t>
      </w:r>
      <w:r w:rsidR="00D816E0" w:rsidRPr="0011180E">
        <w:rPr>
          <w:rFonts w:ascii="Times New Roman" w:hAnsi="Times New Roman" w:cs="Times New Roman"/>
          <w:sz w:val="26"/>
          <w:szCs w:val="26"/>
        </w:rPr>
        <w:t xml:space="preserve">, с </w:t>
      </w:r>
      <w:r w:rsidR="00051E77" w:rsidRPr="0011180E">
        <w:rPr>
          <w:rFonts w:ascii="Times New Roman" w:hAnsi="Times New Roman" w:cs="Times New Roman"/>
          <w:sz w:val="26"/>
          <w:szCs w:val="26"/>
        </w:rPr>
        <w:t>указанием причины и переводит документ</w:t>
      </w:r>
      <w:r w:rsidR="00D816E0" w:rsidRPr="0011180E">
        <w:rPr>
          <w:rFonts w:ascii="Times New Roman" w:hAnsi="Times New Roman" w:cs="Times New Roman"/>
          <w:sz w:val="26"/>
          <w:szCs w:val="26"/>
        </w:rPr>
        <w:t xml:space="preserve"> на статус</w:t>
      </w:r>
      <w:r w:rsidR="00843970">
        <w:rPr>
          <w:rFonts w:ascii="Times New Roman" w:hAnsi="Times New Roman" w:cs="Times New Roman"/>
          <w:sz w:val="26"/>
          <w:szCs w:val="26"/>
        </w:rPr>
        <w:t xml:space="preserve"> «передать на выполнение» и (или) </w:t>
      </w:r>
      <w:r w:rsidR="003834B1" w:rsidRPr="0011180E">
        <w:rPr>
          <w:rFonts w:ascii="Times New Roman" w:hAnsi="Times New Roman" w:cs="Times New Roman"/>
          <w:sz w:val="26"/>
          <w:szCs w:val="26"/>
        </w:rPr>
        <w:t>«</w:t>
      </w:r>
      <w:r w:rsidR="00244943" w:rsidRPr="0011180E">
        <w:rPr>
          <w:rFonts w:ascii="Times New Roman" w:hAnsi="Times New Roman" w:cs="Times New Roman"/>
          <w:sz w:val="26"/>
          <w:szCs w:val="26"/>
        </w:rPr>
        <w:t>откл</w:t>
      </w:r>
      <w:r w:rsidR="00B008B6" w:rsidRPr="0011180E">
        <w:rPr>
          <w:rFonts w:ascii="Times New Roman" w:hAnsi="Times New Roman" w:cs="Times New Roman"/>
          <w:sz w:val="26"/>
          <w:szCs w:val="26"/>
        </w:rPr>
        <w:t>о</w:t>
      </w:r>
      <w:r w:rsidR="00244943" w:rsidRPr="0011180E">
        <w:rPr>
          <w:rFonts w:ascii="Times New Roman" w:hAnsi="Times New Roman" w:cs="Times New Roman"/>
          <w:sz w:val="26"/>
          <w:szCs w:val="26"/>
        </w:rPr>
        <w:t>нен</w:t>
      </w:r>
      <w:r w:rsidR="003834B1" w:rsidRPr="0011180E">
        <w:rPr>
          <w:rFonts w:ascii="Times New Roman" w:hAnsi="Times New Roman" w:cs="Times New Roman"/>
          <w:sz w:val="26"/>
          <w:szCs w:val="26"/>
        </w:rPr>
        <w:t>»</w:t>
      </w:r>
      <w:r w:rsidR="00D816E0" w:rsidRPr="0011180E">
        <w:rPr>
          <w:rFonts w:ascii="Times New Roman" w:hAnsi="Times New Roman" w:cs="Times New Roman"/>
          <w:sz w:val="26"/>
          <w:szCs w:val="26"/>
        </w:rPr>
        <w:t>.</w:t>
      </w:r>
      <w:bookmarkStart w:id="5" w:name="P120"/>
      <w:bookmarkEnd w:id="5"/>
      <w:r w:rsidR="00641A95">
        <w:rPr>
          <w:rFonts w:ascii="Times New Roman" w:hAnsi="Times New Roman" w:cs="Times New Roman"/>
          <w:sz w:val="26"/>
          <w:szCs w:val="26"/>
        </w:rPr>
        <w:t xml:space="preserve"> Возвращенные </w:t>
      </w:r>
      <w:r w:rsidR="00641A95" w:rsidRPr="0011180E">
        <w:rPr>
          <w:rFonts w:ascii="Times New Roman" w:hAnsi="Times New Roman" w:cs="Times New Roman"/>
          <w:sz w:val="26"/>
          <w:szCs w:val="26"/>
        </w:rPr>
        <w:t>Сведения о бюджетном обязательстве</w:t>
      </w:r>
      <w:r w:rsidR="00641A95">
        <w:rPr>
          <w:rFonts w:ascii="Times New Roman" w:hAnsi="Times New Roman" w:cs="Times New Roman"/>
          <w:sz w:val="26"/>
          <w:szCs w:val="26"/>
        </w:rPr>
        <w:t xml:space="preserve"> оформляются Протоколом (Приложение № 4) и регистрируются в</w:t>
      </w:r>
      <w:r w:rsidR="0039253F">
        <w:rPr>
          <w:rFonts w:ascii="Times New Roman" w:hAnsi="Times New Roman" w:cs="Times New Roman"/>
          <w:sz w:val="26"/>
          <w:szCs w:val="26"/>
        </w:rPr>
        <w:t xml:space="preserve"> журнале регистрации неисполненных документов (Приложение №5).</w:t>
      </w:r>
      <w:r w:rsidR="00641A95">
        <w:rPr>
          <w:rFonts w:ascii="Times New Roman" w:hAnsi="Times New Roman" w:cs="Times New Roman"/>
          <w:sz w:val="26"/>
          <w:szCs w:val="26"/>
        </w:rPr>
        <w:t xml:space="preserve"> </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2.1.</w:t>
      </w:r>
      <w:r w:rsidR="006A6869" w:rsidRPr="0011180E">
        <w:rPr>
          <w:rFonts w:ascii="Times New Roman" w:hAnsi="Times New Roman" w:cs="Times New Roman"/>
          <w:sz w:val="26"/>
          <w:szCs w:val="26"/>
        </w:rPr>
        <w:t>1</w:t>
      </w:r>
      <w:r w:rsidR="00850AF7" w:rsidRPr="0011180E">
        <w:rPr>
          <w:rFonts w:ascii="Times New Roman" w:hAnsi="Times New Roman" w:cs="Times New Roman"/>
          <w:sz w:val="26"/>
          <w:szCs w:val="26"/>
        </w:rPr>
        <w:t>1</w:t>
      </w:r>
      <w:r w:rsidR="00D816E0" w:rsidRPr="0011180E">
        <w:rPr>
          <w:rFonts w:ascii="Times New Roman" w:hAnsi="Times New Roman" w:cs="Times New Roman"/>
          <w:sz w:val="26"/>
          <w:szCs w:val="26"/>
        </w:rPr>
        <w:t xml:space="preserve">. Бюджетные обязательства, возникшие по документам-основаниям БО, предусмотренным </w:t>
      </w:r>
      <w:hyperlink w:anchor="P439" w:history="1">
        <w:r w:rsidR="00D816E0" w:rsidRPr="0011180E">
          <w:rPr>
            <w:rFonts w:ascii="Times New Roman" w:hAnsi="Times New Roman" w:cs="Times New Roman"/>
            <w:sz w:val="26"/>
            <w:szCs w:val="26"/>
          </w:rPr>
          <w:t xml:space="preserve">пунктами </w:t>
        </w:r>
        <w:r w:rsidR="00051E77" w:rsidRPr="0011180E">
          <w:rPr>
            <w:rFonts w:ascii="Times New Roman" w:hAnsi="Times New Roman" w:cs="Times New Roman"/>
            <w:sz w:val="26"/>
            <w:szCs w:val="26"/>
          </w:rPr>
          <w:t>1</w:t>
        </w:r>
      </w:hyperlink>
      <w:r w:rsidR="00CC37B3">
        <w:rPr>
          <w:rFonts w:ascii="Times New Roman" w:hAnsi="Times New Roman" w:cs="Times New Roman"/>
          <w:sz w:val="26"/>
          <w:szCs w:val="26"/>
        </w:rPr>
        <w:t>; 2; 3; 6; 7; 9</w:t>
      </w:r>
      <w:r w:rsidR="00D816E0" w:rsidRPr="0011180E">
        <w:rPr>
          <w:rFonts w:ascii="Times New Roman" w:hAnsi="Times New Roman" w:cs="Times New Roman"/>
          <w:sz w:val="26"/>
          <w:szCs w:val="26"/>
        </w:rPr>
        <w:t xml:space="preserve"> Перечня, не исполненные в отчетном финансовом году, подлежат актуализации в текущем финансовом году </w:t>
      </w:r>
      <w:r w:rsidR="00266CBA">
        <w:rPr>
          <w:rFonts w:ascii="Times New Roman" w:hAnsi="Times New Roman" w:cs="Times New Roman"/>
          <w:sz w:val="26"/>
          <w:szCs w:val="26"/>
        </w:rPr>
        <w:t>до регистрации вновь принятых бюджетных обязательств</w:t>
      </w:r>
      <w:r w:rsidR="00E628FB">
        <w:rPr>
          <w:rFonts w:ascii="Times New Roman" w:hAnsi="Times New Roman" w:cs="Times New Roman"/>
          <w:sz w:val="26"/>
          <w:szCs w:val="26"/>
        </w:rPr>
        <w:t xml:space="preserve"> (</w:t>
      </w:r>
      <w:r w:rsidR="00E628FB" w:rsidRPr="00081167">
        <w:rPr>
          <w:rFonts w:ascii="Times New Roman" w:hAnsi="Times New Roman" w:cs="Times New Roman"/>
          <w:sz w:val="26"/>
          <w:szCs w:val="26"/>
        </w:rPr>
        <w:t>пункт</w:t>
      </w:r>
      <w:r w:rsidR="00E628FB">
        <w:rPr>
          <w:rFonts w:ascii="Times New Roman" w:hAnsi="Times New Roman" w:cs="Times New Roman"/>
          <w:sz w:val="26"/>
          <w:szCs w:val="26"/>
        </w:rPr>
        <w:t xml:space="preserve"> </w:t>
      </w:r>
      <w:r w:rsidR="00E628FB" w:rsidRPr="00081167">
        <w:rPr>
          <w:rFonts w:ascii="Times New Roman" w:hAnsi="Times New Roman" w:cs="Times New Roman"/>
          <w:sz w:val="26"/>
          <w:szCs w:val="26"/>
        </w:rPr>
        <w:t>5 стать</w:t>
      </w:r>
      <w:r w:rsidR="00E628FB">
        <w:rPr>
          <w:rFonts w:ascii="Times New Roman" w:hAnsi="Times New Roman" w:cs="Times New Roman"/>
          <w:sz w:val="26"/>
          <w:szCs w:val="26"/>
        </w:rPr>
        <w:t>я</w:t>
      </w:r>
      <w:r w:rsidR="00E628FB" w:rsidRPr="00081167">
        <w:rPr>
          <w:rFonts w:ascii="Times New Roman" w:hAnsi="Times New Roman" w:cs="Times New Roman"/>
          <w:sz w:val="26"/>
          <w:szCs w:val="26"/>
        </w:rPr>
        <w:t xml:space="preserve"> 161 Бюджетного кодекса Российской Федерации</w:t>
      </w:r>
      <w:r w:rsidR="00E628FB">
        <w:rPr>
          <w:rFonts w:ascii="Times New Roman" w:hAnsi="Times New Roman" w:cs="Times New Roman"/>
          <w:sz w:val="26"/>
          <w:szCs w:val="26"/>
        </w:rPr>
        <w:t>)</w:t>
      </w:r>
      <w:r w:rsidR="00D816E0" w:rsidRPr="00081167">
        <w:rPr>
          <w:rFonts w:ascii="Times New Roman" w:hAnsi="Times New Roman" w:cs="Times New Roman"/>
          <w:sz w:val="26"/>
          <w:szCs w:val="26"/>
        </w:rPr>
        <w:t>.</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2.1.</w:t>
      </w:r>
      <w:r w:rsidR="00850AF7" w:rsidRPr="0011180E">
        <w:rPr>
          <w:rFonts w:ascii="Times New Roman" w:hAnsi="Times New Roman" w:cs="Times New Roman"/>
          <w:sz w:val="26"/>
          <w:szCs w:val="26"/>
        </w:rPr>
        <w:t>12</w:t>
      </w:r>
      <w:r w:rsidR="00D816E0" w:rsidRPr="0011180E">
        <w:rPr>
          <w:rFonts w:ascii="Times New Roman" w:hAnsi="Times New Roman" w:cs="Times New Roman"/>
          <w:sz w:val="26"/>
          <w:szCs w:val="26"/>
        </w:rPr>
        <w:t>. Для осуществления актуализации:</w:t>
      </w:r>
    </w:p>
    <w:p w:rsidR="00D816E0" w:rsidRPr="0011180E" w:rsidRDefault="003834B1"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xml:space="preserve">- </w:t>
      </w:r>
      <w:r w:rsidR="00D816E0" w:rsidRPr="0011180E">
        <w:rPr>
          <w:rFonts w:ascii="Times New Roman" w:hAnsi="Times New Roman" w:cs="Times New Roman"/>
          <w:sz w:val="26"/>
          <w:szCs w:val="26"/>
        </w:rPr>
        <w:t>работник отдела казначейског</w:t>
      </w:r>
      <w:r w:rsidRPr="0011180E">
        <w:rPr>
          <w:rFonts w:ascii="Times New Roman" w:hAnsi="Times New Roman" w:cs="Times New Roman"/>
          <w:sz w:val="26"/>
          <w:szCs w:val="26"/>
        </w:rPr>
        <w:t xml:space="preserve">о контроля переносит в систему </w:t>
      </w:r>
      <w:r w:rsidR="00BE0BA8" w:rsidRPr="0011180E">
        <w:rPr>
          <w:rFonts w:ascii="Times New Roman" w:hAnsi="Times New Roman" w:cs="Times New Roman"/>
          <w:sz w:val="26"/>
          <w:szCs w:val="26"/>
        </w:rPr>
        <w:t>АС</w:t>
      </w:r>
      <w:r w:rsidR="00BE0BA8">
        <w:rPr>
          <w:rFonts w:ascii="Times New Roman" w:hAnsi="Times New Roman" w:cs="Times New Roman"/>
          <w:sz w:val="26"/>
          <w:szCs w:val="26"/>
        </w:rPr>
        <w:t xml:space="preserve"> «Бюджет» </w:t>
      </w:r>
      <w:r w:rsidR="00572C21" w:rsidRPr="0011180E">
        <w:rPr>
          <w:rFonts w:ascii="Times New Roman" w:hAnsi="Times New Roman" w:cs="Times New Roman"/>
          <w:sz w:val="26"/>
          <w:szCs w:val="26"/>
        </w:rPr>
        <w:t>не</w:t>
      </w:r>
      <w:r w:rsidR="00D816E0" w:rsidRPr="0011180E">
        <w:rPr>
          <w:rFonts w:ascii="Times New Roman" w:hAnsi="Times New Roman" w:cs="Times New Roman"/>
          <w:sz w:val="26"/>
          <w:szCs w:val="26"/>
        </w:rPr>
        <w:t xml:space="preserve"> исполненные в отчетном финансовом году бюджетные обязательства, подлежащие исполнению за счет лимитов бюджетных обязательств текущего финансового года;</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получатели бюджетных средств актуализируют принятые на текущий финансовый год бюджетные обязательства по кодам бюджетной классификации, действующим в текущем финансовом году, и по суммам, планируемым к исполнению в текущем финансовом году и плановом периоде.</w:t>
      </w:r>
    </w:p>
    <w:p w:rsidR="000A714D" w:rsidRPr="0011180E" w:rsidRDefault="000A714D" w:rsidP="00C206C7">
      <w:pPr>
        <w:autoSpaceDE w:val="0"/>
        <w:autoSpaceDN w:val="0"/>
        <w:adjustRightInd w:val="0"/>
        <w:spacing w:line="288" w:lineRule="auto"/>
        <w:ind w:firstLine="708"/>
        <w:jc w:val="both"/>
        <w:rPr>
          <w:rFonts w:eastAsiaTheme="minorHAnsi"/>
          <w:sz w:val="26"/>
          <w:szCs w:val="26"/>
          <w:lang w:eastAsia="en-US"/>
        </w:rPr>
      </w:pPr>
    </w:p>
    <w:p w:rsidR="00D816E0" w:rsidRPr="0011180E" w:rsidRDefault="00D816E0" w:rsidP="00C206C7">
      <w:pPr>
        <w:pStyle w:val="a6"/>
        <w:spacing w:line="288" w:lineRule="auto"/>
        <w:jc w:val="center"/>
        <w:rPr>
          <w:rFonts w:ascii="Times New Roman" w:hAnsi="Times New Roman" w:cs="Times New Roman"/>
          <w:sz w:val="26"/>
          <w:szCs w:val="26"/>
        </w:rPr>
      </w:pPr>
      <w:r w:rsidRPr="0011180E">
        <w:rPr>
          <w:rFonts w:ascii="Times New Roman" w:hAnsi="Times New Roman" w:cs="Times New Roman"/>
          <w:sz w:val="26"/>
          <w:szCs w:val="26"/>
        </w:rPr>
        <w:t>2.2. Внесение изменений в бюджетные обязательства</w:t>
      </w:r>
    </w:p>
    <w:p w:rsidR="00D816E0" w:rsidRPr="0011180E" w:rsidRDefault="00D816E0" w:rsidP="00C206C7">
      <w:pPr>
        <w:pStyle w:val="a6"/>
        <w:spacing w:line="288" w:lineRule="auto"/>
        <w:jc w:val="both"/>
        <w:rPr>
          <w:rFonts w:ascii="Times New Roman" w:hAnsi="Times New Roman" w:cs="Times New Roman"/>
          <w:sz w:val="26"/>
          <w:szCs w:val="26"/>
        </w:rPr>
      </w:pP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2.2.</w:t>
      </w:r>
      <w:r w:rsidR="00D816E0" w:rsidRPr="0011180E">
        <w:rPr>
          <w:rFonts w:ascii="Times New Roman" w:hAnsi="Times New Roman" w:cs="Times New Roman"/>
          <w:sz w:val="26"/>
          <w:szCs w:val="26"/>
        </w:rPr>
        <w:t>1. Основаниями для внесения изменений в бюджетные обязательства получателя бюджетных средств являются:</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изменения в документы-основания БО, касающиеся реквизитов документов, наименования и банковских реквизитов контрагента, условий оплаты, суммы обязательств;</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расторжение/аннулирование/отмена документов-оснований БО;</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изменение сумм бюджетных обязательств по кодам классификации расходов бюджета города по документам-основаниям БО на текущий финансовый год и плановый период;</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изменение кодов классификации расходов бюджета города, по которым зарегистрированы бюджетные обязательства;</w:t>
      </w:r>
    </w:p>
    <w:p w:rsidR="00D816E0" w:rsidRPr="0011180E" w:rsidRDefault="00D816E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иные основания, в соответствии с законодательством.</w:t>
      </w:r>
    </w:p>
    <w:p w:rsidR="00D816E0"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2.2.</w:t>
      </w:r>
      <w:r w:rsidR="00D816E0" w:rsidRPr="0011180E">
        <w:rPr>
          <w:rFonts w:ascii="Times New Roman" w:hAnsi="Times New Roman" w:cs="Times New Roman"/>
          <w:sz w:val="26"/>
          <w:szCs w:val="26"/>
        </w:rPr>
        <w:t>2. При внесении изменений, новые Сведения о бюджетном обязат</w:t>
      </w:r>
      <w:r w:rsidR="003834B1" w:rsidRPr="0011180E">
        <w:rPr>
          <w:rFonts w:ascii="Times New Roman" w:hAnsi="Times New Roman" w:cs="Times New Roman"/>
          <w:sz w:val="26"/>
          <w:szCs w:val="26"/>
        </w:rPr>
        <w:t xml:space="preserve">ельстве формируются </w:t>
      </w:r>
      <w:r w:rsidR="003F2282">
        <w:rPr>
          <w:rFonts w:ascii="Times New Roman" w:hAnsi="Times New Roman" w:cs="Times New Roman"/>
          <w:sz w:val="26"/>
          <w:szCs w:val="26"/>
        </w:rPr>
        <w:t>с использованием систем отраженным в пункте 2.1.2</w:t>
      </w:r>
      <w:r w:rsidR="0027122E">
        <w:rPr>
          <w:rFonts w:ascii="Times New Roman" w:hAnsi="Times New Roman" w:cs="Times New Roman"/>
          <w:sz w:val="26"/>
          <w:szCs w:val="26"/>
        </w:rPr>
        <w:t xml:space="preserve"> порядка</w:t>
      </w:r>
      <w:r w:rsidR="00235F8B" w:rsidRPr="0011180E">
        <w:rPr>
          <w:rFonts w:ascii="Times New Roman" w:hAnsi="Times New Roman" w:cs="Times New Roman"/>
          <w:sz w:val="26"/>
          <w:szCs w:val="26"/>
        </w:rPr>
        <w:t>;</w:t>
      </w:r>
    </w:p>
    <w:p w:rsidR="003834B1" w:rsidRPr="0011180E"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2.2.</w:t>
      </w:r>
      <w:r w:rsidR="00D816E0" w:rsidRPr="0011180E">
        <w:rPr>
          <w:rFonts w:ascii="Times New Roman" w:hAnsi="Times New Roman" w:cs="Times New Roman"/>
          <w:sz w:val="26"/>
          <w:szCs w:val="26"/>
        </w:rPr>
        <w:t>3. К Сведениям о бюджетном обязательстве по изменяемым документам-основаниям БО прикладывается копия документов-оснований БО, подтверждающих внесение изменения.</w:t>
      </w:r>
    </w:p>
    <w:p w:rsidR="00D816E0" w:rsidRDefault="007C0270"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lastRenderedPageBreak/>
        <w:t>2.2.</w:t>
      </w:r>
      <w:r w:rsidR="00D77BBB" w:rsidRPr="0011180E">
        <w:rPr>
          <w:rFonts w:ascii="Times New Roman" w:hAnsi="Times New Roman" w:cs="Times New Roman"/>
          <w:sz w:val="26"/>
          <w:szCs w:val="26"/>
        </w:rPr>
        <w:t>4</w:t>
      </w:r>
      <w:r w:rsidR="00D816E0" w:rsidRPr="0011180E">
        <w:rPr>
          <w:rFonts w:ascii="Times New Roman" w:hAnsi="Times New Roman" w:cs="Times New Roman"/>
          <w:sz w:val="26"/>
          <w:szCs w:val="26"/>
        </w:rPr>
        <w:t>. Сведения о бюджетном обязательстве по изменяемым документам-основаниям БО принимаются в обработку работником отдела казначейского контроля и подлежат п</w:t>
      </w:r>
      <w:r w:rsidR="003F2282">
        <w:rPr>
          <w:rFonts w:ascii="Times New Roman" w:hAnsi="Times New Roman" w:cs="Times New Roman"/>
          <w:sz w:val="26"/>
          <w:szCs w:val="26"/>
        </w:rPr>
        <w:t>роверке и обработке в системе АС</w:t>
      </w:r>
      <w:r w:rsidR="00D816E0" w:rsidRPr="0011180E">
        <w:rPr>
          <w:rFonts w:ascii="Times New Roman" w:hAnsi="Times New Roman" w:cs="Times New Roman"/>
          <w:sz w:val="26"/>
          <w:szCs w:val="26"/>
        </w:rPr>
        <w:t>.</w:t>
      </w:r>
    </w:p>
    <w:p w:rsidR="00810769" w:rsidRPr="00810769" w:rsidRDefault="00810769" w:rsidP="003C4ED6">
      <w:pPr>
        <w:pStyle w:val="a6"/>
        <w:spacing w:line="288" w:lineRule="auto"/>
        <w:ind w:firstLine="708"/>
        <w:jc w:val="center"/>
        <w:rPr>
          <w:rFonts w:ascii="Times New Roman" w:hAnsi="Times New Roman" w:cs="Times New Roman"/>
          <w:sz w:val="26"/>
          <w:szCs w:val="26"/>
        </w:rPr>
      </w:pPr>
    </w:p>
    <w:p w:rsidR="00810769" w:rsidRDefault="00810769" w:rsidP="00217FEA">
      <w:pPr>
        <w:pStyle w:val="ConsPlusNormal"/>
        <w:numPr>
          <w:ilvl w:val="1"/>
          <w:numId w:val="4"/>
        </w:numPr>
        <w:jc w:val="center"/>
        <w:outlineLvl w:val="1"/>
        <w:rPr>
          <w:rFonts w:ascii="Times New Roman" w:hAnsi="Times New Roman" w:cs="Times New Roman"/>
          <w:sz w:val="26"/>
          <w:szCs w:val="26"/>
        </w:rPr>
      </w:pPr>
      <w:r w:rsidRPr="00810769">
        <w:rPr>
          <w:rFonts w:ascii="Times New Roman" w:hAnsi="Times New Roman" w:cs="Times New Roman"/>
          <w:sz w:val="26"/>
          <w:szCs w:val="26"/>
        </w:rPr>
        <w:t>Особенности учета</w:t>
      </w:r>
      <w:r w:rsidR="003C4ED6">
        <w:rPr>
          <w:rFonts w:ascii="Times New Roman" w:hAnsi="Times New Roman" w:cs="Times New Roman"/>
          <w:sz w:val="26"/>
          <w:szCs w:val="26"/>
        </w:rPr>
        <w:t xml:space="preserve"> </w:t>
      </w:r>
      <w:r w:rsidR="003E4DD3">
        <w:rPr>
          <w:rFonts w:ascii="Times New Roman" w:hAnsi="Times New Roman" w:cs="Times New Roman"/>
          <w:sz w:val="26"/>
          <w:szCs w:val="26"/>
        </w:rPr>
        <w:t xml:space="preserve">обязательств, источником финансового обеспечения которых являются субсидии полученные </w:t>
      </w:r>
      <w:r w:rsidR="003E4DD3" w:rsidRPr="00E9649C">
        <w:rPr>
          <w:rFonts w:ascii="Times New Roman" w:hAnsi="Times New Roman" w:cs="Times New Roman"/>
          <w:sz w:val="26"/>
          <w:szCs w:val="26"/>
        </w:rPr>
        <w:t xml:space="preserve">в соответствии с абзацем вторым пункта 1 статьи 78.1 </w:t>
      </w:r>
      <w:r w:rsidR="003E4DD3">
        <w:rPr>
          <w:rFonts w:ascii="Times New Roman" w:hAnsi="Times New Roman" w:cs="Times New Roman"/>
          <w:sz w:val="26"/>
          <w:szCs w:val="26"/>
        </w:rPr>
        <w:t xml:space="preserve">и пунктом 1 статьи 78.2 </w:t>
      </w:r>
      <w:r w:rsidR="003E4DD3" w:rsidRPr="00E9649C">
        <w:rPr>
          <w:rFonts w:ascii="Times New Roman" w:hAnsi="Times New Roman" w:cs="Times New Roman"/>
          <w:sz w:val="26"/>
          <w:szCs w:val="26"/>
        </w:rPr>
        <w:t>Бюджетного кодекса Российской Федерации</w:t>
      </w:r>
    </w:p>
    <w:p w:rsidR="003C4ED6" w:rsidRPr="00810769" w:rsidRDefault="003C4ED6" w:rsidP="003C4ED6">
      <w:pPr>
        <w:pStyle w:val="ConsPlusNormal"/>
        <w:ind w:left="567"/>
        <w:outlineLvl w:val="1"/>
        <w:rPr>
          <w:rFonts w:ascii="Times New Roman" w:hAnsi="Times New Roman" w:cs="Times New Roman"/>
          <w:sz w:val="26"/>
          <w:szCs w:val="26"/>
        </w:rPr>
      </w:pPr>
    </w:p>
    <w:p w:rsidR="00EF65BA" w:rsidRPr="00272D4A" w:rsidRDefault="003C4ED6" w:rsidP="002D47F0">
      <w:pPr>
        <w:pStyle w:val="ConsPlusNormal"/>
        <w:spacing w:line="288" w:lineRule="auto"/>
        <w:ind w:firstLine="709"/>
        <w:contextualSpacing/>
        <w:jc w:val="both"/>
        <w:rPr>
          <w:rFonts w:ascii="Times New Roman" w:hAnsi="Times New Roman" w:cs="Times New Roman"/>
          <w:sz w:val="26"/>
          <w:szCs w:val="26"/>
        </w:rPr>
      </w:pPr>
      <w:r w:rsidRPr="00336AA7">
        <w:rPr>
          <w:rFonts w:ascii="Times New Roman" w:hAnsi="Times New Roman" w:cs="Times New Roman"/>
          <w:sz w:val="26"/>
          <w:szCs w:val="26"/>
        </w:rPr>
        <w:t xml:space="preserve">2.3.1. </w:t>
      </w:r>
      <w:r w:rsidR="006242C6">
        <w:rPr>
          <w:rFonts w:ascii="Times New Roman" w:hAnsi="Times New Roman" w:cs="Times New Roman"/>
          <w:sz w:val="26"/>
          <w:szCs w:val="26"/>
        </w:rPr>
        <w:t xml:space="preserve">Учет сведений о бюджетных </w:t>
      </w:r>
      <w:r w:rsidR="00810769" w:rsidRPr="00336AA7">
        <w:rPr>
          <w:rFonts w:ascii="Times New Roman" w:hAnsi="Times New Roman" w:cs="Times New Roman"/>
          <w:sz w:val="26"/>
          <w:szCs w:val="26"/>
        </w:rPr>
        <w:t xml:space="preserve">обязательствах </w:t>
      </w:r>
      <w:r w:rsidR="00423E91">
        <w:rPr>
          <w:rFonts w:ascii="Times New Roman" w:hAnsi="Times New Roman" w:cs="Times New Roman"/>
          <w:sz w:val="26"/>
          <w:szCs w:val="26"/>
        </w:rPr>
        <w:t xml:space="preserve">бюджетных, автономных </w:t>
      </w:r>
      <w:r w:rsidR="00423E91" w:rsidRPr="00810769">
        <w:rPr>
          <w:rFonts w:ascii="Times New Roman" w:hAnsi="Times New Roman" w:cs="Times New Roman"/>
          <w:sz w:val="26"/>
          <w:szCs w:val="26"/>
        </w:rPr>
        <w:t>учреждений</w:t>
      </w:r>
      <w:r w:rsidR="00423E91">
        <w:rPr>
          <w:rFonts w:ascii="Times New Roman" w:hAnsi="Times New Roman" w:cs="Times New Roman"/>
          <w:sz w:val="26"/>
          <w:szCs w:val="26"/>
        </w:rPr>
        <w:t xml:space="preserve">, муниципальных унитарных предприятий (иные юридические лица) </w:t>
      </w:r>
      <w:r w:rsidRPr="00336AA7">
        <w:rPr>
          <w:rFonts w:ascii="Times New Roman" w:hAnsi="Times New Roman" w:cs="Times New Roman"/>
          <w:sz w:val="26"/>
          <w:szCs w:val="26"/>
        </w:rPr>
        <w:t>города</w:t>
      </w:r>
      <w:r w:rsidR="00810769" w:rsidRPr="00336AA7">
        <w:rPr>
          <w:rFonts w:ascii="Times New Roman" w:hAnsi="Times New Roman" w:cs="Times New Roman"/>
          <w:sz w:val="26"/>
          <w:szCs w:val="26"/>
        </w:rPr>
        <w:t xml:space="preserve">, возникших из закупок, осуществляемых ими в соответствии со </w:t>
      </w:r>
      <w:hyperlink r:id="rId13" w:history="1">
        <w:r w:rsidR="00810769" w:rsidRPr="00336AA7">
          <w:rPr>
            <w:rFonts w:ascii="Times New Roman" w:hAnsi="Times New Roman" w:cs="Times New Roman"/>
            <w:color w:val="0000FF"/>
            <w:sz w:val="26"/>
            <w:szCs w:val="26"/>
          </w:rPr>
          <w:t>статьей 15</w:t>
        </w:r>
      </w:hyperlink>
      <w:r w:rsidR="00810769" w:rsidRPr="00336AA7">
        <w:rPr>
          <w:rFonts w:ascii="Times New Roman" w:hAnsi="Times New Roman" w:cs="Times New Roman"/>
          <w:sz w:val="26"/>
          <w:szCs w:val="26"/>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от 18 июля 2011 года </w:t>
      </w:r>
      <w:hyperlink r:id="rId14" w:history="1">
        <w:r w:rsidR="00810769" w:rsidRPr="00336AA7">
          <w:rPr>
            <w:rFonts w:ascii="Times New Roman" w:hAnsi="Times New Roman" w:cs="Times New Roman"/>
            <w:color w:val="0000FF"/>
            <w:sz w:val="26"/>
            <w:szCs w:val="26"/>
          </w:rPr>
          <w:t>N 223-ФЗ</w:t>
        </w:r>
      </w:hyperlink>
      <w:r w:rsidR="00810769" w:rsidRPr="00336AA7">
        <w:rPr>
          <w:rFonts w:ascii="Times New Roman" w:hAnsi="Times New Roman" w:cs="Times New Roman"/>
          <w:sz w:val="26"/>
          <w:szCs w:val="26"/>
        </w:rPr>
        <w:t xml:space="preserve"> "О закупках товаров, работ, услуг отдельными видами юридических лиц"</w:t>
      </w:r>
      <w:r w:rsidR="006242C6">
        <w:rPr>
          <w:rFonts w:ascii="Times New Roman" w:hAnsi="Times New Roman" w:cs="Times New Roman"/>
          <w:sz w:val="26"/>
          <w:szCs w:val="26"/>
        </w:rPr>
        <w:t xml:space="preserve">, </w:t>
      </w:r>
      <w:r w:rsidR="006242C6" w:rsidRPr="00E9649C">
        <w:rPr>
          <w:rFonts w:ascii="Times New Roman" w:hAnsi="Times New Roman" w:cs="Times New Roman"/>
          <w:sz w:val="26"/>
          <w:szCs w:val="26"/>
        </w:rPr>
        <w:t xml:space="preserve">а так же в соответствии с абзацем вторым пункта 1 статьи 78.1 </w:t>
      </w:r>
      <w:r w:rsidR="00E9649C">
        <w:rPr>
          <w:rFonts w:ascii="Times New Roman" w:hAnsi="Times New Roman" w:cs="Times New Roman"/>
          <w:sz w:val="26"/>
          <w:szCs w:val="26"/>
        </w:rPr>
        <w:t xml:space="preserve">и пунктом 1 статьи 78.2 </w:t>
      </w:r>
      <w:r w:rsidR="006242C6" w:rsidRPr="00E9649C">
        <w:rPr>
          <w:rFonts w:ascii="Times New Roman" w:hAnsi="Times New Roman" w:cs="Times New Roman"/>
          <w:sz w:val="26"/>
          <w:szCs w:val="26"/>
        </w:rPr>
        <w:t>Бюджетного кодекса Российской Федерации и частью 16 статьи 30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частью 3.10 статьи 2 Федерального закона от 03.11.2006 года № 174-ФЗ «Об автономных учреждениях</w:t>
      </w:r>
      <w:r w:rsidR="006242C6" w:rsidRPr="00C3541E">
        <w:rPr>
          <w:rFonts w:ascii="Times New Roman" w:hAnsi="Times New Roman" w:cs="Times New Roman"/>
          <w:sz w:val="26"/>
          <w:szCs w:val="26"/>
        </w:rPr>
        <w:t>»</w:t>
      </w:r>
      <w:r w:rsidR="00EF65BA" w:rsidRPr="00C3541E">
        <w:rPr>
          <w:rFonts w:ascii="Times New Roman" w:hAnsi="Times New Roman" w:cs="Times New Roman"/>
          <w:sz w:val="26"/>
          <w:szCs w:val="26"/>
        </w:rPr>
        <w:t>.</w:t>
      </w:r>
    </w:p>
    <w:p w:rsidR="002D47F0" w:rsidRPr="0011180E" w:rsidRDefault="00336AA7" w:rsidP="002D47F0">
      <w:pPr>
        <w:pStyle w:val="a6"/>
        <w:spacing w:line="288" w:lineRule="auto"/>
        <w:ind w:firstLine="709"/>
        <w:rPr>
          <w:rFonts w:ascii="Times New Roman" w:hAnsi="Times New Roman" w:cs="Times New Roman"/>
          <w:sz w:val="26"/>
          <w:szCs w:val="26"/>
        </w:rPr>
      </w:pPr>
      <w:r w:rsidRPr="00336AA7">
        <w:rPr>
          <w:rFonts w:ascii="Times New Roman" w:hAnsi="Times New Roman" w:cs="Times New Roman"/>
          <w:sz w:val="26"/>
          <w:szCs w:val="26"/>
        </w:rPr>
        <w:t xml:space="preserve">2.3.2 </w:t>
      </w:r>
      <w:r w:rsidR="002D47F0">
        <w:rPr>
          <w:rFonts w:ascii="Times New Roman" w:hAnsi="Times New Roman" w:cs="Times New Roman"/>
          <w:sz w:val="26"/>
          <w:szCs w:val="26"/>
        </w:rPr>
        <w:t xml:space="preserve">Учет </w:t>
      </w:r>
      <w:r w:rsidRPr="00336AA7">
        <w:rPr>
          <w:rFonts w:ascii="Times New Roman" w:hAnsi="Times New Roman" w:cs="Times New Roman"/>
          <w:sz w:val="26"/>
          <w:szCs w:val="26"/>
        </w:rPr>
        <w:t>Сведени</w:t>
      </w:r>
      <w:r w:rsidR="002D47F0">
        <w:rPr>
          <w:rFonts w:ascii="Times New Roman" w:hAnsi="Times New Roman" w:cs="Times New Roman"/>
          <w:sz w:val="26"/>
          <w:szCs w:val="26"/>
        </w:rPr>
        <w:t>й</w:t>
      </w:r>
      <w:r w:rsidRPr="00336AA7">
        <w:rPr>
          <w:rFonts w:ascii="Times New Roman" w:hAnsi="Times New Roman" w:cs="Times New Roman"/>
          <w:sz w:val="26"/>
          <w:szCs w:val="26"/>
        </w:rPr>
        <w:t xml:space="preserve"> о бюджетном обязательстве </w:t>
      </w:r>
      <w:r w:rsidR="002D47F0">
        <w:rPr>
          <w:rFonts w:ascii="Times New Roman" w:hAnsi="Times New Roman" w:cs="Times New Roman"/>
          <w:sz w:val="26"/>
          <w:szCs w:val="26"/>
        </w:rPr>
        <w:t>принимаются Комитетом по финансам также как</w:t>
      </w:r>
      <w:r w:rsidR="00A50825">
        <w:rPr>
          <w:rFonts w:ascii="Times New Roman" w:hAnsi="Times New Roman" w:cs="Times New Roman"/>
          <w:sz w:val="26"/>
          <w:szCs w:val="26"/>
        </w:rPr>
        <w:t xml:space="preserve"> предусмотрено пунктами</w:t>
      </w:r>
      <w:r w:rsidRPr="00336AA7">
        <w:rPr>
          <w:rFonts w:ascii="Times New Roman" w:hAnsi="Times New Roman" w:cs="Times New Roman"/>
          <w:sz w:val="26"/>
          <w:szCs w:val="26"/>
        </w:rPr>
        <w:t xml:space="preserve"> </w:t>
      </w:r>
      <w:r w:rsidR="002D47F0" w:rsidRPr="0011180E">
        <w:rPr>
          <w:rFonts w:ascii="Times New Roman" w:hAnsi="Times New Roman" w:cs="Times New Roman"/>
          <w:sz w:val="26"/>
          <w:szCs w:val="26"/>
        </w:rPr>
        <w:t>2.1.</w:t>
      </w:r>
      <w:r w:rsidR="00A50825">
        <w:rPr>
          <w:rFonts w:ascii="Times New Roman" w:hAnsi="Times New Roman" w:cs="Times New Roman"/>
          <w:sz w:val="26"/>
          <w:szCs w:val="26"/>
        </w:rPr>
        <w:t xml:space="preserve"> и 2.2. </w:t>
      </w:r>
      <w:r w:rsidRPr="00336AA7">
        <w:rPr>
          <w:rFonts w:ascii="Times New Roman" w:hAnsi="Times New Roman" w:cs="Times New Roman"/>
          <w:sz w:val="26"/>
          <w:szCs w:val="26"/>
        </w:rPr>
        <w:t>раздела 2 порядка.</w:t>
      </w:r>
      <w:r w:rsidR="002D47F0" w:rsidRPr="002D47F0">
        <w:rPr>
          <w:rFonts w:ascii="Times New Roman" w:hAnsi="Times New Roman" w:cs="Times New Roman"/>
          <w:sz w:val="26"/>
          <w:szCs w:val="26"/>
        </w:rPr>
        <w:t xml:space="preserve"> </w:t>
      </w:r>
    </w:p>
    <w:p w:rsidR="00EF65BA" w:rsidRPr="00336AA7" w:rsidRDefault="00EF65BA" w:rsidP="003C4ED6">
      <w:pPr>
        <w:pStyle w:val="ConsPlusNormal"/>
        <w:spacing w:line="288" w:lineRule="auto"/>
        <w:ind w:firstLine="540"/>
        <w:contextualSpacing/>
        <w:jc w:val="both"/>
        <w:rPr>
          <w:rFonts w:ascii="Times New Roman" w:hAnsi="Times New Roman" w:cs="Times New Roman"/>
          <w:sz w:val="26"/>
          <w:szCs w:val="26"/>
        </w:rPr>
      </w:pPr>
    </w:p>
    <w:p w:rsidR="00D816E0" w:rsidRPr="0011180E" w:rsidRDefault="00D816E0" w:rsidP="00C206C7">
      <w:pPr>
        <w:pStyle w:val="a6"/>
        <w:spacing w:line="288" w:lineRule="auto"/>
        <w:jc w:val="center"/>
        <w:rPr>
          <w:rFonts w:ascii="Times New Roman" w:hAnsi="Times New Roman" w:cs="Times New Roman"/>
          <w:sz w:val="26"/>
          <w:szCs w:val="26"/>
        </w:rPr>
      </w:pPr>
      <w:bookmarkStart w:id="6" w:name="P193"/>
      <w:bookmarkEnd w:id="6"/>
      <w:r w:rsidRPr="0011180E">
        <w:rPr>
          <w:rFonts w:ascii="Times New Roman" w:hAnsi="Times New Roman" w:cs="Times New Roman"/>
          <w:sz w:val="26"/>
          <w:szCs w:val="26"/>
        </w:rPr>
        <w:t>3. Подтверждение денежных обязательств</w:t>
      </w:r>
    </w:p>
    <w:p w:rsidR="00B92802" w:rsidRPr="0011180E" w:rsidRDefault="00B92802" w:rsidP="00C206C7">
      <w:pPr>
        <w:pStyle w:val="a6"/>
        <w:spacing w:line="288" w:lineRule="auto"/>
        <w:ind w:firstLine="708"/>
        <w:jc w:val="both"/>
        <w:rPr>
          <w:rFonts w:ascii="Times New Roman" w:hAnsi="Times New Roman" w:cs="Times New Roman"/>
          <w:sz w:val="26"/>
          <w:szCs w:val="26"/>
        </w:rPr>
      </w:pPr>
    </w:p>
    <w:p w:rsidR="00273EC7" w:rsidRPr="0011180E" w:rsidRDefault="007C0270" w:rsidP="00C206C7">
      <w:pPr>
        <w:autoSpaceDE w:val="0"/>
        <w:autoSpaceDN w:val="0"/>
        <w:adjustRightInd w:val="0"/>
        <w:spacing w:line="288" w:lineRule="auto"/>
        <w:ind w:firstLine="708"/>
        <w:jc w:val="both"/>
        <w:rPr>
          <w:rFonts w:eastAsiaTheme="minorHAnsi"/>
          <w:sz w:val="26"/>
          <w:szCs w:val="26"/>
          <w:lang w:eastAsia="en-US"/>
        </w:rPr>
      </w:pPr>
      <w:r w:rsidRPr="0011180E">
        <w:rPr>
          <w:sz w:val="26"/>
          <w:szCs w:val="26"/>
        </w:rPr>
        <w:t xml:space="preserve">3.1. </w:t>
      </w:r>
      <w:r w:rsidR="00BC7CFB" w:rsidRPr="0011180E">
        <w:rPr>
          <w:sz w:val="26"/>
          <w:szCs w:val="26"/>
        </w:rPr>
        <w:t xml:space="preserve">В соответствии с пунктом 4 статьи 219 </w:t>
      </w:r>
      <w:r w:rsidR="00BC7CFB" w:rsidRPr="0011180E">
        <w:rPr>
          <w:rFonts w:eastAsiaTheme="minorHAnsi"/>
          <w:sz w:val="26"/>
          <w:szCs w:val="26"/>
          <w:lang w:eastAsia="en-US"/>
        </w:rPr>
        <w:t>Бюджетного кодекса Российской Федерации</w:t>
      </w:r>
      <w:r w:rsidR="00273EC7" w:rsidRPr="0011180E">
        <w:rPr>
          <w:rFonts w:eastAsiaTheme="minorHAnsi"/>
          <w:sz w:val="26"/>
          <w:szCs w:val="26"/>
          <w:lang w:eastAsia="en-US"/>
        </w:rPr>
        <w:t xml:space="preserve">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D816E0" w:rsidRDefault="00554582" w:rsidP="00CD3BFF">
      <w:pPr>
        <w:pStyle w:val="a6"/>
        <w:spacing w:line="288"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3.2. Учет денежных обязательств осуществляется </w:t>
      </w:r>
      <w:r w:rsidR="00A50825">
        <w:rPr>
          <w:rFonts w:ascii="Times New Roman" w:hAnsi="Times New Roman" w:cs="Times New Roman"/>
          <w:sz w:val="26"/>
          <w:szCs w:val="26"/>
        </w:rPr>
        <w:t xml:space="preserve">Централизованной бухгалтерией от имени </w:t>
      </w:r>
      <w:r>
        <w:rPr>
          <w:rFonts w:ascii="Times New Roman" w:hAnsi="Times New Roman" w:cs="Times New Roman"/>
          <w:sz w:val="26"/>
          <w:szCs w:val="26"/>
        </w:rPr>
        <w:t>получател</w:t>
      </w:r>
      <w:r w:rsidR="00A50825">
        <w:rPr>
          <w:rFonts w:ascii="Times New Roman" w:hAnsi="Times New Roman" w:cs="Times New Roman"/>
          <w:sz w:val="26"/>
          <w:szCs w:val="26"/>
        </w:rPr>
        <w:t>ей</w:t>
      </w:r>
      <w:r>
        <w:rPr>
          <w:rFonts w:ascii="Times New Roman" w:hAnsi="Times New Roman" w:cs="Times New Roman"/>
          <w:sz w:val="26"/>
          <w:szCs w:val="26"/>
        </w:rPr>
        <w:t xml:space="preserve"> бюджетных средств</w:t>
      </w:r>
      <w:r w:rsidR="00A50825">
        <w:rPr>
          <w:rFonts w:ascii="Times New Roman" w:hAnsi="Times New Roman" w:cs="Times New Roman"/>
          <w:sz w:val="26"/>
          <w:szCs w:val="26"/>
        </w:rPr>
        <w:t>, получателей средств бюджета</w:t>
      </w:r>
      <w:r w:rsidR="001E139D">
        <w:rPr>
          <w:rFonts w:ascii="Times New Roman" w:hAnsi="Times New Roman" w:cs="Times New Roman"/>
          <w:sz w:val="26"/>
          <w:szCs w:val="26"/>
        </w:rPr>
        <w:t xml:space="preserve"> (целевых субсидий)</w:t>
      </w:r>
      <w:r>
        <w:rPr>
          <w:rFonts w:ascii="Times New Roman" w:hAnsi="Times New Roman" w:cs="Times New Roman"/>
          <w:sz w:val="26"/>
          <w:szCs w:val="26"/>
        </w:rPr>
        <w:t>.</w:t>
      </w:r>
    </w:p>
    <w:p w:rsidR="00554582" w:rsidRDefault="00554582" w:rsidP="00C206C7">
      <w:pPr>
        <w:pStyle w:val="a6"/>
        <w:spacing w:line="288" w:lineRule="auto"/>
        <w:jc w:val="both"/>
        <w:rPr>
          <w:rFonts w:ascii="Times New Roman" w:hAnsi="Times New Roman" w:cs="Times New Roman"/>
          <w:sz w:val="26"/>
          <w:szCs w:val="26"/>
        </w:rPr>
      </w:pPr>
    </w:p>
    <w:p w:rsidR="00F71227" w:rsidRPr="0011180E" w:rsidRDefault="00D816E0" w:rsidP="00C206C7">
      <w:pPr>
        <w:pStyle w:val="a6"/>
        <w:spacing w:line="288" w:lineRule="auto"/>
        <w:jc w:val="center"/>
        <w:rPr>
          <w:rFonts w:ascii="Times New Roman" w:hAnsi="Times New Roman" w:cs="Times New Roman"/>
          <w:sz w:val="26"/>
          <w:szCs w:val="26"/>
        </w:rPr>
      </w:pPr>
      <w:r w:rsidRPr="0011180E">
        <w:rPr>
          <w:rFonts w:ascii="Times New Roman" w:hAnsi="Times New Roman" w:cs="Times New Roman"/>
          <w:sz w:val="26"/>
          <w:szCs w:val="26"/>
        </w:rPr>
        <w:t>4. Оплата денежных обязательств</w:t>
      </w:r>
      <w:r w:rsidR="00F71227" w:rsidRPr="0011180E">
        <w:rPr>
          <w:rFonts w:ascii="Times New Roman" w:hAnsi="Times New Roman" w:cs="Times New Roman"/>
          <w:sz w:val="26"/>
          <w:szCs w:val="26"/>
        </w:rPr>
        <w:t>.</w:t>
      </w:r>
    </w:p>
    <w:p w:rsidR="00D816E0" w:rsidRPr="0011180E" w:rsidRDefault="00F71227" w:rsidP="00C206C7">
      <w:pPr>
        <w:pStyle w:val="a6"/>
        <w:spacing w:line="288" w:lineRule="auto"/>
        <w:jc w:val="center"/>
        <w:rPr>
          <w:rFonts w:ascii="Times New Roman" w:hAnsi="Times New Roman" w:cs="Times New Roman"/>
          <w:sz w:val="26"/>
          <w:szCs w:val="26"/>
        </w:rPr>
      </w:pPr>
      <w:r w:rsidRPr="0011180E">
        <w:rPr>
          <w:rFonts w:ascii="Times New Roman" w:hAnsi="Times New Roman" w:cs="Times New Roman"/>
          <w:sz w:val="26"/>
          <w:szCs w:val="26"/>
        </w:rPr>
        <w:t>С</w:t>
      </w:r>
      <w:r w:rsidR="00273EC7" w:rsidRPr="0011180E">
        <w:rPr>
          <w:rFonts w:ascii="Times New Roman" w:hAnsi="Times New Roman" w:cs="Times New Roman"/>
          <w:sz w:val="26"/>
          <w:szCs w:val="26"/>
        </w:rPr>
        <w:t>анкционирование оплаты денежных обязательств</w:t>
      </w:r>
      <w:r w:rsidRPr="0011180E">
        <w:rPr>
          <w:rFonts w:ascii="Times New Roman" w:hAnsi="Times New Roman" w:cs="Times New Roman"/>
          <w:sz w:val="26"/>
          <w:szCs w:val="26"/>
        </w:rPr>
        <w:t>.</w:t>
      </w:r>
    </w:p>
    <w:p w:rsidR="00D816E0" w:rsidRPr="0011180E" w:rsidRDefault="00D816E0" w:rsidP="00C206C7">
      <w:pPr>
        <w:pStyle w:val="a6"/>
        <w:spacing w:line="288" w:lineRule="auto"/>
        <w:jc w:val="both"/>
        <w:rPr>
          <w:rFonts w:ascii="Times New Roman" w:hAnsi="Times New Roman" w:cs="Times New Roman"/>
          <w:sz w:val="26"/>
          <w:szCs w:val="26"/>
        </w:rPr>
      </w:pPr>
    </w:p>
    <w:p w:rsidR="004F14B4" w:rsidRPr="0011180E" w:rsidRDefault="004F14B4" w:rsidP="00C206C7">
      <w:pPr>
        <w:spacing w:line="288" w:lineRule="auto"/>
        <w:ind w:firstLine="708"/>
        <w:jc w:val="both"/>
        <w:rPr>
          <w:rFonts w:eastAsiaTheme="minorHAnsi"/>
          <w:sz w:val="26"/>
          <w:szCs w:val="26"/>
          <w:lang w:eastAsia="en-US"/>
        </w:rPr>
      </w:pPr>
      <w:bookmarkStart w:id="7" w:name="P177"/>
      <w:bookmarkEnd w:id="7"/>
      <w:r w:rsidRPr="0011180E">
        <w:rPr>
          <w:rFonts w:eastAsiaTheme="minorHAnsi"/>
          <w:sz w:val="26"/>
          <w:szCs w:val="26"/>
          <w:lang w:eastAsia="en-US"/>
        </w:rPr>
        <w:t>4.1. Для осуществления оплаты по денежным обязательствам получатели бюджетных средств (главные администраторы источников финансирования дефицита бюджета):</w:t>
      </w:r>
    </w:p>
    <w:p w:rsidR="004F14B4" w:rsidRPr="0011180E" w:rsidRDefault="004F14B4" w:rsidP="00C206C7">
      <w:pPr>
        <w:spacing w:line="288" w:lineRule="auto"/>
        <w:ind w:firstLine="708"/>
        <w:jc w:val="both"/>
        <w:rPr>
          <w:rFonts w:eastAsiaTheme="minorHAnsi"/>
          <w:sz w:val="26"/>
          <w:szCs w:val="26"/>
          <w:lang w:eastAsia="en-US"/>
        </w:rPr>
      </w:pPr>
      <w:r w:rsidRPr="0011180E">
        <w:rPr>
          <w:rFonts w:eastAsiaTheme="minorHAnsi"/>
          <w:sz w:val="26"/>
          <w:szCs w:val="26"/>
          <w:lang w:eastAsia="en-US"/>
        </w:rPr>
        <w:lastRenderedPageBreak/>
        <w:t>1) формируют документ «Платежное поручение» в системе АС «УРМ» и прикрепляют к нему документы, подтверждающие факт возникновения денежного обязательства;</w:t>
      </w:r>
    </w:p>
    <w:p w:rsidR="004F14B4" w:rsidRPr="0011180E" w:rsidRDefault="004F14B4" w:rsidP="00C206C7">
      <w:pPr>
        <w:spacing w:line="288" w:lineRule="auto"/>
        <w:ind w:firstLine="708"/>
        <w:jc w:val="both"/>
        <w:rPr>
          <w:rFonts w:eastAsiaTheme="minorHAnsi"/>
          <w:sz w:val="26"/>
          <w:szCs w:val="26"/>
          <w:lang w:eastAsia="en-US"/>
        </w:rPr>
      </w:pPr>
      <w:r w:rsidRPr="0011180E">
        <w:rPr>
          <w:rFonts w:eastAsiaTheme="minorHAnsi"/>
          <w:sz w:val="26"/>
          <w:szCs w:val="26"/>
          <w:lang w:eastAsia="en-US"/>
        </w:rPr>
        <w:t xml:space="preserve">2) подписывают, сформированные «Платежные поручения», в системе «АС УРМ» ЭП руководителя и главного бухгалтера (либо </w:t>
      </w:r>
      <w:r w:rsidR="006D42AC">
        <w:rPr>
          <w:rFonts w:eastAsiaTheme="minorHAnsi"/>
          <w:sz w:val="26"/>
          <w:szCs w:val="26"/>
          <w:lang w:eastAsia="en-US"/>
        </w:rPr>
        <w:t xml:space="preserve">уполномоченными </w:t>
      </w:r>
      <w:r w:rsidRPr="0011180E">
        <w:rPr>
          <w:rFonts w:eastAsiaTheme="minorHAnsi"/>
          <w:sz w:val="26"/>
          <w:szCs w:val="26"/>
          <w:lang w:eastAsia="en-US"/>
        </w:rPr>
        <w:t>лицами,) и направляют их в систему АС «Бюджет» комитета по финансам;</w:t>
      </w:r>
    </w:p>
    <w:p w:rsidR="004F14B4" w:rsidRPr="0011180E" w:rsidRDefault="004F14B4" w:rsidP="00C206C7">
      <w:pPr>
        <w:spacing w:line="288" w:lineRule="auto"/>
        <w:ind w:firstLine="708"/>
        <w:jc w:val="both"/>
        <w:rPr>
          <w:rFonts w:eastAsiaTheme="minorHAnsi"/>
          <w:sz w:val="26"/>
          <w:szCs w:val="26"/>
          <w:lang w:eastAsia="en-US"/>
        </w:rPr>
      </w:pPr>
      <w:r w:rsidRPr="0011180E">
        <w:rPr>
          <w:rFonts w:eastAsiaTheme="minorHAnsi"/>
          <w:sz w:val="26"/>
          <w:szCs w:val="26"/>
          <w:lang w:eastAsia="en-US"/>
        </w:rPr>
        <w:t xml:space="preserve">3) представляют в отдел ОО МД и КИ комитета по финансам до 12-00 часов дня платежные поручения в электронном виде (либо на бумажном носителе) и сформированный из них Реестр платежных </w:t>
      </w:r>
      <w:r w:rsidRPr="00F7341B">
        <w:rPr>
          <w:rFonts w:eastAsiaTheme="minorHAnsi"/>
          <w:sz w:val="26"/>
          <w:szCs w:val="26"/>
          <w:lang w:eastAsia="en-US"/>
        </w:rPr>
        <w:t xml:space="preserve">поручений </w:t>
      </w:r>
      <w:r w:rsidRPr="00442692">
        <w:rPr>
          <w:rFonts w:eastAsiaTheme="minorHAnsi"/>
          <w:sz w:val="26"/>
          <w:szCs w:val="26"/>
          <w:lang w:eastAsia="en-US"/>
        </w:rPr>
        <w:t xml:space="preserve">(Приложение № </w:t>
      </w:r>
      <w:r w:rsidR="00F7341B" w:rsidRPr="00442692">
        <w:rPr>
          <w:rFonts w:eastAsiaTheme="minorHAnsi"/>
          <w:sz w:val="26"/>
          <w:szCs w:val="26"/>
          <w:lang w:eastAsia="en-US"/>
        </w:rPr>
        <w:t>3</w:t>
      </w:r>
      <w:r w:rsidRPr="00442692">
        <w:rPr>
          <w:rFonts w:eastAsiaTheme="minorHAnsi"/>
          <w:sz w:val="26"/>
          <w:szCs w:val="26"/>
          <w:lang w:eastAsia="en-US"/>
        </w:rPr>
        <w:t xml:space="preserve">), </w:t>
      </w:r>
      <w:r w:rsidRPr="0011180E">
        <w:rPr>
          <w:rFonts w:eastAsiaTheme="minorHAnsi"/>
          <w:sz w:val="26"/>
          <w:szCs w:val="26"/>
          <w:lang w:eastAsia="en-US"/>
        </w:rPr>
        <w:t xml:space="preserve">заверяют подписями аналогичными карточке образцов подписей, гербовой печатью и направляют на бумажном носителе в Отдел ООМД и КИ для подтверждения электронного платежа. </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4.</w:t>
      </w:r>
      <w:r w:rsidR="00EB2A20">
        <w:rPr>
          <w:sz w:val="26"/>
          <w:szCs w:val="26"/>
        </w:rPr>
        <w:t>2</w:t>
      </w:r>
      <w:r w:rsidRPr="0011180E">
        <w:rPr>
          <w:sz w:val="26"/>
          <w:szCs w:val="26"/>
        </w:rPr>
        <w:t xml:space="preserve">.Комитет по финансам не позднее рабочего дня, следующего за днем представления получателем средств бюджета платежного поручения проверяет их на соответствие установленной форме, наличие в них реквизитов и показателей, предусмотренных </w:t>
      </w:r>
      <w:hyperlink w:anchor="P62" w:history="1">
        <w:r w:rsidRPr="0051200F">
          <w:rPr>
            <w:sz w:val="26"/>
            <w:szCs w:val="26"/>
          </w:rPr>
          <w:t>пунктом 4</w:t>
        </w:r>
      </w:hyperlink>
      <w:r w:rsidRPr="0051200F">
        <w:rPr>
          <w:sz w:val="26"/>
          <w:szCs w:val="26"/>
        </w:rPr>
        <w:t xml:space="preserve"> настоящего Порядка, на соответствие требованиям, установленным под</w:t>
      </w:r>
      <w:hyperlink w:anchor="P86" w:history="1">
        <w:r w:rsidRPr="0051200F">
          <w:rPr>
            <w:sz w:val="26"/>
            <w:szCs w:val="26"/>
          </w:rPr>
          <w:t>пунктами 4,</w:t>
        </w:r>
      </w:hyperlink>
      <w:r w:rsidRPr="0051200F">
        <w:rPr>
          <w:sz w:val="26"/>
          <w:szCs w:val="26"/>
        </w:rPr>
        <w:t>6,7,8 пункта 4 настоящего Порядка, а также наличие документов, предусмотренных Приложением №1 настоящего Порядка.</w:t>
      </w:r>
    </w:p>
    <w:p w:rsidR="004F14B4" w:rsidRPr="0011180E" w:rsidRDefault="004F14B4" w:rsidP="00C206C7">
      <w:pPr>
        <w:shd w:val="clear" w:color="auto" w:fill="FFFFFF"/>
        <w:spacing w:line="288" w:lineRule="auto"/>
        <w:ind w:firstLine="708"/>
        <w:jc w:val="both"/>
        <w:rPr>
          <w:color w:val="000000"/>
          <w:sz w:val="26"/>
          <w:szCs w:val="26"/>
        </w:rPr>
      </w:pPr>
      <w:r w:rsidRPr="0011180E">
        <w:rPr>
          <w:sz w:val="26"/>
          <w:szCs w:val="26"/>
        </w:rPr>
        <w:t>4.</w:t>
      </w:r>
      <w:r w:rsidR="00EB2A20">
        <w:rPr>
          <w:sz w:val="26"/>
          <w:szCs w:val="26"/>
        </w:rPr>
        <w:t>3</w:t>
      </w:r>
      <w:r w:rsidRPr="0011180E">
        <w:rPr>
          <w:sz w:val="26"/>
          <w:szCs w:val="26"/>
        </w:rPr>
        <w:t xml:space="preserve"> П</w:t>
      </w:r>
      <w:r w:rsidRPr="0011180E">
        <w:rPr>
          <w:color w:val="000000"/>
          <w:sz w:val="26"/>
          <w:szCs w:val="26"/>
        </w:rPr>
        <w:t>латежные поручения проверяются сотрудником отдела ОО МД и КИ на наличие в них следующих реквизитов и показателей:</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кодов классификации расходов бюджета муниципального образования (классификации источников финансирования дефицитов бюджета муниципального образования), по которым необходимо произвести кассовый расход (кассовую выплату), а также текстового назначения платежа;</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 xml:space="preserve"> суммы кассового расхода (кассовой выплаты) в валюте Российской Федерации, в рублевом эквиваленте, исчисленном на дату оформления платежного поручения;</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 xml:space="preserve"> типа средств (средства федерального бюджета, бюджета автономного округа, средства местного бюджета);</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 xml:space="preserve">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платежному поручению;</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 xml:space="preserve"> номера учтенного в комитете по финансам бюджетного обязательства и номера денежного обязательства получателя средств (при наличии);</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 xml:space="preserve"> данных для осуществления налоговых и иных обязательных платежей в бюджеты бюджетной системы Российской Федерации (при необходимости);</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 xml:space="preserve"> реквизитов (номер, дата) документов (предмет муниципального контракта (договора) на поставку товаров, выполнение работ, оказание услуг для муниципальных нужд (далее – муниципальный контракт (договор), соглашения) (при наличии), предусмотренных графой </w:t>
      </w:r>
      <w:r w:rsidR="00100B55">
        <w:rPr>
          <w:color w:val="000000"/>
          <w:sz w:val="26"/>
          <w:szCs w:val="26"/>
        </w:rPr>
        <w:t>2</w:t>
      </w:r>
      <w:r w:rsidRPr="0011180E">
        <w:rPr>
          <w:color w:val="000000"/>
          <w:sz w:val="26"/>
          <w:szCs w:val="26"/>
        </w:rPr>
        <w:t xml:space="preserve"> </w:t>
      </w:r>
      <w:r w:rsidRPr="0051200F">
        <w:rPr>
          <w:color w:val="000000"/>
          <w:sz w:val="26"/>
          <w:szCs w:val="26"/>
        </w:rPr>
        <w:t xml:space="preserve">Перечня документов, на основании </w:t>
      </w:r>
      <w:r w:rsidRPr="0051200F">
        <w:rPr>
          <w:color w:val="000000"/>
          <w:sz w:val="26"/>
          <w:szCs w:val="26"/>
        </w:rPr>
        <w:lastRenderedPageBreak/>
        <w:t>которых возникают бюджетные обязательства получателей средств бюджета, и документов, подтверждающих возникновение денежных обязательств получателей средств бюджета Приложение №1 (далее – Перечень</w:t>
      </w:r>
      <w:r w:rsidR="0051200F" w:rsidRPr="0051200F">
        <w:rPr>
          <w:color w:val="000000"/>
          <w:sz w:val="26"/>
          <w:szCs w:val="26"/>
        </w:rPr>
        <w:t>).</w:t>
      </w:r>
    </w:p>
    <w:p w:rsidR="004F14B4" w:rsidRPr="0011180E" w:rsidRDefault="004F14B4" w:rsidP="00C206C7">
      <w:pPr>
        <w:shd w:val="clear" w:color="auto" w:fill="FFFFFF"/>
        <w:spacing w:line="288" w:lineRule="auto"/>
        <w:ind w:firstLine="708"/>
        <w:jc w:val="both"/>
        <w:rPr>
          <w:color w:val="000000"/>
          <w:sz w:val="26"/>
          <w:szCs w:val="26"/>
        </w:rPr>
      </w:pPr>
      <w:r w:rsidRPr="0011180E">
        <w:rPr>
          <w:color w:val="000000"/>
          <w:sz w:val="26"/>
          <w:szCs w:val="26"/>
        </w:rPr>
        <w:t xml:space="preserve"> реквизитов (тип, номер, дата) документа, подтверждающего возникновение денежного обязательства при поставке товаров (накладная, акт приемки-передачи, счет-фактура), выполнении работ, оказании услуг (акт о приемке выполненных работ </w:t>
      </w:r>
      <w:r w:rsidRPr="004E5490">
        <w:rPr>
          <w:color w:val="000000"/>
          <w:sz w:val="26"/>
          <w:szCs w:val="26"/>
        </w:rPr>
        <w:t>(оказанных услуг), счет,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предусмотренных графой 3 Перечня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муниципального контракта</w:t>
      </w:r>
      <w:r w:rsidRPr="0011180E">
        <w:rPr>
          <w:color w:val="000000"/>
          <w:sz w:val="26"/>
          <w:szCs w:val="26"/>
        </w:rPr>
        <w:t xml:space="preserve"> (договора).</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В случае предоставления платежного поручения на бумажном носителе комитет по финансам проверяет на наличие подписей, соответствующих имеющимся образцам, представленным получателем средств бюджета для открытия соответствующего лицевого счета.</w:t>
      </w:r>
    </w:p>
    <w:p w:rsidR="004F14B4" w:rsidRPr="0011180E" w:rsidRDefault="004F14B4" w:rsidP="00C206C7">
      <w:pPr>
        <w:autoSpaceDE w:val="0"/>
        <w:autoSpaceDN w:val="0"/>
        <w:adjustRightInd w:val="0"/>
        <w:spacing w:line="288" w:lineRule="auto"/>
        <w:ind w:firstLine="709"/>
        <w:jc w:val="both"/>
        <w:rPr>
          <w:sz w:val="26"/>
          <w:szCs w:val="26"/>
        </w:rPr>
      </w:pPr>
      <w:r w:rsidRPr="0011180E">
        <w:rPr>
          <w:color w:val="000000"/>
          <w:sz w:val="26"/>
          <w:szCs w:val="26"/>
        </w:rPr>
        <w:t>4.</w:t>
      </w:r>
      <w:r w:rsidR="00EB2A20">
        <w:rPr>
          <w:color w:val="000000"/>
          <w:sz w:val="26"/>
          <w:szCs w:val="26"/>
        </w:rPr>
        <w:t>4</w:t>
      </w:r>
      <w:r w:rsidRPr="0011180E">
        <w:rPr>
          <w:color w:val="000000"/>
          <w:sz w:val="26"/>
          <w:szCs w:val="26"/>
        </w:rPr>
        <w:t>.</w:t>
      </w:r>
      <w:r w:rsidRPr="0011180E">
        <w:rPr>
          <w:sz w:val="26"/>
          <w:szCs w:val="26"/>
        </w:rPr>
        <w:t xml:space="preserve"> В одном платежном поручении может содержаться несколько сумм кассовых расходов (кассовых выплат) по разным кодам классификации расходов бюджета муниципального образования (классификации источников финансирования дефицитов бюджета муниципального образования) по денежным обязательствам в рамках одного бюджетного обязательства получателя средств бюджета муниципального образования (главного администратора источников финансирования дефицита бюджета</w:t>
      </w:r>
      <w:r w:rsidR="00100B55">
        <w:rPr>
          <w:sz w:val="26"/>
          <w:szCs w:val="26"/>
        </w:rPr>
        <w:t xml:space="preserve"> </w:t>
      </w:r>
      <w:r w:rsidRPr="0011180E">
        <w:rPr>
          <w:sz w:val="26"/>
          <w:szCs w:val="26"/>
        </w:rPr>
        <w:t>муниципального образования</w:t>
      </w:r>
      <w:r w:rsidR="00100B55">
        <w:rPr>
          <w:sz w:val="26"/>
          <w:szCs w:val="26"/>
        </w:rPr>
        <w:t>)</w:t>
      </w:r>
      <w:r w:rsidRPr="0011180E">
        <w:rPr>
          <w:sz w:val="26"/>
          <w:szCs w:val="26"/>
        </w:rPr>
        <w:t>.</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Для оплаты денежных обязательств в случаях, когда заключение муниципальных контрактов (договоров), соглашений действующим законодательством Российской Федерации не предусмотрено, в платежном поручении указываются реквизиты соответствующего документа, подтверждающего возникновение денежного обязательства.</w:t>
      </w:r>
    </w:p>
    <w:p w:rsidR="004F14B4" w:rsidRPr="004E5490" w:rsidRDefault="004F14B4" w:rsidP="00C206C7">
      <w:pPr>
        <w:widowControl w:val="0"/>
        <w:autoSpaceDE w:val="0"/>
        <w:autoSpaceDN w:val="0"/>
        <w:spacing w:line="288" w:lineRule="auto"/>
        <w:ind w:firstLine="709"/>
        <w:jc w:val="both"/>
        <w:rPr>
          <w:sz w:val="26"/>
          <w:szCs w:val="26"/>
        </w:rPr>
      </w:pPr>
      <w:r w:rsidRPr="004E5490">
        <w:rPr>
          <w:sz w:val="26"/>
          <w:szCs w:val="26"/>
        </w:rPr>
        <w:t xml:space="preserve">Требования 8 абзаца </w:t>
      </w:r>
      <w:hyperlink w:anchor="P76" w:history="1">
        <w:r w:rsidRPr="004E5490">
          <w:rPr>
            <w:sz w:val="26"/>
            <w:szCs w:val="26"/>
          </w:rPr>
          <w:t>подпункта 4.4 пункта 4</w:t>
        </w:r>
      </w:hyperlink>
      <w:r w:rsidRPr="004E5490">
        <w:rPr>
          <w:sz w:val="26"/>
          <w:szCs w:val="26"/>
        </w:rPr>
        <w:t xml:space="preserve"> настоящего Порядка не применяются в отношении платежного поручения если действующим законодательством Российской Федерации заключение муниципального контракта (договора), соглашения не предусмотрено.</w:t>
      </w:r>
    </w:p>
    <w:p w:rsidR="004F14B4" w:rsidRPr="004E5490" w:rsidRDefault="00EB2A20" w:rsidP="00C206C7">
      <w:pPr>
        <w:widowControl w:val="0"/>
        <w:autoSpaceDE w:val="0"/>
        <w:autoSpaceDN w:val="0"/>
        <w:spacing w:line="288" w:lineRule="auto"/>
        <w:ind w:firstLine="709"/>
        <w:jc w:val="both"/>
        <w:rPr>
          <w:sz w:val="26"/>
          <w:szCs w:val="26"/>
        </w:rPr>
      </w:pPr>
      <w:bookmarkStart w:id="8" w:name="P86"/>
      <w:bookmarkEnd w:id="8"/>
      <w:r>
        <w:rPr>
          <w:sz w:val="26"/>
          <w:szCs w:val="26"/>
        </w:rPr>
        <w:t>4.5</w:t>
      </w:r>
      <w:r w:rsidR="004F14B4" w:rsidRPr="004E5490">
        <w:rPr>
          <w:sz w:val="26"/>
          <w:szCs w:val="26"/>
        </w:rPr>
        <w:t>.</w:t>
      </w:r>
      <w:r w:rsidR="004E5490">
        <w:rPr>
          <w:sz w:val="26"/>
          <w:szCs w:val="26"/>
        </w:rPr>
        <w:t xml:space="preserve"> </w:t>
      </w:r>
      <w:r w:rsidR="004F14B4" w:rsidRPr="004E5490">
        <w:rPr>
          <w:sz w:val="26"/>
          <w:szCs w:val="26"/>
        </w:rPr>
        <w:t>При санкционировании оплаты денежных обязательств (за исключением оплаты по бюджетным обязательствам, возникающим по документам, указанным в пунктах 4, 5</w:t>
      </w:r>
      <w:r w:rsidR="000B70F7">
        <w:rPr>
          <w:sz w:val="26"/>
          <w:szCs w:val="26"/>
        </w:rPr>
        <w:t xml:space="preserve"> </w:t>
      </w:r>
      <w:r w:rsidR="004F14B4" w:rsidRPr="004E5490">
        <w:rPr>
          <w:sz w:val="26"/>
          <w:szCs w:val="26"/>
        </w:rPr>
        <w:t xml:space="preserve">графы 2 </w:t>
      </w:r>
      <w:hyperlink r:id="rId15" w:history="1">
        <w:r w:rsidR="004F14B4" w:rsidRPr="004E5490">
          <w:rPr>
            <w:sz w:val="26"/>
            <w:szCs w:val="26"/>
          </w:rPr>
          <w:t>Перечня</w:t>
        </w:r>
      </w:hyperlink>
      <w:r w:rsidR="004F14B4" w:rsidRPr="004E5490">
        <w:rPr>
          <w:sz w:val="26"/>
          <w:szCs w:val="26"/>
        </w:rPr>
        <w:t xml:space="preserve"> (далее – </w:t>
      </w:r>
      <w:r w:rsidR="00075FE4" w:rsidRPr="004E5490">
        <w:rPr>
          <w:sz w:val="26"/>
          <w:szCs w:val="26"/>
        </w:rPr>
        <w:t>не контрактуемые</w:t>
      </w:r>
      <w:r w:rsidR="004F14B4" w:rsidRPr="004E5490">
        <w:rPr>
          <w:sz w:val="26"/>
          <w:szCs w:val="26"/>
        </w:rPr>
        <w:t xml:space="preserve"> бюджетные обязательства) осуществляется проверка платежного поручения по следующим </w:t>
      </w:r>
      <w:r w:rsidR="00075FE4" w:rsidRPr="004E5490">
        <w:rPr>
          <w:sz w:val="26"/>
          <w:szCs w:val="26"/>
        </w:rPr>
        <w:t>направлениям:</w:t>
      </w:r>
    </w:p>
    <w:p w:rsidR="004F14B4" w:rsidRPr="0011180E" w:rsidRDefault="004F14B4" w:rsidP="00C206C7">
      <w:pPr>
        <w:widowControl w:val="0"/>
        <w:autoSpaceDE w:val="0"/>
        <w:autoSpaceDN w:val="0"/>
        <w:spacing w:line="288" w:lineRule="auto"/>
        <w:ind w:firstLine="709"/>
        <w:jc w:val="both"/>
        <w:rPr>
          <w:sz w:val="26"/>
          <w:szCs w:val="26"/>
        </w:rPr>
      </w:pPr>
      <w:bookmarkStart w:id="9" w:name="P87"/>
      <w:bookmarkEnd w:id="9"/>
      <w:r w:rsidRPr="0011180E">
        <w:rPr>
          <w:sz w:val="26"/>
          <w:szCs w:val="26"/>
        </w:rPr>
        <w:t xml:space="preserve">- соответствие указанных в платежном поручении кодов классификации расходов кодам классификации расходов бюджета муниципального образования, </w:t>
      </w:r>
      <w:r w:rsidRPr="0011180E">
        <w:rPr>
          <w:sz w:val="26"/>
          <w:szCs w:val="26"/>
        </w:rPr>
        <w:lastRenderedPageBreak/>
        <w:t>действующим в текущем финансовом году на момент представления платежного поручения;</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соответствие содержания операции, исходя из денежного обязательства, содержанию текста назначения платежа, указанному в платежном поручении;</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соответствие указанных в платежном поручении кодов видов расходов классификации расходов бюджета муниципального образования текстовому назначению платежа; </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w:t>
      </w:r>
      <w:proofErr w:type="spellStart"/>
      <w:r w:rsidRPr="0011180E">
        <w:rPr>
          <w:sz w:val="26"/>
          <w:szCs w:val="26"/>
        </w:rPr>
        <w:t>непревышение</w:t>
      </w:r>
      <w:proofErr w:type="spellEnd"/>
      <w:r w:rsidRPr="0011180E">
        <w:rPr>
          <w:sz w:val="26"/>
          <w:szCs w:val="26"/>
        </w:rPr>
        <w:t xml:space="preserve"> сумм в платежном поручении остатков соответствующих лимита бюджетных обязательств, учтенных на соответствующем лицевом счете;</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соответствие наименования, ИНН, КПП, банковских реквизитов получателя денежных средств, указанных в платежном поручении, наименованию, ИНН, КПП, банковским реквизитам получателя денежных средств, указанным в бюджетном обязательстве; </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w:t>
      </w:r>
      <w:proofErr w:type="spellStart"/>
      <w:r w:rsidRPr="0011180E">
        <w:rPr>
          <w:sz w:val="26"/>
          <w:szCs w:val="26"/>
        </w:rPr>
        <w:t>непревышение</w:t>
      </w:r>
      <w:proofErr w:type="spellEnd"/>
      <w:r w:rsidRPr="0011180E">
        <w:rPr>
          <w:sz w:val="26"/>
          <w:szCs w:val="26"/>
        </w:rPr>
        <w:t xml:space="preserve"> суммы платежного поручения над суммой неисполненного бюджетного обязательства;</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w:t>
      </w:r>
      <w:proofErr w:type="spellStart"/>
      <w:r w:rsidRPr="0011180E">
        <w:rPr>
          <w:sz w:val="26"/>
          <w:szCs w:val="26"/>
        </w:rPr>
        <w:t>непревышение</w:t>
      </w:r>
      <w:proofErr w:type="spellEnd"/>
      <w:r w:rsidRPr="0011180E">
        <w:rPr>
          <w:sz w:val="26"/>
          <w:szCs w:val="26"/>
        </w:rPr>
        <w:t xml:space="preserve"> размера авансового платежа, указанного в платежном поручении, над суммой авансового платежа по бюджетному (денежному) обязательству с учетом ранее осуществленных авансовых платежей;</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w:t>
      </w:r>
      <w:proofErr w:type="spellStart"/>
      <w:r w:rsidRPr="0011180E">
        <w:rPr>
          <w:sz w:val="26"/>
          <w:szCs w:val="26"/>
        </w:rPr>
        <w:t>непревышение</w:t>
      </w:r>
      <w:proofErr w:type="spellEnd"/>
      <w:r w:rsidRPr="0011180E">
        <w:rPr>
          <w:sz w:val="26"/>
          <w:szCs w:val="26"/>
        </w:rPr>
        <w:t xml:space="preserve"> указанной в платежном поручении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нормативно-правовым актом муниципального образования;</w:t>
      </w:r>
    </w:p>
    <w:p w:rsidR="004F14B4" w:rsidRPr="0011180E" w:rsidRDefault="004F14B4" w:rsidP="00C206C7">
      <w:pPr>
        <w:widowControl w:val="0"/>
        <w:autoSpaceDE w:val="0"/>
        <w:autoSpaceDN w:val="0"/>
        <w:spacing w:line="288" w:lineRule="auto"/>
        <w:ind w:firstLine="709"/>
        <w:jc w:val="both"/>
        <w:rPr>
          <w:sz w:val="26"/>
          <w:szCs w:val="26"/>
        </w:rPr>
      </w:pPr>
      <w:bookmarkStart w:id="10" w:name="P106"/>
      <w:bookmarkStart w:id="11" w:name="P109"/>
      <w:bookmarkEnd w:id="10"/>
      <w:bookmarkEnd w:id="11"/>
      <w:r w:rsidRPr="0011180E">
        <w:rPr>
          <w:sz w:val="26"/>
          <w:szCs w:val="26"/>
        </w:rPr>
        <w:t xml:space="preserve">- соответствие предмета бюджетного обязательства содержанию текста назначения платежа. </w:t>
      </w:r>
    </w:p>
    <w:p w:rsidR="004F14B4" w:rsidRPr="0011180E" w:rsidRDefault="00EB2A20" w:rsidP="00C206C7">
      <w:pPr>
        <w:widowControl w:val="0"/>
        <w:autoSpaceDE w:val="0"/>
        <w:autoSpaceDN w:val="0"/>
        <w:spacing w:line="288" w:lineRule="auto"/>
        <w:ind w:firstLine="709"/>
        <w:jc w:val="both"/>
        <w:rPr>
          <w:sz w:val="26"/>
          <w:szCs w:val="26"/>
        </w:rPr>
      </w:pPr>
      <w:bookmarkStart w:id="12" w:name="P110"/>
      <w:bookmarkEnd w:id="12"/>
      <w:r>
        <w:rPr>
          <w:sz w:val="26"/>
          <w:szCs w:val="26"/>
        </w:rPr>
        <w:t>4.6</w:t>
      </w:r>
      <w:r w:rsidR="004F14B4" w:rsidRPr="0011180E">
        <w:rPr>
          <w:b/>
          <w:sz w:val="26"/>
          <w:szCs w:val="26"/>
        </w:rPr>
        <w:t xml:space="preserve"> </w:t>
      </w:r>
      <w:r w:rsidR="004F14B4" w:rsidRPr="0011180E">
        <w:rPr>
          <w:sz w:val="26"/>
          <w:szCs w:val="26"/>
        </w:rPr>
        <w:t xml:space="preserve">При санкционировании оплаты денежных обязательств по </w:t>
      </w:r>
      <w:proofErr w:type="spellStart"/>
      <w:r w:rsidR="004F14B4" w:rsidRPr="0011180E">
        <w:rPr>
          <w:sz w:val="26"/>
          <w:szCs w:val="26"/>
        </w:rPr>
        <w:t>неконтрактуемым</w:t>
      </w:r>
      <w:proofErr w:type="spellEnd"/>
      <w:r w:rsidR="004F14B4" w:rsidRPr="0011180E">
        <w:rPr>
          <w:sz w:val="26"/>
          <w:szCs w:val="26"/>
        </w:rPr>
        <w:t xml:space="preserve"> бюджетным обязательствам осуществляется проверка платежного поручения по следующим направлениям: </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соответствие указанных в платежном поручении кодов классификации расходов кодам классификации расходов бюджета муниципального образования, действующим в текущем финансовом году на момент представления платежного поручения;</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соответствие указанных в платежном поручении кодов видов расходов классификации расходов бюджета муниципального образования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w:t>
      </w:r>
      <w:proofErr w:type="spellStart"/>
      <w:r w:rsidRPr="0011180E">
        <w:rPr>
          <w:sz w:val="26"/>
          <w:szCs w:val="26"/>
        </w:rPr>
        <w:t>непревышение</w:t>
      </w:r>
      <w:proofErr w:type="spellEnd"/>
      <w:r w:rsidRPr="0011180E">
        <w:rPr>
          <w:sz w:val="26"/>
          <w:szCs w:val="26"/>
        </w:rPr>
        <w:t xml:space="preserve"> сумм, указанных в платежном поручении, над остатками соответствующих бюджетных ассигнований, лимитов бюджетных обязательств, предельных объемов финансирования (при наличии), учтенных на лицевом счете получателя бюджетных средств.</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lastRenderedPageBreak/>
        <w:t>4.</w:t>
      </w:r>
      <w:r w:rsidR="00EB2A20">
        <w:rPr>
          <w:sz w:val="26"/>
          <w:szCs w:val="26"/>
        </w:rPr>
        <w:t>7</w:t>
      </w:r>
      <w:r w:rsidRPr="0011180E">
        <w:rPr>
          <w:sz w:val="26"/>
          <w:szCs w:val="26"/>
        </w:rPr>
        <w:t>. При санкционировании выплат по источникам финансирования дефицита бюджета муниципального образования осуществляется проверка платежного поручения по следующим направлениям:</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соответствие указанных в платежном поручении кодов классификации источников финансирования дефицита бюджета муниципального образования кодам бюджетной классификации расходов бюджета муниципального образования, действующим в текущем финансовом году на момент представления платежного поручения;</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соответствие указанных в платежном поручении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w:t>
      </w:r>
      <w:proofErr w:type="spellStart"/>
      <w:r w:rsidRPr="0011180E">
        <w:rPr>
          <w:sz w:val="26"/>
          <w:szCs w:val="26"/>
        </w:rPr>
        <w:t>непревышение</w:t>
      </w:r>
      <w:proofErr w:type="spellEnd"/>
      <w:r w:rsidRPr="0011180E">
        <w:rPr>
          <w:sz w:val="26"/>
          <w:szCs w:val="26"/>
        </w:rPr>
        <w:t xml:space="preserve"> сумм, указанных в платежном поручении, остаткам соответствующих бюджетных ассигнований, лимитов бюджетных обязательств, учтенных на лицевом счете главного администратора источников финансирования дефицита бюджета муниципального образования.</w:t>
      </w:r>
    </w:p>
    <w:p w:rsidR="004F14B4" w:rsidRPr="0011180E" w:rsidRDefault="004F14B4" w:rsidP="00C206C7">
      <w:pPr>
        <w:autoSpaceDE w:val="0"/>
        <w:autoSpaceDN w:val="0"/>
        <w:adjustRightInd w:val="0"/>
        <w:spacing w:line="288" w:lineRule="auto"/>
        <w:ind w:firstLine="851"/>
        <w:jc w:val="both"/>
        <w:rPr>
          <w:sz w:val="26"/>
          <w:szCs w:val="26"/>
        </w:rPr>
      </w:pPr>
      <w:r w:rsidRPr="0011180E">
        <w:rPr>
          <w:sz w:val="26"/>
          <w:szCs w:val="26"/>
        </w:rPr>
        <w:t>4.</w:t>
      </w:r>
      <w:r w:rsidR="00EB2A20">
        <w:rPr>
          <w:sz w:val="26"/>
          <w:szCs w:val="26"/>
        </w:rPr>
        <w:t>8</w:t>
      </w:r>
      <w:r w:rsidRPr="0011180E">
        <w:rPr>
          <w:sz w:val="26"/>
          <w:szCs w:val="26"/>
        </w:rPr>
        <w:t>. В случае предоставления платежно</w:t>
      </w:r>
      <w:r w:rsidR="00724EF6">
        <w:rPr>
          <w:sz w:val="26"/>
          <w:szCs w:val="26"/>
        </w:rPr>
        <w:t>го поручения</w:t>
      </w:r>
      <w:r w:rsidRPr="0011180E">
        <w:rPr>
          <w:sz w:val="26"/>
          <w:szCs w:val="26"/>
        </w:rPr>
        <w:t xml:space="preserve"> в электронном виде, комитет по финансам при отрицательном результате проверки</w:t>
      </w:r>
      <w:r w:rsidR="00724EF6">
        <w:rPr>
          <w:sz w:val="26"/>
          <w:szCs w:val="26"/>
        </w:rPr>
        <w:t xml:space="preserve"> отклоняет</w:t>
      </w:r>
      <w:r w:rsidRPr="0011180E">
        <w:rPr>
          <w:sz w:val="26"/>
          <w:szCs w:val="26"/>
        </w:rPr>
        <w:t xml:space="preserve"> платежное поручение, с указанием причины неисполнения, в электронном виде.</w:t>
      </w:r>
    </w:p>
    <w:p w:rsidR="004F14B4" w:rsidRPr="0011180E" w:rsidRDefault="004F14B4" w:rsidP="00C206C7">
      <w:pPr>
        <w:autoSpaceDE w:val="0"/>
        <w:autoSpaceDN w:val="0"/>
        <w:adjustRightInd w:val="0"/>
        <w:spacing w:line="288" w:lineRule="auto"/>
        <w:ind w:firstLine="540"/>
        <w:jc w:val="both"/>
        <w:rPr>
          <w:sz w:val="26"/>
          <w:szCs w:val="26"/>
        </w:rPr>
      </w:pPr>
      <w:r w:rsidRPr="00F7341B">
        <w:rPr>
          <w:sz w:val="26"/>
          <w:szCs w:val="26"/>
        </w:rPr>
        <w:t xml:space="preserve">В случае предоставления платежного поручения на бумажном носителе, комитет по финансам отклоняет платежное поручение на бумажном носителе с указанием причины неисполнения и не позднее срока, установленного </w:t>
      </w:r>
      <w:hyperlink r:id="rId16" w:history="1">
        <w:r w:rsidRPr="00F7341B">
          <w:rPr>
            <w:sz w:val="26"/>
            <w:szCs w:val="26"/>
          </w:rPr>
          <w:t xml:space="preserve">пунктом </w:t>
        </w:r>
      </w:hyperlink>
      <w:r w:rsidRPr="00F7341B">
        <w:rPr>
          <w:sz w:val="26"/>
          <w:szCs w:val="26"/>
        </w:rPr>
        <w:t xml:space="preserve">4 подпункта 3 настоящего Порядка отражает причины возврата в </w:t>
      </w:r>
      <w:hyperlink r:id="rId17" w:history="1">
        <w:r w:rsidRPr="00F7341B">
          <w:rPr>
            <w:sz w:val="26"/>
            <w:szCs w:val="26"/>
          </w:rPr>
          <w:t>Протоколе</w:t>
        </w:r>
      </w:hyperlink>
      <w:r w:rsidRPr="00F7341B">
        <w:rPr>
          <w:sz w:val="26"/>
          <w:szCs w:val="26"/>
        </w:rPr>
        <w:t xml:space="preserve"> согласно Приложению № </w:t>
      </w:r>
      <w:r w:rsidR="00F7341B" w:rsidRPr="00F7341B">
        <w:rPr>
          <w:sz w:val="26"/>
          <w:szCs w:val="26"/>
        </w:rPr>
        <w:t>4</w:t>
      </w:r>
      <w:r w:rsidRPr="00F7341B">
        <w:rPr>
          <w:sz w:val="26"/>
          <w:szCs w:val="26"/>
        </w:rPr>
        <w:t xml:space="preserve"> к настоящему Порядку и регистрирует в </w:t>
      </w:r>
      <w:hyperlink r:id="rId18" w:history="1">
        <w:r w:rsidRPr="00F7341B">
          <w:rPr>
            <w:sz w:val="26"/>
            <w:szCs w:val="26"/>
          </w:rPr>
          <w:t>Журнале</w:t>
        </w:r>
      </w:hyperlink>
      <w:r w:rsidRPr="00F7341B">
        <w:rPr>
          <w:sz w:val="26"/>
          <w:szCs w:val="26"/>
        </w:rPr>
        <w:t xml:space="preserve"> регистрации неисполненных документов согласно Приложению № </w:t>
      </w:r>
      <w:r w:rsidR="00F7341B" w:rsidRPr="00F7341B">
        <w:rPr>
          <w:sz w:val="26"/>
          <w:szCs w:val="26"/>
        </w:rPr>
        <w:t>5</w:t>
      </w:r>
      <w:r w:rsidRPr="00F7341B">
        <w:rPr>
          <w:sz w:val="26"/>
          <w:szCs w:val="26"/>
        </w:rPr>
        <w:t xml:space="preserve"> к настоящему Порядку.</w:t>
      </w:r>
    </w:p>
    <w:p w:rsidR="00724EF6" w:rsidRDefault="004F14B4" w:rsidP="00C206C7">
      <w:pPr>
        <w:widowControl w:val="0"/>
        <w:autoSpaceDE w:val="0"/>
        <w:autoSpaceDN w:val="0"/>
        <w:spacing w:line="288" w:lineRule="auto"/>
        <w:ind w:firstLine="709"/>
        <w:jc w:val="both"/>
        <w:rPr>
          <w:sz w:val="26"/>
          <w:szCs w:val="26"/>
        </w:rPr>
      </w:pPr>
      <w:r w:rsidRPr="0011180E">
        <w:rPr>
          <w:sz w:val="26"/>
          <w:szCs w:val="26"/>
        </w:rPr>
        <w:t>4.</w:t>
      </w:r>
      <w:r w:rsidR="00EB2A20">
        <w:rPr>
          <w:sz w:val="26"/>
          <w:szCs w:val="26"/>
        </w:rPr>
        <w:t>9</w:t>
      </w:r>
      <w:r w:rsidRPr="0011180E">
        <w:rPr>
          <w:sz w:val="26"/>
          <w:szCs w:val="26"/>
        </w:rPr>
        <w:t>. При положительном результате проверки в соответствии с требованиями, установленными настоящим Порядком, платежное поручение, пр</w:t>
      </w:r>
      <w:r w:rsidR="00724EF6">
        <w:rPr>
          <w:sz w:val="26"/>
          <w:szCs w:val="26"/>
        </w:rPr>
        <w:t xml:space="preserve">едставленное в электронном виде, </w:t>
      </w:r>
      <w:r w:rsidRPr="0011180E">
        <w:rPr>
          <w:sz w:val="26"/>
          <w:szCs w:val="26"/>
        </w:rPr>
        <w:t>включается Комитетом по финансам в Реестр на финансирование.</w:t>
      </w:r>
    </w:p>
    <w:p w:rsidR="004F14B4" w:rsidRPr="0011180E" w:rsidRDefault="004F14B4" w:rsidP="00C206C7">
      <w:pPr>
        <w:widowControl w:val="0"/>
        <w:autoSpaceDE w:val="0"/>
        <w:autoSpaceDN w:val="0"/>
        <w:spacing w:line="288" w:lineRule="auto"/>
        <w:ind w:firstLine="709"/>
        <w:jc w:val="both"/>
        <w:rPr>
          <w:sz w:val="26"/>
          <w:szCs w:val="26"/>
        </w:rPr>
      </w:pPr>
      <w:r w:rsidRPr="0011180E">
        <w:rPr>
          <w:sz w:val="26"/>
          <w:szCs w:val="26"/>
        </w:rPr>
        <w:t xml:space="preserve"> В платежном поручении, представленном на бумажном носителе, проставляется отметка, о приеме платежного поручения к исполнению и сотрудником отдела ОО МД и КИ вручную формируется в системе АС «Бюджет» платежное поручение и включается в Реестр на финансирование.</w:t>
      </w:r>
    </w:p>
    <w:p w:rsidR="004F14B4" w:rsidRDefault="004F14B4" w:rsidP="00C206C7">
      <w:pPr>
        <w:keepNext/>
        <w:widowControl w:val="0"/>
        <w:autoSpaceDE w:val="0"/>
        <w:autoSpaceDN w:val="0"/>
        <w:spacing w:line="288" w:lineRule="auto"/>
        <w:ind w:firstLine="709"/>
        <w:jc w:val="both"/>
        <w:rPr>
          <w:sz w:val="26"/>
          <w:szCs w:val="26"/>
        </w:rPr>
      </w:pPr>
      <w:r w:rsidRPr="0011180E">
        <w:rPr>
          <w:sz w:val="26"/>
          <w:szCs w:val="26"/>
        </w:rPr>
        <w:t>4.1</w:t>
      </w:r>
      <w:r w:rsidR="00EB2A20">
        <w:rPr>
          <w:sz w:val="26"/>
          <w:szCs w:val="26"/>
        </w:rPr>
        <w:t>0</w:t>
      </w:r>
      <w:r w:rsidRPr="0011180E">
        <w:rPr>
          <w:sz w:val="26"/>
          <w:szCs w:val="26"/>
        </w:rPr>
        <w:t xml:space="preserve">.Реестр на финансирование (далее Реестр) формируется ежедневно из платежных поручений, прошедших контроль. Реестр подписывается Главой города (уполномоченным лицом), Председателем комитета по финансам (уполномоченным лицом), начальником отдела ОО МД и КИ и передается по электронным каналам связи в Управление Федерального казначейства по Ханты-Мансийскому </w:t>
      </w:r>
      <w:r w:rsidRPr="0011180E">
        <w:rPr>
          <w:sz w:val="26"/>
          <w:szCs w:val="26"/>
        </w:rPr>
        <w:lastRenderedPageBreak/>
        <w:t>автономному округу-Югре (далее – УФК).</w:t>
      </w:r>
    </w:p>
    <w:p w:rsidR="00405344" w:rsidRPr="0011180E" w:rsidRDefault="00405344" w:rsidP="00C206C7">
      <w:pPr>
        <w:keepNext/>
        <w:widowControl w:val="0"/>
        <w:autoSpaceDE w:val="0"/>
        <w:autoSpaceDN w:val="0"/>
        <w:spacing w:line="288" w:lineRule="auto"/>
        <w:ind w:firstLine="709"/>
        <w:jc w:val="both"/>
        <w:rPr>
          <w:sz w:val="26"/>
          <w:szCs w:val="26"/>
        </w:rPr>
      </w:pPr>
    </w:p>
    <w:p w:rsidR="00AB5D7F" w:rsidRDefault="00AB5D7F" w:rsidP="000511F3">
      <w:pPr>
        <w:pStyle w:val="ConsPlusNormal"/>
        <w:numPr>
          <w:ilvl w:val="0"/>
          <w:numId w:val="5"/>
        </w:numPr>
        <w:ind w:left="0" w:firstLine="851"/>
        <w:jc w:val="both"/>
        <w:outlineLvl w:val="1"/>
        <w:rPr>
          <w:rFonts w:ascii="Times New Roman" w:hAnsi="Times New Roman" w:cs="Times New Roman"/>
          <w:sz w:val="26"/>
          <w:szCs w:val="26"/>
        </w:rPr>
      </w:pPr>
      <w:r w:rsidRPr="00810769">
        <w:rPr>
          <w:rFonts w:ascii="Times New Roman" w:hAnsi="Times New Roman" w:cs="Times New Roman"/>
          <w:sz w:val="26"/>
          <w:szCs w:val="26"/>
        </w:rPr>
        <w:t xml:space="preserve">Особенности </w:t>
      </w:r>
      <w:r w:rsidR="000511F3">
        <w:rPr>
          <w:rFonts w:ascii="Times New Roman" w:hAnsi="Times New Roman" w:cs="Times New Roman"/>
          <w:sz w:val="26"/>
          <w:szCs w:val="26"/>
        </w:rPr>
        <w:t>санкционирования оплаты</w:t>
      </w:r>
      <w:r>
        <w:rPr>
          <w:rFonts w:ascii="Times New Roman" w:hAnsi="Times New Roman" w:cs="Times New Roman"/>
          <w:sz w:val="26"/>
          <w:szCs w:val="26"/>
        </w:rPr>
        <w:t xml:space="preserve"> </w:t>
      </w:r>
      <w:r w:rsidR="000511F3">
        <w:rPr>
          <w:rFonts w:ascii="Times New Roman" w:hAnsi="Times New Roman" w:cs="Times New Roman"/>
          <w:sz w:val="26"/>
          <w:szCs w:val="26"/>
        </w:rPr>
        <w:t xml:space="preserve">денежных </w:t>
      </w:r>
      <w:r>
        <w:rPr>
          <w:rFonts w:ascii="Times New Roman" w:hAnsi="Times New Roman" w:cs="Times New Roman"/>
          <w:sz w:val="26"/>
          <w:szCs w:val="26"/>
        </w:rPr>
        <w:t xml:space="preserve">обязательств, источником финансового обеспечения которых являются субсидии полученные </w:t>
      </w:r>
      <w:r w:rsidRPr="00E9649C">
        <w:rPr>
          <w:rFonts w:ascii="Times New Roman" w:hAnsi="Times New Roman" w:cs="Times New Roman"/>
          <w:sz w:val="26"/>
          <w:szCs w:val="26"/>
        </w:rPr>
        <w:t xml:space="preserve">в соответствии с абзацем вторым пункта 1 статьи 78.1 </w:t>
      </w:r>
      <w:r>
        <w:rPr>
          <w:rFonts w:ascii="Times New Roman" w:hAnsi="Times New Roman" w:cs="Times New Roman"/>
          <w:sz w:val="26"/>
          <w:szCs w:val="26"/>
        </w:rPr>
        <w:t xml:space="preserve">и пунктом 1 статьи 78.2 </w:t>
      </w:r>
      <w:r w:rsidRPr="00E9649C">
        <w:rPr>
          <w:rFonts w:ascii="Times New Roman" w:hAnsi="Times New Roman" w:cs="Times New Roman"/>
          <w:sz w:val="26"/>
          <w:szCs w:val="26"/>
        </w:rPr>
        <w:t>Бюджетного кодекса Российской Федерации</w:t>
      </w:r>
      <w:r w:rsidR="00A57191">
        <w:rPr>
          <w:rFonts w:ascii="Times New Roman" w:hAnsi="Times New Roman" w:cs="Times New Roman"/>
          <w:sz w:val="26"/>
          <w:szCs w:val="26"/>
        </w:rPr>
        <w:t>.</w:t>
      </w:r>
    </w:p>
    <w:p w:rsidR="00A57191" w:rsidRDefault="00A57191" w:rsidP="00A57191">
      <w:pPr>
        <w:pStyle w:val="ConsPlusNormal"/>
        <w:jc w:val="both"/>
        <w:outlineLvl w:val="1"/>
        <w:rPr>
          <w:rFonts w:ascii="Times New Roman" w:hAnsi="Times New Roman" w:cs="Times New Roman"/>
          <w:sz w:val="26"/>
          <w:szCs w:val="26"/>
        </w:rPr>
      </w:pPr>
    </w:p>
    <w:p w:rsidR="004E5490" w:rsidRDefault="00A57191" w:rsidP="004D53FF">
      <w:pPr>
        <w:pStyle w:val="ConsPlusNormal"/>
        <w:numPr>
          <w:ilvl w:val="1"/>
          <w:numId w:val="5"/>
        </w:numPr>
        <w:spacing w:line="288" w:lineRule="auto"/>
        <w:ind w:left="0" w:firstLine="851"/>
        <w:contextualSpacing/>
        <w:jc w:val="both"/>
        <w:rPr>
          <w:rFonts w:ascii="Times New Roman" w:hAnsi="Times New Roman" w:cs="Times New Roman"/>
          <w:sz w:val="26"/>
          <w:szCs w:val="26"/>
        </w:rPr>
      </w:pPr>
      <w:r w:rsidRPr="00272D4A">
        <w:rPr>
          <w:rFonts w:ascii="Times New Roman" w:hAnsi="Times New Roman" w:cs="Times New Roman"/>
          <w:sz w:val="26"/>
          <w:szCs w:val="26"/>
        </w:rPr>
        <w:t>Операции с целевыми субсидиями, поступающими учреждению</w:t>
      </w:r>
      <w:r>
        <w:rPr>
          <w:rFonts w:ascii="Times New Roman" w:hAnsi="Times New Roman" w:cs="Times New Roman"/>
          <w:sz w:val="26"/>
          <w:szCs w:val="26"/>
        </w:rPr>
        <w:t xml:space="preserve"> или иному получателю средств бюджета</w:t>
      </w:r>
      <w:r w:rsidRPr="00272D4A">
        <w:rPr>
          <w:rFonts w:ascii="Times New Roman" w:hAnsi="Times New Roman" w:cs="Times New Roman"/>
          <w:sz w:val="26"/>
          <w:szCs w:val="26"/>
        </w:rPr>
        <w:t>, учитываются на лицевом счете, предназначенном для учета операций со средств</w:t>
      </w:r>
      <w:r>
        <w:rPr>
          <w:rFonts w:ascii="Times New Roman" w:hAnsi="Times New Roman" w:cs="Times New Roman"/>
          <w:sz w:val="26"/>
          <w:szCs w:val="26"/>
        </w:rPr>
        <w:t xml:space="preserve">ами, предоставленными бюджетным, </w:t>
      </w:r>
      <w:r w:rsidRPr="00272D4A">
        <w:rPr>
          <w:rFonts w:ascii="Times New Roman" w:hAnsi="Times New Roman" w:cs="Times New Roman"/>
          <w:sz w:val="26"/>
          <w:szCs w:val="26"/>
        </w:rPr>
        <w:t xml:space="preserve">автономным учреждениям </w:t>
      </w:r>
      <w:r>
        <w:rPr>
          <w:rFonts w:ascii="Times New Roman" w:hAnsi="Times New Roman" w:cs="Times New Roman"/>
          <w:sz w:val="26"/>
          <w:szCs w:val="26"/>
        </w:rPr>
        <w:t xml:space="preserve">и иным получателям средств бюджета </w:t>
      </w:r>
      <w:r w:rsidRPr="00272D4A">
        <w:rPr>
          <w:rFonts w:ascii="Times New Roman" w:hAnsi="Times New Roman" w:cs="Times New Roman"/>
          <w:sz w:val="26"/>
          <w:szCs w:val="26"/>
        </w:rPr>
        <w:t>из бюджета города в виде субсидий на иные цели, а также бюджетных инвестиций (далее - лицевой счет по иным субсидиям), открываемом учреждению</w:t>
      </w:r>
      <w:r w:rsidR="004D53FF">
        <w:rPr>
          <w:rFonts w:ascii="Times New Roman" w:hAnsi="Times New Roman" w:cs="Times New Roman"/>
          <w:sz w:val="26"/>
          <w:szCs w:val="26"/>
        </w:rPr>
        <w:t xml:space="preserve"> или иному получателю</w:t>
      </w:r>
      <w:r w:rsidRPr="00272D4A">
        <w:rPr>
          <w:rFonts w:ascii="Times New Roman" w:hAnsi="Times New Roman" w:cs="Times New Roman"/>
          <w:sz w:val="26"/>
          <w:szCs w:val="26"/>
        </w:rPr>
        <w:t xml:space="preserve"> в Комитете по финансам в порядке, установленном Комитетом по финансам</w:t>
      </w:r>
      <w:r w:rsidR="004D53FF">
        <w:rPr>
          <w:rFonts w:ascii="Times New Roman" w:hAnsi="Times New Roman" w:cs="Times New Roman"/>
          <w:sz w:val="26"/>
          <w:szCs w:val="26"/>
        </w:rPr>
        <w:t>.</w:t>
      </w:r>
    </w:p>
    <w:p w:rsidR="004D53FF" w:rsidRDefault="004D53FF" w:rsidP="004D53FF">
      <w:pPr>
        <w:pStyle w:val="ConsPlusNormal"/>
        <w:numPr>
          <w:ilvl w:val="1"/>
          <w:numId w:val="5"/>
        </w:numPr>
        <w:spacing w:line="288" w:lineRule="auto"/>
        <w:ind w:left="0" w:firstLine="851"/>
        <w:contextualSpacing/>
        <w:jc w:val="both"/>
        <w:rPr>
          <w:rFonts w:ascii="Times New Roman" w:hAnsi="Times New Roman" w:cs="Times New Roman"/>
          <w:sz w:val="26"/>
          <w:szCs w:val="26"/>
        </w:rPr>
      </w:pPr>
      <w:r w:rsidRPr="00272D4A">
        <w:rPr>
          <w:rFonts w:ascii="Times New Roman" w:hAnsi="Times New Roman" w:cs="Times New Roman"/>
          <w:sz w:val="26"/>
          <w:szCs w:val="26"/>
        </w:rPr>
        <w:t>Целевые расходы осуществляются на основании представленных учреждением</w:t>
      </w:r>
      <w:r>
        <w:rPr>
          <w:rFonts w:ascii="Times New Roman" w:hAnsi="Times New Roman" w:cs="Times New Roman"/>
          <w:sz w:val="26"/>
          <w:szCs w:val="26"/>
        </w:rPr>
        <w:t xml:space="preserve"> или иным получателем</w:t>
      </w:r>
      <w:r w:rsidRPr="00272D4A">
        <w:rPr>
          <w:rFonts w:ascii="Times New Roman" w:hAnsi="Times New Roman" w:cs="Times New Roman"/>
          <w:sz w:val="26"/>
          <w:szCs w:val="26"/>
        </w:rPr>
        <w:t xml:space="preserve"> расчетных документов</w:t>
      </w:r>
      <w:r>
        <w:rPr>
          <w:rFonts w:ascii="Times New Roman" w:hAnsi="Times New Roman" w:cs="Times New Roman"/>
          <w:sz w:val="26"/>
          <w:szCs w:val="26"/>
        </w:rPr>
        <w:t>.</w:t>
      </w:r>
    </w:p>
    <w:p w:rsidR="004D53FF" w:rsidRDefault="004D53FF" w:rsidP="004D53FF">
      <w:pPr>
        <w:pStyle w:val="ConsPlusNormal"/>
        <w:numPr>
          <w:ilvl w:val="1"/>
          <w:numId w:val="5"/>
        </w:numPr>
        <w:spacing w:line="288" w:lineRule="auto"/>
        <w:ind w:left="0" w:firstLine="851"/>
        <w:contextualSpacing/>
        <w:jc w:val="both"/>
        <w:rPr>
          <w:rFonts w:ascii="Times New Roman" w:hAnsi="Times New Roman" w:cs="Times New Roman"/>
          <w:sz w:val="26"/>
          <w:szCs w:val="26"/>
        </w:rPr>
      </w:pPr>
      <w:r>
        <w:rPr>
          <w:rFonts w:ascii="Times New Roman" w:hAnsi="Times New Roman" w:cs="Times New Roman"/>
          <w:sz w:val="26"/>
          <w:szCs w:val="26"/>
        </w:rPr>
        <w:t>Порядок санкционирование оплаты денежных обязательств</w:t>
      </w:r>
      <w:r w:rsidRPr="004D53FF">
        <w:rPr>
          <w:rFonts w:ascii="Times New Roman" w:hAnsi="Times New Roman" w:cs="Times New Roman"/>
          <w:sz w:val="26"/>
          <w:szCs w:val="26"/>
        </w:rPr>
        <w:t xml:space="preserve"> </w:t>
      </w:r>
      <w:r>
        <w:rPr>
          <w:rFonts w:ascii="Times New Roman" w:hAnsi="Times New Roman" w:cs="Times New Roman"/>
          <w:sz w:val="26"/>
          <w:szCs w:val="26"/>
        </w:rPr>
        <w:t xml:space="preserve">источником финансового обеспечения которых являются субсидии полученные </w:t>
      </w:r>
      <w:r w:rsidRPr="00E9649C">
        <w:rPr>
          <w:rFonts w:ascii="Times New Roman" w:hAnsi="Times New Roman" w:cs="Times New Roman"/>
          <w:sz w:val="26"/>
          <w:szCs w:val="26"/>
        </w:rPr>
        <w:t xml:space="preserve">в соответствии с абзацем вторым пункта 1 статьи 78.1 </w:t>
      </w:r>
      <w:r>
        <w:rPr>
          <w:rFonts w:ascii="Times New Roman" w:hAnsi="Times New Roman" w:cs="Times New Roman"/>
          <w:sz w:val="26"/>
          <w:szCs w:val="26"/>
        </w:rPr>
        <w:t xml:space="preserve">и пунктом 1 статьи 78.2 </w:t>
      </w:r>
      <w:r w:rsidRPr="00E9649C">
        <w:rPr>
          <w:rFonts w:ascii="Times New Roman" w:hAnsi="Times New Roman" w:cs="Times New Roman"/>
          <w:sz w:val="26"/>
          <w:szCs w:val="26"/>
        </w:rPr>
        <w:t>Бюджетного кодекса Российской Федерации</w:t>
      </w:r>
      <w:r>
        <w:rPr>
          <w:rFonts w:ascii="Times New Roman" w:hAnsi="Times New Roman" w:cs="Times New Roman"/>
          <w:sz w:val="26"/>
          <w:szCs w:val="26"/>
        </w:rPr>
        <w:t xml:space="preserve"> осуществляется в соответствии с </w:t>
      </w:r>
      <w:r w:rsidR="00EB2A20">
        <w:rPr>
          <w:rFonts w:ascii="Times New Roman" w:hAnsi="Times New Roman" w:cs="Times New Roman"/>
          <w:sz w:val="26"/>
          <w:szCs w:val="26"/>
        </w:rPr>
        <w:t>под</w:t>
      </w:r>
      <w:r>
        <w:rPr>
          <w:rFonts w:ascii="Times New Roman" w:hAnsi="Times New Roman" w:cs="Times New Roman"/>
          <w:sz w:val="26"/>
          <w:szCs w:val="26"/>
        </w:rPr>
        <w:t>пункт</w:t>
      </w:r>
      <w:r w:rsidR="00EB2A20">
        <w:rPr>
          <w:rFonts w:ascii="Times New Roman" w:hAnsi="Times New Roman" w:cs="Times New Roman"/>
          <w:sz w:val="26"/>
          <w:szCs w:val="26"/>
        </w:rPr>
        <w:t>а</w:t>
      </w:r>
      <w:r>
        <w:rPr>
          <w:rFonts w:ascii="Times New Roman" w:hAnsi="Times New Roman" w:cs="Times New Roman"/>
          <w:sz w:val="26"/>
          <w:szCs w:val="26"/>
        </w:rPr>
        <w:t>м</w:t>
      </w:r>
      <w:r w:rsidR="00EB2A20">
        <w:rPr>
          <w:rFonts w:ascii="Times New Roman" w:hAnsi="Times New Roman" w:cs="Times New Roman"/>
          <w:sz w:val="26"/>
          <w:szCs w:val="26"/>
        </w:rPr>
        <w:t>и</w:t>
      </w:r>
      <w:r>
        <w:rPr>
          <w:rFonts w:ascii="Times New Roman" w:hAnsi="Times New Roman" w:cs="Times New Roman"/>
          <w:sz w:val="26"/>
          <w:szCs w:val="26"/>
        </w:rPr>
        <w:t xml:space="preserve"> 4</w:t>
      </w:r>
      <w:r w:rsidR="00EB2A20">
        <w:rPr>
          <w:rFonts w:ascii="Times New Roman" w:hAnsi="Times New Roman" w:cs="Times New Roman"/>
          <w:sz w:val="26"/>
          <w:szCs w:val="26"/>
        </w:rPr>
        <w:t>.1, 4.2, 4.3, 4.4, 4.6, 4.9, 4.10 пункта 4</w:t>
      </w:r>
      <w:r>
        <w:rPr>
          <w:rFonts w:ascii="Times New Roman" w:hAnsi="Times New Roman" w:cs="Times New Roman"/>
          <w:sz w:val="26"/>
          <w:szCs w:val="26"/>
        </w:rPr>
        <w:t xml:space="preserve"> настоящего Порядка.</w:t>
      </w:r>
    </w:p>
    <w:p w:rsidR="00AB5D7F" w:rsidRDefault="00AB5D7F" w:rsidP="00C206C7">
      <w:pPr>
        <w:pStyle w:val="ConsPlusNormal"/>
        <w:spacing w:line="288" w:lineRule="auto"/>
        <w:ind w:firstLine="709"/>
        <w:jc w:val="center"/>
        <w:rPr>
          <w:rFonts w:ascii="Times New Roman" w:hAnsi="Times New Roman" w:cs="Times New Roman"/>
          <w:sz w:val="26"/>
          <w:szCs w:val="26"/>
        </w:rPr>
      </w:pPr>
    </w:p>
    <w:p w:rsidR="00207952" w:rsidRPr="00442692" w:rsidRDefault="00AB5D7F" w:rsidP="00C206C7">
      <w:pPr>
        <w:pStyle w:val="ConsPlusNormal"/>
        <w:spacing w:line="288" w:lineRule="auto"/>
        <w:ind w:firstLine="709"/>
        <w:jc w:val="center"/>
        <w:rPr>
          <w:rFonts w:ascii="Times New Roman" w:hAnsi="Times New Roman" w:cs="Times New Roman"/>
          <w:sz w:val="26"/>
          <w:szCs w:val="26"/>
        </w:rPr>
      </w:pPr>
      <w:r>
        <w:rPr>
          <w:rFonts w:ascii="Times New Roman" w:hAnsi="Times New Roman" w:cs="Times New Roman"/>
          <w:sz w:val="26"/>
          <w:szCs w:val="26"/>
        </w:rPr>
        <w:t>6</w:t>
      </w:r>
      <w:r w:rsidR="00207952" w:rsidRPr="00442692">
        <w:rPr>
          <w:rFonts w:ascii="Times New Roman" w:hAnsi="Times New Roman" w:cs="Times New Roman"/>
          <w:sz w:val="26"/>
          <w:szCs w:val="26"/>
        </w:rPr>
        <w:t xml:space="preserve">. Особенности исполнения денежных обязательств за счет </w:t>
      </w:r>
      <w:r w:rsidR="00442692" w:rsidRPr="00442692">
        <w:rPr>
          <w:rFonts w:ascii="Times New Roman" w:hAnsi="Times New Roman" w:cs="Times New Roman"/>
          <w:sz w:val="26"/>
          <w:szCs w:val="26"/>
        </w:rPr>
        <w:t>средств,</w:t>
      </w:r>
      <w:r w:rsidR="00207952" w:rsidRPr="00442692">
        <w:rPr>
          <w:rFonts w:ascii="Times New Roman" w:hAnsi="Times New Roman" w:cs="Times New Roman"/>
          <w:sz w:val="26"/>
          <w:szCs w:val="26"/>
        </w:rPr>
        <w:t xml:space="preserve"> поступающих по межбюджетным трансфертам</w:t>
      </w:r>
    </w:p>
    <w:p w:rsidR="00207952" w:rsidRPr="0011180E" w:rsidRDefault="00207952" w:rsidP="00C206C7">
      <w:pPr>
        <w:pStyle w:val="ConsPlusNormal"/>
        <w:spacing w:line="288" w:lineRule="auto"/>
        <w:ind w:firstLine="709"/>
        <w:jc w:val="both"/>
        <w:rPr>
          <w:rFonts w:ascii="Times New Roman" w:hAnsi="Times New Roman" w:cs="Times New Roman"/>
          <w:sz w:val="26"/>
          <w:szCs w:val="26"/>
        </w:rPr>
      </w:pPr>
      <w:r w:rsidRPr="0011180E">
        <w:rPr>
          <w:rFonts w:ascii="Times New Roman" w:hAnsi="Times New Roman" w:cs="Times New Roman"/>
          <w:sz w:val="26"/>
          <w:szCs w:val="26"/>
        </w:rPr>
        <w:t xml:space="preserve">6.1. Для осуществления кассовых выплат за счет средств поступающих по межбюджетным трансфертам, главный распорядитель (распорядитель), получатель бюджетных средств предоставляет в комитет по финансам одновременно заявку на кассовый расход (платежное поручение) и Реестр заявок (платежных поручений) на перечисление межбюджетных трансфертов из бюджета автономного округа в бюджет муниципального образования под фактическую потребность (далее также – Реестр заявок) </w:t>
      </w:r>
      <w:r w:rsidRPr="00F7341B">
        <w:rPr>
          <w:rFonts w:ascii="Times New Roman" w:hAnsi="Times New Roman" w:cs="Times New Roman"/>
          <w:sz w:val="26"/>
          <w:szCs w:val="26"/>
        </w:rPr>
        <w:t xml:space="preserve">по форме, согласно Приложениям №№ </w:t>
      </w:r>
      <w:r w:rsidR="00F7341B" w:rsidRPr="00F7341B">
        <w:rPr>
          <w:rFonts w:ascii="Times New Roman" w:hAnsi="Times New Roman" w:cs="Times New Roman"/>
          <w:sz w:val="26"/>
          <w:szCs w:val="26"/>
        </w:rPr>
        <w:t>6</w:t>
      </w:r>
      <w:r w:rsidRPr="00F7341B">
        <w:rPr>
          <w:rFonts w:ascii="Times New Roman" w:hAnsi="Times New Roman" w:cs="Times New Roman"/>
          <w:sz w:val="26"/>
          <w:szCs w:val="26"/>
        </w:rPr>
        <w:t>,</w:t>
      </w:r>
      <w:r w:rsidR="00F7341B" w:rsidRPr="00F7341B">
        <w:rPr>
          <w:rFonts w:ascii="Times New Roman" w:hAnsi="Times New Roman" w:cs="Times New Roman"/>
          <w:sz w:val="26"/>
          <w:szCs w:val="26"/>
        </w:rPr>
        <w:t>7</w:t>
      </w:r>
      <w:r w:rsidRPr="00F7341B">
        <w:rPr>
          <w:rFonts w:ascii="Times New Roman" w:hAnsi="Times New Roman" w:cs="Times New Roman"/>
          <w:sz w:val="26"/>
          <w:szCs w:val="26"/>
        </w:rPr>
        <w:t>,</w:t>
      </w:r>
      <w:r w:rsidR="00F7341B" w:rsidRPr="00F7341B">
        <w:rPr>
          <w:rFonts w:ascii="Times New Roman" w:hAnsi="Times New Roman" w:cs="Times New Roman"/>
          <w:sz w:val="26"/>
          <w:szCs w:val="26"/>
        </w:rPr>
        <w:t>8</w:t>
      </w:r>
      <w:r w:rsidRPr="00F7341B">
        <w:rPr>
          <w:rFonts w:ascii="Times New Roman" w:hAnsi="Times New Roman" w:cs="Times New Roman"/>
          <w:sz w:val="26"/>
          <w:szCs w:val="26"/>
        </w:rPr>
        <w:t xml:space="preserve"> к настоящему Порядку </w:t>
      </w:r>
      <w:r w:rsidR="00B56AE9">
        <w:rPr>
          <w:rFonts w:ascii="Times New Roman" w:hAnsi="Times New Roman" w:cs="Times New Roman"/>
          <w:sz w:val="26"/>
          <w:szCs w:val="26"/>
        </w:rPr>
        <w:t>.</w:t>
      </w:r>
    </w:p>
    <w:p w:rsidR="00207952" w:rsidRPr="0011180E" w:rsidRDefault="00207952" w:rsidP="00C206C7">
      <w:pPr>
        <w:pStyle w:val="ConsPlusNormal"/>
        <w:spacing w:line="288" w:lineRule="auto"/>
        <w:ind w:firstLine="709"/>
        <w:jc w:val="both"/>
        <w:rPr>
          <w:rFonts w:ascii="Times New Roman" w:hAnsi="Times New Roman" w:cs="Times New Roman"/>
          <w:sz w:val="26"/>
          <w:szCs w:val="26"/>
        </w:rPr>
      </w:pPr>
      <w:r w:rsidRPr="0011180E">
        <w:rPr>
          <w:rFonts w:ascii="Times New Roman" w:hAnsi="Times New Roman" w:cs="Times New Roman"/>
          <w:sz w:val="26"/>
          <w:szCs w:val="26"/>
        </w:rPr>
        <w:t xml:space="preserve">При перечислении отдельных субсидий, в том числе на </w:t>
      </w:r>
      <w:proofErr w:type="spellStart"/>
      <w:r w:rsidRPr="0011180E">
        <w:rPr>
          <w:rFonts w:ascii="Times New Roman" w:hAnsi="Times New Roman" w:cs="Times New Roman"/>
          <w:sz w:val="26"/>
          <w:szCs w:val="26"/>
        </w:rPr>
        <w:t>софинансирование</w:t>
      </w:r>
      <w:proofErr w:type="spellEnd"/>
      <w:r w:rsidRPr="0011180E">
        <w:rPr>
          <w:rFonts w:ascii="Times New Roman" w:hAnsi="Times New Roman" w:cs="Times New Roman"/>
          <w:sz w:val="26"/>
          <w:szCs w:val="26"/>
        </w:rPr>
        <w:t xml:space="preserve"> капитальных вложений в объекты муниципальной собственности, перечень которых определяется Департаментом финансов ХМАО-Югры, одновременно с заявкой на кассовый расход (платежное поручение) и Реестром заявок предоставляет </w:t>
      </w:r>
      <w:r w:rsidR="00724EF6">
        <w:rPr>
          <w:rFonts w:ascii="Times New Roman" w:hAnsi="Times New Roman" w:cs="Times New Roman"/>
          <w:sz w:val="26"/>
          <w:szCs w:val="26"/>
        </w:rPr>
        <w:t>«И</w:t>
      </w:r>
      <w:r w:rsidRPr="0011180E">
        <w:rPr>
          <w:rFonts w:ascii="Times New Roman" w:hAnsi="Times New Roman" w:cs="Times New Roman"/>
          <w:sz w:val="26"/>
          <w:szCs w:val="26"/>
        </w:rPr>
        <w:t xml:space="preserve">нформацию </w:t>
      </w:r>
      <w:r w:rsidR="00724EF6">
        <w:rPr>
          <w:rFonts w:ascii="Times New Roman" w:hAnsi="Times New Roman" w:cs="Times New Roman"/>
          <w:sz w:val="26"/>
          <w:szCs w:val="26"/>
        </w:rPr>
        <w:t xml:space="preserve">к заявке на кассовый расход (платежных поручений) на перечисление межбюджетных трансфертов в форме субсидий из бюджета ХМАО-Югры в бюджет муниципального образования под фактическую потребность» </w:t>
      </w:r>
      <w:r w:rsidRPr="0011180E">
        <w:rPr>
          <w:rFonts w:ascii="Times New Roman" w:hAnsi="Times New Roman" w:cs="Times New Roman"/>
          <w:sz w:val="26"/>
          <w:szCs w:val="26"/>
        </w:rPr>
        <w:t xml:space="preserve">по форме, </w:t>
      </w:r>
      <w:r w:rsidR="00724EF6">
        <w:rPr>
          <w:rFonts w:ascii="Times New Roman" w:hAnsi="Times New Roman" w:cs="Times New Roman"/>
          <w:sz w:val="26"/>
          <w:szCs w:val="26"/>
        </w:rPr>
        <w:t>утвержденной приказом</w:t>
      </w:r>
      <w:r w:rsidRPr="0011180E">
        <w:rPr>
          <w:rFonts w:ascii="Times New Roman" w:hAnsi="Times New Roman" w:cs="Times New Roman"/>
          <w:sz w:val="26"/>
          <w:szCs w:val="26"/>
        </w:rPr>
        <w:t xml:space="preserve"> Департамента финансов Ханты-Мансийского – автономного округа Югры.</w:t>
      </w:r>
    </w:p>
    <w:p w:rsidR="00C24AF4" w:rsidRDefault="00207952" w:rsidP="00C206C7">
      <w:pPr>
        <w:pStyle w:val="ConsPlusNormal"/>
        <w:spacing w:line="288" w:lineRule="auto"/>
        <w:ind w:firstLine="709"/>
        <w:jc w:val="both"/>
        <w:rPr>
          <w:rFonts w:ascii="Times New Roman" w:hAnsi="Times New Roman" w:cs="Times New Roman"/>
          <w:sz w:val="26"/>
          <w:szCs w:val="26"/>
        </w:rPr>
      </w:pPr>
      <w:r w:rsidRPr="0011180E">
        <w:rPr>
          <w:rFonts w:ascii="Times New Roman" w:hAnsi="Times New Roman" w:cs="Times New Roman"/>
          <w:sz w:val="26"/>
          <w:szCs w:val="26"/>
        </w:rPr>
        <w:lastRenderedPageBreak/>
        <w:t xml:space="preserve">Перечисление средств по предоставленным платежным документам осуществляется комитетом по финансам </w:t>
      </w:r>
      <w:r w:rsidR="00C24AF4">
        <w:rPr>
          <w:rFonts w:ascii="Times New Roman" w:hAnsi="Times New Roman" w:cs="Times New Roman"/>
          <w:sz w:val="26"/>
          <w:szCs w:val="26"/>
        </w:rPr>
        <w:t xml:space="preserve">после поступления межбюджетных трансфертов из бюджета Ханты-Мансийского автономного округа –Югры в бюджет муниципального образования </w:t>
      </w:r>
      <w:r w:rsidRPr="0011180E">
        <w:rPr>
          <w:rFonts w:ascii="Times New Roman" w:hAnsi="Times New Roman" w:cs="Times New Roman"/>
          <w:sz w:val="26"/>
          <w:szCs w:val="26"/>
        </w:rPr>
        <w:t xml:space="preserve">с лицевого счета, открытого муниципальным учреждениям  в комитете по финансам, в пределах суммы, необходимой для оплаты денежных обязательств по расходам получателей средств местного бюджета, получателей субсидии местного бюджета источником финансового обеспечения которых являются межбюджетные трансферты (в размере фактической потребности), определяемой на основе платежного поручения и Реестра заявок, в пределах бюджетных ассигнований и лимитов бюджетных обязательств и в пределах плановых назначений утвержденных планом финансово-хозяйственной деятельности бюджетных и автономных учреждений. </w:t>
      </w:r>
    </w:p>
    <w:p w:rsidR="00207952" w:rsidRPr="0011180E" w:rsidRDefault="00207952" w:rsidP="00C206C7">
      <w:pPr>
        <w:pStyle w:val="ConsPlusNormal"/>
        <w:spacing w:line="288" w:lineRule="auto"/>
        <w:ind w:firstLine="709"/>
        <w:jc w:val="both"/>
        <w:rPr>
          <w:rFonts w:ascii="Times New Roman" w:hAnsi="Times New Roman" w:cs="Times New Roman"/>
          <w:sz w:val="26"/>
          <w:szCs w:val="26"/>
        </w:rPr>
      </w:pPr>
      <w:r w:rsidRPr="0011180E">
        <w:rPr>
          <w:rFonts w:ascii="Times New Roman" w:hAnsi="Times New Roman" w:cs="Times New Roman"/>
          <w:sz w:val="26"/>
          <w:szCs w:val="26"/>
        </w:rPr>
        <w:t>Платежное поручение и Реестр заявок, предоставляются до 12-00 часов и подлежат исполнению в течение следующего рабочего дня</w:t>
      </w:r>
      <w:r w:rsidR="00C24AF4" w:rsidRPr="00C24AF4">
        <w:rPr>
          <w:rFonts w:ascii="Times New Roman" w:hAnsi="Times New Roman" w:cs="Times New Roman"/>
          <w:sz w:val="26"/>
          <w:szCs w:val="26"/>
        </w:rPr>
        <w:t xml:space="preserve"> </w:t>
      </w:r>
      <w:r w:rsidR="00C24AF4">
        <w:rPr>
          <w:rFonts w:ascii="Times New Roman" w:hAnsi="Times New Roman" w:cs="Times New Roman"/>
          <w:sz w:val="26"/>
          <w:szCs w:val="26"/>
        </w:rPr>
        <w:t>после поступления межбюджетных трансфертов в бюджет муниципального образования</w:t>
      </w:r>
      <w:r w:rsidRPr="0011180E">
        <w:rPr>
          <w:rFonts w:ascii="Times New Roman" w:hAnsi="Times New Roman" w:cs="Times New Roman"/>
          <w:sz w:val="26"/>
          <w:szCs w:val="26"/>
        </w:rPr>
        <w:t>. Платежные документы, предоставленные в комитет по финансам на оплату денежных обязательств, подлежат исполнению:</w:t>
      </w:r>
    </w:p>
    <w:p w:rsidR="00207952" w:rsidRPr="0011180E" w:rsidRDefault="00207952" w:rsidP="00C206C7">
      <w:pPr>
        <w:pStyle w:val="ConsPlusNormal"/>
        <w:spacing w:line="288" w:lineRule="auto"/>
        <w:ind w:firstLine="709"/>
        <w:jc w:val="both"/>
        <w:rPr>
          <w:rFonts w:ascii="Times New Roman" w:hAnsi="Times New Roman" w:cs="Times New Roman"/>
          <w:bCs/>
          <w:sz w:val="26"/>
          <w:szCs w:val="26"/>
        </w:rPr>
      </w:pPr>
      <w:r w:rsidRPr="0011180E">
        <w:rPr>
          <w:rFonts w:ascii="Times New Roman" w:hAnsi="Times New Roman" w:cs="Times New Roman"/>
          <w:sz w:val="26"/>
          <w:szCs w:val="26"/>
        </w:rPr>
        <w:t>- казенного учреждения на 4 (четвертый) рабочий день после исполнения Заявки на кассовый расход (платежное поручение) и Реестр заявок</w:t>
      </w:r>
      <w:r w:rsidRPr="0011180E">
        <w:rPr>
          <w:rFonts w:ascii="Times New Roman" w:hAnsi="Times New Roman" w:cs="Times New Roman"/>
          <w:bCs/>
          <w:sz w:val="26"/>
          <w:szCs w:val="26"/>
        </w:rPr>
        <w:t>;</w:t>
      </w:r>
    </w:p>
    <w:p w:rsidR="00207952" w:rsidRPr="0011180E" w:rsidRDefault="00207952" w:rsidP="00C206C7">
      <w:pPr>
        <w:pStyle w:val="ConsPlusNormal"/>
        <w:spacing w:line="288" w:lineRule="auto"/>
        <w:ind w:firstLine="709"/>
        <w:jc w:val="both"/>
        <w:rPr>
          <w:rFonts w:ascii="Times New Roman" w:hAnsi="Times New Roman" w:cs="Times New Roman"/>
          <w:bCs/>
          <w:sz w:val="26"/>
          <w:szCs w:val="26"/>
        </w:rPr>
      </w:pPr>
      <w:r w:rsidRPr="0011180E">
        <w:rPr>
          <w:rFonts w:ascii="Times New Roman" w:hAnsi="Times New Roman" w:cs="Times New Roman"/>
          <w:bCs/>
          <w:sz w:val="26"/>
          <w:szCs w:val="26"/>
        </w:rPr>
        <w:t>-бюджетного и автономного учреждения на 5 рабочий день после</w:t>
      </w:r>
      <w:r w:rsidRPr="0011180E">
        <w:rPr>
          <w:rFonts w:ascii="Times New Roman" w:hAnsi="Times New Roman" w:cs="Times New Roman"/>
          <w:sz w:val="26"/>
          <w:szCs w:val="26"/>
        </w:rPr>
        <w:t xml:space="preserve"> исполнения Заявки на кассовый расход (платежное поручение) и Реестр заявок</w:t>
      </w:r>
      <w:r w:rsidRPr="0011180E">
        <w:rPr>
          <w:rFonts w:ascii="Times New Roman" w:hAnsi="Times New Roman" w:cs="Times New Roman"/>
          <w:bCs/>
          <w:sz w:val="26"/>
          <w:szCs w:val="26"/>
        </w:rPr>
        <w:t>».</w:t>
      </w:r>
    </w:p>
    <w:p w:rsidR="00207952" w:rsidRPr="0011180E" w:rsidRDefault="00207952" w:rsidP="00C206C7">
      <w:pPr>
        <w:pStyle w:val="a6"/>
        <w:spacing w:line="288" w:lineRule="auto"/>
        <w:jc w:val="both"/>
        <w:rPr>
          <w:rFonts w:ascii="Times New Roman" w:hAnsi="Times New Roman" w:cs="Times New Roman"/>
          <w:sz w:val="26"/>
          <w:szCs w:val="26"/>
        </w:rPr>
      </w:pPr>
    </w:p>
    <w:p w:rsidR="00207952" w:rsidRPr="00442692" w:rsidRDefault="00207952" w:rsidP="00442692">
      <w:pPr>
        <w:pStyle w:val="a6"/>
        <w:spacing w:line="288" w:lineRule="auto"/>
        <w:jc w:val="both"/>
        <w:rPr>
          <w:rFonts w:ascii="Times New Roman" w:hAnsi="Times New Roman" w:cs="Times New Roman"/>
          <w:sz w:val="26"/>
          <w:szCs w:val="26"/>
        </w:rPr>
      </w:pPr>
      <w:r w:rsidRPr="00442692">
        <w:rPr>
          <w:rFonts w:ascii="Times New Roman" w:hAnsi="Times New Roman" w:cs="Times New Roman"/>
          <w:sz w:val="26"/>
          <w:szCs w:val="26"/>
        </w:rPr>
        <w:t xml:space="preserve">7. Подтверждение исполнения денежных обязательств </w:t>
      </w:r>
      <w:r w:rsidR="004D53FF">
        <w:rPr>
          <w:rFonts w:ascii="Times New Roman" w:hAnsi="Times New Roman" w:cs="Times New Roman"/>
          <w:sz w:val="26"/>
          <w:szCs w:val="26"/>
        </w:rPr>
        <w:t xml:space="preserve">получателей бюджетных средств и </w:t>
      </w:r>
      <w:r w:rsidRPr="00442692">
        <w:rPr>
          <w:rFonts w:ascii="Times New Roman" w:hAnsi="Times New Roman" w:cs="Times New Roman"/>
          <w:sz w:val="26"/>
          <w:szCs w:val="26"/>
        </w:rPr>
        <w:t>получателей средств бюджета.</w:t>
      </w:r>
    </w:p>
    <w:p w:rsidR="00207952" w:rsidRPr="0011180E" w:rsidRDefault="00207952" w:rsidP="00C206C7">
      <w:pPr>
        <w:pStyle w:val="a6"/>
        <w:spacing w:line="288" w:lineRule="auto"/>
        <w:jc w:val="both"/>
        <w:rPr>
          <w:rFonts w:ascii="Times New Roman" w:hAnsi="Times New Roman" w:cs="Times New Roman"/>
          <w:b/>
          <w:sz w:val="26"/>
          <w:szCs w:val="26"/>
        </w:rPr>
      </w:pPr>
    </w:p>
    <w:p w:rsidR="00207952" w:rsidRPr="0011180E" w:rsidRDefault="00207952"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7.1. Подтверждение исполнения денежных обязательств осуществляется на основании выпис</w:t>
      </w:r>
      <w:r w:rsidR="004D53FF">
        <w:rPr>
          <w:rFonts w:ascii="Times New Roman" w:hAnsi="Times New Roman" w:cs="Times New Roman"/>
          <w:sz w:val="26"/>
          <w:szCs w:val="26"/>
        </w:rPr>
        <w:t>ки</w:t>
      </w:r>
      <w:r w:rsidRPr="0011180E">
        <w:rPr>
          <w:rFonts w:ascii="Times New Roman" w:hAnsi="Times New Roman" w:cs="Times New Roman"/>
          <w:sz w:val="26"/>
          <w:szCs w:val="26"/>
        </w:rPr>
        <w:t xml:space="preserve"> из лицевого счета для учета опера</w:t>
      </w:r>
      <w:r w:rsidR="004D53FF">
        <w:rPr>
          <w:rFonts w:ascii="Times New Roman" w:hAnsi="Times New Roman" w:cs="Times New Roman"/>
          <w:sz w:val="26"/>
          <w:szCs w:val="26"/>
        </w:rPr>
        <w:t xml:space="preserve">ций по расходам бюджета города и выписки по расчетному счету для учета операций автономных и бюджетных учреждений, </w:t>
      </w:r>
      <w:r w:rsidRPr="0011180E">
        <w:rPr>
          <w:rFonts w:ascii="Times New Roman" w:hAnsi="Times New Roman" w:cs="Times New Roman"/>
          <w:sz w:val="26"/>
          <w:szCs w:val="26"/>
        </w:rPr>
        <w:t>полученных в электронном виде из УФК, подтверждающих списание денежных средств.</w:t>
      </w:r>
    </w:p>
    <w:p w:rsidR="00207952" w:rsidRPr="0011180E" w:rsidRDefault="004D53FF" w:rsidP="00C206C7">
      <w:pPr>
        <w:pStyle w:val="a6"/>
        <w:spacing w:line="288" w:lineRule="auto"/>
        <w:ind w:firstLine="708"/>
        <w:jc w:val="both"/>
        <w:rPr>
          <w:rFonts w:ascii="Times New Roman" w:hAnsi="Times New Roman" w:cs="Times New Roman"/>
          <w:sz w:val="26"/>
          <w:szCs w:val="26"/>
        </w:rPr>
      </w:pPr>
      <w:r>
        <w:rPr>
          <w:rFonts w:ascii="Times New Roman" w:hAnsi="Times New Roman" w:cs="Times New Roman"/>
          <w:sz w:val="26"/>
          <w:szCs w:val="26"/>
        </w:rPr>
        <w:t>7</w:t>
      </w:r>
      <w:r w:rsidR="00207952" w:rsidRPr="0011180E">
        <w:rPr>
          <w:rFonts w:ascii="Times New Roman" w:hAnsi="Times New Roman" w:cs="Times New Roman"/>
          <w:sz w:val="26"/>
          <w:szCs w:val="26"/>
        </w:rPr>
        <w:t>.2. Подтверждение исполнения денежных обязательств производится путем предос</w:t>
      </w:r>
      <w:r>
        <w:rPr>
          <w:rFonts w:ascii="Times New Roman" w:hAnsi="Times New Roman" w:cs="Times New Roman"/>
          <w:sz w:val="26"/>
          <w:szCs w:val="26"/>
        </w:rPr>
        <w:t>тавления главным распорядителям,</w:t>
      </w:r>
      <w:r w:rsidR="00207952" w:rsidRPr="0011180E">
        <w:rPr>
          <w:rFonts w:ascii="Times New Roman" w:hAnsi="Times New Roman" w:cs="Times New Roman"/>
          <w:sz w:val="26"/>
          <w:szCs w:val="26"/>
        </w:rPr>
        <w:t xml:space="preserve"> получателям бюджетных средств</w:t>
      </w:r>
      <w:r>
        <w:rPr>
          <w:rFonts w:ascii="Times New Roman" w:hAnsi="Times New Roman" w:cs="Times New Roman"/>
          <w:sz w:val="26"/>
          <w:szCs w:val="26"/>
        </w:rPr>
        <w:t xml:space="preserve"> и получателям средств бюджета</w:t>
      </w:r>
      <w:r w:rsidR="00207952" w:rsidRPr="0011180E">
        <w:rPr>
          <w:rFonts w:ascii="Times New Roman" w:hAnsi="Times New Roman" w:cs="Times New Roman"/>
          <w:sz w:val="26"/>
          <w:szCs w:val="26"/>
        </w:rPr>
        <w:t xml:space="preserve"> выписок из лицевых счетов не позднее следующего операционного дня после совершения операции (подтверждения УФК проведения банковской операции).</w:t>
      </w:r>
    </w:p>
    <w:p w:rsidR="00207952" w:rsidRPr="0011180E" w:rsidRDefault="00F82961" w:rsidP="00C206C7">
      <w:pPr>
        <w:pStyle w:val="a6"/>
        <w:spacing w:line="288" w:lineRule="auto"/>
        <w:ind w:firstLine="708"/>
        <w:jc w:val="both"/>
        <w:rPr>
          <w:rFonts w:ascii="Times New Roman" w:hAnsi="Times New Roman" w:cs="Times New Roman"/>
          <w:sz w:val="26"/>
          <w:szCs w:val="26"/>
        </w:rPr>
      </w:pPr>
      <w:r>
        <w:rPr>
          <w:rFonts w:ascii="Times New Roman" w:hAnsi="Times New Roman" w:cs="Times New Roman"/>
          <w:sz w:val="26"/>
          <w:szCs w:val="26"/>
        </w:rPr>
        <w:t>7</w:t>
      </w:r>
      <w:r w:rsidR="00207952" w:rsidRPr="0011180E">
        <w:rPr>
          <w:rFonts w:ascii="Times New Roman" w:hAnsi="Times New Roman" w:cs="Times New Roman"/>
          <w:sz w:val="26"/>
          <w:szCs w:val="26"/>
        </w:rPr>
        <w:t>.3. Уполномоченный работник отдела ОО МД и КИ формирует выписки из лицевых счетов, с приложением следующих документов:</w:t>
      </w:r>
    </w:p>
    <w:p w:rsidR="00207952" w:rsidRPr="0011180E" w:rsidRDefault="00207952"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t>- платежных документов;</w:t>
      </w:r>
    </w:p>
    <w:p w:rsidR="00207952" w:rsidRPr="0011180E" w:rsidRDefault="00B56AE9" w:rsidP="00C206C7">
      <w:pPr>
        <w:pStyle w:val="a6"/>
        <w:spacing w:line="288"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207952" w:rsidRPr="0011180E">
        <w:rPr>
          <w:rFonts w:ascii="Times New Roman" w:hAnsi="Times New Roman" w:cs="Times New Roman"/>
          <w:sz w:val="26"/>
          <w:szCs w:val="26"/>
        </w:rPr>
        <w:t>уведомление об уточнении вида и принадлежности платежа при уточнении расходов.</w:t>
      </w:r>
    </w:p>
    <w:p w:rsidR="00207952" w:rsidRPr="0011180E" w:rsidRDefault="00207952" w:rsidP="00C206C7">
      <w:pPr>
        <w:pStyle w:val="a6"/>
        <w:spacing w:line="288" w:lineRule="auto"/>
        <w:ind w:firstLine="708"/>
        <w:jc w:val="both"/>
        <w:rPr>
          <w:rFonts w:ascii="Times New Roman" w:hAnsi="Times New Roman" w:cs="Times New Roman"/>
          <w:sz w:val="26"/>
          <w:szCs w:val="26"/>
        </w:rPr>
      </w:pPr>
      <w:r w:rsidRPr="0011180E">
        <w:rPr>
          <w:rFonts w:ascii="Times New Roman" w:hAnsi="Times New Roman" w:cs="Times New Roman"/>
          <w:sz w:val="26"/>
          <w:szCs w:val="26"/>
        </w:rPr>
        <w:lastRenderedPageBreak/>
        <w:t>Выписка из лицевого счета с вышеуказанными документами формируется в системе АС «Бюджет» и направляется по электронным каналам связи в систему АС «УРМ» получателя</w:t>
      </w:r>
      <w:r w:rsidR="00F82961">
        <w:rPr>
          <w:rFonts w:ascii="Times New Roman" w:hAnsi="Times New Roman" w:cs="Times New Roman"/>
          <w:sz w:val="26"/>
          <w:szCs w:val="26"/>
        </w:rPr>
        <w:t>м</w:t>
      </w:r>
      <w:r w:rsidRPr="0011180E">
        <w:rPr>
          <w:rFonts w:ascii="Times New Roman" w:hAnsi="Times New Roman" w:cs="Times New Roman"/>
          <w:sz w:val="26"/>
          <w:szCs w:val="26"/>
        </w:rPr>
        <w:t>, при отсутствии электронного документооборота выписка предоставляется на бумажном носителе с отметкой об исполнении уполномоченного работника отдела ОО МД и КИ.</w:t>
      </w:r>
    </w:p>
    <w:p w:rsidR="00207952" w:rsidRPr="0011180E" w:rsidRDefault="00F82961" w:rsidP="00C206C7">
      <w:pPr>
        <w:pStyle w:val="a6"/>
        <w:spacing w:line="288" w:lineRule="auto"/>
        <w:ind w:firstLine="708"/>
        <w:jc w:val="both"/>
        <w:rPr>
          <w:rFonts w:ascii="Times New Roman" w:hAnsi="Times New Roman" w:cs="Times New Roman"/>
          <w:sz w:val="26"/>
          <w:szCs w:val="26"/>
        </w:rPr>
      </w:pPr>
      <w:r>
        <w:rPr>
          <w:rFonts w:ascii="Times New Roman" w:hAnsi="Times New Roman" w:cs="Times New Roman"/>
          <w:sz w:val="26"/>
          <w:szCs w:val="26"/>
        </w:rPr>
        <w:t>7.4. Муниципальное учреждение или получатель бюджетных средств</w:t>
      </w:r>
      <w:r w:rsidR="00207952" w:rsidRPr="0011180E">
        <w:rPr>
          <w:rFonts w:ascii="Times New Roman" w:hAnsi="Times New Roman" w:cs="Times New Roman"/>
          <w:sz w:val="26"/>
          <w:szCs w:val="26"/>
        </w:rPr>
        <w:t xml:space="preserve"> обязан сообщить в Комитет по финансам не позднее чем через три рабочих дня со дня получения очередной выписки из лицевого счета о суммах, ошибочно отраженных на его лицевом счете.</w:t>
      </w:r>
    </w:p>
    <w:p w:rsidR="00207952" w:rsidRPr="0011180E" w:rsidRDefault="00F82961" w:rsidP="00C206C7">
      <w:pPr>
        <w:pStyle w:val="a6"/>
        <w:spacing w:line="288" w:lineRule="auto"/>
        <w:ind w:firstLine="708"/>
        <w:jc w:val="both"/>
        <w:rPr>
          <w:rFonts w:ascii="Times New Roman" w:hAnsi="Times New Roman" w:cs="Times New Roman"/>
          <w:sz w:val="26"/>
          <w:szCs w:val="26"/>
        </w:rPr>
      </w:pPr>
      <w:r>
        <w:rPr>
          <w:rFonts w:ascii="Times New Roman" w:hAnsi="Times New Roman" w:cs="Times New Roman"/>
          <w:sz w:val="26"/>
          <w:szCs w:val="26"/>
        </w:rPr>
        <w:t>7</w:t>
      </w:r>
      <w:r w:rsidR="00207952" w:rsidRPr="0011180E">
        <w:rPr>
          <w:rFonts w:ascii="Times New Roman" w:hAnsi="Times New Roman" w:cs="Times New Roman"/>
          <w:sz w:val="26"/>
          <w:szCs w:val="26"/>
        </w:rPr>
        <w:t>.5. Суммы возврата дебиторской задолженности, образовавшейся у получателя бюджетных средств в процессе исполнения сметы текущего финансового года, учитываются на лицевом счете как восстановление кассовых расходов с отражением по тем показателям бюджетной классификации, по которым они были произведены.</w:t>
      </w:r>
    </w:p>
    <w:p w:rsidR="00207952" w:rsidRPr="0011180E" w:rsidRDefault="00F82961" w:rsidP="00C206C7">
      <w:pPr>
        <w:pStyle w:val="a6"/>
        <w:spacing w:line="288" w:lineRule="auto"/>
        <w:ind w:firstLine="708"/>
        <w:jc w:val="both"/>
        <w:rPr>
          <w:rFonts w:ascii="Times New Roman" w:hAnsi="Times New Roman" w:cs="Times New Roman"/>
          <w:sz w:val="26"/>
          <w:szCs w:val="26"/>
        </w:rPr>
      </w:pPr>
      <w:r>
        <w:rPr>
          <w:rFonts w:ascii="Times New Roman" w:hAnsi="Times New Roman" w:cs="Times New Roman"/>
          <w:sz w:val="26"/>
          <w:szCs w:val="26"/>
        </w:rPr>
        <w:t>7</w:t>
      </w:r>
      <w:r w:rsidR="00207952" w:rsidRPr="0011180E">
        <w:rPr>
          <w:rFonts w:ascii="Times New Roman" w:hAnsi="Times New Roman" w:cs="Times New Roman"/>
          <w:sz w:val="26"/>
          <w:szCs w:val="26"/>
        </w:rPr>
        <w:t xml:space="preserve">.6. Суммы возврата дебиторской задолженности прошлых лет, образовавшейся у получателя бюджетных средств в процессе исполнения смет предыдущих финансовых лет, подлежат зачислению в доход бюджета города на лицевой счет соответствующего </w:t>
      </w:r>
      <w:r w:rsidR="00C24AF4">
        <w:rPr>
          <w:rFonts w:ascii="Times New Roman" w:hAnsi="Times New Roman" w:cs="Times New Roman"/>
          <w:sz w:val="26"/>
          <w:szCs w:val="26"/>
        </w:rPr>
        <w:t xml:space="preserve">главного </w:t>
      </w:r>
      <w:r w:rsidR="00207952" w:rsidRPr="0011180E">
        <w:rPr>
          <w:rFonts w:ascii="Times New Roman" w:hAnsi="Times New Roman" w:cs="Times New Roman"/>
          <w:sz w:val="26"/>
          <w:szCs w:val="26"/>
        </w:rPr>
        <w:t>администратора доходов</w:t>
      </w:r>
      <w:r w:rsidR="00C24AF4">
        <w:rPr>
          <w:rFonts w:ascii="Times New Roman" w:hAnsi="Times New Roman" w:cs="Times New Roman"/>
          <w:sz w:val="26"/>
          <w:szCs w:val="26"/>
        </w:rPr>
        <w:t xml:space="preserve"> бюджета</w:t>
      </w:r>
      <w:r w:rsidR="00207952" w:rsidRPr="0011180E">
        <w:rPr>
          <w:rFonts w:ascii="Times New Roman" w:hAnsi="Times New Roman" w:cs="Times New Roman"/>
          <w:sz w:val="26"/>
          <w:szCs w:val="26"/>
        </w:rPr>
        <w:t>.</w:t>
      </w:r>
    </w:p>
    <w:p w:rsidR="007C0270" w:rsidRDefault="007C0270" w:rsidP="00C206C7">
      <w:pPr>
        <w:pStyle w:val="ConsPlusNormal"/>
        <w:spacing w:line="288" w:lineRule="auto"/>
        <w:jc w:val="right"/>
        <w:outlineLvl w:val="1"/>
        <w:rPr>
          <w:rFonts w:ascii="Times New Roman" w:hAnsi="Times New Roman" w:cs="Times New Roman"/>
          <w:sz w:val="24"/>
          <w:szCs w:val="24"/>
        </w:rPr>
      </w:pPr>
    </w:p>
    <w:p w:rsidR="00DB0863" w:rsidRDefault="00DB0863" w:rsidP="00D816E0">
      <w:pPr>
        <w:pStyle w:val="ConsPlusNormal"/>
        <w:jc w:val="right"/>
        <w:outlineLvl w:val="1"/>
        <w:rPr>
          <w:rFonts w:ascii="Times New Roman" w:hAnsi="Times New Roman" w:cs="Times New Roman"/>
          <w:sz w:val="24"/>
          <w:szCs w:val="24"/>
        </w:rPr>
      </w:pPr>
    </w:p>
    <w:p w:rsidR="00075FE4" w:rsidRDefault="00075FE4" w:rsidP="00D816E0">
      <w:pPr>
        <w:pStyle w:val="ConsPlusNormal"/>
        <w:jc w:val="right"/>
        <w:outlineLvl w:val="1"/>
        <w:rPr>
          <w:rFonts w:ascii="Times New Roman" w:hAnsi="Times New Roman" w:cs="Times New Roman"/>
          <w:sz w:val="24"/>
          <w:szCs w:val="24"/>
          <w:highlight w:val="cyan"/>
        </w:rPr>
      </w:pPr>
    </w:p>
    <w:p w:rsidR="00075FE4" w:rsidRDefault="00075FE4" w:rsidP="00D816E0">
      <w:pPr>
        <w:pStyle w:val="ConsPlusNormal"/>
        <w:jc w:val="right"/>
        <w:outlineLvl w:val="1"/>
        <w:rPr>
          <w:rFonts w:ascii="Times New Roman" w:hAnsi="Times New Roman" w:cs="Times New Roman"/>
          <w:sz w:val="24"/>
          <w:szCs w:val="24"/>
          <w:highlight w:val="cyan"/>
        </w:rPr>
      </w:pPr>
    </w:p>
    <w:p w:rsidR="00075FE4" w:rsidRDefault="00075FE4" w:rsidP="00D816E0">
      <w:pPr>
        <w:pStyle w:val="ConsPlusNormal"/>
        <w:jc w:val="right"/>
        <w:outlineLvl w:val="1"/>
        <w:rPr>
          <w:rFonts w:ascii="Times New Roman" w:hAnsi="Times New Roman" w:cs="Times New Roman"/>
          <w:sz w:val="24"/>
          <w:szCs w:val="24"/>
          <w:highlight w:val="cyan"/>
        </w:rPr>
      </w:pPr>
    </w:p>
    <w:p w:rsidR="00075FE4" w:rsidRDefault="00075FE4" w:rsidP="00D816E0">
      <w:pPr>
        <w:pStyle w:val="ConsPlusNormal"/>
        <w:jc w:val="right"/>
        <w:outlineLvl w:val="1"/>
        <w:rPr>
          <w:rFonts w:ascii="Times New Roman" w:hAnsi="Times New Roman" w:cs="Times New Roman"/>
          <w:sz w:val="24"/>
          <w:szCs w:val="24"/>
          <w:highlight w:val="cyan"/>
        </w:rPr>
      </w:pPr>
    </w:p>
    <w:p w:rsidR="00075FE4" w:rsidRDefault="00075FE4" w:rsidP="00D816E0">
      <w:pPr>
        <w:pStyle w:val="ConsPlusNormal"/>
        <w:jc w:val="right"/>
        <w:outlineLvl w:val="1"/>
        <w:rPr>
          <w:rFonts w:ascii="Times New Roman" w:hAnsi="Times New Roman" w:cs="Times New Roman"/>
          <w:sz w:val="24"/>
          <w:szCs w:val="24"/>
          <w:highlight w:val="cyan"/>
        </w:rPr>
      </w:pPr>
    </w:p>
    <w:p w:rsidR="00075FE4" w:rsidRDefault="00075FE4" w:rsidP="00D816E0">
      <w:pPr>
        <w:pStyle w:val="ConsPlusNormal"/>
        <w:jc w:val="right"/>
        <w:outlineLvl w:val="1"/>
        <w:rPr>
          <w:rFonts w:ascii="Times New Roman" w:hAnsi="Times New Roman" w:cs="Times New Roman"/>
          <w:sz w:val="24"/>
          <w:szCs w:val="24"/>
          <w:highlight w:val="cyan"/>
        </w:rPr>
      </w:pPr>
    </w:p>
    <w:p w:rsidR="00075FE4" w:rsidRDefault="00075FE4" w:rsidP="00D816E0">
      <w:pPr>
        <w:pStyle w:val="ConsPlusNormal"/>
        <w:jc w:val="right"/>
        <w:outlineLvl w:val="1"/>
        <w:rPr>
          <w:rFonts w:ascii="Times New Roman" w:hAnsi="Times New Roman" w:cs="Times New Roman"/>
          <w:sz w:val="24"/>
          <w:szCs w:val="24"/>
          <w:highlight w:val="cyan"/>
        </w:rPr>
      </w:pPr>
    </w:p>
    <w:p w:rsidR="00075FE4" w:rsidRDefault="00075FE4" w:rsidP="00D816E0">
      <w:pPr>
        <w:pStyle w:val="ConsPlusNormal"/>
        <w:jc w:val="right"/>
        <w:outlineLvl w:val="1"/>
        <w:rPr>
          <w:rFonts w:ascii="Times New Roman" w:hAnsi="Times New Roman" w:cs="Times New Roman"/>
          <w:sz w:val="24"/>
          <w:szCs w:val="24"/>
          <w:highlight w:val="cyan"/>
        </w:rPr>
      </w:pPr>
    </w:p>
    <w:p w:rsidR="00F94D1C" w:rsidRDefault="00F94D1C" w:rsidP="00F94D1C">
      <w:pPr>
        <w:pStyle w:val="ConsPlusNormal"/>
        <w:tabs>
          <w:tab w:val="decimal" w:pos="709"/>
        </w:tabs>
        <w:jc w:val="right"/>
        <w:outlineLvl w:val="1"/>
        <w:rPr>
          <w:rFonts w:ascii="Times New Roman" w:hAnsi="Times New Roman" w:cs="Times New Roman"/>
          <w:sz w:val="24"/>
          <w:szCs w:val="24"/>
        </w:rPr>
        <w:sectPr w:rsidR="00F94D1C" w:rsidSect="00AE5899">
          <w:footerReference w:type="default" r:id="rId19"/>
          <w:pgSz w:w="11905" w:h="16838"/>
          <w:pgMar w:top="1134" w:right="851" w:bottom="1134" w:left="1701" w:header="0" w:footer="0" w:gutter="0"/>
          <w:cols w:space="720"/>
          <w:docGrid w:linePitch="326"/>
        </w:sectPr>
      </w:pPr>
    </w:p>
    <w:p w:rsidR="00957E32" w:rsidRPr="00442692" w:rsidRDefault="00D816E0" w:rsidP="00957E32">
      <w:pPr>
        <w:jc w:val="right"/>
      </w:pPr>
      <w:r w:rsidRPr="00442692">
        <w:lastRenderedPageBreak/>
        <w:t>Приложение 1</w:t>
      </w:r>
      <w:r w:rsidR="00442692" w:rsidRPr="00442692">
        <w:t xml:space="preserve"> </w:t>
      </w:r>
      <w:r w:rsidR="00957E32" w:rsidRPr="00442692">
        <w:t xml:space="preserve">к приказу Комитета по финансам </w:t>
      </w:r>
    </w:p>
    <w:p w:rsidR="00957E32" w:rsidRPr="00442692" w:rsidRDefault="00957E32" w:rsidP="00957E32">
      <w:pPr>
        <w:jc w:val="right"/>
      </w:pPr>
      <w:r w:rsidRPr="00442692">
        <w:t>города Пыть-Ях от 12.08.2020 года № 45</w:t>
      </w:r>
    </w:p>
    <w:p w:rsidR="00D816E0" w:rsidRPr="00952F66" w:rsidRDefault="00D816E0" w:rsidP="00F94D1C">
      <w:pPr>
        <w:pStyle w:val="ConsPlusNormal"/>
        <w:tabs>
          <w:tab w:val="decimal" w:pos="709"/>
        </w:tabs>
        <w:jc w:val="both"/>
        <w:rPr>
          <w:rFonts w:ascii="Times New Roman" w:hAnsi="Times New Roman" w:cs="Times New Roman"/>
          <w:sz w:val="24"/>
          <w:szCs w:val="24"/>
        </w:rPr>
      </w:pPr>
    </w:p>
    <w:p w:rsidR="00620DBB" w:rsidRPr="00952F66" w:rsidRDefault="00620DBB" w:rsidP="00F94D1C">
      <w:pPr>
        <w:tabs>
          <w:tab w:val="decimal" w:pos="709"/>
        </w:tabs>
        <w:spacing w:after="1"/>
        <w:jc w:val="center"/>
      </w:pPr>
      <w:r w:rsidRPr="00952F66">
        <w:t>Перечень документов,</w:t>
      </w:r>
    </w:p>
    <w:p w:rsidR="00D816E0" w:rsidRPr="00952F66" w:rsidRDefault="00620DBB" w:rsidP="00F94D1C">
      <w:pPr>
        <w:tabs>
          <w:tab w:val="decimal" w:pos="709"/>
        </w:tabs>
        <w:spacing w:after="1"/>
        <w:jc w:val="center"/>
      </w:pPr>
      <w:r w:rsidRPr="00952F66">
        <w:t>на основании которых возникают бюджетные обязательства получателей бюджетных средств, и документов, подтверждающих возникновение денежных обязательств получателей бюджетных средств</w:t>
      </w:r>
    </w:p>
    <w:p w:rsidR="00D816E0" w:rsidRPr="00952F66" w:rsidRDefault="00D816E0" w:rsidP="00F94D1C">
      <w:pPr>
        <w:pStyle w:val="ConsPlusNormal"/>
        <w:tabs>
          <w:tab w:val="decimal" w:pos="709"/>
        </w:tabs>
        <w:jc w:val="center"/>
        <w:rPr>
          <w:rFonts w:ascii="Times New Roman" w:hAnsi="Times New Roman" w:cs="Times New Roman"/>
          <w:sz w:val="24"/>
          <w:szCs w:val="24"/>
        </w:rPr>
      </w:pPr>
    </w:p>
    <w:tbl>
      <w:tblPr>
        <w:tblW w:w="15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758"/>
        <w:gridCol w:w="7655"/>
        <w:gridCol w:w="2835"/>
      </w:tblGrid>
      <w:tr w:rsidR="00D816E0" w:rsidRPr="00952F66" w:rsidTr="00BD7920">
        <w:tc>
          <w:tcPr>
            <w:tcW w:w="624" w:type="dxa"/>
          </w:tcPr>
          <w:p w:rsidR="00D816E0" w:rsidRPr="00952F66" w:rsidRDefault="00D816E0" w:rsidP="00F94D1C">
            <w:pPr>
              <w:pStyle w:val="ConsPlusNormal"/>
              <w:tabs>
                <w:tab w:val="decimal" w:pos="709"/>
              </w:tabs>
              <w:jc w:val="center"/>
              <w:rPr>
                <w:rFonts w:ascii="Times New Roman" w:hAnsi="Times New Roman" w:cs="Times New Roman"/>
                <w:sz w:val="16"/>
                <w:szCs w:val="16"/>
              </w:rPr>
            </w:pPr>
            <w:r w:rsidRPr="00952F66">
              <w:rPr>
                <w:rFonts w:ascii="Times New Roman" w:hAnsi="Times New Roman" w:cs="Times New Roman"/>
                <w:sz w:val="16"/>
                <w:szCs w:val="16"/>
              </w:rPr>
              <w:t>п/п N</w:t>
            </w:r>
          </w:p>
        </w:tc>
        <w:tc>
          <w:tcPr>
            <w:tcW w:w="4758" w:type="dxa"/>
          </w:tcPr>
          <w:p w:rsidR="00D816E0" w:rsidRPr="00952F66" w:rsidRDefault="00D816E0" w:rsidP="00F94D1C">
            <w:pPr>
              <w:pStyle w:val="ConsPlusNormal"/>
              <w:tabs>
                <w:tab w:val="decimal" w:pos="709"/>
              </w:tabs>
              <w:jc w:val="center"/>
              <w:rPr>
                <w:rFonts w:ascii="Times New Roman" w:hAnsi="Times New Roman" w:cs="Times New Roman"/>
                <w:sz w:val="16"/>
                <w:szCs w:val="16"/>
              </w:rPr>
            </w:pPr>
            <w:r w:rsidRPr="00952F66">
              <w:rPr>
                <w:rFonts w:ascii="Times New Roman" w:hAnsi="Times New Roman" w:cs="Times New Roman"/>
                <w:sz w:val="16"/>
                <w:szCs w:val="16"/>
              </w:rPr>
              <w:t>Документ, на основании которого возникают бюджетные обязательства получателей бюджетных средств</w:t>
            </w:r>
          </w:p>
        </w:tc>
        <w:tc>
          <w:tcPr>
            <w:tcW w:w="7655" w:type="dxa"/>
          </w:tcPr>
          <w:p w:rsidR="00D816E0" w:rsidRPr="00952F66" w:rsidRDefault="00D816E0" w:rsidP="00F94D1C">
            <w:pPr>
              <w:pStyle w:val="ConsPlusNormal"/>
              <w:tabs>
                <w:tab w:val="decimal" w:pos="709"/>
              </w:tabs>
              <w:jc w:val="center"/>
              <w:rPr>
                <w:rFonts w:ascii="Times New Roman" w:hAnsi="Times New Roman" w:cs="Times New Roman"/>
                <w:sz w:val="16"/>
                <w:szCs w:val="16"/>
              </w:rPr>
            </w:pPr>
            <w:r w:rsidRPr="00952F66">
              <w:rPr>
                <w:rFonts w:ascii="Times New Roman" w:hAnsi="Times New Roman" w:cs="Times New Roman"/>
                <w:sz w:val="16"/>
                <w:szCs w:val="16"/>
              </w:rPr>
              <w:t>Документ, подтверждающий возникновение денежного обязательства получателей бюджетных средств</w:t>
            </w:r>
          </w:p>
        </w:tc>
        <w:tc>
          <w:tcPr>
            <w:tcW w:w="2835" w:type="dxa"/>
          </w:tcPr>
          <w:p w:rsidR="00D816E0" w:rsidRPr="00BE0BA8" w:rsidRDefault="00D816E0" w:rsidP="00F94D1C">
            <w:pPr>
              <w:pStyle w:val="ConsPlusNormal"/>
              <w:tabs>
                <w:tab w:val="decimal" w:pos="709"/>
              </w:tabs>
              <w:jc w:val="center"/>
              <w:rPr>
                <w:rFonts w:ascii="Times New Roman" w:hAnsi="Times New Roman" w:cs="Times New Roman"/>
                <w:sz w:val="16"/>
                <w:szCs w:val="16"/>
              </w:rPr>
            </w:pPr>
            <w:bookmarkStart w:id="13" w:name="P424"/>
            <w:bookmarkEnd w:id="13"/>
            <w:r w:rsidRPr="00BE0BA8">
              <w:rPr>
                <w:rFonts w:ascii="Times New Roman" w:hAnsi="Times New Roman" w:cs="Times New Roman"/>
                <w:sz w:val="16"/>
                <w:szCs w:val="16"/>
              </w:rPr>
              <w:t xml:space="preserve">Срок учета обязательства получателей бюджетных средств в системе </w:t>
            </w:r>
            <w:r w:rsidR="00BE0BA8" w:rsidRPr="00BE0BA8">
              <w:rPr>
                <w:rFonts w:ascii="Times New Roman" w:hAnsi="Times New Roman" w:cs="Times New Roman"/>
                <w:sz w:val="16"/>
                <w:szCs w:val="16"/>
              </w:rPr>
              <w:t>АС «Бюджет»</w:t>
            </w:r>
          </w:p>
        </w:tc>
      </w:tr>
      <w:tr w:rsidR="00D816E0" w:rsidRPr="00952F66" w:rsidTr="00BD7920">
        <w:tc>
          <w:tcPr>
            <w:tcW w:w="624" w:type="dxa"/>
            <w:vMerge w:val="restart"/>
          </w:tcPr>
          <w:p w:rsidR="00D816E0" w:rsidRPr="005B7FDF" w:rsidRDefault="005B7FDF" w:rsidP="00F94D1C">
            <w:pPr>
              <w:pStyle w:val="ConsPlusNormal"/>
              <w:tabs>
                <w:tab w:val="decimal" w:pos="709"/>
              </w:tabs>
              <w:jc w:val="center"/>
              <w:rPr>
                <w:rFonts w:ascii="Times New Roman" w:hAnsi="Times New Roman" w:cs="Times New Roman"/>
                <w:sz w:val="20"/>
                <w:lang w:val="en-US"/>
              </w:rPr>
            </w:pPr>
            <w:bookmarkStart w:id="14" w:name="P431"/>
            <w:bookmarkStart w:id="15" w:name="P439"/>
            <w:bookmarkEnd w:id="14"/>
            <w:bookmarkEnd w:id="15"/>
            <w:r>
              <w:rPr>
                <w:rFonts w:ascii="Times New Roman" w:hAnsi="Times New Roman" w:cs="Times New Roman"/>
                <w:sz w:val="20"/>
                <w:lang w:val="en-US"/>
              </w:rPr>
              <w:t>1</w:t>
            </w:r>
          </w:p>
        </w:tc>
        <w:tc>
          <w:tcPr>
            <w:tcW w:w="4758" w:type="dxa"/>
            <w:vMerge w:val="restart"/>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w:t>
            </w: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выполненных работ</w:t>
            </w:r>
          </w:p>
        </w:tc>
        <w:tc>
          <w:tcPr>
            <w:tcW w:w="2835" w:type="dxa"/>
            <w:vMerge w:val="restart"/>
          </w:tcPr>
          <w:p w:rsidR="00D816E0" w:rsidRPr="005B7FDF" w:rsidRDefault="005B7FDF" w:rsidP="00F94D1C">
            <w:pPr>
              <w:pStyle w:val="ConsPlusNormal"/>
              <w:tabs>
                <w:tab w:val="decimal" w:pos="709"/>
              </w:tabs>
              <w:jc w:val="both"/>
              <w:rPr>
                <w:rFonts w:ascii="Times New Roman" w:hAnsi="Times New Roman" w:cs="Times New Roman"/>
                <w:sz w:val="20"/>
              </w:rPr>
            </w:pPr>
            <w:r w:rsidRPr="005B7FDF">
              <w:rPr>
                <w:rFonts w:ascii="Times New Roman" w:hAnsi="Times New Roman" w:cs="Times New Roman"/>
                <w:sz w:val="20"/>
              </w:rPr>
              <w:t xml:space="preserve">Не позднее шести рабочих дней со дня </w:t>
            </w:r>
            <w:r w:rsidR="000C19E1" w:rsidRPr="005B7FDF">
              <w:rPr>
                <w:rFonts w:ascii="Times New Roman" w:hAnsi="Times New Roman" w:cs="Times New Roman"/>
                <w:sz w:val="20"/>
              </w:rPr>
              <w:t>заключения</w:t>
            </w:r>
            <w:r w:rsidR="000C19E1">
              <w:rPr>
                <w:rFonts w:ascii="Times New Roman" w:hAnsi="Times New Roman" w:cs="Times New Roman"/>
                <w:sz w:val="20"/>
              </w:rPr>
              <w:t xml:space="preserve"> (</w:t>
            </w:r>
            <w:r w:rsidR="00030A0D">
              <w:rPr>
                <w:rFonts w:ascii="Times New Roman" w:hAnsi="Times New Roman" w:cs="Times New Roman"/>
                <w:sz w:val="20"/>
              </w:rPr>
              <w:t>надлежащего оформления/ получения)</w:t>
            </w: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об оказании услуг</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приемки-передачи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о приемке выполненных работ (форма N КС-2)</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Справка о стоимости выполненных работ и затрат (форма N КС-3)</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Муниципальный контракт (договор) в случае осуществления авансовых платежей в соответствии с условиями муниципального контракта (договора), внесение арендной платы по муниципальному контракту (договору)</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Накладная</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6609E5">
            <w:pPr>
              <w:pStyle w:val="ConsPlusNormal"/>
              <w:jc w:val="both"/>
              <w:rPr>
                <w:rFonts w:ascii="Times New Roman" w:hAnsi="Times New Roman" w:cs="Times New Roman"/>
                <w:sz w:val="20"/>
              </w:rPr>
            </w:pPr>
            <w:r w:rsidRPr="00952F66">
              <w:rPr>
                <w:rFonts w:ascii="Times New Roman" w:hAnsi="Times New Roman" w:cs="Times New Roman"/>
                <w:sz w:val="20"/>
              </w:rPr>
              <w:t>Счет</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Счет-фактура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Универсальный передаточный документ</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Справка-расчет или иной документ, являющийся основанием для оплаты неустойки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Иной документ, подтверждающий возникновение денежного обязательства получателя бюджетных средств</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val="restart"/>
          </w:tcPr>
          <w:p w:rsidR="00D816E0" w:rsidRPr="005B7FDF" w:rsidRDefault="005B7FDF" w:rsidP="00F94D1C">
            <w:pPr>
              <w:pStyle w:val="ConsPlusNormal"/>
              <w:tabs>
                <w:tab w:val="decimal" w:pos="709"/>
              </w:tabs>
              <w:jc w:val="center"/>
              <w:rPr>
                <w:rFonts w:ascii="Times New Roman" w:hAnsi="Times New Roman" w:cs="Times New Roman"/>
                <w:sz w:val="20"/>
                <w:lang w:val="en-US"/>
              </w:rPr>
            </w:pPr>
            <w:bookmarkStart w:id="16" w:name="P454"/>
            <w:bookmarkEnd w:id="16"/>
            <w:r>
              <w:rPr>
                <w:rFonts w:ascii="Times New Roman" w:hAnsi="Times New Roman" w:cs="Times New Roman"/>
                <w:sz w:val="20"/>
                <w:lang w:val="en-US"/>
              </w:rPr>
              <w:t>2</w:t>
            </w:r>
          </w:p>
        </w:tc>
        <w:tc>
          <w:tcPr>
            <w:tcW w:w="4758" w:type="dxa"/>
            <w:vMerge w:val="restart"/>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 xml:space="preserve">Договор </w:t>
            </w:r>
            <w:r w:rsidR="001E1412">
              <w:rPr>
                <w:rFonts w:ascii="Times New Roman" w:hAnsi="Times New Roman" w:cs="Times New Roman"/>
                <w:sz w:val="20"/>
              </w:rPr>
              <w:t xml:space="preserve">(контракт) </w:t>
            </w:r>
            <w:r w:rsidRPr="00952F66">
              <w:rPr>
                <w:rFonts w:ascii="Times New Roman" w:hAnsi="Times New Roman" w:cs="Times New Roman"/>
                <w:sz w:val="20"/>
              </w:rPr>
              <w:t xml:space="preserve">на поставку товаров, выполнение работ, оказание услуг для обеспечения муниципальных нужд (в том числе договор, заключение которого законодательством Российской </w:t>
            </w:r>
            <w:r w:rsidRPr="00952F66">
              <w:rPr>
                <w:rFonts w:ascii="Times New Roman" w:hAnsi="Times New Roman" w:cs="Times New Roman"/>
                <w:sz w:val="20"/>
              </w:rPr>
              <w:lastRenderedPageBreak/>
              <w:t>Федерации в письменной форме не требуется), сведения о котором не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w:t>
            </w: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lastRenderedPageBreak/>
              <w:t>Акт выполненных работ</w:t>
            </w:r>
          </w:p>
        </w:tc>
        <w:tc>
          <w:tcPr>
            <w:tcW w:w="2835" w:type="dxa"/>
            <w:vMerge w:val="restart"/>
          </w:tcPr>
          <w:p w:rsidR="00D816E0" w:rsidRPr="00952F66" w:rsidRDefault="005B7FDF" w:rsidP="00F94D1C">
            <w:pPr>
              <w:pStyle w:val="ConsPlusNormal"/>
              <w:tabs>
                <w:tab w:val="decimal" w:pos="709"/>
              </w:tabs>
              <w:jc w:val="both"/>
              <w:rPr>
                <w:rFonts w:ascii="Times New Roman" w:hAnsi="Times New Roman" w:cs="Times New Roman"/>
                <w:sz w:val="20"/>
              </w:rPr>
            </w:pPr>
            <w:r>
              <w:rPr>
                <w:rFonts w:ascii="Times New Roman" w:hAnsi="Times New Roman" w:cs="Times New Roman"/>
                <w:sz w:val="20"/>
              </w:rPr>
              <w:t>Н</w:t>
            </w:r>
            <w:r w:rsidRPr="005B7FDF">
              <w:rPr>
                <w:rFonts w:ascii="Times New Roman" w:hAnsi="Times New Roman" w:cs="Times New Roman"/>
                <w:sz w:val="20"/>
              </w:rPr>
              <w:t>е позднее шести рабочих дней со дня заключения</w:t>
            </w:r>
            <w:r w:rsidR="00964759">
              <w:rPr>
                <w:rFonts w:ascii="Times New Roman" w:hAnsi="Times New Roman" w:cs="Times New Roman"/>
                <w:sz w:val="20"/>
              </w:rPr>
              <w:t xml:space="preserve"> </w:t>
            </w:r>
            <w:r w:rsidR="00030A0D">
              <w:rPr>
                <w:rFonts w:ascii="Times New Roman" w:hAnsi="Times New Roman" w:cs="Times New Roman"/>
                <w:sz w:val="20"/>
              </w:rPr>
              <w:t>(надлежащего оформления/ получения)</w:t>
            </w: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об оказании услуг</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приемки-передачи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о приемке выполненных работ (форма N КС-2)</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Справка о стоимости выполненных работ и затрат (форма N КС-3)</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Договор в случае осуществления авансовых платежей в соответствии с условиями муниципального контракта (договора), внесение арендной платы по договору</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Накладная</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Счет</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Счет-фактура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Универсальный передаточный документ</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Справка-расчет или иной документ, являющийся основанием для оплаты неустойки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Иной документ, подтверждающий возникновение денежного обязательства получателя бюджетных средств</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Borders>
              <w:bottom w:val="nil"/>
            </w:tcBorders>
          </w:tcPr>
          <w:p w:rsidR="00D816E0" w:rsidRPr="00952F66" w:rsidRDefault="00D816E0" w:rsidP="00F94D1C">
            <w:pPr>
              <w:tabs>
                <w:tab w:val="decimal" w:pos="709"/>
              </w:tabs>
              <w:rPr>
                <w:sz w:val="20"/>
                <w:szCs w:val="20"/>
              </w:rPr>
            </w:pPr>
            <w:bookmarkStart w:id="17" w:name="P469"/>
            <w:bookmarkEnd w:id="17"/>
          </w:p>
        </w:tc>
        <w:tc>
          <w:tcPr>
            <w:tcW w:w="4758" w:type="dxa"/>
            <w:vMerge/>
            <w:tcBorders>
              <w:bottom w:val="nil"/>
            </w:tcBorders>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Муниципальный правовой акт (постановление Администрации города)</w:t>
            </w:r>
          </w:p>
        </w:tc>
        <w:tc>
          <w:tcPr>
            <w:tcW w:w="2835" w:type="dxa"/>
            <w:vMerge/>
            <w:tcBorders>
              <w:bottom w:val="nil"/>
            </w:tcBorders>
          </w:tcPr>
          <w:p w:rsidR="00D816E0" w:rsidRPr="00952F66" w:rsidRDefault="00D816E0" w:rsidP="00F94D1C">
            <w:pPr>
              <w:tabs>
                <w:tab w:val="decimal" w:pos="709"/>
              </w:tabs>
              <w:rPr>
                <w:sz w:val="20"/>
                <w:szCs w:val="20"/>
              </w:rPr>
            </w:pPr>
          </w:p>
        </w:tc>
      </w:tr>
      <w:tr w:rsidR="00D816E0" w:rsidRPr="00952F66" w:rsidTr="00BD7920">
        <w:tblPrEx>
          <w:tblBorders>
            <w:insideH w:val="nil"/>
          </w:tblBorders>
        </w:tblPrEx>
        <w:tc>
          <w:tcPr>
            <w:tcW w:w="624" w:type="dxa"/>
            <w:vMerge/>
            <w:tcBorders>
              <w:bottom w:val="nil"/>
            </w:tcBorders>
          </w:tcPr>
          <w:p w:rsidR="00D816E0" w:rsidRPr="00952F66" w:rsidRDefault="00D816E0" w:rsidP="00F94D1C">
            <w:pPr>
              <w:tabs>
                <w:tab w:val="decimal" w:pos="709"/>
              </w:tabs>
              <w:rPr>
                <w:sz w:val="20"/>
                <w:szCs w:val="20"/>
              </w:rPr>
            </w:pPr>
          </w:p>
        </w:tc>
        <w:tc>
          <w:tcPr>
            <w:tcW w:w="4758" w:type="dxa"/>
            <w:vMerge/>
            <w:tcBorders>
              <w:bottom w:val="nil"/>
            </w:tcBorders>
          </w:tcPr>
          <w:p w:rsidR="00D816E0" w:rsidRPr="00952F66" w:rsidRDefault="00D816E0" w:rsidP="00F94D1C">
            <w:pPr>
              <w:tabs>
                <w:tab w:val="decimal" w:pos="709"/>
              </w:tabs>
              <w:rPr>
                <w:sz w:val="20"/>
                <w:szCs w:val="20"/>
              </w:rPr>
            </w:pPr>
          </w:p>
        </w:tc>
        <w:tc>
          <w:tcPr>
            <w:tcW w:w="7655" w:type="dxa"/>
            <w:tcBorders>
              <w:bottom w:val="nil"/>
            </w:tcBorders>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Иной документ, подтверждающий возникновение денежного обязательства</w:t>
            </w:r>
          </w:p>
        </w:tc>
        <w:tc>
          <w:tcPr>
            <w:tcW w:w="2835" w:type="dxa"/>
            <w:vMerge/>
            <w:tcBorders>
              <w:bottom w:val="nil"/>
            </w:tcBorders>
          </w:tcPr>
          <w:p w:rsidR="00D816E0" w:rsidRPr="00952F66" w:rsidRDefault="00D816E0" w:rsidP="00F94D1C">
            <w:pPr>
              <w:tabs>
                <w:tab w:val="decimal" w:pos="709"/>
              </w:tabs>
              <w:rPr>
                <w:sz w:val="20"/>
                <w:szCs w:val="20"/>
              </w:rPr>
            </w:pPr>
          </w:p>
        </w:tc>
      </w:tr>
      <w:tr w:rsidR="00D816E0" w:rsidRPr="00952F66" w:rsidTr="00BD7920">
        <w:tc>
          <w:tcPr>
            <w:tcW w:w="624" w:type="dxa"/>
            <w:vMerge w:val="restart"/>
          </w:tcPr>
          <w:p w:rsidR="00D816E0" w:rsidRPr="00952F66" w:rsidRDefault="00F71D51" w:rsidP="00F94D1C">
            <w:pPr>
              <w:pStyle w:val="ConsPlusNormal"/>
              <w:tabs>
                <w:tab w:val="decimal" w:pos="709"/>
              </w:tabs>
              <w:jc w:val="center"/>
              <w:rPr>
                <w:rFonts w:ascii="Times New Roman" w:hAnsi="Times New Roman" w:cs="Times New Roman"/>
                <w:sz w:val="20"/>
              </w:rPr>
            </w:pPr>
            <w:bookmarkStart w:id="18" w:name="P476"/>
            <w:bookmarkEnd w:id="18"/>
            <w:r>
              <w:rPr>
                <w:rFonts w:ascii="Times New Roman" w:hAnsi="Times New Roman" w:cs="Times New Roman"/>
                <w:sz w:val="20"/>
              </w:rPr>
              <w:t>3</w:t>
            </w:r>
          </w:p>
        </w:tc>
        <w:tc>
          <w:tcPr>
            <w:tcW w:w="4758" w:type="dxa"/>
            <w:vMerge w:val="restart"/>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Соглашение о предоставлении субсидии юридическому лицу (за исключением субсидий муниципальным учреждениям), физическому лицу, индивидуальному предпринимателю</w:t>
            </w: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на предоставление субсидии</w:t>
            </w:r>
          </w:p>
        </w:tc>
        <w:tc>
          <w:tcPr>
            <w:tcW w:w="2835" w:type="dxa"/>
            <w:vMerge w:val="restart"/>
          </w:tcPr>
          <w:p w:rsidR="00D816E0" w:rsidRPr="00952F66" w:rsidRDefault="005B7FDF" w:rsidP="00F94D1C">
            <w:pPr>
              <w:pStyle w:val="ConsPlusNormal"/>
              <w:tabs>
                <w:tab w:val="decimal" w:pos="709"/>
              </w:tabs>
              <w:jc w:val="both"/>
              <w:rPr>
                <w:rFonts w:ascii="Times New Roman" w:hAnsi="Times New Roman" w:cs="Times New Roman"/>
                <w:sz w:val="20"/>
              </w:rPr>
            </w:pPr>
            <w:r w:rsidRPr="005B7FDF">
              <w:rPr>
                <w:rFonts w:ascii="Times New Roman" w:hAnsi="Times New Roman" w:cs="Times New Roman"/>
                <w:sz w:val="20"/>
              </w:rPr>
              <w:t>Не позднее шести рабочих дней со дня заключения</w:t>
            </w:r>
            <w:r w:rsidR="00964759">
              <w:rPr>
                <w:rFonts w:ascii="Times New Roman" w:hAnsi="Times New Roman" w:cs="Times New Roman"/>
                <w:sz w:val="20"/>
              </w:rPr>
              <w:t xml:space="preserve"> </w:t>
            </w:r>
            <w:r w:rsidR="00030A0D">
              <w:rPr>
                <w:rFonts w:ascii="Times New Roman" w:hAnsi="Times New Roman" w:cs="Times New Roman"/>
                <w:sz w:val="20"/>
              </w:rPr>
              <w:t>(надлежащего оформления/ получения)</w:t>
            </w: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Справка-расчет субсидии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Отчет об использовании субсидии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Соглашение (в случае осуществления авансовых платежей в соответствии с условиями соглашения)</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Иной документ, предусмотренный условиями соглашения, подтверждающий возникновение денежного обязательства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tcPr>
          <w:p w:rsidR="00D816E0" w:rsidRPr="00952F66" w:rsidRDefault="00F71D51" w:rsidP="00F94D1C">
            <w:pPr>
              <w:pStyle w:val="ConsPlusNormal"/>
              <w:tabs>
                <w:tab w:val="decimal" w:pos="709"/>
              </w:tabs>
              <w:jc w:val="center"/>
              <w:rPr>
                <w:rFonts w:ascii="Times New Roman" w:hAnsi="Times New Roman" w:cs="Times New Roman"/>
                <w:sz w:val="20"/>
              </w:rPr>
            </w:pPr>
            <w:bookmarkStart w:id="19" w:name="P484"/>
            <w:bookmarkEnd w:id="19"/>
            <w:r>
              <w:rPr>
                <w:rFonts w:ascii="Times New Roman" w:hAnsi="Times New Roman" w:cs="Times New Roman"/>
                <w:sz w:val="20"/>
              </w:rPr>
              <w:t>4</w:t>
            </w:r>
          </w:p>
        </w:tc>
        <w:tc>
          <w:tcPr>
            <w:tcW w:w="4758"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Соглашение</w:t>
            </w:r>
            <w:r w:rsidR="00BA7A1E">
              <w:rPr>
                <w:rFonts w:ascii="Times New Roman" w:hAnsi="Times New Roman" w:cs="Times New Roman"/>
                <w:sz w:val="20"/>
              </w:rPr>
              <w:t xml:space="preserve"> (договор)</w:t>
            </w:r>
            <w:r w:rsidRPr="00952F66">
              <w:rPr>
                <w:rFonts w:ascii="Times New Roman" w:hAnsi="Times New Roman" w:cs="Times New Roman"/>
                <w:sz w:val="20"/>
              </w:rPr>
              <w:t xml:space="preserve"> о предоставлении субсидии на выполнение муниципального задания</w:t>
            </w: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График перечисления субсидии, предусмотренный соглашением о предоставлении субсидии на выполнение муниципального задания</w:t>
            </w:r>
          </w:p>
        </w:tc>
        <w:tc>
          <w:tcPr>
            <w:tcW w:w="2835" w:type="dxa"/>
          </w:tcPr>
          <w:p w:rsidR="00D816E0" w:rsidRPr="00952F66" w:rsidRDefault="005B7FDF" w:rsidP="00F94D1C">
            <w:pPr>
              <w:pStyle w:val="ConsPlusNormal"/>
              <w:tabs>
                <w:tab w:val="decimal" w:pos="709"/>
              </w:tabs>
              <w:jc w:val="both"/>
              <w:rPr>
                <w:rFonts w:ascii="Times New Roman" w:hAnsi="Times New Roman" w:cs="Times New Roman"/>
                <w:sz w:val="20"/>
              </w:rPr>
            </w:pPr>
            <w:r w:rsidRPr="005B7FDF">
              <w:rPr>
                <w:rFonts w:ascii="Times New Roman" w:hAnsi="Times New Roman" w:cs="Times New Roman"/>
                <w:sz w:val="20"/>
              </w:rPr>
              <w:t>Не позднее шести рабочих дней со дня заключения</w:t>
            </w:r>
            <w:r w:rsidR="00964759">
              <w:rPr>
                <w:rFonts w:ascii="Times New Roman" w:hAnsi="Times New Roman" w:cs="Times New Roman"/>
                <w:sz w:val="20"/>
              </w:rPr>
              <w:t xml:space="preserve"> </w:t>
            </w:r>
            <w:r w:rsidR="00030A0D">
              <w:rPr>
                <w:rFonts w:ascii="Times New Roman" w:hAnsi="Times New Roman" w:cs="Times New Roman"/>
                <w:sz w:val="20"/>
              </w:rPr>
              <w:t>(надлежащего оформления/ получения)</w:t>
            </w:r>
          </w:p>
        </w:tc>
      </w:tr>
      <w:tr w:rsidR="00D816E0" w:rsidRPr="00952F66" w:rsidTr="00BD7920">
        <w:tc>
          <w:tcPr>
            <w:tcW w:w="624" w:type="dxa"/>
            <w:vMerge w:val="restart"/>
          </w:tcPr>
          <w:p w:rsidR="00D816E0" w:rsidRPr="00952F66" w:rsidRDefault="00F71D51" w:rsidP="00F94D1C">
            <w:pPr>
              <w:pStyle w:val="ConsPlusNormal"/>
              <w:tabs>
                <w:tab w:val="decimal" w:pos="709"/>
              </w:tabs>
              <w:jc w:val="center"/>
              <w:rPr>
                <w:rFonts w:ascii="Times New Roman" w:hAnsi="Times New Roman" w:cs="Times New Roman"/>
                <w:sz w:val="20"/>
              </w:rPr>
            </w:pPr>
            <w:bookmarkStart w:id="20" w:name="P488"/>
            <w:bookmarkEnd w:id="20"/>
            <w:r>
              <w:rPr>
                <w:rFonts w:ascii="Times New Roman" w:hAnsi="Times New Roman" w:cs="Times New Roman"/>
                <w:sz w:val="20"/>
              </w:rPr>
              <w:t>5</w:t>
            </w:r>
          </w:p>
        </w:tc>
        <w:tc>
          <w:tcPr>
            <w:tcW w:w="4758" w:type="dxa"/>
            <w:vMerge w:val="restart"/>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 xml:space="preserve">Соглашение о предоставлении субсидии на иные цели, субсидии на осуществление капитальных вложений в объекты капитального строительства муниципальной собственности или приобретение объектов </w:t>
            </w:r>
            <w:r w:rsidRPr="00952F66">
              <w:rPr>
                <w:rFonts w:ascii="Times New Roman" w:hAnsi="Times New Roman" w:cs="Times New Roman"/>
                <w:sz w:val="20"/>
              </w:rPr>
              <w:lastRenderedPageBreak/>
              <w:t>недвижимого имущества в муниципальную собственность</w:t>
            </w: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lastRenderedPageBreak/>
              <w:t>Заявка на перечисление субсидий на иные цели</w:t>
            </w:r>
          </w:p>
        </w:tc>
        <w:tc>
          <w:tcPr>
            <w:tcW w:w="2835" w:type="dxa"/>
            <w:vMerge w:val="restart"/>
          </w:tcPr>
          <w:p w:rsidR="00D816E0" w:rsidRPr="00952F66" w:rsidRDefault="005B7FDF" w:rsidP="00F94D1C">
            <w:pPr>
              <w:pStyle w:val="ConsPlusNormal"/>
              <w:tabs>
                <w:tab w:val="decimal" w:pos="709"/>
              </w:tabs>
              <w:jc w:val="both"/>
              <w:rPr>
                <w:rFonts w:ascii="Times New Roman" w:hAnsi="Times New Roman" w:cs="Times New Roman"/>
                <w:sz w:val="20"/>
              </w:rPr>
            </w:pPr>
            <w:r w:rsidRPr="005B7FDF">
              <w:rPr>
                <w:rFonts w:ascii="Times New Roman" w:hAnsi="Times New Roman" w:cs="Times New Roman"/>
                <w:sz w:val="20"/>
              </w:rPr>
              <w:t>Не позднее шести рабочих дней со дня заключения</w:t>
            </w:r>
            <w:r w:rsidR="00964759">
              <w:rPr>
                <w:rFonts w:ascii="Times New Roman" w:hAnsi="Times New Roman" w:cs="Times New Roman"/>
                <w:sz w:val="20"/>
              </w:rPr>
              <w:t xml:space="preserve"> </w:t>
            </w:r>
            <w:r w:rsidR="00030A0D">
              <w:rPr>
                <w:rFonts w:ascii="Times New Roman" w:hAnsi="Times New Roman" w:cs="Times New Roman"/>
                <w:sz w:val="20"/>
              </w:rPr>
              <w:t>(надлежащего оформления/ получения)</w:t>
            </w: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Заявка на перечисление субсидий на осуществление капитальных вложений в объекты капитальных строительства муниципальной собственности</w:t>
            </w:r>
          </w:p>
        </w:tc>
        <w:tc>
          <w:tcPr>
            <w:tcW w:w="2835" w:type="dxa"/>
            <w:vMerge/>
          </w:tcPr>
          <w:p w:rsidR="00D816E0" w:rsidRPr="00952F66" w:rsidRDefault="00D816E0" w:rsidP="00F94D1C">
            <w:pPr>
              <w:tabs>
                <w:tab w:val="decimal" w:pos="709"/>
              </w:tabs>
              <w:rPr>
                <w:sz w:val="20"/>
                <w:szCs w:val="20"/>
              </w:rPr>
            </w:pPr>
          </w:p>
        </w:tc>
      </w:tr>
      <w:tr w:rsidR="005B7FDF" w:rsidRPr="00952F66" w:rsidTr="00BD7920">
        <w:tc>
          <w:tcPr>
            <w:tcW w:w="624" w:type="dxa"/>
            <w:vMerge w:val="restart"/>
          </w:tcPr>
          <w:p w:rsidR="005B7FDF" w:rsidRPr="00952F66" w:rsidRDefault="00F71D51" w:rsidP="00F94D1C">
            <w:pPr>
              <w:pStyle w:val="ConsPlusNormal"/>
              <w:tabs>
                <w:tab w:val="decimal" w:pos="709"/>
              </w:tabs>
              <w:jc w:val="center"/>
              <w:rPr>
                <w:rFonts w:ascii="Times New Roman" w:hAnsi="Times New Roman" w:cs="Times New Roman"/>
                <w:sz w:val="20"/>
              </w:rPr>
            </w:pPr>
            <w:bookmarkStart w:id="21" w:name="P493"/>
            <w:bookmarkEnd w:id="21"/>
            <w:r>
              <w:rPr>
                <w:rFonts w:ascii="Times New Roman" w:hAnsi="Times New Roman" w:cs="Times New Roman"/>
                <w:sz w:val="20"/>
              </w:rPr>
              <w:t>6</w:t>
            </w:r>
          </w:p>
        </w:tc>
        <w:tc>
          <w:tcPr>
            <w:tcW w:w="4758" w:type="dxa"/>
            <w:vMerge w:val="restart"/>
          </w:tcPr>
          <w:p w:rsidR="005B7FDF" w:rsidRPr="00952F66" w:rsidRDefault="005B7FDF" w:rsidP="00F94D1C">
            <w:pPr>
              <w:tabs>
                <w:tab w:val="decimal" w:pos="709"/>
              </w:tabs>
              <w:ind w:left="57"/>
              <w:jc w:val="both"/>
              <w:rPr>
                <w:sz w:val="20"/>
              </w:rPr>
            </w:pPr>
            <w:r w:rsidRPr="00A65742">
              <w:rPr>
                <w:sz w:val="20"/>
                <w:szCs w:val="20"/>
              </w:rPr>
              <w:t>Исполнительный лист, судебное решение</w:t>
            </w:r>
            <w:r w:rsidR="00A65742">
              <w:rPr>
                <w:sz w:val="20"/>
                <w:szCs w:val="20"/>
              </w:rPr>
              <w:t xml:space="preserve"> </w:t>
            </w:r>
            <w:r w:rsidR="00165979" w:rsidRPr="00A65742">
              <w:rPr>
                <w:sz w:val="20"/>
                <w:szCs w:val="20"/>
              </w:rPr>
              <w:t>(к сведению о бюджетном обязательстве – документ Уведомление</w:t>
            </w:r>
            <w:r w:rsidR="00A65742" w:rsidRPr="00A65742">
              <w:rPr>
                <w:sz w:val="20"/>
                <w:szCs w:val="20"/>
              </w:rPr>
              <w:t xml:space="preserve"> </w:t>
            </w:r>
            <w:r w:rsidR="00C92787">
              <w:rPr>
                <w:sz w:val="20"/>
                <w:szCs w:val="20"/>
              </w:rPr>
              <w:t xml:space="preserve">о </w:t>
            </w:r>
            <w:r w:rsidR="00A65742" w:rsidRPr="00A65742">
              <w:rPr>
                <w:bCs/>
                <w:sz w:val="20"/>
                <w:szCs w:val="20"/>
              </w:rPr>
              <w:t>поступлении исполнительного документа</w:t>
            </w:r>
            <w:r w:rsidR="00165979" w:rsidRPr="00A65742">
              <w:rPr>
                <w:sz w:val="20"/>
                <w:szCs w:val="20"/>
              </w:rPr>
              <w:t>)</w:t>
            </w:r>
          </w:p>
        </w:tc>
        <w:tc>
          <w:tcPr>
            <w:tcW w:w="7655" w:type="dxa"/>
          </w:tcPr>
          <w:p w:rsidR="005B7FDF" w:rsidRPr="00952F66" w:rsidRDefault="005B7FDF"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Исполнительный лист</w:t>
            </w:r>
          </w:p>
        </w:tc>
        <w:tc>
          <w:tcPr>
            <w:tcW w:w="2835" w:type="dxa"/>
            <w:vMerge w:val="restart"/>
          </w:tcPr>
          <w:p w:rsidR="005B7FDF" w:rsidRDefault="005B7FDF" w:rsidP="00F94D1C">
            <w:pPr>
              <w:tabs>
                <w:tab w:val="decimal" w:pos="709"/>
              </w:tabs>
            </w:pPr>
            <w:r w:rsidRPr="0075550F">
              <w:rPr>
                <w:sz w:val="20"/>
              </w:rPr>
              <w:t>В момент доведения лимитов бюджетных обязательств в объеме, предусмотренном на текущий финансовый год и плановый период</w:t>
            </w:r>
          </w:p>
        </w:tc>
      </w:tr>
      <w:tr w:rsidR="005B7FDF" w:rsidRPr="00952F66" w:rsidTr="00BD7920">
        <w:tc>
          <w:tcPr>
            <w:tcW w:w="624" w:type="dxa"/>
            <w:vMerge/>
          </w:tcPr>
          <w:p w:rsidR="005B7FDF" w:rsidRPr="00952F66" w:rsidRDefault="005B7FDF" w:rsidP="00F94D1C">
            <w:pPr>
              <w:tabs>
                <w:tab w:val="decimal" w:pos="709"/>
              </w:tabs>
              <w:rPr>
                <w:sz w:val="20"/>
                <w:szCs w:val="20"/>
              </w:rPr>
            </w:pPr>
          </w:p>
        </w:tc>
        <w:tc>
          <w:tcPr>
            <w:tcW w:w="4758" w:type="dxa"/>
            <w:vMerge/>
          </w:tcPr>
          <w:p w:rsidR="005B7FDF" w:rsidRPr="00952F66" w:rsidRDefault="005B7FDF" w:rsidP="00F94D1C">
            <w:pPr>
              <w:tabs>
                <w:tab w:val="decimal" w:pos="709"/>
              </w:tabs>
              <w:rPr>
                <w:sz w:val="20"/>
                <w:szCs w:val="20"/>
              </w:rPr>
            </w:pPr>
          </w:p>
        </w:tc>
        <w:tc>
          <w:tcPr>
            <w:tcW w:w="7655" w:type="dxa"/>
          </w:tcPr>
          <w:p w:rsidR="005B7FDF" w:rsidRPr="00952F66" w:rsidRDefault="005B7FDF"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Судебное решение</w:t>
            </w:r>
          </w:p>
        </w:tc>
        <w:tc>
          <w:tcPr>
            <w:tcW w:w="2835" w:type="dxa"/>
            <w:vMerge/>
          </w:tcPr>
          <w:p w:rsidR="005B7FDF" w:rsidRPr="00952F66" w:rsidRDefault="005B7FDF" w:rsidP="00F94D1C">
            <w:pPr>
              <w:tabs>
                <w:tab w:val="decimal" w:pos="709"/>
              </w:tabs>
              <w:rPr>
                <w:sz w:val="20"/>
                <w:szCs w:val="20"/>
              </w:rPr>
            </w:pPr>
          </w:p>
        </w:tc>
      </w:tr>
      <w:tr w:rsidR="005B7FDF" w:rsidRPr="00952F66" w:rsidTr="00BD7920">
        <w:tc>
          <w:tcPr>
            <w:tcW w:w="624" w:type="dxa"/>
            <w:vMerge/>
          </w:tcPr>
          <w:p w:rsidR="005B7FDF" w:rsidRPr="00952F66" w:rsidRDefault="005B7FDF" w:rsidP="00F94D1C">
            <w:pPr>
              <w:tabs>
                <w:tab w:val="decimal" w:pos="709"/>
              </w:tabs>
              <w:rPr>
                <w:sz w:val="20"/>
                <w:szCs w:val="20"/>
              </w:rPr>
            </w:pPr>
          </w:p>
        </w:tc>
        <w:tc>
          <w:tcPr>
            <w:tcW w:w="4758" w:type="dxa"/>
            <w:vMerge/>
          </w:tcPr>
          <w:p w:rsidR="005B7FDF" w:rsidRPr="00952F66" w:rsidRDefault="005B7FDF" w:rsidP="00F94D1C">
            <w:pPr>
              <w:tabs>
                <w:tab w:val="decimal" w:pos="709"/>
              </w:tabs>
              <w:rPr>
                <w:sz w:val="20"/>
                <w:szCs w:val="20"/>
              </w:rPr>
            </w:pPr>
          </w:p>
        </w:tc>
        <w:tc>
          <w:tcPr>
            <w:tcW w:w="7655" w:type="dxa"/>
          </w:tcPr>
          <w:p w:rsidR="005B7FDF" w:rsidRPr="00952F66" w:rsidRDefault="005B7FDF"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Мировое соглашение</w:t>
            </w:r>
          </w:p>
        </w:tc>
        <w:tc>
          <w:tcPr>
            <w:tcW w:w="2835" w:type="dxa"/>
            <w:vMerge/>
          </w:tcPr>
          <w:p w:rsidR="005B7FDF" w:rsidRPr="00952F66" w:rsidRDefault="005B7FDF" w:rsidP="00F94D1C">
            <w:pPr>
              <w:tabs>
                <w:tab w:val="decimal" w:pos="709"/>
              </w:tabs>
              <w:rPr>
                <w:sz w:val="20"/>
                <w:szCs w:val="20"/>
              </w:rPr>
            </w:pPr>
          </w:p>
        </w:tc>
      </w:tr>
      <w:tr w:rsidR="005B7FDF" w:rsidRPr="00952F66" w:rsidTr="00BD7920">
        <w:tc>
          <w:tcPr>
            <w:tcW w:w="624" w:type="dxa"/>
            <w:vMerge/>
          </w:tcPr>
          <w:p w:rsidR="005B7FDF" w:rsidRPr="00952F66" w:rsidRDefault="005B7FDF" w:rsidP="00F94D1C">
            <w:pPr>
              <w:tabs>
                <w:tab w:val="decimal" w:pos="709"/>
              </w:tabs>
              <w:rPr>
                <w:sz w:val="20"/>
                <w:szCs w:val="20"/>
              </w:rPr>
            </w:pPr>
          </w:p>
        </w:tc>
        <w:tc>
          <w:tcPr>
            <w:tcW w:w="4758" w:type="dxa"/>
            <w:vMerge/>
          </w:tcPr>
          <w:p w:rsidR="005B7FDF" w:rsidRPr="00952F66" w:rsidRDefault="005B7FDF" w:rsidP="00F94D1C">
            <w:pPr>
              <w:tabs>
                <w:tab w:val="decimal" w:pos="709"/>
              </w:tabs>
              <w:rPr>
                <w:sz w:val="20"/>
                <w:szCs w:val="20"/>
              </w:rPr>
            </w:pPr>
          </w:p>
        </w:tc>
        <w:tc>
          <w:tcPr>
            <w:tcW w:w="7655" w:type="dxa"/>
          </w:tcPr>
          <w:p w:rsidR="005B7FDF" w:rsidRPr="00952F66" w:rsidRDefault="005B7FDF"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Судебный приказ</w:t>
            </w:r>
          </w:p>
        </w:tc>
        <w:tc>
          <w:tcPr>
            <w:tcW w:w="2835" w:type="dxa"/>
            <w:vMerge/>
          </w:tcPr>
          <w:p w:rsidR="005B7FDF" w:rsidRPr="00952F66" w:rsidRDefault="005B7FDF" w:rsidP="00F94D1C">
            <w:pPr>
              <w:tabs>
                <w:tab w:val="decimal" w:pos="709"/>
              </w:tabs>
              <w:rPr>
                <w:sz w:val="20"/>
                <w:szCs w:val="20"/>
              </w:rPr>
            </w:pPr>
          </w:p>
        </w:tc>
      </w:tr>
      <w:tr w:rsidR="005B7FDF" w:rsidRPr="00952F66" w:rsidTr="00BD7920">
        <w:tc>
          <w:tcPr>
            <w:tcW w:w="624" w:type="dxa"/>
            <w:vMerge w:val="restart"/>
          </w:tcPr>
          <w:p w:rsidR="005B7FDF" w:rsidRPr="00952F66" w:rsidRDefault="00F71D51" w:rsidP="00F94D1C">
            <w:pPr>
              <w:pStyle w:val="ConsPlusNormal"/>
              <w:tabs>
                <w:tab w:val="decimal" w:pos="709"/>
              </w:tabs>
              <w:jc w:val="center"/>
              <w:rPr>
                <w:rFonts w:ascii="Times New Roman" w:hAnsi="Times New Roman" w:cs="Times New Roman"/>
                <w:sz w:val="20"/>
              </w:rPr>
            </w:pPr>
            <w:bookmarkStart w:id="22" w:name="P500"/>
            <w:bookmarkEnd w:id="22"/>
            <w:r>
              <w:rPr>
                <w:rFonts w:ascii="Times New Roman" w:hAnsi="Times New Roman" w:cs="Times New Roman"/>
                <w:sz w:val="20"/>
              </w:rPr>
              <w:t>7</w:t>
            </w:r>
          </w:p>
        </w:tc>
        <w:tc>
          <w:tcPr>
            <w:tcW w:w="4758" w:type="dxa"/>
            <w:vMerge w:val="restart"/>
          </w:tcPr>
          <w:p w:rsidR="005B7FDF" w:rsidRPr="005765A9" w:rsidRDefault="005B7FDF"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Решение налогового органа о взыскании налога, сбора, пеней и штрафов</w:t>
            </w:r>
            <w:r w:rsidR="009F3424" w:rsidRPr="005765A9">
              <w:rPr>
                <w:rFonts w:ascii="Times New Roman" w:hAnsi="Times New Roman" w:cs="Times New Roman"/>
                <w:sz w:val="20"/>
              </w:rPr>
              <w:t xml:space="preserve"> (к сведению о бюджетном обязательстве – документ- требование, решение, иной документ ФНС)</w:t>
            </w:r>
          </w:p>
        </w:tc>
        <w:tc>
          <w:tcPr>
            <w:tcW w:w="7655" w:type="dxa"/>
          </w:tcPr>
          <w:p w:rsidR="005B7FDF" w:rsidRPr="005765A9" w:rsidRDefault="005B7FDF"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Решение налогового органа о взыскании налога, сбора, пеней и штрафов</w:t>
            </w:r>
          </w:p>
        </w:tc>
        <w:tc>
          <w:tcPr>
            <w:tcW w:w="2835" w:type="dxa"/>
            <w:vMerge w:val="restart"/>
          </w:tcPr>
          <w:p w:rsidR="005B7FDF" w:rsidRDefault="005B7FDF" w:rsidP="00F94D1C">
            <w:pPr>
              <w:tabs>
                <w:tab w:val="decimal" w:pos="709"/>
              </w:tabs>
            </w:pPr>
            <w:r w:rsidRPr="0075550F">
              <w:rPr>
                <w:sz w:val="20"/>
              </w:rPr>
              <w:t>В момент доведения лимитов бюджетных обязательств в объеме, предусмотренном на текущий финансовый год и плановый период</w:t>
            </w: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решения налогового органа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val="restart"/>
          </w:tcPr>
          <w:p w:rsidR="00D816E0" w:rsidRPr="00952F66" w:rsidRDefault="00F71D51" w:rsidP="00F94D1C">
            <w:pPr>
              <w:pStyle w:val="ConsPlusNormal"/>
              <w:tabs>
                <w:tab w:val="decimal" w:pos="709"/>
              </w:tabs>
              <w:jc w:val="center"/>
              <w:rPr>
                <w:rFonts w:ascii="Times New Roman" w:hAnsi="Times New Roman" w:cs="Times New Roman"/>
                <w:sz w:val="20"/>
              </w:rPr>
            </w:pPr>
            <w:bookmarkStart w:id="23" w:name="P505"/>
            <w:bookmarkEnd w:id="23"/>
            <w:r>
              <w:rPr>
                <w:rFonts w:ascii="Times New Roman" w:hAnsi="Times New Roman" w:cs="Times New Roman"/>
                <w:sz w:val="20"/>
              </w:rPr>
              <w:t>8</w:t>
            </w:r>
          </w:p>
        </w:tc>
        <w:tc>
          <w:tcPr>
            <w:tcW w:w="4758" w:type="dxa"/>
            <w:vMerge w:val="restart"/>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 xml:space="preserve">Приказ об утверждении Штатного расписания с расчетом годового фонда оплаты труда </w:t>
            </w:r>
            <w:r w:rsidR="009E3320" w:rsidRPr="005765A9">
              <w:rPr>
                <w:rFonts w:ascii="Times New Roman" w:hAnsi="Times New Roman" w:cs="Times New Roman"/>
                <w:sz w:val="20"/>
              </w:rPr>
              <w:t>и (или)</w:t>
            </w:r>
            <w:r w:rsidRPr="005765A9">
              <w:rPr>
                <w:rFonts w:ascii="Times New Roman" w:hAnsi="Times New Roman" w:cs="Times New Roman"/>
                <w:sz w:val="20"/>
              </w:rPr>
              <w:t xml:space="preserve"> Бюджетная смета и</w:t>
            </w:r>
            <w:r w:rsidR="009E3320" w:rsidRPr="005765A9">
              <w:rPr>
                <w:rFonts w:ascii="Times New Roman" w:hAnsi="Times New Roman" w:cs="Times New Roman"/>
                <w:sz w:val="20"/>
              </w:rPr>
              <w:t xml:space="preserve"> (или)</w:t>
            </w:r>
            <w:r w:rsidRPr="005765A9">
              <w:rPr>
                <w:rFonts w:ascii="Times New Roman" w:hAnsi="Times New Roman" w:cs="Times New Roman"/>
                <w:sz w:val="20"/>
              </w:rPr>
              <w:t xml:space="preserve"> соответствующие Уведомления о лимитах бюджетных обязательств (бюджетных ассигнованиях)</w:t>
            </w: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Записка-расчет об исчислении среднего заработка при предоставлении отпуска, увольнения и других случаях</w:t>
            </w:r>
          </w:p>
        </w:tc>
        <w:tc>
          <w:tcPr>
            <w:tcW w:w="2835" w:type="dxa"/>
            <w:vMerge w:val="restart"/>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В момент доведения лимитов бюджетных обязательств в объеме, предусмотренном на текущий финансовый год и плановый период</w:t>
            </w: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Расчетно-платежная ведомость</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Расчетная ведомость</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Лист нетрудоспособности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Распорядительный документ (распоряжение, приказ)</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Заявление сотрудника на удержание из заработной платы</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Исполнительный документ (решение суда) на удержание из заработной платы</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5765A9" w:rsidRDefault="00D816E0" w:rsidP="00F94D1C">
            <w:pPr>
              <w:tabs>
                <w:tab w:val="decimal" w:pos="709"/>
              </w:tabs>
              <w:rPr>
                <w:sz w:val="20"/>
                <w:szCs w:val="20"/>
              </w:rPr>
            </w:pPr>
          </w:p>
        </w:tc>
        <w:tc>
          <w:tcPr>
            <w:tcW w:w="7655" w:type="dxa"/>
          </w:tcPr>
          <w:p w:rsidR="00D816E0" w:rsidRPr="005765A9" w:rsidRDefault="00D816E0" w:rsidP="00F94D1C">
            <w:pPr>
              <w:pStyle w:val="ConsPlusNormal"/>
              <w:tabs>
                <w:tab w:val="decimal" w:pos="709"/>
              </w:tabs>
              <w:jc w:val="both"/>
              <w:rPr>
                <w:rFonts w:ascii="Times New Roman" w:hAnsi="Times New Roman" w:cs="Times New Roman"/>
                <w:sz w:val="20"/>
              </w:rPr>
            </w:pPr>
            <w:r w:rsidRPr="005765A9">
              <w:rPr>
                <w:rFonts w:ascii="Times New Roman" w:hAnsi="Times New Roman" w:cs="Times New Roman"/>
                <w:sz w:val="20"/>
              </w:rPr>
              <w:t>Иной документ, подтверждающий возникновение денежного обязательства по бюджетному обязательству получателя бюджетных средств, возникшему по реализации трудовых функций работника в соответствии с трудовым и налоговым законодательством в Российской Федерации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val="restart"/>
          </w:tcPr>
          <w:p w:rsidR="00D816E0" w:rsidRPr="00952F66" w:rsidRDefault="00F71D51" w:rsidP="00F94D1C">
            <w:pPr>
              <w:pStyle w:val="ConsPlusNormal"/>
              <w:tabs>
                <w:tab w:val="decimal" w:pos="709"/>
              </w:tabs>
              <w:jc w:val="center"/>
              <w:rPr>
                <w:rFonts w:ascii="Times New Roman" w:hAnsi="Times New Roman" w:cs="Times New Roman"/>
                <w:sz w:val="20"/>
              </w:rPr>
            </w:pPr>
            <w:bookmarkStart w:id="24" w:name="P516"/>
            <w:bookmarkEnd w:id="24"/>
            <w:r>
              <w:rPr>
                <w:rFonts w:ascii="Times New Roman" w:hAnsi="Times New Roman" w:cs="Times New Roman"/>
                <w:sz w:val="20"/>
              </w:rPr>
              <w:t>9</w:t>
            </w:r>
          </w:p>
        </w:tc>
        <w:tc>
          <w:tcPr>
            <w:tcW w:w="4758" w:type="dxa"/>
            <w:vMerge w:val="restart"/>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 xml:space="preserve">Документ, не определенный </w:t>
            </w:r>
            <w:hyperlink w:anchor="P439" w:history="1">
              <w:r w:rsidRPr="00952F66">
                <w:rPr>
                  <w:rFonts w:ascii="Times New Roman" w:hAnsi="Times New Roman" w:cs="Times New Roman"/>
                  <w:sz w:val="20"/>
                </w:rPr>
                <w:t>пунктами 3</w:t>
              </w:r>
            </w:hyperlink>
            <w:r w:rsidRPr="00952F66">
              <w:rPr>
                <w:rFonts w:ascii="Times New Roman" w:hAnsi="Times New Roman" w:cs="Times New Roman"/>
                <w:sz w:val="20"/>
              </w:rPr>
              <w:t xml:space="preserve"> - </w:t>
            </w:r>
            <w:hyperlink w:anchor="P505" w:history="1">
              <w:r w:rsidRPr="00952F66">
                <w:rPr>
                  <w:rFonts w:ascii="Times New Roman" w:hAnsi="Times New Roman" w:cs="Times New Roman"/>
                  <w:sz w:val="20"/>
                </w:rPr>
                <w:t>11</w:t>
              </w:r>
            </w:hyperlink>
            <w:r w:rsidRPr="00952F66">
              <w:rPr>
                <w:rFonts w:ascii="Times New Roman" w:hAnsi="Times New Roman" w:cs="Times New Roman"/>
                <w:sz w:val="20"/>
              </w:rPr>
              <w:t xml:space="preserve"> настоящего Перечня, в соответствии с которым возникает бюджетное обязательство получателя бюджетных средств:</w:t>
            </w:r>
          </w:p>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 xml:space="preserve">- закон, иной нормативный правовой акт, в соответствии с которыми возникают публичные </w:t>
            </w:r>
            <w:r w:rsidRPr="00952F66">
              <w:rPr>
                <w:rFonts w:ascii="Times New Roman" w:hAnsi="Times New Roman" w:cs="Times New Roman"/>
                <w:sz w:val="20"/>
              </w:rPr>
              <w:lastRenderedPageBreak/>
              <w:t>нормативные обязательства (публичные обязательства),</w:t>
            </w:r>
          </w:p>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 договор на оказание услуг, выполнение работ, заключенный получателями бюджетных средств с физическим лицом, не являющимся индивидуальным предпринимателем. Иной документ, в соответствии с которым возникает бюджетное обязательство получателя бюджетных средств.</w:t>
            </w: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lastRenderedPageBreak/>
              <w:t>Авансовый отчет</w:t>
            </w:r>
          </w:p>
        </w:tc>
        <w:tc>
          <w:tcPr>
            <w:tcW w:w="2835" w:type="dxa"/>
            <w:vMerge w:val="restart"/>
          </w:tcPr>
          <w:p w:rsidR="00D816E0" w:rsidRPr="00952F66" w:rsidRDefault="005B7FDF"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В момент доведения лимитов бюджетных обязательств в объеме, предусмотренном на текущий финансовый год и плановый период</w:t>
            </w: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выполненных работ</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приема-передачи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Акт об оказании услуг</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Договор на выполнение работ, оказание услуг, заключенный получателем бюджетных средств с физическим лицом, не являющимся индивидуальным предпринимателем, в случае осуществления получателем бюджетных средств авансовых платежей</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Лист нетрудоспособности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Заявление сотрудника о выдаче денежных средств под отчет, с указанием целевого предназначения аванса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Служебная записка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Справка-расчет или иной документ, являющийся основанием для оплаты неустойки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Счет</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Счет-фактура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Товарная накладная (унифицированная форма N ТОРГ-12)</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Универсальный передаточный документ</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Распорядительный документ (постановление, распоряжение, приказ)</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Расчетная ведомость</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Расчетно-платежная ведомость</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Заявление физического лица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Постановление (список) о предоставлении дополнительной меры социальной поддержки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Реестр на выплату вознаграждения приемным родителям</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Ведомость на зачисление денежных средств</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Список о начислении и выплате денежной компенсации, единовременной выплаты, единовременной материальной помощи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Отчет о начисленной компенсации расходов</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Документ, подтверждающий членство учреждения в некоммерческой организации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 xml:space="preserve">Документ, определяющий размер штрафа, пени, иных санкций (в случае самостоятельного исчисления учреждением пени подтверждающий документ не </w:t>
            </w:r>
            <w:r w:rsidRPr="00952F66">
              <w:rPr>
                <w:rFonts w:ascii="Times New Roman" w:hAnsi="Times New Roman" w:cs="Times New Roman"/>
                <w:sz w:val="20"/>
              </w:rPr>
              <w:lastRenderedPageBreak/>
              <w:t>предоставляется)</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Декларации (расчеты, сведения)</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Регистры налогового и бухгалтерского учета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Бухгалтерская справка, иной документ, подтверждающий факт и сумму обязательства, позволяющий однозначно классифицировать расходы по кодам бюджетной классификации</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Закон, иной НПА, в соответствии с которым возникают публичные нормативные обязательства</w:t>
            </w:r>
          </w:p>
        </w:tc>
        <w:tc>
          <w:tcPr>
            <w:tcW w:w="2835" w:type="dxa"/>
            <w:vMerge/>
          </w:tcPr>
          <w:p w:rsidR="00D816E0" w:rsidRPr="00952F66" w:rsidRDefault="00D816E0" w:rsidP="00F94D1C">
            <w:pPr>
              <w:tabs>
                <w:tab w:val="decimal" w:pos="709"/>
              </w:tabs>
              <w:rPr>
                <w:sz w:val="20"/>
                <w:szCs w:val="20"/>
              </w:rPr>
            </w:pPr>
          </w:p>
        </w:tc>
      </w:tr>
      <w:tr w:rsidR="00D816E0" w:rsidRPr="00952F66" w:rsidTr="00BD7920">
        <w:tc>
          <w:tcPr>
            <w:tcW w:w="624" w:type="dxa"/>
            <w:vMerge/>
          </w:tcPr>
          <w:p w:rsidR="00D816E0" w:rsidRPr="00952F66" w:rsidRDefault="00D816E0" w:rsidP="00F94D1C">
            <w:pPr>
              <w:tabs>
                <w:tab w:val="decimal" w:pos="709"/>
              </w:tabs>
              <w:rPr>
                <w:sz w:val="20"/>
                <w:szCs w:val="20"/>
              </w:rPr>
            </w:pPr>
          </w:p>
        </w:tc>
        <w:tc>
          <w:tcPr>
            <w:tcW w:w="4758" w:type="dxa"/>
            <w:vMerge/>
          </w:tcPr>
          <w:p w:rsidR="00D816E0" w:rsidRPr="00952F66" w:rsidRDefault="00D816E0" w:rsidP="00F94D1C">
            <w:pPr>
              <w:tabs>
                <w:tab w:val="decimal" w:pos="709"/>
              </w:tabs>
              <w:rPr>
                <w:sz w:val="20"/>
                <w:szCs w:val="20"/>
              </w:rPr>
            </w:pPr>
          </w:p>
        </w:tc>
        <w:tc>
          <w:tcPr>
            <w:tcW w:w="7655" w:type="dxa"/>
          </w:tcPr>
          <w:p w:rsidR="00D816E0" w:rsidRPr="00952F66" w:rsidRDefault="00D816E0" w:rsidP="00F94D1C">
            <w:pPr>
              <w:pStyle w:val="ConsPlusNormal"/>
              <w:tabs>
                <w:tab w:val="decimal" w:pos="709"/>
              </w:tabs>
              <w:jc w:val="both"/>
              <w:rPr>
                <w:rFonts w:ascii="Times New Roman" w:hAnsi="Times New Roman" w:cs="Times New Roman"/>
                <w:sz w:val="20"/>
              </w:rPr>
            </w:pPr>
            <w:r w:rsidRPr="00952F66">
              <w:rPr>
                <w:rFonts w:ascii="Times New Roman" w:hAnsi="Times New Roman" w:cs="Times New Roman"/>
                <w:sz w:val="20"/>
              </w:rPr>
              <w:t>Иной документ, подтверждающий возникновение денежного обязательства по бюджетному обязательству получателя бюджетных средств</w:t>
            </w:r>
          </w:p>
        </w:tc>
        <w:tc>
          <w:tcPr>
            <w:tcW w:w="2835" w:type="dxa"/>
            <w:vMerge/>
          </w:tcPr>
          <w:p w:rsidR="00D816E0" w:rsidRPr="00952F66" w:rsidRDefault="00D816E0" w:rsidP="00F94D1C">
            <w:pPr>
              <w:tabs>
                <w:tab w:val="decimal" w:pos="709"/>
              </w:tabs>
              <w:rPr>
                <w:sz w:val="20"/>
                <w:szCs w:val="20"/>
              </w:rPr>
            </w:pPr>
          </w:p>
        </w:tc>
      </w:tr>
    </w:tbl>
    <w:p w:rsidR="00207952" w:rsidRDefault="00207952" w:rsidP="00F94D1C">
      <w:pPr>
        <w:pStyle w:val="ConsPlusNonformat"/>
        <w:tabs>
          <w:tab w:val="decimal" w:pos="709"/>
        </w:tabs>
        <w:jc w:val="both"/>
        <w:rPr>
          <w:rFonts w:ascii="Times New Roman" w:hAnsi="Times New Roman" w:cs="Times New Roman"/>
        </w:rPr>
      </w:pPr>
    </w:p>
    <w:p w:rsidR="00207952" w:rsidRDefault="00207952" w:rsidP="00F94D1C">
      <w:pPr>
        <w:pStyle w:val="ConsPlusNonformat"/>
        <w:tabs>
          <w:tab w:val="decimal" w:pos="709"/>
        </w:tabs>
        <w:jc w:val="both"/>
        <w:rPr>
          <w:rFonts w:ascii="Times New Roman" w:hAnsi="Times New Roman" w:cs="Times New Roman"/>
        </w:rPr>
      </w:pPr>
    </w:p>
    <w:p w:rsidR="00075FE4" w:rsidRDefault="00075FE4" w:rsidP="00F94D1C">
      <w:pPr>
        <w:pStyle w:val="ConsPlusNonformat"/>
        <w:tabs>
          <w:tab w:val="decimal" w:pos="709"/>
        </w:tabs>
        <w:jc w:val="both"/>
        <w:rPr>
          <w:rFonts w:ascii="Times New Roman" w:hAnsi="Times New Roman" w:cs="Times New Roman"/>
        </w:rPr>
      </w:pPr>
    </w:p>
    <w:p w:rsidR="00075FE4" w:rsidRDefault="00075FE4" w:rsidP="00F94D1C">
      <w:pPr>
        <w:pStyle w:val="ConsPlusNonformat"/>
        <w:tabs>
          <w:tab w:val="decimal" w:pos="709"/>
        </w:tabs>
        <w:jc w:val="both"/>
        <w:rPr>
          <w:rFonts w:ascii="Times New Roman" w:hAnsi="Times New Roman" w:cs="Times New Roman"/>
        </w:rPr>
      </w:pPr>
    </w:p>
    <w:p w:rsidR="00075FE4" w:rsidRDefault="00075FE4" w:rsidP="00F94D1C">
      <w:pPr>
        <w:pStyle w:val="ConsPlusNonformat"/>
        <w:tabs>
          <w:tab w:val="decimal" w:pos="709"/>
        </w:tabs>
        <w:jc w:val="both"/>
        <w:rPr>
          <w:rFonts w:ascii="Times New Roman" w:hAnsi="Times New Roman" w:cs="Times New Roman"/>
        </w:rPr>
      </w:pPr>
    </w:p>
    <w:p w:rsidR="00075FE4" w:rsidRDefault="00075FE4" w:rsidP="00F94D1C">
      <w:pPr>
        <w:pStyle w:val="ConsPlusNonformat"/>
        <w:tabs>
          <w:tab w:val="decimal" w:pos="709"/>
        </w:tabs>
        <w:jc w:val="both"/>
        <w:rPr>
          <w:rFonts w:ascii="Times New Roman" w:hAnsi="Times New Roman" w:cs="Times New Roman"/>
        </w:rPr>
      </w:pPr>
    </w:p>
    <w:p w:rsidR="00075FE4" w:rsidRDefault="00075FE4" w:rsidP="00F94D1C">
      <w:pPr>
        <w:pStyle w:val="ConsPlusNonformat"/>
        <w:tabs>
          <w:tab w:val="decimal" w:pos="709"/>
        </w:tabs>
        <w:jc w:val="both"/>
        <w:rPr>
          <w:rFonts w:ascii="Times New Roman" w:hAnsi="Times New Roman" w:cs="Times New Roman"/>
        </w:rPr>
      </w:pPr>
    </w:p>
    <w:p w:rsidR="00F94D1C" w:rsidRDefault="00F94D1C" w:rsidP="00F94D1C">
      <w:pPr>
        <w:pStyle w:val="ConsPlusNonformat"/>
        <w:tabs>
          <w:tab w:val="decimal" w:pos="709"/>
        </w:tabs>
        <w:jc w:val="both"/>
        <w:rPr>
          <w:rFonts w:ascii="Times New Roman" w:hAnsi="Times New Roman" w:cs="Times New Roman"/>
        </w:rPr>
      </w:pPr>
    </w:p>
    <w:p w:rsidR="00F94D1C" w:rsidRDefault="00F94D1C" w:rsidP="00F94D1C">
      <w:pPr>
        <w:pStyle w:val="ConsPlusNonformat"/>
        <w:tabs>
          <w:tab w:val="decimal" w:pos="709"/>
        </w:tabs>
        <w:jc w:val="both"/>
        <w:rPr>
          <w:rFonts w:ascii="Times New Roman" w:hAnsi="Times New Roman" w:cs="Times New Roman"/>
        </w:rPr>
      </w:pPr>
    </w:p>
    <w:p w:rsidR="00F94D1C" w:rsidRDefault="00F94D1C" w:rsidP="00F94D1C">
      <w:pPr>
        <w:pStyle w:val="ConsPlusNonformat"/>
        <w:tabs>
          <w:tab w:val="decimal" w:pos="709"/>
        </w:tabs>
        <w:jc w:val="both"/>
        <w:rPr>
          <w:rFonts w:ascii="Times New Roman" w:hAnsi="Times New Roman" w:cs="Times New Roman"/>
        </w:rPr>
      </w:pPr>
    </w:p>
    <w:p w:rsidR="00F94D1C" w:rsidRDefault="00F94D1C" w:rsidP="00F94D1C">
      <w:pPr>
        <w:pStyle w:val="ConsPlusNonformat"/>
        <w:tabs>
          <w:tab w:val="decimal" w:pos="709"/>
        </w:tabs>
        <w:jc w:val="both"/>
        <w:rPr>
          <w:rFonts w:ascii="Times New Roman" w:hAnsi="Times New Roman" w:cs="Times New Roman"/>
        </w:rPr>
      </w:pPr>
    </w:p>
    <w:p w:rsidR="001E4D12" w:rsidRDefault="001E4D12" w:rsidP="00D53127"/>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D7920" w:rsidRDefault="00BD7920" w:rsidP="00B86737">
      <w:pPr>
        <w:jc w:val="right"/>
      </w:pPr>
    </w:p>
    <w:p w:rsidR="00B86737" w:rsidRDefault="00B86737" w:rsidP="00957E32">
      <w:pPr>
        <w:jc w:val="right"/>
      </w:pPr>
    </w:p>
    <w:p w:rsidR="003F55A6" w:rsidRDefault="003F55A6" w:rsidP="00957E32">
      <w:pPr>
        <w:jc w:val="right"/>
      </w:pPr>
    </w:p>
    <w:p w:rsidR="003F55A6" w:rsidRPr="00442692" w:rsidRDefault="003F55A6" w:rsidP="003F55A6">
      <w:pPr>
        <w:jc w:val="right"/>
      </w:pPr>
      <w:r w:rsidRPr="00442692">
        <w:lastRenderedPageBreak/>
        <w:t xml:space="preserve">Приложение </w:t>
      </w:r>
      <w:r>
        <w:t>2</w:t>
      </w:r>
      <w:r w:rsidRPr="00442692">
        <w:t xml:space="preserve"> к приказу Комитета по финансам </w:t>
      </w:r>
    </w:p>
    <w:p w:rsidR="003F55A6" w:rsidRDefault="003F55A6" w:rsidP="003F55A6">
      <w:pPr>
        <w:jc w:val="right"/>
      </w:pPr>
      <w:r w:rsidRPr="00442692">
        <w:t>города Пыть-Ях от 12.08.2020 года № 45</w:t>
      </w:r>
    </w:p>
    <w:p w:rsidR="003F55A6" w:rsidRDefault="003F55A6" w:rsidP="003F55A6">
      <w:pPr>
        <w:jc w:val="right"/>
      </w:pPr>
    </w:p>
    <w:p w:rsidR="003F55A6" w:rsidRDefault="003F55A6" w:rsidP="003F55A6">
      <w:pPr>
        <w:jc w:val="right"/>
      </w:pPr>
    </w:p>
    <w:p w:rsidR="003F55A6" w:rsidRDefault="006B30AB" w:rsidP="003F55A6">
      <w:pPr>
        <w:jc w:val="center"/>
      </w:pPr>
      <w:r w:rsidRPr="006B30AB">
        <w:rPr>
          <w:noProof/>
        </w:rPr>
        <w:drawing>
          <wp:inline distT="0" distB="0" distL="0" distR="0">
            <wp:extent cx="10331450" cy="5791070"/>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331450" cy="5791070"/>
                    </a:xfrm>
                    <a:prstGeom prst="rect">
                      <a:avLst/>
                    </a:prstGeom>
                    <a:noFill/>
                    <a:ln>
                      <a:noFill/>
                    </a:ln>
                  </pic:spPr>
                </pic:pic>
              </a:graphicData>
            </a:graphic>
          </wp:inline>
        </w:drawing>
      </w:r>
    </w:p>
    <w:p w:rsidR="00641A95" w:rsidRPr="00442692" w:rsidRDefault="00641A95" w:rsidP="00641A95">
      <w:pPr>
        <w:jc w:val="right"/>
      </w:pPr>
      <w:r w:rsidRPr="00442692">
        <w:lastRenderedPageBreak/>
        <w:t xml:space="preserve">Приложение </w:t>
      </w:r>
      <w:r>
        <w:t>5</w:t>
      </w:r>
      <w:r w:rsidRPr="00442692">
        <w:t xml:space="preserve"> к приказу Комитета по финансам </w:t>
      </w:r>
    </w:p>
    <w:p w:rsidR="00641A95" w:rsidRDefault="00641A95" w:rsidP="00641A95">
      <w:pPr>
        <w:jc w:val="right"/>
      </w:pPr>
      <w:r w:rsidRPr="00442692">
        <w:t>города Пыть-Ях от 12.08.2020 года № 45</w:t>
      </w:r>
    </w:p>
    <w:p w:rsidR="00641A95" w:rsidRDefault="00641A95" w:rsidP="003F55A6">
      <w:pPr>
        <w:jc w:val="center"/>
      </w:pPr>
    </w:p>
    <w:p w:rsidR="00641A95" w:rsidRDefault="00641A95" w:rsidP="003F55A6">
      <w:pPr>
        <w:jc w:val="center"/>
      </w:pPr>
    </w:p>
    <w:tbl>
      <w:tblPr>
        <w:tblW w:w="0" w:type="auto"/>
        <w:tblLayout w:type="fixed"/>
        <w:tblCellMar>
          <w:left w:w="28" w:type="dxa"/>
          <w:right w:w="28" w:type="dxa"/>
        </w:tblCellMar>
        <w:tblLook w:val="0000" w:firstRow="0" w:lastRow="0" w:firstColumn="0" w:lastColumn="0" w:noHBand="0" w:noVBand="0"/>
      </w:tblPr>
      <w:tblGrid>
        <w:gridCol w:w="2722"/>
        <w:gridCol w:w="4479"/>
        <w:gridCol w:w="1304"/>
        <w:gridCol w:w="1418"/>
      </w:tblGrid>
      <w:tr w:rsidR="00F7434B" w:rsidTr="00340A17">
        <w:tc>
          <w:tcPr>
            <w:tcW w:w="7201" w:type="dxa"/>
            <w:gridSpan w:val="2"/>
            <w:tcBorders>
              <w:top w:val="nil"/>
              <w:left w:val="nil"/>
              <w:bottom w:val="nil"/>
              <w:right w:val="nil"/>
            </w:tcBorders>
            <w:vAlign w:val="center"/>
          </w:tcPr>
          <w:p w:rsidR="00F7434B" w:rsidRDefault="00F7434B" w:rsidP="00340A17"/>
        </w:tc>
        <w:tc>
          <w:tcPr>
            <w:tcW w:w="1304" w:type="dxa"/>
            <w:tcBorders>
              <w:top w:val="nil"/>
              <w:left w:val="nil"/>
              <w:bottom w:val="nil"/>
              <w:right w:val="nil"/>
            </w:tcBorders>
            <w:vAlign w:val="center"/>
          </w:tcPr>
          <w:p w:rsidR="00F7434B" w:rsidRDefault="00F7434B" w:rsidP="00340A17">
            <w:pPr>
              <w:ind w:right="57"/>
              <w:jc w:val="right"/>
              <w:rPr>
                <w:sz w:val="18"/>
                <w:szCs w:val="18"/>
              </w:rPr>
            </w:pPr>
          </w:p>
        </w:tc>
        <w:tc>
          <w:tcPr>
            <w:tcW w:w="1418" w:type="dxa"/>
            <w:tcBorders>
              <w:top w:val="single" w:sz="4" w:space="0" w:color="auto"/>
              <w:left w:val="single" w:sz="4" w:space="0" w:color="auto"/>
              <w:bottom w:val="nil"/>
              <w:right w:val="single" w:sz="4" w:space="0" w:color="auto"/>
            </w:tcBorders>
            <w:vAlign w:val="center"/>
          </w:tcPr>
          <w:p w:rsidR="00F7434B" w:rsidRDefault="00F7434B" w:rsidP="00340A17">
            <w:pPr>
              <w:jc w:val="center"/>
              <w:rPr>
                <w:sz w:val="18"/>
                <w:szCs w:val="18"/>
              </w:rPr>
            </w:pPr>
            <w:r>
              <w:rPr>
                <w:sz w:val="18"/>
                <w:szCs w:val="18"/>
              </w:rPr>
              <w:t>Коды</w:t>
            </w:r>
          </w:p>
        </w:tc>
      </w:tr>
      <w:tr w:rsidR="00F7434B" w:rsidTr="00340A17">
        <w:tc>
          <w:tcPr>
            <w:tcW w:w="7201" w:type="dxa"/>
            <w:gridSpan w:val="2"/>
            <w:tcBorders>
              <w:top w:val="nil"/>
              <w:left w:val="nil"/>
              <w:bottom w:val="nil"/>
              <w:right w:val="nil"/>
            </w:tcBorders>
            <w:vAlign w:val="center"/>
          </w:tcPr>
          <w:p w:rsidR="00F7434B" w:rsidRDefault="00F7434B" w:rsidP="00340A17">
            <w:pPr>
              <w:ind w:left="1418"/>
              <w:rPr>
                <w:b/>
                <w:bCs/>
              </w:rPr>
            </w:pPr>
            <w:r>
              <w:rPr>
                <w:b/>
                <w:bCs/>
              </w:rPr>
              <w:t>Журнал регистрации неисполненных документов</w:t>
            </w:r>
          </w:p>
        </w:tc>
        <w:tc>
          <w:tcPr>
            <w:tcW w:w="1304" w:type="dxa"/>
            <w:tcBorders>
              <w:top w:val="nil"/>
              <w:left w:val="nil"/>
              <w:bottom w:val="nil"/>
              <w:right w:val="nil"/>
            </w:tcBorders>
            <w:vAlign w:val="center"/>
          </w:tcPr>
          <w:p w:rsidR="00F7434B" w:rsidRDefault="00F7434B" w:rsidP="00340A17">
            <w:pPr>
              <w:ind w:right="57"/>
              <w:jc w:val="right"/>
              <w:rPr>
                <w:sz w:val="18"/>
                <w:szCs w:val="18"/>
              </w:rPr>
            </w:pPr>
          </w:p>
        </w:tc>
        <w:tc>
          <w:tcPr>
            <w:tcW w:w="1418" w:type="dxa"/>
            <w:tcBorders>
              <w:top w:val="single" w:sz="12" w:space="0" w:color="auto"/>
              <w:left w:val="single" w:sz="12" w:space="0" w:color="auto"/>
              <w:bottom w:val="single" w:sz="4" w:space="0" w:color="auto"/>
              <w:right w:val="single" w:sz="12" w:space="0" w:color="auto"/>
            </w:tcBorders>
            <w:vAlign w:val="center"/>
          </w:tcPr>
          <w:p w:rsidR="00F7434B" w:rsidRDefault="00F7434B" w:rsidP="00340A17">
            <w:pPr>
              <w:jc w:val="center"/>
              <w:rPr>
                <w:sz w:val="18"/>
                <w:szCs w:val="18"/>
              </w:rPr>
            </w:pPr>
          </w:p>
        </w:tc>
      </w:tr>
      <w:tr w:rsidR="00F7434B" w:rsidTr="00340A17">
        <w:trPr>
          <w:trHeight w:hRule="exact" w:val="255"/>
        </w:trPr>
        <w:tc>
          <w:tcPr>
            <w:tcW w:w="7201" w:type="dxa"/>
            <w:gridSpan w:val="2"/>
            <w:tcBorders>
              <w:top w:val="nil"/>
              <w:left w:val="nil"/>
              <w:bottom w:val="nil"/>
              <w:right w:val="nil"/>
            </w:tcBorders>
            <w:vAlign w:val="center"/>
          </w:tcPr>
          <w:p w:rsidR="00F7434B" w:rsidRDefault="00F7434B" w:rsidP="00340A17"/>
        </w:tc>
        <w:tc>
          <w:tcPr>
            <w:tcW w:w="1304" w:type="dxa"/>
            <w:tcBorders>
              <w:top w:val="nil"/>
              <w:left w:val="nil"/>
              <w:bottom w:val="nil"/>
              <w:right w:val="nil"/>
            </w:tcBorders>
            <w:vAlign w:val="center"/>
          </w:tcPr>
          <w:p w:rsidR="00F7434B" w:rsidRDefault="00F7434B" w:rsidP="00340A17">
            <w:pPr>
              <w:ind w:right="57"/>
              <w:jc w:val="right"/>
              <w:rPr>
                <w:sz w:val="18"/>
                <w:szCs w:val="18"/>
              </w:rPr>
            </w:pPr>
            <w:r>
              <w:rPr>
                <w:sz w:val="18"/>
                <w:szCs w:val="18"/>
              </w:rPr>
              <w:t>Дата открытия</w:t>
            </w:r>
          </w:p>
        </w:tc>
        <w:tc>
          <w:tcPr>
            <w:tcW w:w="1418" w:type="dxa"/>
            <w:tcBorders>
              <w:top w:val="single" w:sz="4" w:space="0" w:color="auto"/>
              <w:left w:val="single" w:sz="12" w:space="0" w:color="auto"/>
              <w:bottom w:val="nil"/>
              <w:right w:val="single" w:sz="12" w:space="0" w:color="auto"/>
            </w:tcBorders>
            <w:vAlign w:val="center"/>
          </w:tcPr>
          <w:p w:rsidR="00F7434B" w:rsidRDefault="00F7434B" w:rsidP="00340A17">
            <w:pPr>
              <w:jc w:val="center"/>
              <w:rPr>
                <w:sz w:val="18"/>
                <w:szCs w:val="18"/>
              </w:rPr>
            </w:pPr>
          </w:p>
        </w:tc>
      </w:tr>
      <w:tr w:rsidR="00F7434B" w:rsidTr="00340A17">
        <w:trPr>
          <w:trHeight w:hRule="exact" w:val="255"/>
        </w:trPr>
        <w:tc>
          <w:tcPr>
            <w:tcW w:w="7201" w:type="dxa"/>
            <w:gridSpan w:val="2"/>
            <w:tcBorders>
              <w:top w:val="nil"/>
              <w:left w:val="nil"/>
              <w:bottom w:val="nil"/>
              <w:right w:val="nil"/>
            </w:tcBorders>
            <w:vAlign w:val="center"/>
          </w:tcPr>
          <w:p w:rsidR="00F7434B" w:rsidRDefault="00F7434B" w:rsidP="00340A17"/>
        </w:tc>
        <w:tc>
          <w:tcPr>
            <w:tcW w:w="1304" w:type="dxa"/>
            <w:tcBorders>
              <w:top w:val="nil"/>
              <w:left w:val="nil"/>
              <w:bottom w:val="nil"/>
              <w:right w:val="nil"/>
            </w:tcBorders>
            <w:vAlign w:val="center"/>
          </w:tcPr>
          <w:p w:rsidR="00F7434B" w:rsidRDefault="00F7434B" w:rsidP="00340A17">
            <w:pPr>
              <w:ind w:right="57"/>
              <w:jc w:val="right"/>
              <w:rPr>
                <w:sz w:val="18"/>
                <w:szCs w:val="18"/>
              </w:rPr>
            </w:pPr>
            <w:r>
              <w:rPr>
                <w:sz w:val="18"/>
                <w:szCs w:val="18"/>
              </w:rPr>
              <w:t>Дата закрытия</w:t>
            </w:r>
          </w:p>
        </w:tc>
        <w:tc>
          <w:tcPr>
            <w:tcW w:w="1418" w:type="dxa"/>
            <w:tcBorders>
              <w:top w:val="single" w:sz="4" w:space="0" w:color="auto"/>
              <w:left w:val="single" w:sz="12" w:space="0" w:color="auto"/>
              <w:bottom w:val="single" w:sz="4" w:space="0" w:color="auto"/>
              <w:right w:val="single" w:sz="12" w:space="0" w:color="auto"/>
            </w:tcBorders>
            <w:vAlign w:val="center"/>
          </w:tcPr>
          <w:p w:rsidR="00F7434B" w:rsidRDefault="00F7434B" w:rsidP="00340A17">
            <w:pPr>
              <w:jc w:val="center"/>
              <w:rPr>
                <w:sz w:val="18"/>
                <w:szCs w:val="18"/>
              </w:rPr>
            </w:pPr>
          </w:p>
        </w:tc>
      </w:tr>
      <w:tr w:rsidR="00F7434B" w:rsidTr="00340A17">
        <w:trPr>
          <w:trHeight w:hRule="exact" w:val="340"/>
        </w:trPr>
        <w:tc>
          <w:tcPr>
            <w:tcW w:w="2722" w:type="dxa"/>
            <w:tcBorders>
              <w:top w:val="nil"/>
              <w:left w:val="nil"/>
              <w:bottom w:val="nil"/>
              <w:right w:val="nil"/>
            </w:tcBorders>
            <w:vAlign w:val="bottom"/>
          </w:tcPr>
          <w:p w:rsidR="00F7434B" w:rsidRDefault="00F7434B" w:rsidP="00340A17">
            <w:pPr>
              <w:rPr>
                <w:sz w:val="18"/>
                <w:szCs w:val="18"/>
              </w:rPr>
            </w:pPr>
            <w:r>
              <w:rPr>
                <w:sz w:val="18"/>
                <w:szCs w:val="18"/>
              </w:rPr>
              <w:t>Наименование бюджета</w:t>
            </w:r>
          </w:p>
        </w:tc>
        <w:tc>
          <w:tcPr>
            <w:tcW w:w="4479" w:type="dxa"/>
            <w:tcBorders>
              <w:top w:val="nil"/>
              <w:left w:val="nil"/>
              <w:bottom w:val="single" w:sz="4" w:space="0" w:color="auto"/>
              <w:right w:val="nil"/>
            </w:tcBorders>
            <w:vAlign w:val="bottom"/>
          </w:tcPr>
          <w:p w:rsidR="00F7434B" w:rsidRDefault="00F7434B" w:rsidP="00340A17">
            <w:pPr>
              <w:jc w:val="center"/>
              <w:rPr>
                <w:sz w:val="18"/>
                <w:szCs w:val="18"/>
              </w:rPr>
            </w:pPr>
          </w:p>
        </w:tc>
        <w:tc>
          <w:tcPr>
            <w:tcW w:w="1304" w:type="dxa"/>
            <w:tcBorders>
              <w:top w:val="nil"/>
              <w:left w:val="nil"/>
              <w:bottom w:val="nil"/>
              <w:right w:val="nil"/>
            </w:tcBorders>
            <w:vAlign w:val="bottom"/>
          </w:tcPr>
          <w:p w:rsidR="00F7434B" w:rsidRDefault="00F7434B" w:rsidP="00340A17">
            <w:pPr>
              <w:ind w:right="57"/>
              <w:jc w:val="right"/>
              <w:rPr>
                <w:sz w:val="18"/>
                <w:szCs w:val="18"/>
              </w:rPr>
            </w:pPr>
          </w:p>
        </w:tc>
        <w:tc>
          <w:tcPr>
            <w:tcW w:w="1418" w:type="dxa"/>
            <w:tcBorders>
              <w:top w:val="single" w:sz="4" w:space="0" w:color="auto"/>
              <w:left w:val="single" w:sz="12" w:space="0" w:color="auto"/>
              <w:bottom w:val="single" w:sz="4" w:space="0" w:color="auto"/>
              <w:right w:val="single" w:sz="12" w:space="0" w:color="auto"/>
            </w:tcBorders>
            <w:vAlign w:val="bottom"/>
          </w:tcPr>
          <w:p w:rsidR="00F7434B" w:rsidRDefault="00F7434B" w:rsidP="00340A17">
            <w:pPr>
              <w:jc w:val="center"/>
              <w:rPr>
                <w:sz w:val="18"/>
                <w:szCs w:val="18"/>
              </w:rPr>
            </w:pPr>
          </w:p>
        </w:tc>
      </w:tr>
      <w:tr w:rsidR="00F7434B" w:rsidTr="00340A17">
        <w:trPr>
          <w:trHeight w:hRule="exact" w:val="284"/>
        </w:trPr>
        <w:tc>
          <w:tcPr>
            <w:tcW w:w="2722" w:type="dxa"/>
            <w:tcBorders>
              <w:top w:val="nil"/>
              <w:left w:val="nil"/>
              <w:bottom w:val="nil"/>
              <w:right w:val="nil"/>
            </w:tcBorders>
            <w:vAlign w:val="bottom"/>
          </w:tcPr>
          <w:p w:rsidR="00F7434B" w:rsidRDefault="00F7434B" w:rsidP="00340A17">
            <w:pPr>
              <w:rPr>
                <w:sz w:val="18"/>
                <w:szCs w:val="18"/>
              </w:rPr>
            </w:pPr>
            <w:r>
              <w:rPr>
                <w:sz w:val="18"/>
                <w:szCs w:val="18"/>
              </w:rPr>
              <w:t>Финансовый орган</w:t>
            </w:r>
          </w:p>
        </w:tc>
        <w:tc>
          <w:tcPr>
            <w:tcW w:w="4479" w:type="dxa"/>
            <w:tcBorders>
              <w:top w:val="nil"/>
              <w:left w:val="nil"/>
              <w:bottom w:val="single" w:sz="4" w:space="0" w:color="auto"/>
              <w:right w:val="nil"/>
            </w:tcBorders>
            <w:vAlign w:val="bottom"/>
          </w:tcPr>
          <w:p w:rsidR="00F7434B" w:rsidRDefault="00F7434B" w:rsidP="00340A17">
            <w:pPr>
              <w:jc w:val="center"/>
              <w:rPr>
                <w:sz w:val="18"/>
                <w:szCs w:val="18"/>
              </w:rPr>
            </w:pPr>
          </w:p>
        </w:tc>
        <w:tc>
          <w:tcPr>
            <w:tcW w:w="1304" w:type="dxa"/>
            <w:tcBorders>
              <w:top w:val="nil"/>
              <w:left w:val="nil"/>
              <w:bottom w:val="nil"/>
              <w:right w:val="nil"/>
            </w:tcBorders>
            <w:vAlign w:val="bottom"/>
          </w:tcPr>
          <w:p w:rsidR="00F7434B" w:rsidRDefault="00F7434B" w:rsidP="00340A17">
            <w:pPr>
              <w:ind w:right="57"/>
              <w:jc w:val="right"/>
              <w:rPr>
                <w:sz w:val="18"/>
                <w:szCs w:val="18"/>
              </w:rPr>
            </w:pPr>
          </w:p>
        </w:tc>
        <w:tc>
          <w:tcPr>
            <w:tcW w:w="1418" w:type="dxa"/>
            <w:tcBorders>
              <w:top w:val="single" w:sz="4" w:space="0" w:color="auto"/>
              <w:left w:val="single" w:sz="12" w:space="0" w:color="auto"/>
              <w:bottom w:val="single" w:sz="12" w:space="0" w:color="auto"/>
              <w:right w:val="single" w:sz="12" w:space="0" w:color="auto"/>
            </w:tcBorders>
            <w:vAlign w:val="bottom"/>
          </w:tcPr>
          <w:p w:rsidR="00F7434B" w:rsidRDefault="00F7434B" w:rsidP="00340A17">
            <w:pPr>
              <w:jc w:val="center"/>
              <w:rPr>
                <w:sz w:val="18"/>
                <w:szCs w:val="18"/>
              </w:rPr>
            </w:pPr>
          </w:p>
        </w:tc>
      </w:tr>
    </w:tbl>
    <w:p w:rsidR="00F7434B" w:rsidRDefault="0039253F" w:rsidP="0039253F">
      <w:pPr>
        <w:tabs>
          <w:tab w:val="left" w:pos="7080"/>
        </w:tabs>
        <w:spacing w:after="360"/>
        <w:rPr>
          <w:sz w:val="2"/>
          <w:szCs w:val="2"/>
        </w:rPr>
      </w:pPr>
      <w:r>
        <w:rPr>
          <w:sz w:val="2"/>
          <w:szCs w:val="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6039"/>
        <w:gridCol w:w="4110"/>
        <w:gridCol w:w="1985"/>
        <w:gridCol w:w="1077"/>
        <w:gridCol w:w="1304"/>
        <w:gridCol w:w="1077"/>
      </w:tblGrid>
      <w:tr w:rsidR="00F7434B" w:rsidTr="00F7434B">
        <w:trPr>
          <w:cantSplit/>
          <w:trHeight w:val="509"/>
        </w:trPr>
        <w:tc>
          <w:tcPr>
            <w:tcW w:w="624" w:type="dxa"/>
            <w:vMerge w:val="restart"/>
            <w:tcBorders>
              <w:left w:val="nil"/>
            </w:tcBorders>
            <w:vAlign w:val="center"/>
          </w:tcPr>
          <w:p w:rsidR="00F7434B" w:rsidRDefault="00F7434B" w:rsidP="00340A17">
            <w:pPr>
              <w:jc w:val="center"/>
            </w:pPr>
            <w:r>
              <w:rPr>
                <w:sz w:val="22"/>
                <w:szCs w:val="22"/>
              </w:rPr>
              <w:t>№</w:t>
            </w:r>
            <w:r>
              <w:rPr>
                <w:sz w:val="22"/>
                <w:szCs w:val="22"/>
              </w:rPr>
              <w:br/>
              <w:t>п/п</w:t>
            </w:r>
          </w:p>
        </w:tc>
        <w:tc>
          <w:tcPr>
            <w:tcW w:w="6039" w:type="dxa"/>
            <w:vMerge w:val="restart"/>
            <w:vAlign w:val="center"/>
          </w:tcPr>
          <w:p w:rsidR="00F7434B" w:rsidRDefault="00F7434B" w:rsidP="00340A17">
            <w:pPr>
              <w:jc w:val="center"/>
            </w:pPr>
            <w:r>
              <w:rPr>
                <w:sz w:val="22"/>
                <w:szCs w:val="22"/>
              </w:rPr>
              <w:t xml:space="preserve">Наименование </w:t>
            </w:r>
            <w:r>
              <w:rPr>
                <w:sz w:val="22"/>
                <w:szCs w:val="22"/>
              </w:rPr>
              <w:br/>
              <w:t>участника бюджетного процесса, оформившего документ</w:t>
            </w:r>
          </w:p>
        </w:tc>
        <w:tc>
          <w:tcPr>
            <w:tcW w:w="7172" w:type="dxa"/>
            <w:gridSpan w:val="3"/>
            <w:vAlign w:val="center"/>
          </w:tcPr>
          <w:p w:rsidR="00F7434B" w:rsidRDefault="00F7434B" w:rsidP="00340A17">
            <w:pPr>
              <w:jc w:val="center"/>
            </w:pPr>
            <w:r>
              <w:rPr>
                <w:sz w:val="22"/>
                <w:szCs w:val="22"/>
              </w:rPr>
              <w:t>Документ</w:t>
            </w:r>
          </w:p>
        </w:tc>
        <w:tc>
          <w:tcPr>
            <w:tcW w:w="2381" w:type="dxa"/>
            <w:gridSpan w:val="2"/>
            <w:tcBorders>
              <w:right w:val="nil"/>
            </w:tcBorders>
            <w:vAlign w:val="center"/>
          </w:tcPr>
          <w:p w:rsidR="00F7434B" w:rsidRDefault="00F7434B" w:rsidP="00340A17">
            <w:pPr>
              <w:jc w:val="center"/>
            </w:pPr>
            <w:r>
              <w:rPr>
                <w:sz w:val="22"/>
                <w:szCs w:val="22"/>
              </w:rPr>
              <w:t>Протокол</w:t>
            </w:r>
          </w:p>
        </w:tc>
      </w:tr>
      <w:tr w:rsidR="00F7434B" w:rsidTr="00F7434B">
        <w:trPr>
          <w:cantSplit/>
        </w:trPr>
        <w:tc>
          <w:tcPr>
            <w:tcW w:w="624" w:type="dxa"/>
            <w:vMerge/>
            <w:tcBorders>
              <w:left w:val="nil"/>
            </w:tcBorders>
            <w:vAlign w:val="center"/>
          </w:tcPr>
          <w:p w:rsidR="00F7434B" w:rsidRDefault="00F7434B" w:rsidP="00340A17">
            <w:pPr>
              <w:jc w:val="center"/>
            </w:pPr>
          </w:p>
        </w:tc>
        <w:tc>
          <w:tcPr>
            <w:tcW w:w="6039" w:type="dxa"/>
            <w:vMerge/>
            <w:vAlign w:val="center"/>
          </w:tcPr>
          <w:p w:rsidR="00F7434B" w:rsidRDefault="00F7434B" w:rsidP="00340A17">
            <w:pPr>
              <w:jc w:val="center"/>
            </w:pPr>
          </w:p>
        </w:tc>
        <w:tc>
          <w:tcPr>
            <w:tcW w:w="4110" w:type="dxa"/>
            <w:vAlign w:val="center"/>
          </w:tcPr>
          <w:p w:rsidR="00F7434B" w:rsidRDefault="00F7434B" w:rsidP="00340A17">
            <w:pPr>
              <w:jc w:val="center"/>
            </w:pPr>
            <w:r>
              <w:rPr>
                <w:sz w:val="22"/>
                <w:szCs w:val="22"/>
              </w:rPr>
              <w:t>наименование</w:t>
            </w:r>
          </w:p>
        </w:tc>
        <w:tc>
          <w:tcPr>
            <w:tcW w:w="1985" w:type="dxa"/>
            <w:vAlign w:val="center"/>
          </w:tcPr>
          <w:p w:rsidR="00F7434B" w:rsidRDefault="00F7434B" w:rsidP="00340A17">
            <w:pPr>
              <w:jc w:val="center"/>
            </w:pPr>
            <w:r>
              <w:rPr>
                <w:sz w:val="22"/>
                <w:szCs w:val="22"/>
              </w:rPr>
              <w:t>дата</w:t>
            </w:r>
          </w:p>
        </w:tc>
        <w:tc>
          <w:tcPr>
            <w:tcW w:w="1077" w:type="dxa"/>
            <w:vAlign w:val="center"/>
          </w:tcPr>
          <w:p w:rsidR="00F7434B" w:rsidRDefault="00F7434B" w:rsidP="00340A17">
            <w:pPr>
              <w:jc w:val="center"/>
            </w:pPr>
            <w:r>
              <w:rPr>
                <w:sz w:val="22"/>
                <w:szCs w:val="22"/>
              </w:rPr>
              <w:t>номер</w:t>
            </w:r>
          </w:p>
        </w:tc>
        <w:tc>
          <w:tcPr>
            <w:tcW w:w="1304" w:type="dxa"/>
            <w:vAlign w:val="center"/>
          </w:tcPr>
          <w:p w:rsidR="00F7434B" w:rsidRDefault="00F7434B" w:rsidP="00340A17">
            <w:pPr>
              <w:jc w:val="center"/>
            </w:pPr>
            <w:r>
              <w:rPr>
                <w:sz w:val="22"/>
                <w:szCs w:val="22"/>
              </w:rPr>
              <w:t>дата</w:t>
            </w:r>
          </w:p>
        </w:tc>
        <w:tc>
          <w:tcPr>
            <w:tcW w:w="1077" w:type="dxa"/>
            <w:tcBorders>
              <w:right w:val="nil"/>
            </w:tcBorders>
            <w:vAlign w:val="center"/>
          </w:tcPr>
          <w:p w:rsidR="00F7434B" w:rsidRDefault="00F7434B" w:rsidP="00340A17">
            <w:pPr>
              <w:jc w:val="center"/>
            </w:pPr>
            <w:r>
              <w:rPr>
                <w:sz w:val="22"/>
                <w:szCs w:val="22"/>
              </w:rPr>
              <w:t>номер</w:t>
            </w:r>
          </w:p>
        </w:tc>
      </w:tr>
      <w:tr w:rsidR="00F7434B" w:rsidTr="00F7434B">
        <w:tc>
          <w:tcPr>
            <w:tcW w:w="624" w:type="dxa"/>
            <w:tcBorders>
              <w:left w:val="nil"/>
            </w:tcBorders>
            <w:vAlign w:val="center"/>
          </w:tcPr>
          <w:p w:rsidR="00F7434B" w:rsidRDefault="00F7434B" w:rsidP="00340A17">
            <w:pPr>
              <w:jc w:val="center"/>
            </w:pPr>
            <w:r>
              <w:rPr>
                <w:sz w:val="22"/>
                <w:szCs w:val="22"/>
              </w:rPr>
              <w:t>1</w:t>
            </w:r>
          </w:p>
        </w:tc>
        <w:tc>
          <w:tcPr>
            <w:tcW w:w="6039" w:type="dxa"/>
            <w:tcBorders>
              <w:bottom w:val="nil"/>
            </w:tcBorders>
            <w:vAlign w:val="center"/>
          </w:tcPr>
          <w:p w:rsidR="00F7434B" w:rsidRDefault="00F7434B" w:rsidP="00340A17">
            <w:pPr>
              <w:jc w:val="center"/>
            </w:pPr>
            <w:r>
              <w:rPr>
                <w:sz w:val="22"/>
                <w:szCs w:val="22"/>
              </w:rPr>
              <w:t>2</w:t>
            </w:r>
          </w:p>
        </w:tc>
        <w:tc>
          <w:tcPr>
            <w:tcW w:w="4110" w:type="dxa"/>
            <w:tcBorders>
              <w:bottom w:val="nil"/>
            </w:tcBorders>
            <w:vAlign w:val="center"/>
          </w:tcPr>
          <w:p w:rsidR="00F7434B" w:rsidRDefault="00F7434B" w:rsidP="00340A17">
            <w:pPr>
              <w:jc w:val="center"/>
            </w:pPr>
            <w:r>
              <w:rPr>
                <w:sz w:val="22"/>
                <w:szCs w:val="22"/>
              </w:rPr>
              <w:t>3</w:t>
            </w:r>
          </w:p>
        </w:tc>
        <w:tc>
          <w:tcPr>
            <w:tcW w:w="1985" w:type="dxa"/>
            <w:tcBorders>
              <w:bottom w:val="nil"/>
            </w:tcBorders>
            <w:vAlign w:val="center"/>
          </w:tcPr>
          <w:p w:rsidR="00F7434B" w:rsidRDefault="00F7434B" w:rsidP="00340A17">
            <w:pPr>
              <w:jc w:val="center"/>
            </w:pPr>
            <w:r>
              <w:rPr>
                <w:sz w:val="22"/>
                <w:szCs w:val="22"/>
              </w:rPr>
              <w:t>4</w:t>
            </w:r>
          </w:p>
        </w:tc>
        <w:tc>
          <w:tcPr>
            <w:tcW w:w="1077" w:type="dxa"/>
            <w:tcBorders>
              <w:bottom w:val="nil"/>
            </w:tcBorders>
            <w:vAlign w:val="center"/>
          </w:tcPr>
          <w:p w:rsidR="00F7434B" w:rsidRDefault="00F7434B" w:rsidP="00340A17">
            <w:pPr>
              <w:jc w:val="center"/>
            </w:pPr>
            <w:r>
              <w:rPr>
                <w:sz w:val="22"/>
                <w:szCs w:val="22"/>
              </w:rPr>
              <w:t>5</w:t>
            </w:r>
          </w:p>
        </w:tc>
        <w:tc>
          <w:tcPr>
            <w:tcW w:w="1304" w:type="dxa"/>
            <w:tcBorders>
              <w:bottom w:val="single" w:sz="12" w:space="0" w:color="auto"/>
            </w:tcBorders>
            <w:vAlign w:val="center"/>
          </w:tcPr>
          <w:p w:rsidR="00F7434B" w:rsidRDefault="00F7434B" w:rsidP="00340A17">
            <w:pPr>
              <w:jc w:val="center"/>
            </w:pPr>
            <w:r>
              <w:rPr>
                <w:sz w:val="22"/>
                <w:szCs w:val="22"/>
              </w:rPr>
              <w:t>6</w:t>
            </w:r>
          </w:p>
        </w:tc>
        <w:tc>
          <w:tcPr>
            <w:tcW w:w="1077" w:type="dxa"/>
            <w:tcBorders>
              <w:bottom w:val="single" w:sz="12" w:space="0" w:color="auto"/>
              <w:right w:val="nil"/>
            </w:tcBorders>
            <w:vAlign w:val="center"/>
          </w:tcPr>
          <w:p w:rsidR="00F7434B" w:rsidRDefault="00F7434B" w:rsidP="00340A17">
            <w:pPr>
              <w:jc w:val="center"/>
            </w:pPr>
            <w:r>
              <w:rPr>
                <w:sz w:val="22"/>
                <w:szCs w:val="22"/>
              </w:rPr>
              <w:t>7</w:t>
            </w:r>
          </w:p>
        </w:tc>
      </w:tr>
      <w:tr w:rsidR="00F7434B" w:rsidTr="00F7434B">
        <w:tc>
          <w:tcPr>
            <w:tcW w:w="624" w:type="dxa"/>
            <w:tcBorders>
              <w:left w:val="nil"/>
              <w:right w:val="nil"/>
            </w:tcBorders>
          </w:tcPr>
          <w:p w:rsidR="00F7434B" w:rsidRDefault="00F7434B" w:rsidP="00340A17">
            <w:pPr>
              <w:jc w:val="center"/>
            </w:pPr>
          </w:p>
        </w:tc>
        <w:tc>
          <w:tcPr>
            <w:tcW w:w="6039" w:type="dxa"/>
            <w:tcBorders>
              <w:top w:val="single" w:sz="12" w:space="0" w:color="auto"/>
              <w:left w:val="single" w:sz="12" w:space="0" w:color="auto"/>
            </w:tcBorders>
          </w:tcPr>
          <w:p w:rsidR="00F7434B" w:rsidRDefault="00F7434B" w:rsidP="00340A17">
            <w:pPr>
              <w:ind w:left="57"/>
            </w:pPr>
          </w:p>
        </w:tc>
        <w:tc>
          <w:tcPr>
            <w:tcW w:w="4110" w:type="dxa"/>
            <w:tcBorders>
              <w:top w:val="single" w:sz="12" w:space="0" w:color="auto"/>
            </w:tcBorders>
          </w:tcPr>
          <w:p w:rsidR="00F7434B" w:rsidRDefault="00F7434B" w:rsidP="00340A17">
            <w:pPr>
              <w:ind w:left="57"/>
            </w:pPr>
          </w:p>
        </w:tc>
        <w:tc>
          <w:tcPr>
            <w:tcW w:w="1985" w:type="dxa"/>
            <w:tcBorders>
              <w:top w:val="single" w:sz="12" w:space="0" w:color="auto"/>
            </w:tcBorders>
          </w:tcPr>
          <w:p w:rsidR="00F7434B" w:rsidRDefault="00F7434B" w:rsidP="00340A17">
            <w:pPr>
              <w:jc w:val="center"/>
            </w:pPr>
          </w:p>
        </w:tc>
        <w:tc>
          <w:tcPr>
            <w:tcW w:w="1077" w:type="dxa"/>
            <w:tcBorders>
              <w:top w:val="single" w:sz="12" w:space="0" w:color="auto"/>
            </w:tcBorders>
          </w:tcPr>
          <w:p w:rsidR="00F7434B" w:rsidRDefault="00F7434B" w:rsidP="00340A17">
            <w:pPr>
              <w:jc w:val="center"/>
            </w:pPr>
          </w:p>
        </w:tc>
        <w:tc>
          <w:tcPr>
            <w:tcW w:w="1304" w:type="dxa"/>
            <w:tcBorders>
              <w:top w:val="nil"/>
            </w:tcBorders>
          </w:tcPr>
          <w:p w:rsidR="00F7434B" w:rsidRDefault="00F7434B" w:rsidP="00340A17">
            <w:pPr>
              <w:jc w:val="center"/>
            </w:pPr>
          </w:p>
        </w:tc>
        <w:tc>
          <w:tcPr>
            <w:tcW w:w="1077" w:type="dxa"/>
            <w:tcBorders>
              <w:top w:val="nil"/>
              <w:right w:val="single" w:sz="12" w:space="0" w:color="auto"/>
            </w:tcBorders>
          </w:tcPr>
          <w:p w:rsidR="00F7434B" w:rsidRDefault="00F7434B" w:rsidP="00340A17">
            <w:pPr>
              <w:jc w:val="center"/>
            </w:pPr>
          </w:p>
        </w:tc>
      </w:tr>
      <w:tr w:rsidR="00F7434B" w:rsidTr="00F7434B">
        <w:tc>
          <w:tcPr>
            <w:tcW w:w="624" w:type="dxa"/>
            <w:tcBorders>
              <w:left w:val="nil"/>
              <w:right w:val="nil"/>
            </w:tcBorders>
          </w:tcPr>
          <w:p w:rsidR="00F7434B" w:rsidRDefault="00F7434B" w:rsidP="00340A17">
            <w:pPr>
              <w:jc w:val="center"/>
            </w:pPr>
          </w:p>
        </w:tc>
        <w:tc>
          <w:tcPr>
            <w:tcW w:w="6039" w:type="dxa"/>
            <w:tcBorders>
              <w:left w:val="single" w:sz="12" w:space="0" w:color="auto"/>
            </w:tcBorders>
          </w:tcPr>
          <w:p w:rsidR="00F7434B" w:rsidRDefault="00F7434B" w:rsidP="00340A17">
            <w:pPr>
              <w:ind w:left="57"/>
            </w:pPr>
          </w:p>
        </w:tc>
        <w:tc>
          <w:tcPr>
            <w:tcW w:w="4110" w:type="dxa"/>
          </w:tcPr>
          <w:p w:rsidR="00F7434B" w:rsidRDefault="00F7434B" w:rsidP="00340A17">
            <w:pPr>
              <w:ind w:left="57"/>
            </w:pPr>
          </w:p>
        </w:tc>
        <w:tc>
          <w:tcPr>
            <w:tcW w:w="1985" w:type="dxa"/>
          </w:tcPr>
          <w:p w:rsidR="00F7434B" w:rsidRDefault="00F7434B" w:rsidP="00340A17">
            <w:pPr>
              <w:jc w:val="center"/>
            </w:pPr>
          </w:p>
        </w:tc>
        <w:tc>
          <w:tcPr>
            <w:tcW w:w="1077" w:type="dxa"/>
          </w:tcPr>
          <w:p w:rsidR="00F7434B" w:rsidRDefault="00F7434B" w:rsidP="00340A17">
            <w:pPr>
              <w:jc w:val="center"/>
            </w:pPr>
          </w:p>
        </w:tc>
        <w:tc>
          <w:tcPr>
            <w:tcW w:w="1304" w:type="dxa"/>
          </w:tcPr>
          <w:p w:rsidR="00F7434B" w:rsidRDefault="00F7434B" w:rsidP="00340A17">
            <w:pPr>
              <w:jc w:val="center"/>
            </w:pPr>
          </w:p>
        </w:tc>
        <w:tc>
          <w:tcPr>
            <w:tcW w:w="1077" w:type="dxa"/>
            <w:tcBorders>
              <w:right w:val="single" w:sz="12" w:space="0" w:color="auto"/>
            </w:tcBorders>
          </w:tcPr>
          <w:p w:rsidR="00F7434B" w:rsidRDefault="00F7434B" w:rsidP="00340A17">
            <w:pPr>
              <w:jc w:val="center"/>
            </w:pPr>
          </w:p>
        </w:tc>
      </w:tr>
      <w:tr w:rsidR="00F7434B" w:rsidTr="00F7434B">
        <w:tc>
          <w:tcPr>
            <w:tcW w:w="624" w:type="dxa"/>
            <w:tcBorders>
              <w:left w:val="nil"/>
              <w:right w:val="nil"/>
            </w:tcBorders>
          </w:tcPr>
          <w:p w:rsidR="00F7434B" w:rsidRDefault="00F7434B" w:rsidP="00340A17">
            <w:pPr>
              <w:jc w:val="center"/>
            </w:pPr>
          </w:p>
        </w:tc>
        <w:tc>
          <w:tcPr>
            <w:tcW w:w="6039" w:type="dxa"/>
            <w:tcBorders>
              <w:left w:val="single" w:sz="12" w:space="0" w:color="auto"/>
            </w:tcBorders>
          </w:tcPr>
          <w:p w:rsidR="00F7434B" w:rsidRDefault="00F7434B" w:rsidP="00340A17">
            <w:pPr>
              <w:ind w:left="57"/>
            </w:pPr>
          </w:p>
        </w:tc>
        <w:tc>
          <w:tcPr>
            <w:tcW w:w="4110" w:type="dxa"/>
          </w:tcPr>
          <w:p w:rsidR="00F7434B" w:rsidRDefault="00F7434B" w:rsidP="00340A17">
            <w:pPr>
              <w:ind w:left="57"/>
            </w:pPr>
          </w:p>
        </w:tc>
        <w:tc>
          <w:tcPr>
            <w:tcW w:w="1985" w:type="dxa"/>
          </w:tcPr>
          <w:p w:rsidR="00F7434B" w:rsidRDefault="00F7434B" w:rsidP="00340A17">
            <w:pPr>
              <w:jc w:val="center"/>
            </w:pPr>
          </w:p>
        </w:tc>
        <w:tc>
          <w:tcPr>
            <w:tcW w:w="1077" w:type="dxa"/>
          </w:tcPr>
          <w:p w:rsidR="00F7434B" w:rsidRDefault="00F7434B" w:rsidP="00340A17">
            <w:pPr>
              <w:jc w:val="center"/>
            </w:pPr>
          </w:p>
        </w:tc>
        <w:tc>
          <w:tcPr>
            <w:tcW w:w="1304" w:type="dxa"/>
          </w:tcPr>
          <w:p w:rsidR="00F7434B" w:rsidRDefault="00F7434B" w:rsidP="00340A17">
            <w:pPr>
              <w:jc w:val="center"/>
            </w:pPr>
          </w:p>
        </w:tc>
        <w:tc>
          <w:tcPr>
            <w:tcW w:w="1077" w:type="dxa"/>
            <w:tcBorders>
              <w:right w:val="single" w:sz="12" w:space="0" w:color="auto"/>
            </w:tcBorders>
          </w:tcPr>
          <w:p w:rsidR="00F7434B" w:rsidRDefault="00F7434B" w:rsidP="00340A17">
            <w:pPr>
              <w:jc w:val="center"/>
            </w:pPr>
          </w:p>
        </w:tc>
      </w:tr>
      <w:tr w:rsidR="00F7434B" w:rsidTr="00F7434B">
        <w:tc>
          <w:tcPr>
            <w:tcW w:w="624" w:type="dxa"/>
            <w:tcBorders>
              <w:left w:val="nil"/>
              <w:right w:val="nil"/>
            </w:tcBorders>
          </w:tcPr>
          <w:p w:rsidR="00F7434B" w:rsidRDefault="00F7434B" w:rsidP="00340A17">
            <w:pPr>
              <w:jc w:val="center"/>
            </w:pPr>
          </w:p>
        </w:tc>
        <w:tc>
          <w:tcPr>
            <w:tcW w:w="6039" w:type="dxa"/>
            <w:tcBorders>
              <w:left w:val="single" w:sz="12" w:space="0" w:color="auto"/>
              <w:bottom w:val="single" w:sz="12" w:space="0" w:color="auto"/>
            </w:tcBorders>
          </w:tcPr>
          <w:p w:rsidR="00F7434B" w:rsidRDefault="00F7434B" w:rsidP="00340A17">
            <w:pPr>
              <w:ind w:left="57"/>
            </w:pPr>
          </w:p>
        </w:tc>
        <w:tc>
          <w:tcPr>
            <w:tcW w:w="4110" w:type="dxa"/>
            <w:tcBorders>
              <w:bottom w:val="single" w:sz="12" w:space="0" w:color="auto"/>
            </w:tcBorders>
          </w:tcPr>
          <w:p w:rsidR="00F7434B" w:rsidRDefault="00F7434B" w:rsidP="00340A17">
            <w:pPr>
              <w:ind w:left="57"/>
            </w:pPr>
          </w:p>
        </w:tc>
        <w:tc>
          <w:tcPr>
            <w:tcW w:w="1985" w:type="dxa"/>
            <w:tcBorders>
              <w:bottom w:val="single" w:sz="12" w:space="0" w:color="auto"/>
            </w:tcBorders>
          </w:tcPr>
          <w:p w:rsidR="00F7434B" w:rsidRDefault="00F7434B" w:rsidP="00340A17">
            <w:pPr>
              <w:jc w:val="center"/>
            </w:pPr>
          </w:p>
        </w:tc>
        <w:tc>
          <w:tcPr>
            <w:tcW w:w="1077" w:type="dxa"/>
            <w:tcBorders>
              <w:bottom w:val="single" w:sz="12" w:space="0" w:color="auto"/>
            </w:tcBorders>
          </w:tcPr>
          <w:p w:rsidR="00F7434B" w:rsidRDefault="00F7434B" w:rsidP="00340A17">
            <w:pPr>
              <w:jc w:val="center"/>
            </w:pPr>
          </w:p>
        </w:tc>
        <w:tc>
          <w:tcPr>
            <w:tcW w:w="1304" w:type="dxa"/>
            <w:tcBorders>
              <w:bottom w:val="single" w:sz="12" w:space="0" w:color="auto"/>
            </w:tcBorders>
          </w:tcPr>
          <w:p w:rsidR="00F7434B" w:rsidRDefault="00F7434B" w:rsidP="00340A17">
            <w:pPr>
              <w:jc w:val="center"/>
            </w:pPr>
          </w:p>
        </w:tc>
        <w:tc>
          <w:tcPr>
            <w:tcW w:w="1077" w:type="dxa"/>
            <w:tcBorders>
              <w:bottom w:val="single" w:sz="12" w:space="0" w:color="auto"/>
              <w:right w:val="single" w:sz="12" w:space="0" w:color="auto"/>
            </w:tcBorders>
          </w:tcPr>
          <w:p w:rsidR="00F7434B" w:rsidRDefault="00F7434B" w:rsidP="00340A17">
            <w:pPr>
              <w:jc w:val="center"/>
            </w:pPr>
          </w:p>
        </w:tc>
      </w:tr>
    </w:tbl>
    <w:p w:rsidR="00F7434B" w:rsidRDefault="00F7434B" w:rsidP="00F7434B">
      <w:pPr>
        <w:rPr>
          <w:sz w:val="22"/>
          <w:szCs w:val="22"/>
        </w:rPr>
      </w:pPr>
    </w:p>
    <w:tbl>
      <w:tblPr>
        <w:tblW w:w="0" w:type="auto"/>
        <w:tblLayout w:type="fixed"/>
        <w:tblCellMar>
          <w:left w:w="28" w:type="dxa"/>
          <w:right w:w="28" w:type="dxa"/>
        </w:tblCellMar>
        <w:tblLook w:val="0000" w:firstRow="0" w:lastRow="0" w:firstColumn="0" w:lastColumn="0" w:noHBand="0" w:noVBand="0"/>
      </w:tblPr>
      <w:tblGrid>
        <w:gridCol w:w="2438"/>
        <w:gridCol w:w="1928"/>
        <w:gridCol w:w="170"/>
        <w:gridCol w:w="1418"/>
        <w:gridCol w:w="170"/>
        <w:gridCol w:w="1985"/>
      </w:tblGrid>
      <w:tr w:rsidR="00F7434B" w:rsidTr="00340A17">
        <w:tc>
          <w:tcPr>
            <w:tcW w:w="2438" w:type="dxa"/>
            <w:tcBorders>
              <w:top w:val="nil"/>
              <w:left w:val="nil"/>
              <w:bottom w:val="nil"/>
              <w:right w:val="nil"/>
            </w:tcBorders>
            <w:vAlign w:val="bottom"/>
          </w:tcPr>
          <w:p w:rsidR="00F7434B" w:rsidRDefault="00F7434B" w:rsidP="00340A17">
            <w:r>
              <w:rPr>
                <w:sz w:val="22"/>
                <w:szCs w:val="22"/>
              </w:rPr>
              <w:t>Начальник отдела (замещающее его лицо)</w:t>
            </w:r>
          </w:p>
        </w:tc>
        <w:tc>
          <w:tcPr>
            <w:tcW w:w="1928" w:type="dxa"/>
            <w:tcBorders>
              <w:top w:val="nil"/>
              <w:left w:val="nil"/>
              <w:bottom w:val="single" w:sz="4" w:space="0" w:color="auto"/>
              <w:right w:val="nil"/>
            </w:tcBorders>
            <w:vAlign w:val="bottom"/>
          </w:tcPr>
          <w:p w:rsidR="00F7434B" w:rsidRDefault="00F7434B" w:rsidP="00340A17">
            <w:pPr>
              <w:jc w:val="center"/>
            </w:pPr>
          </w:p>
        </w:tc>
        <w:tc>
          <w:tcPr>
            <w:tcW w:w="170" w:type="dxa"/>
            <w:tcBorders>
              <w:top w:val="nil"/>
              <w:left w:val="nil"/>
              <w:bottom w:val="nil"/>
              <w:right w:val="nil"/>
            </w:tcBorders>
            <w:vAlign w:val="bottom"/>
          </w:tcPr>
          <w:p w:rsidR="00F7434B" w:rsidRDefault="00F7434B" w:rsidP="00340A17"/>
        </w:tc>
        <w:tc>
          <w:tcPr>
            <w:tcW w:w="1418" w:type="dxa"/>
            <w:tcBorders>
              <w:top w:val="nil"/>
              <w:left w:val="nil"/>
              <w:bottom w:val="single" w:sz="4" w:space="0" w:color="auto"/>
              <w:right w:val="nil"/>
            </w:tcBorders>
            <w:vAlign w:val="bottom"/>
          </w:tcPr>
          <w:p w:rsidR="00F7434B" w:rsidRDefault="00F7434B" w:rsidP="00340A17">
            <w:pPr>
              <w:jc w:val="center"/>
            </w:pPr>
          </w:p>
        </w:tc>
        <w:tc>
          <w:tcPr>
            <w:tcW w:w="170" w:type="dxa"/>
            <w:tcBorders>
              <w:top w:val="nil"/>
              <w:left w:val="nil"/>
              <w:bottom w:val="nil"/>
              <w:right w:val="nil"/>
            </w:tcBorders>
            <w:vAlign w:val="bottom"/>
          </w:tcPr>
          <w:p w:rsidR="00F7434B" w:rsidRDefault="00F7434B" w:rsidP="00340A17">
            <w:pPr>
              <w:jc w:val="center"/>
            </w:pPr>
          </w:p>
        </w:tc>
        <w:tc>
          <w:tcPr>
            <w:tcW w:w="1985" w:type="dxa"/>
            <w:tcBorders>
              <w:top w:val="nil"/>
              <w:left w:val="nil"/>
              <w:bottom w:val="single" w:sz="4" w:space="0" w:color="auto"/>
              <w:right w:val="nil"/>
            </w:tcBorders>
            <w:vAlign w:val="bottom"/>
          </w:tcPr>
          <w:p w:rsidR="00F7434B" w:rsidRDefault="00F7434B" w:rsidP="00340A17">
            <w:pPr>
              <w:jc w:val="center"/>
            </w:pPr>
          </w:p>
        </w:tc>
      </w:tr>
      <w:tr w:rsidR="00F7434B" w:rsidTr="00340A17">
        <w:tc>
          <w:tcPr>
            <w:tcW w:w="2438" w:type="dxa"/>
            <w:tcBorders>
              <w:top w:val="nil"/>
              <w:left w:val="nil"/>
              <w:bottom w:val="nil"/>
              <w:right w:val="nil"/>
            </w:tcBorders>
          </w:tcPr>
          <w:p w:rsidR="00F7434B" w:rsidRDefault="00F7434B" w:rsidP="00340A17">
            <w:pPr>
              <w:rPr>
                <w:sz w:val="18"/>
                <w:szCs w:val="18"/>
              </w:rPr>
            </w:pPr>
          </w:p>
        </w:tc>
        <w:tc>
          <w:tcPr>
            <w:tcW w:w="1928" w:type="dxa"/>
            <w:tcBorders>
              <w:top w:val="nil"/>
              <w:left w:val="nil"/>
              <w:bottom w:val="nil"/>
              <w:right w:val="nil"/>
            </w:tcBorders>
          </w:tcPr>
          <w:p w:rsidR="00F7434B" w:rsidRDefault="00F7434B" w:rsidP="00340A17">
            <w:pPr>
              <w:jc w:val="center"/>
              <w:rPr>
                <w:sz w:val="18"/>
                <w:szCs w:val="18"/>
              </w:rPr>
            </w:pPr>
            <w:r>
              <w:rPr>
                <w:sz w:val="18"/>
                <w:szCs w:val="18"/>
              </w:rPr>
              <w:t>(должность)</w:t>
            </w:r>
          </w:p>
        </w:tc>
        <w:tc>
          <w:tcPr>
            <w:tcW w:w="170" w:type="dxa"/>
            <w:tcBorders>
              <w:top w:val="nil"/>
              <w:left w:val="nil"/>
              <w:bottom w:val="nil"/>
              <w:right w:val="nil"/>
            </w:tcBorders>
          </w:tcPr>
          <w:p w:rsidR="00F7434B" w:rsidRDefault="00F7434B" w:rsidP="00340A17">
            <w:pPr>
              <w:rPr>
                <w:sz w:val="18"/>
                <w:szCs w:val="18"/>
              </w:rPr>
            </w:pPr>
          </w:p>
        </w:tc>
        <w:tc>
          <w:tcPr>
            <w:tcW w:w="1418" w:type="dxa"/>
            <w:tcBorders>
              <w:top w:val="nil"/>
              <w:left w:val="nil"/>
              <w:bottom w:val="nil"/>
              <w:right w:val="nil"/>
            </w:tcBorders>
          </w:tcPr>
          <w:p w:rsidR="00F7434B" w:rsidRDefault="00F7434B" w:rsidP="00340A17">
            <w:pPr>
              <w:jc w:val="center"/>
              <w:rPr>
                <w:sz w:val="18"/>
                <w:szCs w:val="18"/>
              </w:rPr>
            </w:pPr>
            <w:r>
              <w:rPr>
                <w:sz w:val="18"/>
                <w:szCs w:val="18"/>
              </w:rPr>
              <w:t>(подпись)</w:t>
            </w:r>
          </w:p>
        </w:tc>
        <w:tc>
          <w:tcPr>
            <w:tcW w:w="170" w:type="dxa"/>
            <w:tcBorders>
              <w:top w:val="nil"/>
              <w:left w:val="nil"/>
              <w:bottom w:val="nil"/>
              <w:right w:val="nil"/>
            </w:tcBorders>
          </w:tcPr>
          <w:p w:rsidR="00F7434B" w:rsidRDefault="00F7434B" w:rsidP="00340A17">
            <w:pPr>
              <w:jc w:val="center"/>
              <w:rPr>
                <w:sz w:val="18"/>
                <w:szCs w:val="18"/>
              </w:rPr>
            </w:pPr>
          </w:p>
        </w:tc>
        <w:tc>
          <w:tcPr>
            <w:tcW w:w="1985" w:type="dxa"/>
            <w:tcBorders>
              <w:top w:val="nil"/>
              <w:left w:val="nil"/>
              <w:bottom w:val="nil"/>
              <w:right w:val="nil"/>
            </w:tcBorders>
          </w:tcPr>
          <w:p w:rsidR="00F7434B" w:rsidRDefault="00F7434B" w:rsidP="00340A17">
            <w:pPr>
              <w:jc w:val="center"/>
              <w:rPr>
                <w:sz w:val="18"/>
                <w:szCs w:val="18"/>
              </w:rPr>
            </w:pPr>
            <w:r>
              <w:rPr>
                <w:sz w:val="18"/>
                <w:szCs w:val="18"/>
              </w:rPr>
              <w:t>(расшифровка подписи)</w:t>
            </w:r>
          </w:p>
        </w:tc>
      </w:tr>
    </w:tbl>
    <w:p w:rsidR="00F7434B" w:rsidRDefault="00F7434B" w:rsidP="00F7434B">
      <w:pPr>
        <w:rPr>
          <w:sz w:val="6"/>
          <w:szCs w:val="6"/>
        </w:rPr>
      </w:pPr>
    </w:p>
    <w:tbl>
      <w:tblPr>
        <w:tblW w:w="0" w:type="auto"/>
        <w:tblLayout w:type="fixed"/>
        <w:tblCellMar>
          <w:left w:w="28" w:type="dxa"/>
          <w:right w:w="28" w:type="dxa"/>
        </w:tblCellMar>
        <w:tblLook w:val="0000" w:firstRow="0" w:lastRow="0" w:firstColumn="0" w:lastColumn="0" w:noHBand="0" w:noVBand="0"/>
      </w:tblPr>
      <w:tblGrid>
        <w:gridCol w:w="2438"/>
        <w:gridCol w:w="1928"/>
        <w:gridCol w:w="170"/>
        <w:gridCol w:w="1418"/>
        <w:gridCol w:w="170"/>
        <w:gridCol w:w="1985"/>
        <w:gridCol w:w="170"/>
        <w:gridCol w:w="1644"/>
      </w:tblGrid>
      <w:tr w:rsidR="00F7434B" w:rsidTr="00340A17">
        <w:tc>
          <w:tcPr>
            <w:tcW w:w="2438" w:type="dxa"/>
            <w:tcBorders>
              <w:top w:val="nil"/>
              <w:left w:val="nil"/>
              <w:bottom w:val="nil"/>
              <w:right w:val="nil"/>
            </w:tcBorders>
            <w:vAlign w:val="bottom"/>
          </w:tcPr>
          <w:p w:rsidR="00F7434B" w:rsidRDefault="00F7434B" w:rsidP="00340A17">
            <w:r>
              <w:rPr>
                <w:sz w:val="22"/>
                <w:szCs w:val="22"/>
              </w:rPr>
              <w:t>Ответственный исполнитель</w:t>
            </w:r>
          </w:p>
        </w:tc>
        <w:tc>
          <w:tcPr>
            <w:tcW w:w="1928" w:type="dxa"/>
            <w:tcBorders>
              <w:top w:val="nil"/>
              <w:left w:val="nil"/>
              <w:bottom w:val="single" w:sz="4" w:space="0" w:color="auto"/>
              <w:right w:val="nil"/>
            </w:tcBorders>
            <w:vAlign w:val="bottom"/>
          </w:tcPr>
          <w:p w:rsidR="00F7434B" w:rsidRDefault="00F7434B" w:rsidP="00340A17">
            <w:pPr>
              <w:jc w:val="center"/>
            </w:pPr>
          </w:p>
        </w:tc>
        <w:tc>
          <w:tcPr>
            <w:tcW w:w="170" w:type="dxa"/>
            <w:tcBorders>
              <w:top w:val="nil"/>
              <w:left w:val="nil"/>
              <w:bottom w:val="nil"/>
              <w:right w:val="nil"/>
            </w:tcBorders>
            <w:vAlign w:val="bottom"/>
          </w:tcPr>
          <w:p w:rsidR="00F7434B" w:rsidRDefault="00F7434B" w:rsidP="00340A17"/>
        </w:tc>
        <w:tc>
          <w:tcPr>
            <w:tcW w:w="1418" w:type="dxa"/>
            <w:tcBorders>
              <w:top w:val="nil"/>
              <w:left w:val="nil"/>
              <w:bottom w:val="single" w:sz="4" w:space="0" w:color="auto"/>
              <w:right w:val="nil"/>
            </w:tcBorders>
            <w:vAlign w:val="bottom"/>
          </w:tcPr>
          <w:p w:rsidR="00F7434B" w:rsidRDefault="00F7434B" w:rsidP="00340A17">
            <w:pPr>
              <w:jc w:val="center"/>
            </w:pPr>
          </w:p>
        </w:tc>
        <w:tc>
          <w:tcPr>
            <w:tcW w:w="170" w:type="dxa"/>
            <w:tcBorders>
              <w:top w:val="nil"/>
              <w:left w:val="nil"/>
              <w:bottom w:val="nil"/>
              <w:right w:val="nil"/>
            </w:tcBorders>
            <w:vAlign w:val="bottom"/>
          </w:tcPr>
          <w:p w:rsidR="00F7434B" w:rsidRDefault="00F7434B" w:rsidP="00340A17">
            <w:pPr>
              <w:jc w:val="center"/>
            </w:pPr>
          </w:p>
        </w:tc>
        <w:tc>
          <w:tcPr>
            <w:tcW w:w="1985" w:type="dxa"/>
            <w:tcBorders>
              <w:top w:val="nil"/>
              <w:left w:val="nil"/>
              <w:bottom w:val="single" w:sz="4" w:space="0" w:color="auto"/>
              <w:right w:val="nil"/>
            </w:tcBorders>
            <w:vAlign w:val="bottom"/>
          </w:tcPr>
          <w:p w:rsidR="00F7434B" w:rsidRDefault="00F7434B" w:rsidP="00340A17">
            <w:pPr>
              <w:jc w:val="center"/>
            </w:pPr>
          </w:p>
        </w:tc>
        <w:tc>
          <w:tcPr>
            <w:tcW w:w="170" w:type="dxa"/>
            <w:tcBorders>
              <w:top w:val="nil"/>
              <w:left w:val="nil"/>
              <w:bottom w:val="nil"/>
              <w:right w:val="nil"/>
            </w:tcBorders>
            <w:vAlign w:val="bottom"/>
          </w:tcPr>
          <w:p w:rsidR="00F7434B" w:rsidRDefault="00F7434B" w:rsidP="00340A17">
            <w:pPr>
              <w:jc w:val="center"/>
            </w:pPr>
          </w:p>
        </w:tc>
        <w:tc>
          <w:tcPr>
            <w:tcW w:w="1644" w:type="dxa"/>
            <w:tcBorders>
              <w:top w:val="nil"/>
              <w:left w:val="nil"/>
              <w:bottom w:val="single" w:sz="4" w:space="0" w:color="auto"/>
              <w:right w:val="nil"/>
            </w:tcBorders>
            <w:vAlign w:val="bottom"/>
          </w:tcPr>
          <w:p w:rsidR="00F7434B" w:rsidRDefault="00F7434B" w:rsidP="00340A17">
            <w:pPr>
              <w:jc w:val="center"/>
            </w:pPr>
          </w:p>
        </w:tc>
      </w:tr>
      <w:tr w:rsidR="00F7434B" w:rsidTr="00340A17">
        <w:tc>
          <w:tcPr>
            <w:tcW w:w="2438" w:type="dxa"/>
            <w:tcBorders>
              <w:top w:val="nil"/>
              <w:left w:val="nil"/>
              <w:bottom w:val="nil"/>
              <w:right w:val="nil"/>
            </w:tcBorders>
          </w:tcPr>
          <w:p w:rsidR="00F7434B" w:rsidRDefault="00F7434B" w:rsidP="00340A17">
            <w:pPr>
              <w:rPr>
                <w:sz w:val="18"/>
                <w:szCs w:val="18"/>
              </w:rPr>
            </w:pPr>
          </w:p>
        </w:tc>
        <w:tc>
          <w:tcPr>
            <w:tcW w:w="1928" w:type="dxa"/>
            <w:tcBorders>
              <w:top w:val="nil"/>
              <w:left w:val="nil"/>
              <w:bottom w:val="nil"/>
              <w:right w:val="nil"/>
            </w:tcBorders>
          </w:tcPr>
          <w:p w:rsidR="00F7434B" w:rsidRDefault="00F7434B" w:rsidP="00340A17">
            <w:pPr>
              <w:jc w:val="center"/>
              <w:rPr>
                <w:sz w:val="18"/>
                <w:szCs w:val="18"/>
              </w:rPr>
            </w:pPr>
            <w:r>
              <w:rPr>
                <w:sz w:val="18"/>
                <w:szCs w:val="18"/>
              </w:rPr>
              <w:t>(должность)</w:t>
            </w:r>
          </w:p>
        </w:tc>
        <w:tc>
          <w:tcPr>
            <w:tcW w:w="170" w:type="dxa"/>
            <w:tcBorders>
              <w:top w:val="nil"/>
              <w:left w:val="nil"/>
              <w:bottom w:val="nil"/>
              <w:right w:val="nil"/>
            </w:tcBorders>
          </w:tcPr>
          <w:p w:rsidR="00F7434B" w:rsidRDefault="00F7434B" w:rsidP="00340A17">
            <w:pPr>
              <w:rPr>
                <w:sz w:val="18"/>
                <w:szCs w:val="18"/>
              </w:rPr>
            </w:pPr>
          </w:p>
        </w:tc>
        <w:tc>
          <w:tcPr>
            <w:tcW w:w="1418" w:type="dxa"/>
            <w:tcBorders>
              <w:top w:val="nil"/>
              <w:left w:val="nil"/>
              <w:bottom w:val="nil"/>
              <w:right w:val="nil"/>
            </w:tcBorders>
          </w:tcPr>
          <w:p w:rsidR="00F7434B" w:rsidRDefault="00F7434B" w:rsidP="00340A17">
            <w:pPr>
              <w:jc w:val="center"/>
              <w:rPr>
                <w:sz w:val="18"/>
                <w:szCs w:val="18"/>
              </w:rPr>
            </w:pPr>
            <w:r>
              <w:rPr>
                <w:sz w:val="18"/>
                <w:szCs w:val="18"/>
              </w:rPr>
              <w:t>(подпись)</w:t>
            </w:r>
          </w:p>
        </w:tc>
        <w:tc>
          <w:tcPr>
            <w:tcW w:w="170" w:type="dxa"/>
            <w:tcBorders>
              <w:top w:val="nil"/>
              <w:left w:val="nil"/>
              <w:bottom w:val="nil"/>
              <w:right w:val="nil"/>
            </w:tcBorders>
          </w:tcPr>
          <w:p w:rsidR="00F7434B" w:rsidRDefault="00F7434B" w:rsidP="00340A17">
            <w:pPr>
              <w:jc w:val="center"/>
              <w:rPr>
                <w:sz w:val="18"/>
                <w:szCs w:val="18"/>
              </w:rPr>
            </w:pPr>
          </w:p>
        </w:tc>
        <w:tc>
          <w:tcPr>
            <w:tcW w:w="1985" w:type="dxa"/>
            <w:tcBorders>
              <w:top w:val="nil"/>
              <w:left w:val="nil"/>
              <w:bottom w:val="nil"/>
              <w:right w:val="nil"/>
            </w:tcBorders>
          </w:tcPr>
          <w:p w:rsidR="00F7434B" w:rsidRDefault="00F7434B" w:rsidP="00340A17">
            <w:pPr>
              <w:jc w:val="center"/>
              <w:rPr>
                <w:sz w:val="18"/>
                <w:szCs w:val="18"/>
              </w:rPr>
            </w:pPr>
            <w:r>
              <w:rPr>
                <w:sz w:val="18"/>
                <w:szCs w:val="18"/>
              </w:rPr>
              <w:t>(расшифровка подписи)</w:t>
            </w:r>
          </w:p>
        </w:tc>
        <w:tc>
          <w:tcPr>
            <w:tcW w:w="170" w:type="dxa"/>
            <w:tcBorders>
              <w:top w:val="nil"/>
              <w:left w:val="nil"/>
              <w:bottom w:val="nil"/>
              <w:right w:val="nil"/>
            </w:tcBorders>
          </w:tcPr>
          <w:p w:rsidR="00F7434B" w:rsidRDefault="00F7434B" w:rsidP="00340A17">
            <w:pPr>
              <w:jc w:val="center"/>
              <w:rPr>
                <w:sz w:val="18"/>
                <w:szCs w:val="18"/>
              </w:rPr>
            </w:pPr>
          </w:p>
        </w:tc>
        <w:tc>
          <w:tcPr>
            <w:tcW w:w="1644" w:type="dxa"/>
            <w:tcBorders>
              <w:top w:val="nil"/>
              <w:left w:val="nil"/>
              <w:bottom w:val="nil"/>
              <w:right w:val="nil"/>
            </w:tcBorders>
          </w:tcPr>
          <w:p w:rsidR="00F7434B" w:rsidRDefault="00F7434B" w:rsidP="00340A17">
            <w:pPr>
              <w:jc w:val="center"/>
              <w:rPr>
                <w:sz w:val="18"/>
                <w:szCs w:val="18"/>
              </w:rPr>
            </w:pPr>
            <w:r>
              <w:rPr>
                <w:sz w:val="18"/>
                <w:szCs w:val="18"/>
              </w:rPr>
              <w:t>(телефон)</w:t>
            </w:r>
          </w:p>
        </w:tc>
      </w:tr>
    </w:tbl>
    <w:p w:rsidR="00F7434B" w:rsidRDefault="00F7434B" w:rsidP="00F7434B">
      <w:pPr>
        <w:rPr>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397"/>
        <w:gridCol w:w="227"/>
        <w:gridCol w:w="1418"/>
        <w:gridCol w:w="369"/>
        <w:gridCol w:w="369"/>
        <w:gridCol w:w="340"/>
      </w:tblGrid>
      <w:tr w:rsidR="00F7434B" w:rsidTr="00340A17">
        <w:tc>
          <w:tcPr>
            <w:tcW w:w="170" w:type="dxa"/>
            <w:tcBorders>
              <w:top w:val="nil"/>
              <w:left w:val="nil"/>
              <w:bottom w:val="nil"/>
              <w:right w:val="nil"/>
            </w:tcBorders>
            <w:vAlign w:val="bottom"/>
          </w:tcPr>
          <w:p w:rsidR="00F7434B" w:rsidRDefault="00F7434B" w:rsidP="00340A17">
            <w:r>
              <w:rPr>
                <w:sz w:val="22"/>
                <w:szCs w:val="22"/>
              </w:rPr>
              <w:t>"</w:t>
            </w:r>
          </w:p>
        </w:tc>
        <w:tc>
          <w:tcPr>
            <w:tcW w:w="397" w:type="dxa"/>
            <w:tcBorders>
              <w:top w:val="nil"/>
              <w:left w:val="nil"/>
              <w:bottom w:val="single" w:sz="4" w:space="0" w:color="auto"/>
              <w:right w:val="nil"/>
            </w:tcBorders>
            <w:vAlign w:val="bottom"/>
          </w:tcPr>
          <w:p w:rsidR="00F7434B" w:rsidRDefault="00F7434B" w:rsidP="00340A17">
            <w:pPr>
              <w:jc w:val="center"/>
            </w:pPr>
          </w:p>
        </w:tc>
        <w:tc>
          <w:tcPr>
            <w:tcW w:w="227" w:type="dxa"/>
            <w:tcBorders>
              <w:top w:val="nil"/>
              <w:left w:val="nil"/>
              <w:bottom w:val="nil"/>
              <w:right w:val="nil"/>
            </w:tcBorders>
            <w:vAlign w:val="bottom"/>
          </w:tcPr>
          <w:p w:rsidR="00F7434B" w:rsidRDefault="00F7434B" w:rsidP="00340A17">
            <w:r>
              <w:rPr>
                <w:sz w:val="22"/>
                <w:szCs w:val="22"/>
              </w:rPr>
              <w:t>"</w:t>
            </w:r>
          </w:p>
        </w:tc>
        <w:tc>
          <w:tcPr>
            <w:tcW w:w="1418" w:type="dxa"/>
            <w:tcBorders>
              <w:top w:val="nil"/>
              <w:left w:val="nil"/>
              <w:bottom w:val="single" w:sz="4" w:space="0" w:color="auto"/>
              <w:right w:val="nil"/>
            </w:tcBorders>
            <w:vAlign w:val="bottom"/>
          </w:tcPr>
          <w:p w:rsidR="00F7434B" w:rsidRDefault="00F7434B" w:rsidP="00340A17">
            <w:pPr>
              <w:jc w:val="center"/>
            </w:pPr>
          </w:p>
        </w:tc>
        <w:tc>
          <w:tcPr>
            <w:tcW w:w="369" w:type="dxa"/>
            <w:tcBorders>
              <w:top w:val="nil"/>
              <w:left w:val="nil"/>
              <w:bottom w:val="nil"/>
              <w:right w:val="nil"/>
            </w:tcBorders>
            <w:vAlign w:val="bottom"/>
          </w:tcPr>
          <w:p w:rsidR="00F7434B" w:rsidRDefault="00F7434B" w:rsidP="00340A17">
            <w:pPr>
              <w:jc w:val="right"/>
            </w:pPr>
            <w:r>
              <w:rPr>
                <w:sz w:val="22"/>
                <w:szCs w:val="22"/>
              </w:rPr>
              <w:t>20</w:t>
            </w:r>
          </w:p>
        </w:tc>
        <w:tc>
          <w:tcPr>
            <w:tcW w:w="369" w:type="dxa"/>
            <w:tcBorders>
              <w:top w:val="nil"/>
              <w:left w:val="nil"/>
              <w:bottom w:val="single" w:sz="4" w:space="0" w:color="auto"/>
              <w:right w:val="nil"/>
            </w:tcBorders>
            <w:vAlign w:val="bottom"/>
          </w:tcPr>
          <w:p w:rsidR="00F7434B" w:rsidRDefault="00F7434B" w:rsidP="00340A17"/>
        </w:tc>
        <w:tc>
          <w:tcPr>
            <w:tcW w:w="340" w:type="dxa"/>
            <w:tcBorders>
              <w:top w:val="nil"/>
              <w:left w:val="nil"/>
              <w:bottom w:val="nil"/>
              <w:right w:val="nil"/>
            </w:tcBorders>
            <w:vAlign w:val="bottom"/>
          </w:tcPr>
          <w:p w:rsidR="00F7434B" w:rsidRDefault="00F7434B" w:rsidP="00340A17">
            <w:pPr>
              <w:ind w:left="57"/>
            </w:pPr>
            <w:r>
              <w:rPr>
                <w:sz w:val="22"/>
                <w:szCs w:val="22"/>
              </w:rPr>
              <w:t>г.</w:t>
            </w:r>
          </w:p>
        </w:tc>
      </w:tr>
    </w:tbl>
    <w:p w:rsidR="00641A95" w:rsidRDefault="00641A95" w:rsidP="003F55A6">
      <w:pPr>
        <w:jc w:val="center"/>
      </w:pPr>
    </w:p>
    <w:sectPr w:rsidR="00641A95" w:rsidSect="003F55A6">
      <w:pgSz w:w="16838" w:h="11905" w:orient="landscape"/>
      <w:pgMar w:top="851" w:right="284" w:bottom="567" w:left="284" w:header="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25C" w:rsidRDefault="0008025C" w:rsidP="004F14B4">
      <w:r>
        <w:separator/>
      </w:r>
    </w:p>
  </w:endnote>
  <w:endnote w:type="continuationSeparator" w:id="0">
    <w:p w:rsidR="0008025C" w:rsidRDefault="0008025C" w:rsidP="004F1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215518"/>
      <w:docPartObj>
        <w:docPartGallery w:val="Page Numbers (Bottom of Page)"/>
        <w:docPartUnique/>
      </w:docPartObj>
    </w:sdtPr>
    <w:sdtEndPr/>
    <w:sdtContent>
      <w:p w:rsidR="0008025C" w:rsidRDefault="0008025C">
        <w:pPr>
          <w:pStyle w:val="af1"/>
          <w:jc w:val="right"/>
        </w:pPr>
        <w:r>
          <w:fldChar w:fldCharType="begin"/>
        </w:r>
        <w:r>
          <w:instrText>PAGE   \* MERGEFORMAT</w:instrText>
        </w:r>
        <w:r>
          <w:fldChar w:fldCharType="separate"/>
        </w:r>
        <w:r w:rsidR="0065660A">
          <w:rPr>
            <w:noProof/>
          </w:rPr>
          <w:t>3</w:t>
        </w:r>
        <w:r>
          <w:fldChar w:fldCharType="end"/>
        </w:r>
      </w:p>
    </w:sdtContent>
  </w:sdt>
  <w:p w:rsidR="0008025C" w:rsidRDefault="0008025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25C" w:rsidRDefault="0008025C" w:rsidP="004F14B4">
      <w:r>
        <w:separator/>
      </w:r>
    </w:p>
  </w:footnote>
  <w:footnote w:type="continuationSeparator" w:id="0">
    <w:p w:rsidR="0008025C" w:rsidRDefault="0008025C" w:rsidP="004F14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5207"/>
    <w:multiLevelType w:val="hybridMultilevel"/>
    <w:tmpl w:val="6B36889E"/>
    <w:lvl w:ilvl="0" w:tplc="678AAAA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0C409BE"/>
    <w:multiLevelType w:val="multilevel"/>
    <w:tmpl w:val="2E502DFC"/>
    <w:lvl w:ilvl="0">
      <w:start w:val="5"/>
      <w:numFmt w:val="decimal"/>
      <w:lvlText w:val="%1."/>
      <w:lvlJc w:val="left"/>
      <w:pPr>
        <w:ind w:left="1647" w:hanging="360"/>
      </w:pPr>
      <w:rPr>
        <w:rFonts w:hint="default"/>
      </w:rPr>
    </w:lvl>
    <w:lvl w:ilvl="1">
      <w:start w:val="1"/>
      <w:numFmt w:val="decimal"/>
      <w:isLgl/>
      <w:lvlText w:val="%1.%2."/>
      <w:lvlJc w:val="left"/>
      <w:pPr>
        <w:ind w:left="200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727" w:hanging="144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3087" w:hanging="1800"/>
      </w:pPr>
      <w:rPr>
        <w:rFonts w:hint="default"/>
      </w:rPr>
    </w:lvl>
    <w:lvl w:ilvl="8">
      <w:start w:val="1"/>
      <w:numFmt w:val="decimal"/>
      <w:isLgl/>
      <w:lvlText w:val="%1.%2.%3.%4.%5.%6.%7.%8.%9."/>
      <w:lvlJc w:val="left"/>
      <w:pPr>
        <w:ind w:left="3087" w:hanging="1800"/>
      </w:pPr>
      <w:rPr>
        <w:rFonts w:hint="default"/>
      </w:rPr>
    </w:lvl>
  </w:abstractNum>
  <w:abstractNum w:abstractNumId="2" w15:restartNumberingAfterBreak="0">
    <w:nsid w:val="048C259F"/>
    <w:multiLevelType w:val="multilevel"/>
    <w:tmpl w:val="EAC63EAA"/>
    <w:lvl w:ilvl="0">
      <w:start w:val="2"/>
      <w:numFmt w:val="decimal"/>
      <w:lvlText w:val="%1."/>
      <w:lvlJc w:val="left"/>
      <w:pPr>
        <w:ind w:left="408" w:hanging="408"/>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FFA64D5"/>
    <w:multiLevelType w:val="hybridMultilevel"/>
    <w:tmpl w:val="E1BECC22"/>
    <w:lvl w:ilvl="0" w:tplc="0419000F">
      <w:start w:val="6"/>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2DE32A17"/>
    <w:multiLevelType w:val="multilevel"/>
    <w:tmpl w:val="B2829D16"/>
    <w:lvl w:ilvl="0">
      <w:start w:val="1"/>
      <w:numFmt w:val="decimal"/>
      <w:lvlText w:val="%1."/>
      <w:lvlJc w:val="left"/>
      <w:pPr>
        <w:ind w:left="951" w:hanging="384"/>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F8"/>
    <w:rsid w:val="00002507"/>
    <w:rsid w:val="00002B22"/>
    <w:rsid w:val="00030A0D"/>
    <w:rsid w:val="000414BB"/>
    <w:rsid w:val="00045A99"/>
    <w:rsid w:val="00045AED"/>
    <w:rsid w:val="000511F3"/>
    <w:rsid w:val="00051E77"/>
    <w:rsid w:val="0005246A"/>
    <w:rsid w:val="0006028C"/>
    <w:rsid w:val="000623FC"/>
    <w:rsid w:val="00071591"/>
    <w:rsid w:val="00074907"/>
    <w:rsid w:val="00075FE4"/>
    <w:rsid w:val="0008025C"/>
    <w:rsid w:val="00081167"/>
    <w:rsid w:val="00081573"/>
    <w:rsid w:val="0008267C"/>
    <w:rsid w:val="0008745B"/>
    <w:rsid w:val="000A2B77"/>
    <w:rsid w:val="000A714D"/>
    <w:rsid w:val="000B70F7"/>
    <w:rsid w:val="000C19E1"/>
    <w:rsid w:val="000C50F1"/>
    <w:rsid w:val="000E3B2F"/>
    <w:rsid w:val="000E416F"/>
    <w:rsid w:val="00100B55"/>
    <w:rsid w:val="0011180E"/>
    <w:rsid w:val="00111BB9"/>
    <w:rsid w:val="00115BE0"/>
    <w:rsid w:val="00121755"/>
    <w:rsid w:val="00133330"/>
    <w:rsid w:val="00135FE8"/>
    <w:rsid w:val="00155453"/>
    <w:rsid w:val="00160782"/>
    <w:rsid w:val="00165979"/>
    <w:rsid w:val="00170739"/>
    <w:rsid w:val="00171BDF"/>
    <w:rsid w:val="0018571B"/>
    <w:rsid w:val="0019723E"/>
    <w:rsid w:val="001D69FB"/>
    <w:rsid w:val="001E139D"/>
    <w:rsid w:val="001E1412"/>
    <w:rsid w:val="001E4D12"/>
    <w:rsid w:val="00205A73"/>
    <w:rsid w:val="00207952"/>
    <w:rsid w:val="00217938"/>
    <w:rsid w:val="00217FEA"/>
    <w:rsid w:val="002216C3"/>
    <w:rsid w:val="00235F8B"/>
    <w:rsid w:val="00244943"/>
    <w:rsid w:val="00256328"/>
    <w:rsid w:val="00266CBA"/>
    <w:rsid w:val="0027122E"/>
    <w:rsid w:val="00272380"/>
    <w:rsid w:val="00273EC7"/>
    <w:rsid w:val="00282355"/>
    <w:rsid w:val="002920AF"/>
    <w:rsid w:val="002921BF"/>
    <w:rsid w:val="00295F03"/>
    <w:rsid w:val="002A0958"/>
    <w:rsid w:val="002A26A7"/>
    <w:rsid w:val="002B1A04"/>
    <w:rsid w:val="002C54CA"/>
    <w:rsid w:val="002D47F0"/>
    <w:rsid w:val="002F2902"/>
    <w:rsid w:val="00336AA7"/>
    <w:rsid w:val="00340A17"/>
    <w:rsid w:val="00344A6A"/>
    <w:rsid w:val="00345B28"/>
    <w:rsid w:val="00347E22"/>
    <w:rsid w:val="0037270F"/>
    <w:rsid w:val="00373562"/>
    <w:rsid w:val="003812AB"/>
    <w:rsid w:val="003834B1"/>
    <w:rsid w:val="00384EC1"/>
    <w:rsid w:val="00391ADC"/>
    <w:rsid w:val="0039253F"/>
    <w:rsid w:val="003949F8"/>
    <w:rsid w:val="00394EE4"/>
    <w:rsid w:val="00397986"/>
    <w:rsid w:val="003A2DF0"/>
    <w:rsid w:val="003C4ED6"/>
    <w:rsid w:val="003C542D"/>
    <w:rsid w:val="003E3755"/>
    <w:rsid w:val="003E4DD3"/>
    <w:rsid w:val="003E6D74"/>
    <w:rsid w:val="003F2282"/>
    <w:rsid w:val="003F55A6"/>
    <w:rsid w:val="003F5E8C"/>
    <w:rsid w:val="00405344"/>
    <w:rsid w:val="004141B0"/>
    <w:rsid w:val="00423E91"/>
    <w:rsid w:val="004262AB"/>
    <w:rsid w:val="00442692"/>
    <w:rsid w:val="00463F01"/>
    <w:rsid w:val="004657AB"/>
    <w:rsid w:val="00466EF5"/>
    <w:rsid w:val="004807E0"/>
    <w:rsid w:val="00487662"/>
    <w:rsid w:val="00495989"/>
    <w:rsid w:val="004A6AA5"/>
    <w:rsid w:val="004B36D9"/>
    <w:rsid w:val="004C2F75"/>
    <w:rsid w:val="004D0795"/>
    <w:rsid w:val="004D47EB"/>
    <w:rsid w:val="004D49CA"/>
    <w:rsid w:val="004D53FF"/>
    <w:rsid w:val="004D6E7A"/>
    <w:rsid w:val="004E5490"/>
    <w:rsid w:val="004E581B"/>
    <w:rsid w:val="004F14B4"/>
    <w:rsid w:val="00501BCD"/>
    <w:rsid w:val="0051200F"/>
    <w:rsid w:val="005175C7"/>
    <w:rsid w:val="00520383"/>
    <w:rsid w:val="005479A0"/>
    <w:rsid w:val="00554582"/>
    <w:rsid w:val="00572C21"/>
    <w:rsid w:val="005765A9"/>
    <w:rsid w:val="00580817"/>
    <w:rsid w:val="00595C7D"/>
    <w:rsid w:val="005A714B"/>
    <w:rsid w:val="005B59E2"/>
    <w:rsid w:val="005B7FDF"/>
    <w:rsid w:val="005D0738"/>
    <w:rsid w:val="005F7481"/>
    <w:rsid w:val="006021E4"/>
    <w:rsid w:val="00620DBB"/>
    <w:rsid w:val="006242C6"/>
    <w:rsid w:val="006333DF"/>
    <w:rsid w:val="00641A95"/>
    <w:rsid w:val="0065660A"/>
    <w:rsid w:val="006609E5"/>
    <w:rsid w:val="006653B0"/>
    <w:rsid w:val="00676FCD"/>
    <w:rsid w:val="0068525C"/>
    <w:rsid w:val="006A6869"/>
    <w:rsid w:val="006B30AB"/>
    <w:rsid w:val="006D42AC"/>
    <w:rsid w:val="006D68E7"/>
    <w:rsid w:val="006E5263"/>
    <w:rsid w:val="00724EF6"/>
    <w:rsid w:val="0077640D"/>
    <w:rsid w:val="00776C20"/>
    <w:rsid w:val="0079549B"/>
    <w:rsid w:val="00795CFA"/>
    <w:rsid w:val="00797020"/>
    <w:rsid w:val="007A03F2"/>
    <w:rsid w:val="007A470F"/>
    <w:rsid w:val="007A74E3"/>
    <w:rsid w:val="007B0EAD"/>
    <w:rsid w:val="007C0270"/>
    <w:rsid w:val="007C7D6A"/>
    <w:rsid w:val="0080100A"/>
    <w:rsid w:val="008064F8"/>
    <w:rsid w:val="00810769"/>
    <w:rsid w:val="00822E86"/>
    <w:rsid w:val="0084137E"/>
    <w:rsid w:val="00843970"/>
    <w:rsid w:val="00850AF7"/>
    <w:rsid w:val="008674B5"/>
    <w:rsid w:val="00873299"/>
    <w:rsid w:val="00880E89"/>
    <w:rsid w:val="00885A5D"/>
    <w:rsid w:val="00887469"/>
    <w:rsid w:val="008A05AC"/>
    <w:rsid w:val="008B065F"/>
    <w:rsid w:val="008B1439"/>
    <w:rsid w:val="008B1B27"/>
    <w:rsid w:val="008C1A2E"/>
    <w:rsid w:val="008C49FE"/>
    <w:rsid w:val="008C7D07"/>
    <w:rsid w:val="008D27F8"/>
    <w:rsid w:val="009215F2"/>
    <w:rsid w:val="0092388A"/>
    <w:rsid w:val="00926A5D"/>
    <w:rsid w:val="00926B6F"/>
    <w:rsid w:val="00935DA3"/>
    <w:rsid w:val="00952F66"/>
    <w:rsid w:val="00957E32"/>
    <w:rsid w:val="00964759"/>
    <w:rsid w:val="009701A9"/>
    <w:rsid w:val="00970AD3"/>
    <w:rsid w:val="00974576"/>
    <w:rsid w:val="00974C79"/>
    <w:rsid w:val="00975BAF"/>
    <w:rsid w:val="0099078F"/>
    <w:rsid w:val="00995A3E"/>
    <w:rsid w:val="009A0A2F"/>
    <w:rsid w:val="009A5E25"/>
    <w:rsid w:val="009A7A13"/>
    <w:rsid w:val="009C028A"/>
    <w:rsid w:val="009E16FD"/>
    <w:rsid w:val="009E3320"/>
    <w:rsid w:val="009F1C7E"/>
    <w:rsid w:val="009F2545"/>
    <w:rsid w:val="009F3424"/>
    <w:rsid w:val="00A15E18"/>
    <w:rsid w:val="00A30E37"/>
    <w:rsid w:val="00A42A43"/>
    <w:rsid w:val="00A43AC3"/>
    <w:rsid w:val="00A50825"/>
    <w:rsid w:val="00A57191"/>
    <w:rsid w:val="00A65742"/>
    <w:rsid w:val="00AB5D7F"/>
    <w:rsid w:val="00AB70CF"/>
    <w:rsid w:val="00AD10C9"/>
    <w:rsid w:val="00AD3ED5"/>
    <w:rsid w:val="00AE5899"/>
    <w:rsid w:val="00AE6281"/>
    <w:rsid w:val="00AF6EA3"/>
    <w:rsid w:val="00B008B6"/>
    <w:rsid w:val="00B0262B"/>
    <w:rsid w:val="00B26E76"/>
    <w:rsid w:val="00B42D44"/>
    <w:rsid w:val="00B53F00"/>
    <w:rsid w:val="00B56AE9"/>
    <w:rsid w:val="00B57B22"/>
    <w:rsid w:val="00B63576"/>
    <w:rsid w:val="00B828B4"/>
    <w:rsid w:val="00B85B86"/>
    <w:rsid w:val="00B86737"/>
    <w:rsid w:val="00B92802"/>
    <w:rsid w:val="00B93637"/>
    <w:rsid w:val="00B96049"/>
    <w:rsid w:val="00BA7A1E"/>
    <w:rsid w:val="00BA7B2C"/>
    <w:rsid w:val="00BB27C3"/>
    <w:rsid w:val="00BB7F95"/>
    <w:rsid w:val="00BC7CFB"/>
    <w:rsid w:val="00BD35CF"/>
    <w:rsid w:val="00BD7920"/>
    <w:rsid w:val="00BE0BA8"/>
    <w:rsid w:val="00BE6A52"/>
    <w:rsid w:val="00BF28E4"/>
    <w:rsid w:val="00BF4EDA"/>
    <w:rsid w:val="00C206C7"/>
    <w:rsid w:val="00C23C2C"/>
    <w:rsid w:val="00C24AF4"/>
    <w:rsid w:val="00C3030F"/>
    <w:rsid w:val="00C3112A"/>
    <w:rsid w:val="00C3541E"/>
    <w:rsid w:val="00C45C45"/>
    <w:rsid w:val="00C6231A"/>
    <w:rsid w:val="00C821FC"/>
    <w:rsid w:val="00C92604"/>
    <w:rsid w:val="00C92787"/>
    <w:rsid w:val="00CA3763"/>
    <w:rsid w:val="00CB089F"/>
    <w:rsid w:val="00CB1A56"/>
    <w:rsid w:val="00CC37B3"/>
    <w:rsid w:val="00CC5827"/>
    <w:rsid w:val="00CD3BFF"/>
    <w:rsid w:val="00CE4D98"/>
    <w:rsid w:val="00CF6294"/>
    <w:rsid w:val="00CF6C02"/>
    <w:rsid w:val="00D00FA8"/>
    <w:rsid w:val="00D044F4"/>
    <w:rsid w:val="00D376A0"/>
    <w:rsid w:val="00D40FCB"/>
    <w:rsid w:val="00D500B0"/>
    <w:rsid w:val="00D53127"/>
    <w:rsid w:val="00D62A37"/>
    <w:rsid w:val="00D7502E"/>
    <w:rsid w:val="00D75C27"/>
    <w:rsid w:val="00D77BBB"/>
    <w:rsid w:val="00D816E0"/>
    <w:rsid w:val="00D87880"/>
    <w:rsid w:val="00D9478E"/>
    <w:rsid w:val="00DA5639"/>
    <w:rsid w:val="00DA7001"/>
    <w:rsid w:val="00DB0863"/>
    <w:rsid w:val="00DC15D4"/>
    <w:rsid w:val="00DC2AFB"/>
    <w:rsid w:val="00DD41B8"/>
    <w:rsid w:val="00DF1390"/>
    <w:rsid w:val="00DF5889"/>
    <w:rsid w:val="00E01ABC"/>
    <w:rsid w:val="00E22FBB"/>
    <w:rsid w:val="00E34FAD"/>
    <w:rsid w:val="00E61139"/>
    <w:rsid w:val="00E628FB"/>
    <w:rsid w:val="00E90674"/>
    <w:rsid w:val="00E91830"/>
    <w:rsid w:val="00E91D46"/>
    <w:rsid w:val="00E9649C"/>
    <w:rsid w:val="00EB2A20"/>
    <w:rsid w:val="00EB6D90"/>
    <w:rsid w:val="00EC23F1"/>
    <w:rsid w:val="00EC580E"/>
    <w:rsid w:val="00EC7FA4"/>
    <w:rsid w:val="00ED0A37"/>
    <w:rsid w:val="00ED41B3"/>
    <w:rsid w:val="00EE0F34"/>
    <w:rsid w:val="00EF65BA"/>
    <w:rsid w:val="00F154F9"/>
    <w:rsid w:val="00F24549"/>
    <w:rsid w:val="00F26341"/>
    <w:rsid w:val="00F31AB5"/>
    <w:rsid w:val="00F3356E"/>
    <w:rsid w:val="00F355F2"/>
    <w:rsid w:val="00F37204"/>
    <w:rsid w:val="00F46864"/>
    <w:rsid w:val="00F71227"/>
    <w:rsid w:val="00F71D51"/>
    <w:rsid w:val="00F7341B"/>
    <w:rsid w:val="00F7432B"/>
    <w:rsid w:val="00F7434B"/>
    <w:rsid w:val="00F81363"/>
    <w:rsid w:val="00F82961"/>
    <w:rsid w:val="00F8796D"/>
    <w:rsid w:val="00F94D1C"/>
    <w:rsid w:val="00F952E0"/>
    <w:rsid w:val="00FA1477"/>
    <w:rsid w:val="00FB5122"/>
    <w:rsid w:val="00FD4C06"/>
    <w:rsid w:val="00FE2035"/>
    <w:rsid w:val="00FE254B"/>
    <w:rsid w:val="00FF5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B48C9-5928-4662-B634-3E69A0AA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4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064F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4F8"/>
    <w:rPr>
      <w:rFonts w:ascii="Arial" w:eastAsia="Times New Roman" w:hAnsi="Arial" w:cs="Arial"/>
      <w:b/>
      <w:bCs/>
      <w:kern w:val="32"/>
      <w:sz w:val="32"/>
      <w:szCs w:val="32"/>
      <w:lang w:eastAsia="ru-RU"/>
    </w:rPr>
  </w:style>
  <w:style w:type="paragraph" w:styleId="a3">
    <w:name w:val="Title"/>
    <w:basedOn w:val="a"/>
    <w:link w:val="a4"/>
    <w:qFormat/>
    <w:rsid w:val="008064F8"/>
    <w:pPr>
      <w:jc w:val="center"/>
    </w:pPr>
    <w:rPr>
      <w:sz w:val="32"/>
      <w:szCs w:val="20"/>
    </w:rPr>
  </w:style>
  <w:style w:type="character" w:customStyle="1" w:styleId="a4">
    <w:name w:val="Название Знак"/>
    <w:basedOn w:val="a0"/>
    <w:link w:val="a3"/>
    <w:rsid w:val="008064F8"/>
    <w:rPr>
      <w:rFonts w:ascii="Times New Roman" w:eastAsia="Times New Roman" w:hAnsi="Times New Roman" w:cs="Times New Roman"/>
      <w:sz w:val="32"/>
      <w:szCs w:val="20"/>
      <w:lang w:eastAsia="ru-RU"/>
    </w:rPr>
  </w:style>
  <w:style w:type="paragraph" w:customStyle="1" w:styleId="ConsPlusNormal">
    <w:name w:val="ConsPlusNormal"/>
    <w:rsid w:val="008064F8"/>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34"/>
    <w:qFormat/>
    <w:rsid w:val="008064F8"/>
    <w:pPr>
      <w:ind w:left="720"/>
      <w:contextualSpacing/>
    </w:pPr>
  </w:style>
  <w:style w:type="paragraph" w:styleId="a6">
    <w:name w:val="No Spacing"/>
    <w:uiPriority w:val="1"/>
    <w:qFormat/>
    <w:rsid w:val="008064F8"/>
    <w:pPr>
      <w:spacing w:after="0" w:line="240" w:lineRule="auto"/>
    </w:pPr>
  </w:style>
  <w:style w:type="paragraph" w:styleId="a7">
    <w:name w:val="Balloon Text"/>
    <w:basedOn w:val="a"/>
    <w:link w:val="a8"/>
    <w:uiPriority w:val="99"/>
    <w:semiHidden/>
    <w:unhideWhenUsed/>
    <w:rsid w:val="008064F8"/>
    <w:rPr>
      <w:rFonts w:ascii="Tahoma" w:hAnsi="Tahoma" w:cs="Tahoma"/>
      <w:sz w:val="16"/>
      <w:szCs w:val="16"/>
    </w:rPr>
  </w:style>
  <w:style w:type="character" w:customStyle="1" w:styleId="a8">
    <w:name w:val="Текст выноски Знак"/>
    <w:basedOn w:val="a0"/>
    <w:link w:val="a7"/>
    <w:uiPriority w:val="99"/>
    <w:semiHidden/>
    <w:rsid w:val="008064F8"/>
    <w:rPr>
      <w:rFonts w:ascii="Tahoma" w:eastAsia="Times New Roman" w:hAnsi="Tahoma" w:cs="Tahoma"/>
      <w:sz w:val="16"/>
      <w:szCs w:val="16"/>
      <w:lang w:eastAsia="ru-RU"/>
    </w:rPr>
  </w:style>
  <w:style w:type="paragraph" w:customStyle="1" w:styleId="ConsPlusNonformat">
    <w:name w:val="ConsPlusNonformat"/>
    <w:rsid w:val="00D816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16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16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16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16E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16E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16E0"/>
    <w:pPr>
      <w:widowControl w:val="0"/>
      <w:autoSpaceDE w:val="0"/>
      <w:autoSpaceDN w:val="0"/>
      <w:spacing w:after="0" w:line="240" w:lineRule="auto"/>
    </w:pPr>
    <w:rPr>
      <w:rFonts w:ascii="Arial" w:eastAsia="Times New Roman" w:hAnsi="Arial" w:cs="Arial"/>
      <w:sz w:val="20"/>
      <w:szCs w:val="20"/>
      <w:lang w:eastAsia="ru-RU"/>
    </w:rPr>
  </w:style>
  <w:style w:type="paragraph" w:styleId="a9">
    <w:name w:val="footnote text"/>
    <w:basedOn w:val="a"/>
    <w:link w:val="aa"/>
    <w:uiPriority w:val="99"/>
    <w:semiHidden/>
    <w:unhideWhenUsed/>
    <w:rsid w:val="004F14B4"/>
    <w:rPr>
      <w:rFonts w:ascii="Calibri" w:eastAsia="Calibri" w:hAnsi="Calibri"/>
      <w:sz w:val="20"/>
      <w:szCs w:val="20"/>
      <w:lang w:val="x-none" w:eastAsia="x-none"/>
    </w:rPr>
  </w:style>
  <w:style w:type="character" w:customStyle="1" w:styleId="aa">
    <w:name w:val="Текст сноски Знак"/>
    <w:basedOn w:val="a0"/>
    <w:link w:val="a9"/>
    <w:uiPriority w:val="99"/>
    <w:semiHidden/>
    <w:rsid w:val="004F14B4"/>
    <w:rPr>
      <w:rFonts w:ascii="Calibri" w:eastAsia="Calibri" w:hAnsi="Calibri" w:cs="Times New Roman"/>
      <w:sz w:val="20"/>
      <w:szCs w:val="20"/>
      <w:lang w:val="x-none" w:eastAsia="x-none"/>
    </w:rPr>
  </w:style>
  <w:style w:type="character" w:styleId="ab">
    <w:name w:val="footnote reference"/>
    <w:uiPriority w:val="99"/>
    <w:semiHidden/>
    <w:unhideWhenUsed/>
    <w:rsid w:val="004F14B4"/>
    <w:rPr>
      <w:vertAlign w:val="superscript"/>
    </w:rPr>
  </w:style>
  <w:style w:type="paragraph" w:styleId="ac">
    <w:name w:val="endnote text"/>
    <w:basedOn w:val="a"/>
    <w:link w:val="ad"/>
    <w:uiPriority w:val="99"/>
    <w:semiHidden/>
    <w:unhideWhenUsed/>
    <w:rsid w:val="00AD3ED5"/>
    <w:rPr>
      <w:sz w:val="20"/>
      <w:szCs w:val="20"/>
    </w:rPr>
  </w:style>
  <w:style w:type="character" w:customStyle="1" w:styleId="ad">
    <w:name w:val="Текст концевой сноски Знак"/>
    <w:basedOn w:val="a0"/>
    <w:link w:val="ac"/>
    <w:uiPriority w:val="99"/>
    <w:semiHidden/>
    <w:rsid w:val="00AD3ED5"/>
    <w:rPr>
      <w:rFonts w:ascii="Times New Roman" w:eastAsia="Times New Roman" w:hAnsi="Times New Roman" w:cs="Times New Roman"/>
      <w:sz w:val="20"/>
      <w:szCs w:val="20"/>
      <w:lang w:eastAsia="ru-RU"/>
    </w:rPr>
  </w:style>
  <w:style w:type="character" w:styleId="ae">
    <w:name w:val="endnote reference"/>
    <w:basedOn w:val="a0"/>
    <w:uiPriority w:val="99"/>
    <w:semiHidden/>
    <w:unhideWhenUsed/>
    <w:rsid w:val="00AD3ED5"/>
    <w:rPr>
      <w:vertAlign w:val="superscript"/>
    </w:rPr>
  </w:style>
  <w:style w:type="paragraph" w:styleId="af">
    <w:name w:val="header"/>
    <w:basedOn w:val="a"/>
    <w:link w:val="af0"/>
    <w:uiPriority w:val="99"/>
    <w:unhideWhenUsed/>
    <w:rsid w:val="003C542D"/>
    <w:pPr>
      <w:tabs>
        <w:tab w:val="center" w:pos="4677"/>
        <w:tab w:val="right" w:pos="9355"/>
      </w:tabs>
    </w:pPr>
  </w:style>
  <w:style w:type="character" w:customStyle="1" w:styleId="af0">
    <w:name w:val="Верхний колонтитул Знак"/>
    <w:basedOn w:val="a0"/>
    <w:link w:val="af"/>
    <w:uiPriority w:val="99"/>
    <w:rsid w:val="003C542D"/>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3C542D"/>
    <w:pPr>
      <w:tabs>
        <w:tab w:val="center" w:pos="4677"/>
        <w:tab w:val="right" w:pos="9355"/>
      </w:tabs>
    </w:pPr>
  </w:style>
  <w:style w:type="character" w:customStyle="1" w:styleId="af2">
    <w:name w:val="Нижний колонтитул Знак"/>
    <w:basedOn w:val="a0"/>
    <w:link w:val="af1"/>
    <w:uiPriority w:val="99"/>
    <w:rsid w:val="003C542D"/>
    <w:rPr>
      <w:rFonts w:ascii="Times New Roman" w:eastAsia="Times New Roman" w:hAnsi="Times New Roman" w:cs="Times New Roman"/>
      <w:sz w:val="24"/>
      <w:szCs w:val="24"/>
      <w:lang w:eastAsia="ru-RU"/>
    </w:rPr>
  </w:style>
  <w:style w:type="paragraph" w:styleId="af3">
    <w:name w:val="Normal (Web)"/>
    <w:basedOn w:val="a"/>
    <w:uiPriority w:val="99"/>
    <w:rsid w:val="00442692"/>
    <w:pPr>
      <w:spacing w:before="45" w:after="45"/>
      <w:ind w:firstLine="150"/>
      <w:jc w:val="both"/>
    </w:pPr>
    <w:rPr>
      <w:rFonts w:ascii="Arial" w:eastAsia="Calibri" w:hAnsi="Arial" w:cs="Arial"/>
      <w:sz w:val="18"/>
      <w:szCs w:val="18"/>
    </w:rPr>
  </w:style>
  <w:style w:type="paragraph" w:styleId="af4">
    <w:name w:val="Body Text"/>
    <w:basedOn w:val="a"/>
    <w:link w:val="af5"/>
    <w:rsid w:val="00442692"/>
    <w:rPr>
      <w:szCs w:val="20"/>
    </w:rPr>
  </w:style>
  <w:style w:type="character" w:customStyle="1" w:styleId="af5">
    <w:name w:val="Основной текст Знак"/>
    <w:basedOn w:val="a0"/>
    <w:link w:val="af4"/>
    <w:rsid w:val="00442692"/>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7819">
      <w:bodyDiv w:val="1"/>
      <w:marLeft w:val="0"/>
      <w:marRight w:val="0"/>
      <w:marTop w:val="0"/>
      <w:marBottom w:val="0"/>
      <w:divBdr>
        <w:top w:val="none" w:sz="0" w:space="0" w:color="auto"/>
        <w:left w:val="none" w:sz="0" w:space="0" w:color="auto"/>
        <w:bottom w:val="none" w:sz="0" w:space="0" w:color="auto"/>
        <w:right w:val="none" w:sz="0" w:space="0" w:color="auto"/>
      </w:divBdr>
    </w:div>
    <w:div w:id="348916626">
      <w:bodyDiv w:val="1"/>
      <w:marLeft w:val="0"/>
      <w:marRight w:val="0"/>
      <w:marTop w:val="0"/>
      <w:marBottom w:val="0"/>
      <w:divBdr>
        <w:top w:val="none" w:sz="0" w:space="0" w:color="auto"/>
        <w:left w:val="none" w:sz="0" w:space="0" w:color="auto"/>
        <w:bottom w:val="none" w:sz="0" w:space="0" w:color="auto"/>
        <w:right w:val="none" w:sz="0" w:space="0" w:color="auto"/>
      </w:divBdr>
    </w:div>
    <w:div w:id="467283146">
      <w:bodyDiv w:val="1"/>
      <w:marLeft w:val="0"/>
      <w:marRight w:val="0"/>
      <w:marTop w:val="0"/>
      <w:marBottom w:val="0"/>
      <w:divBdr>
        <w:top w:val="none" w:sz="0" w:space="0" w:color="auto"/>
        <w:left w:val="none" w:sz="0" w:space="0" w:color="auto"/>
        <w:bottom w:val="none" w:sz="0" w:space="0" w:color="auto"/>
        <w:right w:val="none" w:sz="0" w:space="0" w:color="auto"/>
      </w:divBdr>
    </w:div>
    <w:div w:id="1170097900">
      <w:bodyDiv w:val="1"/>
      <w:marLeft w:val="0"/>
      <w:marRight w:val="0"/>
      <w:marTop w:val="0"/>
      <w:marBottom w:val="0"/>
      <w:divBdr>
        <w:top w:val="none" w:sz="0" w:space="0" w:color="auto"/>
        <w:left w:val="none" w:sz="0" w:space="0" w:color="auto"/>
        <w:bottom w:val="none" w:sz="0" w:space="0" w:color="auto"/>
        <w:right w:val="none" w:sz="0" w:space="0" w:color="auto"/>
      </w:divBdr>
    </w:div>
    <w:div w:id="1203059178">
      <w:bodyDiv w:val="1"/>
      <w:marLeft w:val="0"/>
      <w:marRight w:val="0"/>
      <w:marTop w:val="0"/>
      <w:marBottom w:val="0"/>
      <w:divBdr>
        <w:top w:val="none" w:sz="0" w:space="0" w:color="auto"/>
        <w:left w:val="none" w:sz="0" w:space="0" w:color="auto"/>
        <w:bottom w:val="none" w:sz="0" w:space="0" w:color="auto"/>
        <w:right w:val="none" w:sz="0" w:space="0" w:color="auto"/>
      </w:divBdr>
    </w:div>
    <w:div w:id="1472747175">
      <w:bodyDiv w:val="1"/>
      <w:marLeft w:val="0"/>
      <w:marRight w:val="0"/>
      <w:marTop w:val="0"/>
      <w:marBottom w:val="0"/>
      <w:divBdr>
        <w:top w:val="none" w:sz="0" w:space="0" w:color="auto"/>
        <w:left w:val="none" w:sz="0" w:space="0" w:color="auto"/>
        <w:bottom w:val="none" w:sz="0" w:space="0" w:color="auto"/>
        <w:right w:val="none" w:sz="0" w:space="0" w:color="auto"/>
      </w:divBdr>
    </w:div>
    <w:div w:id="1566648874">
      <w:bodyDiv w:val="1"/>
      <w:marLeft w:val="0"/>
      <w:marRight w:val="0"/>
      <w:marTop w:val="0"/>
      <w:marBottom w:val="0"/>
      <w:divBdr>
        <w:top w:val="none" w:sz="0" w:space="0" w:color="auto"/>
        <w:left w:val="none" w:sz="0" w:space="0" w:color="auto"/>
        <w:bottom w:val="none" w:sz="0" w:space="0" w:color="auto"/>
        <w:right w:val="none" w:sz="0" w:space="0" w:color="auto"/>
      </w:divBdr>
    </w:div>
    <w:div w:id="1606764697">
      <w:bodyDiv w:val="1"/>
      <w:marLeft w:val="0"/>
      <w:marRight w:val="0"/>
      <w:marTop w:val="0"/>
      <w:marBottom w:val="0"/>
      <w:divBdr>
        <w:top w:val="none" w:sz="0" w:space="0" w:color="auto"/>
        <w:left w:val="none" w:sz="0" w:space="0" w:color="auto"/>
        <w:bottom w:val="none" w:sz="0" w:space="0" w:color="auto"/>
        <w:right w:val="none" w:sz="0" w:space="0" w:color="auto"/>
      </w:divBdr>
    </w:div>
    <w:div w:id="1664359107">
      <w:bodyDiv w:val="1"/>
      <w:marLeft w:val="0"/>
      <w:marRight w:val="0"/>
      <w:marTop w:val="0"/>
      <w:marBottom w:val="0"/>
      <w:divBdr>
        <w:top w:val="none" w:sz="0" w:space="0" w:color="auto"/>
        <w:left w:val="none" w:sz="0" w:space="0" w:color="auto"/>
        <w:bottom w:val="none" w:sz="0" w:space="0" w:color="auto"/>
        <w:right w:val="none" w:sz="0" w:space="0" w:color="auto"/>
      </w:divBdr>
    </w:div>
    <w:div w:id="1874611194">
      <w:bodyDiv w:val="1"/>
      <w:marLeft w:val="0"/>
      <w:marRight w:val="0"/>
      <w:marTop w:val="0"/>
      <w:marBottom w:val="0"/>
      <w:divBdr>
        <w:top w:val="none" w:sz="0" w:space="0" w:color="auto"/>
        <w:left w:val="none" w:sz="0" w:space="0" w:color="auto"/>
        <w:bottom w:val="none" w:sz="0" w:space="0" w:color="auto"/>
        <w:right w:val="none" w:sz="0" w:space="0" w:color="auto"/>
      </w:divBdr>
    </w:div>
    <w:div w:id="1938171711">
      <w:bodyDiv w:val="1"/>
      <w:marLeft w:val="0"/>
      <w:marRight w:val="0"/>
      <w:marTop w:val="0"/>
      <w:marBottom w:val="0"/>
      <w:divBdr>
        <w:top w:val="none" w:sz="0" w:space="0" w:color="auto"/>
        <w:left w:val="none" w:sz="0" w:space="0" w:color="auto"/>
        <w:bottom w:val="none" w:sz="0" w:space="0" w:color="auto"/>
        <w:right w:val="none" w:sz="0" w:space="0" w:color="auto"/>
      </w:divBdr>
    </w:div>
    <w:div w:id="203365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D84AEDF1144C58E24BB496B80F0A55D17A07F5990B51DC561B2E4094919E0B0F73BFEBEA997AAFFrCd1J" TargetMode="External"/><Relationship Id="rId18" Type="http://schemas.openxmlformats.org/officeDocument/2006/relationships/hyperlink" Target="consultantplus://offline/ref=DCD946ACF41BDD3A07E92B01E5485C447334F5AC2BF4CF49294E04E56AD35F100E01EF7D172FA690A5813D4723SA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8E79AC1ECDEB6481076C01C8B73CD376D7BC0571EE63693F3AE5A379897495EDC2B2E5C7926EEC2971409C6555669D51406267638018x2iFK" TargetMode="External"/><Relationship Id="rId17" Type="http://schemas.openxmlformats.org/officeDocument/2006/relationships/hyperlink" Target="consultantplus://offline/ref=DCD946ACF41BDD3A07E92B01E5485C447334F5AC2BF4CF49294E04E56AD35F100E01EF7D172FA690A5813D4723SFP" TargetMode="External"/><Relationship Id="rId2" Type="http://schemas.openxmlformats.org/officeDocument/2006/relationships/numbering" Target="numbering.xml"/><Relationship Id="rId16" Type="http://schemas.openxmlformats.org/officeDocument/2006/relationships/hyperlink" Target="consultantplus://offline/ref=DCD946ACF41BDD3A07E92B01E5485C447334F5AC2BF4CF49294E04E56AD35F100E01EF7D172FA690A5813D4123SAP"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79AC1ECDEB6481076C01C8B73CD376D7BD0176E868693F3AE5A379897495EDD0B2BDC9926CF323250FDA3059x6iDK" TargetMode="External"/><Relationship Id="rId5" Type="http://schemas.openxmlformats.org/officeDocument/2006/relationships/webSettings" Target="webSettings.xml"/><Relationship Id="rId15" Type="http://schemas.openxmlformats.org/officeDocument/2006/relationships/hyperlink" Target="consultantplus://offline/ref=6A11D46CCC395E270C10B4A9F039A3A2C6C58EA790631EEFBC3FEB5F4ADB397DFB4574031AV8g6F" TargetMode="External"/><Relationship Id="rId10" Type="http://schemas.openxmlformats.org/officeDocument/2006/relationships/hyperlink" Target="consultantplus://offline/ref=8E79AC1ECDEB6481076C01C8B73CD376D7BC0571EE63693F3AE5A379897495EDC2B2E5C79668E92971409C6555669D51406267638018x2iF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5D84AEDF1144C58E24BB5766969CF25213A2255393B717953BEEE25E1649E6E5B7r7dBJ" TargetMode="External"/><Relationship Id="rId14" Type="http://schemas.openxmlformats.org/officeDocument/2006/relationships/hyperlink" Target="consultantplus://offline/ref=5D84AEDF1144C58E24BB496B80F0A55D17A17C5D92B11DC561B2E40949r1d9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A3E1A-70CE-42B2-8B2B-D35220E01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22</Pages>
  <Words>6437</Words>
  <Characters>36693</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Гамузова</dc:creator>
  <cp:lastModifiedBy>Галина Дмитренко</cp:lastModifiedBy>
  <cp:revision>181</cp:revision>
  <cp:lastPrinted>2020-09-02T09:55:00Z</cp:lastPrinted>
  <dcterms:created xsi:type="dcterms:W3CDTF">2020-08-21T07:28:00Z</dcterms:created>
  <dcterms:modified xsi:type="dcterms:W3CDTF">2020-09-03T09:22:00Z</dcterms:modified>
</cp:coreProperties>
</file>