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636D01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11.03.2024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43-па</w:t>
      </w:r>
      <w:bookmarkStart w:id="0" w:name="_GoBack"/>
      <w:bookmarkEnd w:id="0"/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336E79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315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(в том числе внесение изменений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в разрешение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и внесение изменений в разрешение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на строительство объекта капитального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строительства в связи с продлением срока </w:t>
      </w:r>
    </w:p>
    <w:p w:rsidR="00F26E0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>действия такого разрешения)</w:t>
      </w:r>
      <w:r w:rsidR="00F26E04" w:rsidRPr="001C5BE4">
        <w:rPr>
          <w:rFonts w:eastAsia="Times New Roman" w:cs="Times New Roman"/>
          <w:szCs w:val="28"/>
          <w:lang w:eastAsia="ru-RU"/>
        </w:rPr>
        <w:t>»</w:t>
      </w:r>
    </w:p>
    <w:p w:rsidR="0027005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336E79">
        <w:rPr>
          <w:rFonts w:eastAsia="Times New Roman" w:cs="Times New Roman"/>
          <w:szCs w:val="28"/>
          <w:lang w:eastAsia="ru-RU"/>
        </w:rPr>
        <w:t>05.04.2023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97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336E79">
        <w:rPr>
          <w:rFonts w:eastAsia="Times New Roman" w:cs="Times New Roman"/>
          <w:szCs w:val="28"/>
          <w:lang w:eastAsia="ru-RU"/>
        </w:rPr>
        <w:t>06.06.2023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157</w:t>
      </w:r>
      <w:r>
        <w:rPr>
          <w:rFonts w:eastAsia="Times New Roman" w:cs="Times New Roman"/>
          <w:szCs w:val="28"/>
          <w:lang w:eastAsia="ru-RU"/>
        </w:rPr>
        <w:t>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F26E04" w:rsidP="00A7505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с </w:t>
      </w:r>
      <w:r w:rsidR="00642F9D">
        <w:rPr>
          <w:rFonts w:eastAsia="Times New Roman" w:cs="Times New Roman"/>
          <w:szCs w:val="28"/>
          <w:lang w:eastAsia="ru-RU"/>
        </w:rPr>
        <w:t>Ф</w:t>
      </w:r>
      <w:r w:rsidRPr="001C5BE4">
        <w:rPr>
          <w:rFonts w:eastAsia="Times New Roman" w:cs="Times New Roman"/>
          <w:szCs w:val="28"/>
          <w:lang w:eastAsia="ru-RU"/>
        </w:rPr>
        <w:t>едеральным закон</w:t>
      </w:r>
      <w:r w:rsidR="00F92CF3">
        <w:rPr>
          <w:rFonts w:eastAsia="Times New Roman" w:cs="Times New Roman"/>
          <w:szCs w:val="28"/>
          <w:lang w:eastAsia="ru-RU"/>
        </w:rPr>
        <w:t>ом</w:t>
      </w:r>
      <w:r w:rsidRPr="001C5BE4">
        <w:rPr>
          <w:rFonts w:eastAsia="Times New Roman" w:cs="Times New Roman"/>
          <w:szCs w:val="28"/>
          <w:lang w:eastAsia="ru-RU"/>
        </w:rPr>
        <w:t xml:space="preserve"> от </w:t>
      </w:r>
      <w:r w:rsidR="00A7505C" w:rsidRPr="00A7505C">
        <w:rPr>
          <w:rFonts w:eastAsia="Times New Roman" w:cs="Times New Roman"/>
          <w:szCs w:val="28"/>
          <w:lang w:eastAsia="ru-RU"/>
        </w:rPr>
        <w:t>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840658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A7505C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315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по предоставлению муниципальной услуги «Выдача разрешения на строительство объекта капитального строительства (в </w:t>
      </w:r>
      <w:r w:rsidR="00A7505C" w:rsidRPr="00A7505C">
        <w:rPr>
          <w:rFonts w:eastAsia="Times New Roman" w:cs="Times New Roman"/>
          <w:szCs w:val="28"/>
          <w:lang w:eastAsia="ru-RU"/>
        </w:rPr>
        <w:lastRenderedPageBreak/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A7505C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A7505C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ED741A" w:rsidRPr="00ED741A" w:rsidRDefault="00ED741A" w:rsidP="00ED741A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ED741A">
        <w:rPr>
          <w:rFonts w:eastAsia="Times New Roman" w:cs="Times New Roman"/>
          <w:spacing w:val="8"/>
          <w:szCs w:val="26"/>
          <w:lang w:eastAsia="ru-RU"/>
        </w:rPr>
        <w:t>В приложении к постановлению:</w:t>
      </w:r>
    </w:p>
    <w:p w:rsidR="00ED741A" w:rsidRPr="00ED741A" w:rsidRDefault="008C3D7D" w:rsidP="00ED741A">
      <w:pPr>
        <w:pStyle w:val="a3"/>
        <w:numPr>
          <w:ilvl w:val="1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П</w:t>
      </w:r>
      <w:r w:rsidR="000E57A0">
        <w:rPr>
          <w:rFonts w:eastAsia="Times New Roman" w:cs="Times New Roman"/>
          <w:szCs w:val="28"/>
          <w:lang w:eastAsia="ru-RU"/>
        </w:rPr>
        <w:t>одп</w:t>
      </w:r>
      <w:r w:rsidRPr="00ED741A">
        <w:rPr>
          <w:rFonts w:eastAsia="Times New Roman" w:cs="Times New Roman"/>
          <w:szCs w:val="28"/>
          <w:lang w:eastAsia="ru-RU"/>
        </w:rPr>
        <w:t xml:space="preserve">ункт 15.11 </w:t>
      </w:r>
      <w:r w:rsidR="000E57A0">
        <w:rPr>
          <w:rFonts w:eastAsia="Times New Roman" w:cs="Times New Roman"/>
          <w:szCs w:val="28"/>
          <w:lang w:eastAsia="ru-RU"/>
        </w:rPr>
        <w:t xml:space="preserve">пункта 15 </w:t>
      </w:r>
      <w:r w:rsidRPr="00ED741A">
        <w:rPr>
          <w:rFonts w:eastAsia="Times New Roman" w:cs="Times New Roman"/>
          <w:szCs w:val="28"/>
          <w:lang w:eastAsia="ru-RU"/>
        </w:rPr>
        <w:t>изложить в</w:t>
      </w:r>
      <w:r w:rsidR="000E57A0">
        <w:rPr>
          <w:rFonts w:eastAsia="Times New Roman" w:cs="Times New Roman"/>
          <w:szCs w:val="28"/>
          <w:lang w:eastAsia="ru-RU"/>
        </w:rPr>
        <w:t xml:space="preserve"> следующей</w:t>
      </w:r>
      <w:r w:rsidRPr="00ED741A">
        <w:rPr>
          <w:rFonts w:eastAsia="Times New Roman" w:cs="Times New Roman"/>
          <w:szCs w:val="28"/>
          <w:lang w:eastAsia="ru-RU"/>
        </w:rPr>
        <w:t xml:space="preserve"> редакции: </w:t>
      </w:r>
    </w:p>
    <w:p w:rsidR="00F26E04" w:rsidRPr="00ED741A" w:rsidRDefault="008C3D7D" w:rsidP="00ED741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«</w:t>
      </w:r>
      <w:r w:rsidR="00ED741A">
        <w:rPr>
          <w:rFonts w:eastAsia="Times New Roman" w:cs="Times New Roman"/>
          <w:szCs w:val="28"/>
          <w:lang w:eastAsia="ru-RU"/>
        </w:rPr>
        <w:t xml:space="preserve">15.11. </w:t>
      </w:r>
      <w:r w:rsidR="007F4826">
        <w:rPr>
          <w:rFonts w:eastAsia="Times New Roman" w:cs="Times New Roman"/>
          <w:szCs w:val="28"/>
          <w:lang w:eastAsia="ru-RU"/>
        </w:rPr>
        <w:t>К</w:t>
      </w:r>
      <w:r w:rsidRPr="00ED741A">
        <w:rPr>
          <w:rFonts w:eastAsia="Times New Roman" w:cs="Times New Roman"/>
          <w:szCs w:val="28"/>
          <w:lang w:eastAsia="ru-RU"/>
        </w:rPr>
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0E57A0">
        <w:rPr>
          <w:rFonts w:eastAsia="Times New Roman" w:cs="Times New Roman"/>
          <w:szCs w:val="28"/>
          <w:lang w:eastAsia="ru-RU"/>
        </w:rPr>
        <w:t>.</w:t>
      </w:r>
      <w:r w:rsidR="007F4826">
        <w:rPr>
          <w:rFonts w:eastAsia="Times New Roman" w:cs="Times New Roman"/>
          <w:szCs w:val="28"/>
          <w:lang w:eastAsia="ru-RU"/>
        </w:rPr>
        <w:t>».</w:t>
      </w:r>
    </w:p>
    <w:p w:rsidR="00A971FA" w:rsidRPr="00A971FA" w:rsidRDefault="006C152F" w:rsidP="00A971F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одп</w:t>
      </w:r>
      <w:r w:rsidRPr="00ED741A">
        <w:rPr>
          <w:rFonts w:eastAsia="Times New Roman" w:cs="Times New Roman"/>
          <w:szCs w:val="28"/>
          <w:lang w:eastAsia="ru-RU"/>
        </w:rPr>
        <w:t>ункт</w:t>
      </w:r>
      <w:r w:rsidRPr="00A971FA">
        <w:rPr>
          <w:rFonts w:eastAsia="Times New Roman" w:cs="Times New Roman"/>
          <w:szCs w:val="28"/>
          <w:lang w:eastAsia="ru-RU"/>
        </w:rPr>
        <w:t xml:space="preserve"> </w:t>
      </w:r>
      <w:r w:rsidR="008C3D7D" w:rsidRPr="00A971FA">
        <w:rPr>
          <w:rFonts w:eastAsia="Times New Roman" w:cs="Times New Roman"/>
          <w:szCs w:val="28"/>
          <w:lang w:eastAsia="ru-RU"/>
        </w:rPr>
        <w:t>24.7</w:t>
      </w:r>
      <w:r w:rsidR="00214628">
        <w:rPr>
          <w:rFonts w:eastAsia="Times New Roman" w:cs="Times New Roman"/>
          <w:szCs w:val="28"/>
          <w:lang w:eastAsia="ru-RU"/>
        </w:rPr>
        <w:t xml:space="preserve"> пункта 24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741A">
        <w:rPr>
          <w:rFonts w:eastAsia="Times New Roman" w:cs="Times New Roman"/>
          <w:szCs w:val="28"/>
          <w:lang w:eastAsia="ru-RU"/>
        </w:rPr>
        <w:t>изложить в</w:t>
      </w:r>
      <w:r>
        <w:rPr>
          <w:rFonts w:eastAsia="Times New Roman" w:cs="Times New Roman"/>
          <w:szCs w:val="28"/>
          <w:lang w:eastAsia="ru-RU"/>
        </w:rPr>
        <w:t xml:space="preserve"> следующей</w:t>
      </w:r>
      <w:r w:rsidRPr="00ED741A">
        <w:rPr>
          <w:rFonts w:eastAsia="Times New Roman" w:cs="Times New Roman"/>
          <w:szCs w:val="28"/>
          <w:lang w:eastAsia="ru-RU"/>
        </w:rPr>
        <w:t xml:space="preserve"> редакции</w:t>
      </w:r>
      <w:r w:rsidR="00A971FA" w:rsidRPr="00A971FA">
        <w:rPr>
          <w:rFonts w:eastAsia="Times New Roman" w:cs="Times New Roman"/>
          <w:szCs w:val="28"/>
          <w:lang w:eastAsia="ru-RU"/>
        </w:rPr>
        <w:t>:</w:t>
      </w:r>
      <w:r w:rsidR="008C3D7D" w:rsidRPr="00A971FA">
        <w:rPr>
          <w:rFonts w:eastAsia="Times New Roman" w:cs="Times New Roman"/>
          <w:szCs w:val="28"/>
          <w:lang w:eastAsia="ru-RU"/>
        </w:rPr>
        <w:t xml:space="preserve"> </w:t>
      </w:r>
    </w:p>
    <w:p w:rsidR="006C152F" w:rsidRDefault="006C152F" w:rsidP="00A971FA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«24.7.</w:t>
      </w:r>
      <w:r w:rsidR="00A971FA">
        <w:rPr>
          <w:rFonts w:eastAsia="Times New Roman" w:cs="Times New Roman"/>
          <w:szCs w:val="28"/>
          <w:lang w:eastAsia="ru-RU"/>
        </w:rPr>
        <w:t xml:space="preserve"> </w:t>
      </w:r>
      <w:r w:rsidR="007F4826">
        <w:rPr>
          <w:rFonts w:eastAsia="Times New Roman" w:cs="Times New Roman"/>
          <w:szCs w:val="28"/>
          <w:lang w:eastAsia="ru-RU"/>
        </w:rPr>
        <w:t>В</w:t>
      </w:r>
      <w:r w:rsidRPr="006C152F">
        <w:rPr>
          <w:rFonts w:eastAsia="Times New Roman" w:cs="Times New Roman"/>
          <w:szCs w:val="28"/>
          <w:lang w:eastAsia="ru-RU"/>
        </w:rPr>
        <w:t xml:space="preserve">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</w:t>
      </w:r>
      <w:r w:rsidRPr="00A971FA">
        <w:rPr>
          <w:rFonts w:eastAsia="Times New Roman" w:cs="Times New Roman"/>
          <w:szCs w:val="28"/>
          <w:lang w:eastAsia="ru-RU"/>
        </w:rPr>
        <w:t>или территории, в отношении которой заключен договор о комплексном развитии территории в соответствии со статьей 70</w:t>
      </w:r>
      <w:r w:rsidRPr="008C3D7D">
        <w:t xml:space="preserve"> </w:t>
      </w:r>
      <w:proofErr w:type="spellStart"/>
      <w:r>
        <w:t>ГрК</w:t>
      </w:r>
      <w:proofErr w:type="spellEnd"/>
      <w:r>
        <w:t xml:space="preserve"> </w:t>
      </w:r>
      <w:r>
        <w:rPr>
          <w:rFonts w:eastAsia="Times New Roman" w:cs="Times New Roman"/>
          <w:szCs w:val="28"/>
          <w:lang w:eastAsia="ru-RU"/>
        </w:rPr>
        <w:t>РФ</w:t>
      </w:r>
      <w:r w:rsidRPr="00A971FA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152F">
        <w:rPr>
          <w:rFonts w:eastAsia="Times New Roman" w:cs="Times New Roman"/>
          <w:szCs w:val="28"/>
          <w:lang w:eastAsia="ru-RU"/>
        </w:rPr>
        <w:t xml:space="preserve">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</w:t>
      </w:r>
      <w:r w:rsidRPr="006C152F">
        <w:rPr>
          <w:rFonts w:eastAsia="Times New Roman" w:cs="Times New Roman"/>
          <w:szCs w:val="28"/>
          <w:lang w:eastAsia="ru-RU"/>
        </w:rPr>
        <w:lastRenderedPageBreak/>
        <w:t>комплексном развитии территории застройки или реализации такого решения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152F">
        <w:rPr>
          <w:rFonts w:eastAsia="Times New Roman" w:cs="Times New Roman"/>
          <w:szCs w:val="28"/>
          <w:lang w:eastAsia="ru-RU"/>
        </w:rPr>
        <w:t>оператором комплексного развития территории</w:t>
      </w:r>
      <w:r>
        <w:rPr>
          <w:rFonts w:eastAsia="Times New Roman" w:cs="Times New Roman"/>
          <w:szCs w:val="28"/>
          <w:lang w:eastAsia="ru-RU"/>
        </w:rPr>
        <w:t>).».</w:t>
      </w:r>
    </w:p>
    <w:p w:rsidR="00F26E04" w:rsidRPr="001C5BE4" w:rsidRDefault="00ED741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AF4157">
        <w:rPr>
          <w:rFonts w:eastAsia="Times New Roman" w:cs="Times New Roman"/>
          <w:szCs w:val="28"/>
          <w:lang w:eastAsia="ru-RU"/>
        </w:rPr>
        <w:t xml:space="preserve">. </w:t>
      </w:r>
      <w:r w:rsidR="00226608">
        <w:rPr>
          <w:rFonts w:eastAsia="Times New Roman" w:cs="Times New Roman"/>
          <w:szCs w:val="28"/>
          <w:lang w:eastAsia="ru-RU"/>
        </w:rPr>
        <w:t>У</w:t>
      </w:r>
      <w:r w:rsidR="00226608" w:rsidRPr="001C5BE4">
        <w:rPr>
          <w:rFonts w:eastAsia="Times New Roman" w:cs="Times New Roman"/>
          <w:szCs w:val="28"/>
          <w:lang w:eastAsia="ru-RU"/>
        </w:rPr>
        <w:t>правлени</w:t>
      </w:r>
      <w:r w:rsidR="00226608">
        <w:rPr>
          <w:rFonts w:eastAsia="Times New Roman" w:cs="Times New Roman"/>
          <w:szCs w:val="28"/>
          <w:lang w:eastAsia="ru-RU"/>
        </w:rPr>
        <w:t>ю по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 внутренней политике (</w:t>
      </w:r>
      <w:r w:rsidR="00226608">
        <w:rPr>
          <w:rFonts w:eastAsia="Times New Roman" w:cs="Times New Roman"/>
          <w:szCs w:val="28"/>
          <w:lang w:eastAsia="ru-RU"/>
        </w:rPr>
        <w:t>Т.В. Староста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) </w:t>
      </w:r>
      <w:r w:rsidR="00F26E04" w:rsidRPr="001C5BE4">
        <w:rPr>
          <w:rFonts w:eastAsia="Times New Roman" w:cs="Times New Roman"/>
          <w:szCs w:val="28"/>
          <w:lang w:eastAsia="ru-RU"/>
        </w:rPr>
        <w:t>опубликовать постановление в печатном средстве массовой и</w:t>
      </w:r>
      <w:r w:rsidR="00A971FA">
        <w:rPr>
          <w:rFonts w:eastAsia="Times New Roman" w:cs="Times New Roman"/>
          <w:szCs w:val="28"/>
          <w:lang w:eastAsia="ru-RU"/>
        </w:rPr>
        <w:t>нформации «Официальный вестник»</w:t>
      </w:r>
      <w:r w:rsidR="00A971FA" w:rsidRPr="00A971FA">
        <w:rPr>
          <w:bCs/>
          <w:szCs w:val="28"/>
        </w:rPr>
        <w:t xml:space="preserve"> </w:t>
      </w:r>
      <w:r w:rsidR="00A971FA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Pr="001C5BE4" w:rsidRDefault="00AC4CA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Отделу по обеспечению информационной безопасности </w:t>
      </w:r>
      <w:r w:rsidR="00A971FA">
        <w:rPr>
          <w:rFonts w:eastAsia="Times New Roman" w:cs="Times New Roman"/>
          <w:szCs w:val="28"/>
          <w:lang w:eastAsia="ru-RU"/>
        </w:rPr>
        <w:t xml:space="preserve">                                </w:t>
      </w:r>
      <w:proofErr w:type="gramStart"/>
      <w:r w:rsidR="00A971FA">
        <w:rPr>
          <w:rFonts w:eastAsia="Times New Roman" w:cs="Times New Roman"/>
          <w:szCs w:val="28"/>
          <w:lang w:eastAsia="ru-RU"/>
        </w:rPr>
        <w:t xml:space="preserve">   </w:t>
      </w:r>
      <w:r w:rsidR="00F26E04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F26E04"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AC4CAA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AC4CAA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            </w:t>
      </w:r>
      <w:r w:rsidR="00226608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 xml:space="preserve">  </w:t>
      </w:r>
      <w:r w:rsidR="00226608">
        <w:rPr>
          <w:rFonts w:eastAsia="Times New Roman" w:cs="Times New Roman"/>
          <w:szCs w:val="28"/>
          <w:lang w:eastAsia="ru-RU"/>
        </w:rPr>
        <w:t>Д.С. Горбунов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C9" w:rsidRDefault="00D652C9" w:rsidP="00A971FA">
      <w:pPr>
        <w:spacing w:after="0" w:line="240" w:lineRule="auto"/>
      </w:pPr>
      <w:r>
        <w:separator/>
      </w:r>
    </w:p>
  </w:endnote>
  <w:endnote w:type="continuationSeparator" w:id="0">
    <w:p w:rsidR="00D652C9" w:rsidRDefault="00D652C9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C9" w:rsidRDefault="00D652C9" w:rsidP="00A971FA">
      <w:pPr>
        <w:spacing w:after="0" w:line="240" w:lineRule="auto"/>
      </w:pPr>
      <w:r>
        <w:separator/>
      </w:r>
    </w:p>
  </w:footnote>
  <w:footnote w:type="continuationSeparator" w:id="0">
    <w:p w:rsidR="00D652C9" w:rsidRDefault="00D652C9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E57A0"/>
    <w:rsid w:val="0012794A"/>
    <w:rsid w:val="00155344"/>
    <w:rsid w:val="001D49D7"/>
    <w:rsid w:val="00214628"/>
    <w:rsid w:val="00226608"/>
    <w:rsid w:val="0027005F"/>
    <w:rsid w:val="00336E79"/>
    <w:rsid w:val="00404491"/>
    <w:rsid w:val="00424FBD"/>
    <w:rsid w:val="004516A6"/>
    <w:rsid w:val="00636D01"/>
    <w:rsid w:val="00642F9D"/>
    <w:rsid w:val="006C152F"/>
    <w:rsid w:val="00782E91"/>
    <w:rsid w:val="007A0DF6"/>
    <w:rsid w:val="007E48FC"/>
    <w:rsid w:val="007F4826"/>
    <w:rsid w:val="00810943"/>
    <w:rsid w:val="00840658"/>
    <w:rsid w:val="008C3D7D"/>
    <w:rsid w:val="008E7E61"/>
    <w:rsid w:val="00994D85"/>
    <w:rsid w:val="009E49EF"/>
    <w:rsid w:val="00A2442F"/>
    <w:rsid w:val="00A7505C"/>
    <w:rsid w:val="00A971FA"/>
    <w:rsid w:val="00AC4CAA"/>
    <w:rsid w:val="00AE3CC7"/>
    <w:rsid w:val="00AF4157"/>
    <w:rsid w:val="00D652C9"/>
    <w:rsid w:val="00DF1683"/>
    <w:rsid w:val="00E62BD2"/>
    <w:rsid w:val="00ED741A"/>
    <w:rsid w:val="00EF5FD6"/>
    <w:rsid w:val="00F05480"/>
    <w:rsid w:val="00F26E04"/>
    <w:rsid w:val="00F92CF3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2024-03-11T04:31:00Z</cp:lastPrinted>
  <dcterms:created xsi:type="dcterms:W3CDTF">2024-03-07T03:34:00Z</dcterms:created>
  <dcterms:modified xsi:type="dcterms:W3CDTF">2024-03-11T04:31:00Z</dcterms:modified>
</cp:coreProperties>
</file>