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МУНИЦИПАЛЬНОЕ ОБРАЗОВАНИЕ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городской округ Пыть-Ях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Ханты-Мансийского автономного округа-Югры</w:t>
      </w:r>
    </w:p>
    <w:p w:rsidR="00C93061" w:rsidRPr="00C93061" w:rsidRDefault="00C93061" w:rsidP="00C93061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93061">
        <w:rPr>
          <w:b/>
          <w:sz w:val="36"/>
          <w:szCs w:val="36"/>
        </w:rPr>
        <w:t>АДМИНИСТРАЦИЯ ГОРОДА</w:t>
      </w:r>
    </w:p>
    <w:p w:rsidR="00A30607" w:rsidRPr="00A74D6E" w:rsidRDefault="00A30607" w:rsidP="00A30607">
      <w:pPr>
        <w:jc w:val="center"/>
        <w:rPr>
          <w:sz w:val="28"/>
          <w:szCs w:val="28"/>
        </w:rPr>
      </w:pPr>
    </w:p>
    <w:p w:rsidR="00A74D6E" w:rsidRPr="00A74D6E" w:rsidRDefault="00A74D6E" w:rsidP="00A30607">
      <w:pPr>
        <w:jc w:val="center"/>
        <w:rPr>
          <w:sz w:val="28"/>
          <w:szCs w:val="28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322DB8" w:rsidRPr="005E36C9" w:rsidRDefault="00322DB8" w:rsidP="00A30607">
      <w:pPr>
        <w:pStyle w:val="21"/>
        <w:jc w:val="left"/>
        <w:rPr>
          <w:bCs/>
          <w:szCs w:val="28"/>
        </w:rPr>
      </w:pPr>
    </w:p>
    <w:p w:rsidR="003E03F5" w:rsidRDefault="00A75834" w:rsidP="003E03F5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От 01.04.2025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>№ 72-па</w:t>
      </w:r>
    </w:p>
    <w:p w:rsidR="003E03F5" w:rsidRDefault="003E03F5" w:rsidP="003E03F5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B54773" w:rsidRDefault="003E03F5" w:rsidP="003E03F5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Об утверждении порядка составления,</w:t>
      </w:r>
    </w:p>
    <w:p w:rsidR="003E03F5" w:rsidRDefault="003E03F5" w:rsidP="003E03F5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утверждения и ведения плана </w:t>
      </w:r>
    </w:p>
    <w:p w:rsidR="003E03F5" w:rsidRDefault="003E03F5" w:rsidP="003E03F5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финансово-хозяйственной деятельности</w:t>
      </w:r>
    </w:p>
    <w:p w:rsidR="003E03F5" w:rsidRDefault="006A7843" w:rsidP="003E03F5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муниципальных бюджетных и автономных</w:t>
      </w:r>
    </w:p>
    <w:p w:rsidR="006A7843" w:rsidRPr="0054537A" w:rsidRDefault="006A7843" w:rsidP="003E03F5">
      <w:pPr>
        <w:pStyle w:val="ConsPlusTitl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учреждений города Пыть-Яха</w:t>
      </w: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D730C" w:rsidRDefault="005D730C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2B82" w:rsidRPr="00702B82" w:rsidRDefault="00E64DB0" w:rsidP="00F516F0">
      <w:pPr>
        <w:pStyle w:val="12"/>
        <w:spacing w:line="360" w:lineRule="auto"/>
        <w:ind w:firstLine="709"/>
        <w:jc w:val="both"/>
        <w:rPr>
          <w:noProof/>
          <w:szCs w:val="28"/>
        </w:rPr>
      </w:pPr>
      <w:r w:rsidRPr="00E64DB0">
        <w:t xml:space="preserve">В соответствии с Федеральными законами от 12.01.1996 </w:t>
      </w:r>
      <w:r>
        <w:t>№</w:t>
      </w:r>
      <w:r w:rsidRPr="00E64DB0">
        <w:t xml:space="preserve"> 7-ФЗ </w:t>
      </w:r>
      <w:r>
        <w:t>«</w:t>
      </w:r>
      <w:r w:rsidRPr="00E64DB0">
        <w:t>О некоммерческих организациях</w:t>
      </w:r>
      <w:r>
        <w:t>»</w:t>
      </w:r>
      <w:r w:rsidRPr="00E64DB0">
        <w:t xml:space="preserve">, от 03.11.2006 </w:t>
      </w:r>
      <w:r>
        <w:t>№</w:t>
      </w:r>
      <w:r w:rsidRPr="00E64DB0">
        <w:t xml:space="preserve"> 174-ФЗ </w:t>
      </w:r>
      <w:r>
        <w:t>«</w:t>
      </w:r>
      <w:r w:rsidRPr="00E64DB0">
        <w:t>Об автономных учреждениях</w:t>
      </w:r>
      <w:r>
        <w:t>»</w:t>
      </w:r>
      <w:r w:rsidRPr="00E64DB0">
        <w:t xml:space="preserve">, Приказом Министерства финансов России от 31.08.2018 </w:t>
      </w:r>
      <w:r>
        <w:t>№</w:t>
      </w:r>
      <w:r w:rsidRPr="00E64DB0">
        <w:t xml:space="preserve"> 186н </w:t>
      </w:r>
      <w:r>
        <w:t>«</w:t>
      </w:r>
      <w:r w:rsidRPr="00E64DB0"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>
        <w:t>»</w:t>
      </w:r>
      <w:r w:rsidR="00702B82" w:rsidRPr="00702B82">
        <w:rPr>
          <w:noProof/>
          <w:szCs w:val="28"/>
        </w:rPr>
        <w:t>:</w:t>
      </w:r>
    </w:p>
    <w:p w:rsidR="00A30607" w:rsidRDefault="00A30607" w:rsidP="00A30607">
      <w:pPr>
        <w:jc w:val="both"/>
        <w:rPr>
          <w:sz w:val="28"/>
          <w:szCs w:val="28"/>
        </w:rPr>
      </w:pPr>
    </w:p>
    <w:p w:rsidR="00514AE7" w:rsidRDefault="00514AE7" w:rsidP="00A30607">
      <w:pPr>
        <w:jc w:val="both"/>
        <w:rPr>
          <w:sz w:val="28"/>
          <w:szCs w:val="28"/>
        </w:rPr>
      </w:pPr>
    </w:p>
    <w:p w:rsidR="00671853" w:rsidRPr="007454BF" w:rsidRDefault="00671853" w:rsidP="007454BF">
      <w:pPr>
        <w:spacing w:line="360" w:lineRule="auto"/>
        <w:ind w:firstLine="709"/>
        <w:jc w:val="both"/>
        <w:rPr>
          <w:sz w:val="28"/>
          <w:szCs w:val="28"/>
        </w:rPr>
      </w:pPr>
    </w:p>
    <w:p w:rsidR="00B75591" w:rsidRDefault="003A6474" w:rsidP="003A64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DB0" w:rsidRPr="003A6474">
        <w:rPr>
          <w:rFonts w:ascii="Times New Roman" w:hAnsi="Times New Roman" w:cs="Times New Roman"/>
          <w:sz w:val="28"/>
          <w:szCs w:val="28"/>
        </w:rPr>
        <w:t>Утвердить порядок составления, утверждения и ведения плана финансово-хозяйственной деятельности</w:t>
      </w:r>
      <w:r w:rsidRPr="003A6474">
        <w:rPr>
          <w:rFonts w:ascii="Times New Roman" w:hAnsi="Times New Roman" w:cs="Times New Roman"/>
          <w:sz w:val="28"/>
          <w:szCs w:val="28"/>
        </w:rPr>
        <w:t xml:space="preserve"> </w:t>
      </w:r>
      <w:r w:rsidR="00E64DB0" w:rsidRPr="003A6474">
        <w:rPr>
          <w:rFonts w:ascii="Times New Roman" w:hAnsi="Times New Roman" w:cs="Times New Roman"/>
          <w:sz w:val="28"/>
          <w:szCs w:val="28"/>
        </w:rPr>
        <w:t>муниципальных бюджетных и 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DB0" w:rsidRPr="003A6474">
        <w:rPr>
          <w:rFonts w:ascii="Times New Roman" w:hAnsi="Times New Roman" w:cs="Times New Roman"/>
          <w:sz w:val="28"/>
          <w:szCs w:val="28"/>
        </w:rPr>
        <w:t>учреждений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сог</w:t>
      </w:r>
      <w:r w:rsidR="00A74D6E">
        <w:rPr>
          <w:rFonts w:ascii="Times New Roman" w:hAnsi="Times New Roman" w:cs="Times New Roman"/>
          <w:sz w:val="28"/>
          <w:szCs w:val="28"/>
        </w:rPr>
        <w:t>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474" w:rsidRDefault="003A6474" w:rsidP="003A64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A6474" w:rsidRDefault="003A6474" w:rsidP="003A64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20.01.2011 № 05-па «</w:t>
      </w:r>
      <w:r w:rsidRPr="003A6474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утверждения плана финансово-хозяйственной </w:t>
      </w:r>
      <w:r w:rsidRPr="003A6474">
        <w:rPr>
          <w:rFonts w:ascii="Times New Roman" w:hAnsi="Times New Roman" w:cs="Times New Roman"/>
          <w:sz w:val="28"/>
          <w:szCs w:val="28"/>
        </w:rPr>
        <w:lastRenderedPageBreak/>
        <w:t>деятельности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A6474" w:rsidRPr="003A6474" w:rsidRDefault="003A6474" w:rsidP="00B416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06.05.2016 № 97-па</w:t>
      </w:r>
      <w:r w:rsidR="00B41606">
        <w:rPr>
          <w:rFonts w:ascii="Times New Roman" w:hAnsi="Times New Roman" w:cs="Times New Roman"/>
          <w:sz w:val="28"/>
          <w:szCs w:val="28"/>
        </w:rPr>
        <w:t xml:space="preserve"> «</w:t>
      </w:r>
      <w:r w:rsidR="00B41606" w:rsidRPr="00B41606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B41606">
        <w:rPr>
          <w:rFonts w:ascii="Times New Roman" w:hAnsi="Times New Roman" w:cs="Times New Roman"/>
          <w:sz w:val="28"/>
          <w:szCs w:val="28"/>
        </w:rPr>
        <w:t xml:space="preserve"> </w:t>
      </w:r>
      <w:r w:rsidR="00B41606" w:rsidRPr="00B41606">
        <w:rPr>
          <w:rFonts w:ascii="Times New Roman" w:hAnsi="Times New Roman" w:cs="Times New Roman"/>
          <w:sz w:val="28"/>
          <w:szCs w:val="28"/>
        </w:rPr>
        <w:t>постановление администрации города от 20.01.2011 № 05-па «Об утверждении порядка составления</w:t>
      </w:r>
      <w:r w:rsidR="00B41606">
        <w:rPr>
          <w:rFonts w:ascii="Times New Roman" w:hAnsi="Times New Roman" w:cs="Times New Roman"/>
          <w:sz w:val="28"/>
          <w:szCs w:val="28"/>
        </w:rPr>
        <w:t xml:space="preserve"> </w:t>
      </w:r>
      <w:r w:rsidR="00B41606" w:rsidRPr="00B41606">
        <w:rPr>
          <w:rFonts w:ascii="Times New Roman" w:hAnsi="Times New Roman" w:cs="Times New Roman"/>
          <w:sz w:val="28"/>
          <w:szCs w:val="28"/>
        </w:rPr>
        <w:t>и утверждения плана фи</w:t>
      </w:r>
      <w:r w:rsidR="00B41606">
        <w:rPr>
          <w:rFonts w:ascii="Times New Roman" w:hAnsi="Times New Roman" w:cs="Times New Roman"/>
          <w:sz w:val="28"/>
          <w:szCs w:val="28"/>
        </w:rPr>
        <w:t>нансово-</w:t>
      </w:r>
      <w:r w:rsidR="00B41606" w:rsidRPr="00B41606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="00B41606">
        <w:rPr>
          <w:rFonts w:ascii="Times New Roman" w:hAnsi="Times New Roman" w:cs="Times New Roman"/>
          <w:sz w:val="28"/>
          <w:szCs w:val="28"/>
        </w:rPr>
        <w:t xml:space="preserve"> </w:t>
      </w:r>
      <w:r w:rsidR="00B41606" w:rsidRPr="00B41606">
        <w:rPr>
          <w:rFonts w:ascii="Times New Roman" w:hAnsi="Times New Roman" w:cs="Times New Roman"/>
          <w:sz w:val="28"/>
          <w:szCs w:val="28"/>
        </w:rPr>
        <w:t>муниципальных учреждений»</w:t>
      </w:r>
      <w:r w:rsidR="00B41606">
        <w:rPr>
          <w:rFonts w:ascii="Times New Roman" w:hAnsi="Times New Roman" w:cs="Times New Roman"/>
          <w:sz w:val="28"/>
          <w:szCs w:val="28"/>
        </w:rPr>
        <w:t>.</w:t>
      </w:r>
    </w:p>
    <w:p w:rsidR="00ED3428" w:rsidRPr="00B54773" w:rsidRDefault="00F516F0" w:rsidP="007454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162D80">
        <w:rPr>
          <w:sz w:val="28"/>
          <w:szCs w:val="28"/>
        </w:rPr>
        <w:t>2</w:t>
      </w:r>
      <w:r w:rsidR="009B445C" w:rsidRPr="00162D80">
        <w:rPr>
          <w:sz w:val="28"/>
          <w:szCs w:val="28"/>
        </w:rPr>
        <w:t xml:space="preserve">. </w:t>
      </w:r>
      <w:r w:rsidR="00162D80" w:rsidRPr="00162D80">
        <w:rPr>
          <w:sz w:val="28"/>
          <w:szCs w:val="28"/>
        </w:rPr>
        <w:t>Управлению по внут</w:t>
      </w:r>
      <w:r w:rsidR="00A74D6E">
        <w:rPr>
          <w:sz w:val="28"/>
          <w:szCs w:val="28"/>
        </w:rPr>
        <w:t>ренней политике (Н.О. Вандышева</w:t>
      </w:r>
      <w:r w:rsidR="00162D80" w:rsidRPr="00162D80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ED3428" w:rsidRDefault="00F516F0" w:rsidP="00F516F0">
      <w:pPr>
        <w:spacing w:line="360" w:lineRule="auto"/>
        <w:ind w:firstLine="709"/>
        <w:jc w:val="both"/>
        <w:rPr>
          <w:sz w:val="28"/>
          <w:szCs w:val="28"/>
        </w:rPr>
      </w:pPr>
      <w:r w:rsidRPr="00F516F0">
        <w:rPr>
          <w:sz w:val="28"/>
          <w:szCs w:val="28"/>
        </w:rPr>
        <w:t>3</w:t>
      </w:r>
      <w:r w:rsidR="00ED3428" w:rsidRPr="00F516F0">
        <w:rPr>
          <w:sz w:val="28"/>
          <w:szCs w:val="28"/>
        </w:rPr>
        <w:t>.</w:t>
      </w:r>
      <w:r w:rsidR="00ED3428" w:rsidRPr="00F516F0">
        <w:rPr>
          <w:sz w:val="28"/>
          <w:szCs w:val="28"/>
        </w:rPr>
        <w:tab/>
      </w:r>
      <w:r w:rsidR="00B54773">
        <w:rPr>
          <w:sz w:val="28"/>
          <w:szCs w:val="28"/>
        </w:rPr>
        <w:t>Управлению по информационным технологиям</w:t>
      </w:r>
      <w:r w:rsidR="00ED3428" w:rsidRPr="00F516F0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F516F0" w:rsidRPr="00F516F0" w:rsidRDefault="00F516F0" w:rsidP="00F516F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A7C15">
        <w:rPr>
          <w:bCs/>
          <w:sz w:val="28"/>
          <w:szCs w:val="28"/>
        </w:rPr>
        <w:t xml:space="preserve">4. Настоящее постановление вступает в силу </w:t>
      </w:r>
      <w:r w:rsidR="00A74D6E">
        <w:rPr>
          <w:bCs/>
          <w:sz w:val="28"/>
          <w:szCs w:val="28"/>
        </w:rPr>
        <w:t xml:space="preserve">01.01.2026 </w:t>
      </w:r>
      <w:r w:rsidR="0037568F" w:rsidRPr="00AA7C15">
        <w:rPr>
          <w:bCs/>
          <w:sz w:val="28"/>
          <w:szCs w:val="28"/>
        </w:rPr>
        <w:t>и распространяет свое действие на правоотношения, начиная с формирования проекта бюджета города на очередной 2026 год и плановый период 2027 и 2028 годов</w:t>
      </w:r>
      <w:r w:rsidR="00795967" w:rsidRPr="00AA7C15">
        <w:rPr>
          <w:bCs/>
          <w:sz w:val="28"/>
          <w:szCs w:val="28"/>
        </w:rPr>
        <w:t>.</w:t>
      </w:r>
    </w:p>
    <w:p w:rsidR="00ED3428" w:rsidRPr="007454BF" w:rsidRDefault="00F516F0" w:rsidP="007454BF">
      <w:pPr>
        <w:pStyle w:val="23"/>
        <w:tabs>
          <w:tab w:val="num" w:pos="1260"/>
        </w:tabs>
        <w:spacing w:after="0" w:line="360" w:lineRule="auto"/>
        <w:ind w:left="0" w:right="-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>.</w:t>
      </w:r>
      <w:r w:rsidR="00ED3428" w:rsidRPr="007454BF">
        <w:rPr>
          <w:rFonts w:ascii="Times New Roman" w:hAnsi="Times New Roman"/>
          <w:sz w:val="28"/>
          <w:szCs w:val="28"/>
          <w:lang w:eastAsia="ru-RU"/>
        </w:rPr>
        <w:tab/>
        <w:t>Контроль за выполнением постановления возложить на заместителей главы города по направлениям деятельности.</w:t>
      </w:r>
    </w:p>
    <w:p w:rsidR="00ED3428" w:rsidRPr="0025586E" w:rsidRDefault="00ED3428" w:rsidP="00ED3428">
      <w:pPr>
        <w:jc w:val="both"/>
        <w:rPr>
          <w:sz w:val="28"/>
          <w:szCs w:val="28"/>
        </w:rPr>
      </w:pPr>
    </w:p>
    <w:p w:rsidR="00ED3428" w:rsidRDefault="00ED3428" w:rsidP="00ED3428">
      <w:pPr>
        <w:jc w:val="both"/>
        <w:rPr>
          <w:sz w:val="28"/>
          <w:szCs w:val="28"/>
        </w:rPr>
      </w:pPr>
    </w:p>
    <w:p w:rsidR="00671853" w:rsidRPr="0025586E" w:rsidRDefault="00671853" w:rsidP="00ED3428">
      <w:pPr>
        <w:jc w:val="both"/>
        <w:rPr>
          <w:sz w:val="28"/>
          <w:szCs w:val="28"/>
        </w:rPr>
      </w:pPr>
    </w:p>
    <w:p w:rsidR="000F59E1" w:rsidRDefault="00A74D6E" w:rsidP="005C2C20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И.о.г</w:t>
      </w:r>
      <w:proofErr w:type="spellEnd"/>
      <w:r>
        <w:rPr>
          <w:sz w:val="28"/>
          <w:szCs w:val="28"/>
        </w:rPr>
        <w:t>лавы</w:t>
      </w:r>
      <w:r w:rsidR="00ED3428" w:rsidRPr="00CF6420">
        <w:rPr>
          <w:sz w:val="28"/>
          <w:szCs w:val="28"/>
        </w:rPr>
        <w:t xml:space="preserve"> города Пыть-Яха</w:t>
      </w:r>
      <w:r w:rsidR="00ED3428" w:rsidRPr="00CF6420">
        <w:rPr>
          <w:sz w:val="28"/>
          <w:szCs w:val="28"/>
        </w:rPr>
        <w:tab/>
      </w:r>
      <w:r w:rsidR="00ED3428" w:rsidRPr="00CF6420">
        <w:rPr>
          <w:sz w:val="28"/>
          <w:szCs w:val="28"/>
        </w:rPr>
        <w:tab/>
      </w:r>
      <w:r>
        <w:rPr>
          <w:sz w:val="28"/>
          <w:szCs w:val="28"/>
          <w:lang w:val="ru-RU"/>
        </w:rPr>
        <w:t>О.Н. Иревлин</w:t>
      </w:r>
      <w:r w:rsidR="00ED3428">
        <w:rPr>
          <w:sz w:val="28"/>
          <w:szCs w:val="28"/>
        </w:rPr>
        <w:t xml:space="preserve"> </w:t>
      </w:r>
    </w:p>
    <w:p w:rsidR="000F59E1" w:rsidRDefault="000F59E1" w:rsidP="00A30607">
      <w:pPr>
        <w:spacing w:line="360" w:lineRule="auto"/>
        <w:rPr>
          <w:sz w:val="28"/>
          <w:szCs w:val="28"/>
        </w:rPr>
      </w:pPr>
    </w:p>
    <w:p w:rsidR="000F59E1" w:rsidRDefault="000F59E1" w:rsidP="00A30607">
      <w:pPr>
        <w:spacing w:line="360" w:lineRule="auto"/>
        <w:rPr>
          <w:sz w:val="28"/>
          <w:szCs w:val="28"/>
        </w:rPr>
      </w:pPr>
    </w:p>
    <w:p w:rsidR="000F59E1" w:rsidRDefault="000F59E1" w:rsidP="00A30607">
      <w:pPr>
        <w:spacing w:line="360" w:lineRule="auto"/>
        <w:rPr>
          <w:sz w:val="28"/>
          <w:szCs w:val="28"/>
        </w:rPr>
      </w:pPr>
    </w:p>
    <w:p w:rsidR="00AF4E0E" w:rsidRDefault="00AF4E0E" w:rsidP="00A30607">
      <w:pPr>
        <w:spacing w:line="360" w:lineRule="auto"/>
        <w:rPr>
          <w:sz w:val="28"/>
          <w:szCs w:val="28"/>
        </w:rPr>
      </w:pPr>
    </w:p>
    <w:p w:rsidR="00621801" w:rsidRDefault="00621801" w:rsidP="00A30607">
      <w:pPr>
        <w:spacing w:line="360" w:lineRule="auto"/>
        <w:rPr>
          <w:sz w:val="28"/>
          <w:szCs w:val="28"/>
        </w:rPr>
      </w:pPr>
    </w:p>
    <w:p w:rsidR="00621801" w:rsidRDefault="00621801" w:rsidP="00A30607">
      <w:pPr>
        <w:spacing w:line="360" w:lineRule="auto"/>
        <w:rPr>
          <w:sz w:val="28"/>
          <w:szCs w:val="28"/>
        </w:rPr>
      </w:pPr>
    </w:p>
    <w:p w:rsidR="00621801" w:rsidRDefault="00621801" w:rsidP="00A30607">
      <w:pPr>
        <w:spacing w:line="360" w:lineRule="auto"/>
        <w:rPr>
          <w:sz w:val="28"/>
          <w:szCs w:val="28"/>
        </w:rPr>
      </w:pPr>
    </w:p>
    <w:p w:rsidR="00621801" w:rsidRDefault="00621801" w:rsidP="00A30607">
      <w:pPr>
        <w:spacing w:line="360" w:lineRule="auto"/>
        <w:rPr>
          <w:sz w:val="28"/>
          <w:szCs w:val="28"/>
        </w:rPr>
      </w:pPr>
    </w:p>
    <w:p w:rsidR="00A74D6E" w:rsidRDefault="00A74D6E" w:rsidP="00A30607">
      <w:pPr>
        <w:spacing w:line="360" w:lineRule="auto"/>
        <w:rPr>
          <w:sz w:val="28"/>
          <w:szCs w:val="28"/>
        </w:rPr>
      </w:pPr>
    </w:p>
    <w:p w:rsidR="00A74D6E" w:rsidRDefault="00A74D6E" w:rsidP="00A30607">
      <w:pPr>
        <w:spacing w:line="360" w:lineRule="auto"/>
        <w:rPr>
          <w:sz w:val="28"/>
          <w:szCs w:val="28"/>
        </w:rPr>
      </w:pPr>
    </w:p>
    <w:p w:rsidR="00A74D6E" w:rsidRDefault="00CA7C7D" w:rsidP="00CA7C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74D6E" w:rsidRDefault="00CA7C7D" w:rsidP="00A74D6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74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A7C7D" w:rsidRDefault="00CA7C7D" w:rsidP="00A74D6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530A92" w:rsidRDefault="00A75834" w:rsidP="00CA7C7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01.04.2025 № 72-па</w:t>
      </w:r>
    </w:p>
    <w:p w:rsidR="00530A92" w:rsidRDefault="00530A92" w:rsidP="00CA7C7D">
      <w:pPr>
        <w:jc w:val="right"/>
        <w:rPr>
          <w:sz w:val="28"/>
          <w:szCs w:val="28"/>
        </w:rPr>
      </w:pPr>
    </w:p>
    <w:p w:rsidR="00530A92" w:rsidRPr="00530A92" w:rsidRDefault="00530A92" w:rsidP="009F459E">
      <w:pPr>
        <w:spacing w:line="360" w:lineRule="auto"/>
        <w:jc w:val="center"/>
        <w:rPr>
          <w:b/>
          <w:sz w:val="28"/>
          <w:szCs w:val="28"/>
        </w:rPr>
      </w:pPr>
      <w:r w:rsidRPr="00530A92">
        <w:rPr>
          <w:b/>
          <w:sz w:val="28"/>
          <w:szCs w:val="28"/>
        </w:rPr>
        <w:t>Порядок составления, утверждения и ведения плана финансово-хозяйственной деятельности муниципальных бюджетных и автономных</w:t>
      </w:r>
    </w:p>
    <w:p w:rsidR="00530A92" w:rsidRDefault="00530A92" w:rsidP="009F459E">
      <w:pPr>
        <w:spacing w:line="360" w:lineRule="auto"/>
        <w:jc w:val="center"/>
        <w:rPr>
          <w:b/>
          <w:sz w:val="28"/>
          <w:szCs w:val="28"/>
        </w:rPr>
      </w:pPr>
      <w:r w:rsidRPr="00530A92">
        <w:rPr>
          <w:b/>
          <w:sz w:val="28"/>
          <w:szCs w:val="28"/>
        </w:rPr>
        <w:t>учреждений города Пыть-Яха</w:t>
      </w:r>
    </w:p>
    <w:p w:rsidR="00530A92" w:rsidRPr="00A33E77" w:rsidRDefault="00530A92" w:rsidP="00530A92">
      <w:pPr>
        <w:jc w:val="center"/>
        <w:rPr>
          <w:sz w:val="28"/>
          <w:szCs w:val="28"/>
        </w:rPr>
      </w:pPr>
    </w:p>
    <w:p w:rsidR="00A33E77" w:rsidRPr="00A33E77" w:rsidRDefault="00A33E77" w:rsidP="00A33E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3E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3E77" w:rsidRPr="00A33E77" w:rsidRDefault="00A33E77" w:rsidP="00071B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032D" w:rsidRDefault="00A33E77" w:rsidP="00071B3C">
      <w:pPr>
        <w:pStyle w:val="ConsPlusNormal"/>
        <w:numPr>
          <w:ilvl w:val="1"/>
          <w:numId w:val="2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</w:t>
      </w:r>
      <w:r w:rsidRPr="00A33E77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и ведения</w:t>
      </w:r>
      <w:r w:rsidRPr="00A33E77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муниципальн</w:t>
      </w:r>
      <w:r w:rsidR="005C48F4">
        <w:rPr>
          <w:rFonts w:ascii="Times New Roman" w:hAnsi="Times New Roman" w:cs="Times New Roman"/>
          <w:sz w:val="28"/>
          <w:szCs w:val="28"/>
        </w:rPr>
        <w:t>ых</w:t>
      </w:r>
      <w:r w:rsidRPr="00A33E7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8F4">
        <w:rPr>
          <w:rFonts w:ascii="Times New Roman" w:hAnsi="Times New Roman" w:cs="Times New Roman"/>
          <w:sz w:val="28"/>
          <w:szCs w:val="28"/>
        </w:rPr>
        <w:t>й</w:t>
      </w:r>
      <w:r w:rsidRPr="00A33E7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C1C7C">
        <w:rPr>
          <w:rFonts w:ascii="Times New Roman" w:hAnsi="Times New Roman" w:cs="Times New Roman"/>
          <w:sz w:val="28"/>
          <w:szCs w:val="28"/>
        </w:rPr>
        <w:t>П</w:t>
      </w:r>
      <w:r w:rsidRPr="00A33E77">
        <w:rPr>
          <w:rFonts w:ascii="Times New Roman" w:hAnsi="Times New Roman" w:cs="Times New Roman"/>
          <w:sz w:val="28"/>
          <w:szCs w:val="28"/>
        </w:rPr>
        <w:t xml:space="preserve">орядок) </w:t>
      </w:r>
      <w:r w:rsidR="007C1C7C"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Pr="00A33E7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C1C7C">
        <w:rPr>
          <w:rFonts w:ascii="Times New Roman" w:hAnsi="Times New Roman" w:cs="Times New Roman"/>
          <w:sz w:val="28"/>
          <w:szCs w:val="28"/>
        </w:rPr>
        <w:t>е</w:t>
      </w:r>
      <w:r w:rsidRPr="00A33E77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7C1C7C">
        <w:rPr>
          <w:rFonts w:ascii="Times New Roman" w:hAnsi="Times New Roman" w:cs="Times New Roman"/>
          <w:sz w:val="28"/>
          <w:szCs w:val="28"/>
        </w:rPr>
        <w:t>е учреждения</w:t>
      </w:r>
      <w:r w:rsidRPr="00A33E77">
        <w:rPr>
          <w:rFonts w:ascii="Times New Roman" w:hAnsi="Times New Roman" w:cs="Times New Roman"/>
          <w:sz w:val="28"/>
          <w:szCs w:val="28"/>
        </w:rPr>
        <w:t xml:space="preserve"> и </w:t>
      </w:r>
      <w:r w:rsidR="007C1C7C">
        <w:rPr>
          <w:rFonts w:ascii="Times New Roman" w:hAnsi="Times New Roman" w:cs="Times New Roman"/>
          <w:sz w:val="28"/>
          <w:szCs w:val="28"/>
        </w:rPr>
        <w:t>муниципальные автономные</w:t>
      </w:r>
      <w:r w:rsidRPr="00A33E7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1C7C">
        <w:rPr>
          <w:rFonts w:ascii="Times New Roman" w:hAnsi="Times New Roman" w:cs="Times New Roman"/>
          <w:sz w:val="28"/>
          <w:szCs w:val="28"/>
        </w:rPr>
        <w:t>я</w:t>
      </w:r>
      <w:r w:rsidRPr="00A33E77">
        <w:rPr>
          <w:rFonts w:ascii="Times New Roman" w:hAnsi="Times New Roman" w:cs="Times New Roman"/>
          <w:sz w:val="28"/>
          <w:szCs w:val="28"/>
        </w:rPr>
        <w:t xml:space="preserve"> </w:t>
      </w:r>
      <w:r w:rsidR="00411283">
        <w:rPr>
          <w:rFonts w:ascii="Times New Roman" w:hAnsi="Times New Roman" w:cs="Times New Roman"/>
          <w:sz w:val="28"/>
          <w:szCs w:val="28"/>
        </w:rPr>
        <w:t>города Пыть-Яха</w:t>
      </w:r>
      <w:r w:rsidRPr="00A33E77">
        <w:rPr>
          <w:rFonts w:ascii="Times New Roman" w:hAnsi="Times New Roman" w:cs="Times New Roman"/>
          <w:sz w:val="28"/>
          <w:szCs w:val="28"/>
        </w:rPr>
        <w:t xml:space="preserve"> (далее - учреждения)</w:t>
      </w:r>
      <w:r w:rsidR="0050788E">
        <w:rPr>
          <w:rFonts w:ascii="Times New Roman" w:hAnsi="Times New Roman" w:cs="Times New Roman"/>
          <w:sz w:val="28"/>
          <w:szCs w:val="28"/>
        </w:rPr>
        <w:t xml:space="preserve"> при составлении</w:t>
      </w:r>
      <w:r w:rsidR="00135018">
        <w:rPr>
          <w:rFonts w:ascii="Times New Roman" w:hAnsi="Times New Roman" w:cs="Times New Roman"/>
          <w:sz w:val="28"/>
          <w:szCs w:val="28"/>
        </w:rPr>
        <w:t>, утверждении и ведении</w:t>
      </w:r>
      <w:r w:rsidR="00135018" w:rsidRPr="00135018">
        <w:rPr>
          <w:rFonts w:ascii="Times New Roman" w:hAnsi="Times New Roman" w:cs="Times New Roman"/>
          <w:sz w:val="28"/>
          <w:szCs w:val="28"/>
        </w:rPr>
        <w:t xml:space="preserve"> </w:t>
      </w:r>
      <w:r w:rsidR="00135018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(далее - П</w:t>
      </w:r>
      <w:r w:rsidR="00135018" w:rsidRPr="00A33E77">
        <w:rPr>
          <w:rFonts w:ascii="Times New Roman" w:hAnsi="Times New Roman" w:cs="Times New Roman"/>
          <w:sz w:val="28"/>
          <w:szCs w:val="28"/>
        </w:rPr>
        <w:t>лан)</w:t>
      </w:r>
      <w:r w:rsidRPr="00A33E77">
        <w:rPr>
          <w:rFonts w:ascii="Times New Roman" w:hAnsi="Times New Roman" w:cs="Times New Roman"/>
          <w:sz w:val="28"/>
          <w:szCs w:val="28"/>
        </w:rPr>
        <w:t>.</w:t>
      </w:r>
    </w:p>
    <w:p w:rsidR="00071B3C" w:rsidRDefault="00071B3C" w:rsidP="00071B3C">
      <w:pPr>
        <w:pStyle w:val="ConsPlusNormal"/>
        <w:numPr>
          <w:ilvl w:val="1"/>
          <w:numId w:val="2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План, а также иные документы и информация, предусмотренные Порядком, содержащие сведения, составляющие государственную тайну, составляются и ведутся </w:t>
      </w:r>
      <w:r w:rsidR="00F76B1F">
        <w:rPr>
          <w:rFonts w:ascii="Times New Roman" w:hAnsi="Times New Roman" w:cs="Times New Roman"/>
          <w:sz w:val="28"/>
          <w:szCs w:val="28"/>
        </w:rPr>
        <w:t xml:space="preserve">учреждением с соблюдением законодательства Российской Федерации о защите государственной тайны. </w:t>
      </w:r>
    </w:p>
    <w:p w:rsidR="00F76B1F" w:rsidRDefault="00F76B1F" w:rsidP="00F76B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Плана, содержащие сведения, составляющие государственную тайну, формируются обособленно.</w:t>
      </w:r>
    </w:p>
    <w:p w:rsidR="0029043B" w:rsidRPr="003A2A8D" w:rsidRDefault="0029043B" w:rsidP="00F66F4A">
      <w:pPr>
        <w:pStyle w:val="ConsPlusNormal"/>
        <w:numPr>
          <w:ilvl w:val="1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Плана, а также иных документов, предусмотренных </w:t>
      </w:r>
      <w:r w:rsidRPr="003A2A8D">
        <w:rPr>
          <w:rFonts w:ascii="Times New Roman" w:hAnsi="Times New Roman" w:cs="Times New Roman"/>
          <w:sz w:val="28"/>
          <w:szCs w:val="28"/>
        </w:rPr>
        <w:t>настоящим Порядком, осуществляется на бумажных носителях, собственноручно подписываемых уполномоченным</w:t>
      </w:r>
      <w:r w:rsidR="00A64FEA">
        <w:rPr>
          <w:rFonts w:ascii="Times New Roman" w:hAnsi="Times New Roman" w:cs="Times New Roman"/>
          <w:sz w:val="28"/>
          <w:szCs w:val="28"/>
        </w:rPr>
        <w:t>и</w:t>
      </w:r>
      <w:r w:rsidRPr="003A2A8D">
        <w:rPr>
          <w:rFonts w:ascii="Times New Roman" w:hAnsi="Times New Roman" w:cs="Times New Roman"/>
          <w:sz w:val="28"/>
          <w:szCs w:val="28"/>
        </w:rPr>
        <w:t xml:space="preserve"> лиц</w:t>
      </w:r>
      <w:r w:rsidR="00A64FEA">
        <w:rPr>
          <w:rFonts w:ascii="Times New Roman" w:hAnsi="Times New Roman" w:cs="Times New Roman"/>
          <w:sz w:val="28"/>
          <w:szCs w:val="28"/>
        </w:rPr>
        <w:t>ами</w:t>
      </w:r>
      <w:r w:rsidRPr="003A2A8D">
        <w:rPr>
          <w:rFonts w:ascii="Times New Roman" w:hAnsi="Times New Roman" w:cs="Times New Roman"/>
          <w:sz w:val="28"/>
          <w:szCs w:val="28"/>
        </w:rPr>
        <w:t>.</w:t>
      </w:r>
    </w:p>
    <w:p w:rsidR="00410DD2" w:rsidRPr="003A2A8D" w:rsidRDefault="00F66F4A" w:rsidP="009E40C2">
      <w:pPr>
        <w:pStyle w:val="ConsPlusNormal"/>
        <w:numPr>
          <w:ilvl w:val="1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8D">
        <w:rPr>
          <w:rFonts w:ascii="Times New Roman" w:hAnsi="Times New Roman" w:cs="Times New Roman"/>
          <w:sz w:val="28"/>
          <w:szCs w:val="28"/>
        </w:rPr>
        <w:t>У</w:t>
      </w:r>
      <w:r w:rsidR="007377C0" w:rsidRPr="003A2A8D">
        <w:rPr>
          <w:rFonts w:ascii="Times New Roman" w:hAnsi="Times New Roman" w:cs="Times New Roman"/>
          <w:sz w:val="28"/>
          <w:szCs w:val="28"/>
        </w:rPr>
        <w:t xml:space="preserve">твержденные на </w:t>
      </w:r>
      <w:r w:rsidRPr="003A2A8D">
        <w:rPr>
          <w:rFonts w:ascii="Times New Roman" w:hAnsi="Times New Roman" w:cs="Times New Roman"/>
          <w:sz w:val="28"/>
          <w:szCs w:val="28"/>
        </w:rPr>
        <w:t>бумажном носител</w:t>
      </w:r>
      <w:r w:rsidR="00410DD2" w:rsidRPr="003A2A8D">
        <w:rPr>
          <w:rFonts w:ascii="Times New Roman" w:hAnsi="Times New Roman" w:cs="Times New Roman"/>
          <w:sz w:val="28"/>
          <w:szCs w:val="28"/>
        </w:rPr>
        <w:t>е</w:t>
      </w:r>
      <w:r w:rsidRPr="003A2A8D">
        <w:rPr>
          <w:rFonts w:ascii="Times New Roman" w:hAnsi="Times New Roman" w:cs="Times New Roman"/>
          <w:sz w:val="28"/>
          <w:szCs w:val="28"/>
        </w:rPr>
        <w:t xml:space="preserve"> показатели Плана </w:t>
      </w:r>
      <w:r w:rsidR="003A2A8D" w:rsidRPr="003A2A8D">
        <w:rPr>
          <w:rFonts w:ascii="Times New Roman" w:hAnsi="Times New Roman" w:cs="Times New Roman"/>
          <w:sz w:val="28"/>
          <w:szCs w:val="28"/>
        </w:rPr>
        <w:t>заносятся</w:t>
      </w:r>
      <w:r w:rsidRPr="003A2A8D">
        <w:rPr>
          <w:rFonts w:ascii="Times New Roman" w:hAnsi="Times New Roman" w:cs="Times New Roman"/>
          <w:sz w:val="28"/>
          <w:szCs w:val="28"/>
        </w:rPr>
        <w:t xml:space="preserve"> </w:t>
      </w:r>
      <w:r w:rsidR="0056356F" w:rsidRPr="003A2A8D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3A2A8D">
        <w:rPr>
          <w:rFonts w:ascii="Times New Roman" w:hAnsi="Times New Roman" w:cs="Times New Roman"/>
          <w:sz w:val="28"/>
          <w:szCs w:val="28"/>
        </w:rPr>
        <w:t xml:space="preserve">в подсистему исполнения бюджета </w:t>
      </w:r>
      <w:r w:rsidR="00D27C8E" w:rsidRPr="003A2A8D">
        <w:rPr>
          <w:rFonts w:ascii="Times New Roman" w:hAnsi="Times New Roman" w:cs="Times New Roman"/>
          <w:sz w:val="28"/>
          <w:szCs w:val="28"/>
        </w:rPr>
        <w:t>учреждени</w:t>
      </w:r>
      <w:r w:rsidR="009E40C2" w:rsidRPr="003A2A8D">
        <w:rPr>
          <w:rFonts w:ascii="Times New Roman" w:hAnsi="Times New Roman" w:cs="Times New Roman"/>
          <w:sz w:val="28"/>
          <w:szCs w:val="28"/>
        </w:rPr>
        <w:t>ем</w:t>
      </w:r>
      <w:r w:rsidR="00D27C8E" w:rsidRPr="003A2A8D">
        <w:rPr>
          <w:rFonts w:ascii="Times New Roman" w:hAnsi="Times New Roman" w:cs="Times New Roman"/>
          <w:sz w:val="28"/>
          <w:szCs w:val="28"/>
        </w:rPr>
        <w:t>, осуществляющ</w:t>
      </w:r>
      <w:r w:rsidR="009E40C2" w:rsidRPr="003A2A8D">
        <w:rPr>
          <w:rFonts w:ascii="Times New Roman" w:hAnsi="Times New Roman" w:cs="Times New Roman"/>
          <w:sz w:val="28"/>
          <w:szCs w:val="28"/>
        </w:rPr>
        <w:t>им</w:t>
      </w:r>
      <w:r w:rsidR="00D27C8E" w:rsidRPr="003A2A8D">
        <w:rPr>
          <w:rFonts w:ascii="Times New Roman" w:hAnsi="Times New Roman" w:cs="Times New Roman"/>
          <w:sz w:val="28"/>
          <w:szCs w:val="28"/>
        </w:rPr>
        <w:t xml:space="preserve"> полномочия по ведению бухгалтерского обслуживания</w:t>
      </w:r>
      <w:r w:rsidR="007377C0" w:rsidRPr="003A2A8D">
        <w:rPr>
          <w:rFonts w:ascii="Times New Roman" w:hAnsi="Times New Roman" w:cs="Times New Roman"/>
          <w:sz w:val="28"/>
          <w:szCs w:val="28"/>
        </w:rPr>
        <w:t>.</w:t>
      </w:r>
      <w:bookmarkStart w:id="0" w:name="P54"/>
      <w:bookmarkEnd w:id="0"/>
      <w:r w:rsidR="00A33E77" w:rsidRPr="003A2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77" w:rsidRPr="00410DD2" w:rsidRDefault="0067032D" w:rsidP="00410DD2">
      <w:pPr>
        <w:pStyle w:val="ConsPlusNormal"/>
        <w:numPr>
          <w:ilvl w:val="1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D2">
        <w:rPr>
          <w:rFonts w:ascii="Times New Roman" w:hAnsi="Times New Roman" w:cs="Times New Roman"/>
          <w:sz w:val="28"/>
          <w:szCs w:val="28"/>
        </w:rPr>
        <w:t>План</w:t>
      </w:r>
      <w:r w:rsidR="00A33E77" w:rsidRPr="00410DD2">
        <w:rPr>
          <w:rFonts w:ascii="Times New Roman" w:hAnsi="Times New Roman" w:cs="Times New Roman"/>
          <w:sz w:val="28"/>
          <w:szCs w:val="28"/>
        </w:rPr>
        <w:t xml:space="preserve"> составляется на финансовый год в случае, если решение о бюджете </w:t>
      </w:r>
      <w:r w:rsidR="00411283" w:rsidRPr="00410DD2">
        <w:rPr>
          <w:rFonts w:ascii="Times New Roman" w:hAnsi="Times New Roman" w:cs="Times New Roman"/>
          <w:sz w:val="28"/>
          <w:szCs w:val="28"/>
        </w:rPr>
        <w:t>города Пыть-Яха</w:t>
      </w:r>
      <w:r w:rsidR="00A33E77" w:rsidRPr="00410DD2">
        <w:rPr>
          <w:rFonts w:ascii="Times New Roman" w:hAnsi="Times New Roman" w:cs="Times New Roman"/>
          <w:sz w:val="28"/>
          <w:szCs w:val="28"/>
        </w:rPr>
        <w:t xml:space="preserve"> утверждается на один финансовый год, либо на финансовый год и плановый период, если решение о бюджете </w:t>
      </w:r>
      <w:r w:rsidR="00411283" w:rsidRPr="00410DD2">
        <w:rPr>
          <w:rFonts w:ascii="Times New Roman" w:hAnsi="Times New Roman" w:cs="Times New Roman"/>
          <w:sz w:val="28"/>
          <w:szCs w:val="28"/>
        </w:rPr>
        <w:t>города Пыть-Яха</w:t>
      </w:r>
      <w:r w:rsidR="00A33E77" w:rsidRPr="00410DD2">
        <w:rPr>
          <w:rFonts w:ascii="Times New Roman" w:hAnsi="Times New Roman" w:cs="Times New Roman"/>
          <w:sz w:val="28"/>
          <w:szCs w:val="28"/>
        </w:rPr>
        <w:t xml:space="preserve"> </w:t>
      </w:r>
      <w:r w:rsidR="00A33E77" w:rsidRPr="00410DD2">
        <w:rPr>
          <w:rFonts w:ascii="Times New Roman" w:hAnsi="Times New Roman" w:cs="Times New Roman"/>
          <w:sz w:val="28"/>
          <w:szCs w:val="28"/>
        </w:rPr>
        <w:lastRenderedPageBreak/>
        <w:t>утверждается на очередной финансовый год и плановый период.</w:t>
      </w:r>
    </w:p>
    <w:p w:rsidR="000546E1" w:rsidRDefault="00A33E77" w:rsidP="000546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77">
        <w:rPr>
          <w:rFonts w:ascii="Times New Roman" w:hAnsi="Times New Roman" w:cs="Times New Roman"/>
          <w:sz w:val="28"/>
          <w:szCs w:val="28"/>
        </w:rPr>
        <w:t xml:space="preserve">При принятии учреждением обязательств, срок исполнения которых по условиям договоров (контрактов) превышает срок, предусмотренный </w:t>
      </w:r>
      <w:hyperlink w:anchor="P54">
        <w:r w:rsidRPr="00A74D6E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A74D6E">
        <w:rPr>
          <w:rFonts w:ascii="Times New Roman" w:hAnsi="Times New Roman" w:cs="Times New Roman"/>
          <w:sz w:val="28"/>
          <w:szCs w:val="28"/>
        </w:rPr>
        <w:t xml:space="preserve"> настоящего пункта, показатели Плана по решению </w:t>
      </w:r>
      <w:r w:rsidR="002725AF" w:rsidRPr="00A74D6E">
        <w:rPr>
          <w:rFonts w:ascii="Times New Roman" w:hAnsi="Times New Roman" w:cs="Times New Roman"/>
          <w:sz w:val="28"/>
          <w:szCs w:val="28"/>
        </w:rPr>
        <w:t>структурно</w:t>
      </w:r>
      <w:r w:rsidR="002725AF">
        <w:rPr>
          <w:rFonts w:ascii="Times New Roman" w:hAnsi="Times New Roman" w:cs="Times New Roman"/>
          <w:sz w:val="28"/>
          <w:szCs w:val="28"/>
        </w:rPr>
        <w:t>го подразделения</w:t>
      </w:r>
      <w:r w:rsidRPr="00A33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11283">
        <w:rPr>
          <w:rFonts w:ascii="Times New Roman" w:hAnsi="Times New Roman" w:cs="Times New Roman"/>
          <w:sz w:val="28"/>
          <w:szCs w:val="28"/>
        </w:rPr>
        <w:t>города Пыть-Яха</w:t>
      </w:r>
      <w:r w:rsidRPr="00A33E77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(далее - учредитель), утверждаются на пери</w:t>
      </w:r>
      <w:r w:rsidR="000546E1">
        <w:rPr>
          <w:rFonts w:ascii="Times New Roman" w:hAnsi="Times New Roman" w:cs="Times New Roman"/>
          <w:sz w:val="28"/>
          <w:szCs w:val="28"/>
        </w:rPr>
        <w:t>од, превышающий указанный срок.</w:t>
      </w:r>
    </w:p>
    <w:p w:rsidR="00A33E77" w:rsidRPr="00A33E77" w:rsidRDefault="00A33E77" w:rsidP="000546E1">
      <w:pPr>
        <w:pStyle w:val="ConsPlusNormal"/>
        <w:numPr>
          <w:ilvl w:val="1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77">
        <w:rPr>
          <w:rFonts w:ascii="Times New Roman" w:hAnsi="Times New Roman" w:cs="Times New Roman"/>
          <w:sz w:val="28"/>
          <w:szCs w:val="28"/>
        </w:rPr>
        <w:t>План составляется по кассовому методу, в валюте Российской Федерации.</w:t>
      </w:r>
    </w:p>
    <w:p w:rsidR="009F459E" w:rsidRPr="006B0606" w:rsidRDefault="006B0606" w:rsidP="009F459E">
      <w:pPr>
        <w:spacing w:line="360" w:lineRule="auto"/>
        <w:jc w:val="center"/>
        <w:rPr>
          <w:b/>
          <w:sz w:val="28"/>
          <w:szCs w:val="28"/>
        </w:rPr>
      </w:pPr>
      <w:r w:rsidRPr="006B0606">
        <w:rPr>
          <w:b/>
          <w:sz w:val="28"/>
          <w:szCs w:val="28"/>
        </w:rPr>
        <w:t>2. Сроки и порядок составления Плана</w:t>
      </w:r>
    </w:p>
    <w:p w:rsidR="006B0606" w:rsidRDefault="006B0606" w:rsidP="006B0606">
      <w:pPr>
        <w:spacing w:line="360" w:lineRule="auto"/>
        <w:ind w:firstLine="709"/>
        <w:jc w:val="both"/>
        <w:rPr>
          <w:sz w:val="28"/>
          <w:szCs w:val="28"/>
        </w:rPr>
      </w:pPr>
    </w:p>
    <w:p w:rsidR="00A4351A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 xml:space="preserve">2.1. </w:t>
      </w:r>
      <w:r w:rsidR="00A4351A" w:rsidRPr="00811A41">
        <w:rPr>
          <w:sz w:val="28"/>
          <w:szCs w:val="28"/>
        </w:rPr>
        <w:t xml:space="preserve">Учреждения составляют проект </w:t>
      </w:r>
      <w:r w:rsidR="00F077BC">
        <w:rPr>
          <w:sz w:val="28"/>
          <w:szCs w:val="28"/>
        </w:rPr>
        <w:t>П</w:t>
      </w:r>
      <w:r w:rsidR="00A4351A" w:rsidRPr="00811A41">
        <w:rPr>
          <w:sz w:val="28"/>
          <w:szCs w:val="28"/>
        </w:rPr>
        <w:t xml:space="preserve">лана на этапе формирования проекта решения о бюджете </w:t>
      </w:r>
      <w:r w:rsidR="00A4351A">
        <w:rPr>
          <w:sz w:val="28"/>
          <w:szCs w:val="28"/>
        </w:rPr>
        <w:t>города Пыть-Яха в срок до 1 августа текущего года</w:t>
      </w:r>
      <w:r w:rsidR="00F077BC">
        <w:rPr>
          <w:sz w:val="28"/>
          <w:szCs w:val="28"/>
        </w:rPr>
        <w:t xml:space="preserve">. </w:t>
      </w:r>
    </w:p>
    <w:p w:rsidR="00F077BC" w:rsidRDefault="00F077BC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Плана </w:t>
      </w:r>
      <w:r w:rsidR="00133A79">
        <w:rPr>
          <w:sz w:val="28"/>
          <w:szCs w:val="28"/>
        </w:rPr>
        <w:t xml:space="preserve">составляется путем уточнения (при необходимости) показателей поступлений и выплат планового периода, содержащихся в утвержденном Плане, формирования планируемых показателей поступлений и выплат </w:t>
      </w:r>
      <w:r w:rsidR="00424BC5">
        <w:rPr>
          <w:sz w:val="28"/>
          <w:szCs w:val="28"/>
        </w:rPr>
        <w:t xml:space="preserve">второго года </w:t>
      </w:r>
      <w:r w:rsidR="00133A79">
        <w:rPr>
          <w:sz w:val="28"/>
          <w:szCs w:val="28"/>
        </w:rPr>
        <w:t>планового периода</w:t>
      </w:r>
      <w:r w:rsidR="00424BC5">
        <w:rPr>
          <w:sz w:val="28"/>
          <w:szCs w:val="28"/>
        </w:rPr>
        <w:t>.</w:t>
      </w:r>
    </w:p>
    <w:p w:rsidR="00424BC5" w:rsidRDefault="00424BC5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вновь созданного учреждения составляется на текущий финансовый год и плановый период.</w:t>
      </w:r>
    </w:p>
    <w:p w:rsidR="00530200" w:rsidRPr="00811A41" w:rsidRDefault="00530200" w:rsidP="005302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461BE">
        <w:rPr>
          <w:sz w:val="28"/>
          <w:szCs w:val="28"/>
        </w:rPr>
        <w:t>В</w:t>
      </w:r>
      <w:r w:rsidR="000461BE" w:rsidRPr="00811A41">
        <w:rPr>
          <w:sz w:val="28"/>
          <w:szCs w:val="28"/>
        </w:rPr>
        <w:t xml:space="preserve"> течение </w:t>
      </w:r>
      <w:r w:rsidR="00784691">
        <w:rPr>
          <w:sz w:val="28"/>
          <w:szCs w:val="28"/>
        </w:rPr>
        <w:t>5</w:t>
      </w:r>
      <w:r w:rsidR="000461BE" w:rsidRPr="00811A41">
        <w:rPr>
          <w:sz w:val="28"/>
          <w:szCs w:val="28"/>
        </w:rPr>
        <w:t xml:space="preserve"> </w:t>
      </w:r>
      <w:r w:rsidR="00784691">
        <w:rPr>
          <w:sz w:val="28"/>
          <w:szCs w:val="28"/>
        </w:rPr>
        <w:t>календарных</w:t>
      </w:r>
      <w:r w:rsidR="000461BE" w:rsidRPr="00811A41">
        <w:rPr>
          <w:sz w:val="28"/>
          <w:szCs w:val="28"/>
        </w:rPr>
        <w:t xml:space="preserve"> дней со дня направления учредителем информации о планируемых к предоставлению из бюджета </w:t>
      </w:r>
      <w:r w:rsidR="000461BE">
        <w:rPr>
          <w:sz w:val="28"/>
          <w:szCs w:val="28"/>
        </w:rPr>
        <w:t>города Пыть-Яха</w:t>
      </w:r>
      <w:r w:rsidR="000461BE" w:rsidRPr="00811A41">
        <w:rPr>
          <w:sz w:val="28"/>
          <w:szCs w:val="28"/>
        </w:rPr>
        <w:t xml:space="preserve"> объемах субсидий на финансовое обеспечение муниципального задания и субсидий на иные цели</w:t>
      </w:r>
      <w:r w:rsidR="000461BE">
        <w:rPr>
          <w:sz w:val="28"/>
          <w:szCs w:val="28"/>
        </w:rPr>
        <w:t xml:space="preserve"> у</w:t>
      </w:r>
      <w:r w:rsidRPr="00811A41">
        <w:rPr>
          <w:sz w:val="28"/>
          <w:szCs w:val="28"/>
        </w:rPr>
        <w:t xml:space="preserve">чреждения </w:t>
      </w:r>
      <w:r w:rsidR="000461BE">
        <w:rPr>
          <w:sz w:val="28"/>
          <w:szCs w:val="28"/>
        </w:rPr>
        <w:t>корректируют</w:t>
      </w:r>
      <w:r w:rsidR="00197283">
        <w:rPr>
          <w:sz w:val="28"/>
          <w:szCs w:val="28"/>
        </w:rPr>
        <w:t xml:space="preserve"> проект П</w:t>
      </w:r>
      <w:r w:rsidRPr="00811A41">
        <w:rPr>
          <w:sz w:val="28"/>
          <w:szCs w:val="28"/>
        </w:rPr>
        <w:t>лана</w:t>
      </w:r>
      <w:r w:rsidR="00197283">
        <w:rPr>
          <w:sz w:val="28"/>
          <w:szCs w:val="28"/>
        </w:rPr>
        <w:t xml:space="preserve"> и направляют проект Плана в адрес учредителя</w:t>
      </w:r>
      <w:r w:rsidR="0061579E">
        <w:rPr>
          <w:sz w:val="28"/>
          <w:szCs w:val="28"/>
        </w:rPr>
        <w:t xml:space="preserve"> к проекту бюджета</w:t>
      </w:r>
      <w:r w:rsidR="00197283">
        <w:rPr>
          <w:sz w:val="28"/>
          <w:szCs w:val="28"/>
        </w:rPr>
        <w:t>.</w:t>
      </w:r>
      <w:r w:rsidRPr="00811A41">
        <w:rPr>
          <w:sz w:val="28"/>
          <w:szCs w:val="28"/>
        </w:rPr>
        <w:t xml:space="preserve"> </w:t>
      </w:r>
    </w:p>
    <w:p w:rsidR="00811A41" w:rsidRDefault="00B7012C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0ED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11A41" w:rsidRPr="00811A41">
        <w:rPr>
          <w:sz w:val="28"/>
          <w:szCs w:val="28"/>
        </w:rPr>
        <w:t xml:space="preserve">План составляется по форме согласно </w:t>
      </w:r>
      <w:r w:rsidR="00A74D6E">
        <w:rPr>
          <w:sz w:val="28"/>
          <w:szCs w:val="28"/>
        </w:rPr>
        <w:t>приложению</w:t>
      </w:r>
      <w:r w:rsidR="00811A41" w:rsidRPr="00811A41">
        <w:rPr>
          <w:sz w:val="28"/>
          <w:szCs w:val="28"/>
        </w:rPr>
        <w:t xml:space="preserve"> к настоящему порядку на основании обоснований (расчетов) плановых показателей поступлений и выплат, требования к формированию которых установлены в главе </w:t>
      </w:r>
      <w:r w:rsidR="00811A41" w:rsidRPr="004E7A5E">
        <w:rPr>
          <w:sz w:val="28"/>
          <w:szCs w:val="28"/>
        </w:rPr>
        <w:t xml:space="preserve">III Требований к составлению и утверждению плана финансово-хозяйственной деятельности государственного (муниципального) учреждения, утвержденных </w:t>
      </w:r>
      <w:r w:rsidR="00811A41" w:rsidRPr="004E7A5E">
        <w:rPr>
          <w:sz w:val="28"/>
          <w:szCs w:val="28"/>
        </w:rPr>
        <w:lastRenderedPageBreak/>
        <w:t>приказом Министерства финансов Российской Федерации от 31 августа 2018 года N 186н.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2.</w:t>
      </w:r>
      <w:r w:rsidR="009E42EC">
        <w:rPr>
          <w:sz w:val="28"/>
          <w:szCs w:val="28"/>
        </w:rPr>
        <w:t>4</w:t>
      </w:r>
      <w:r w:rsidRPr="00811A41">
        <w:rPr>
          <w:sz w:val="28"/>
          <w:szCs w:val="28"/>
        </w:rPr>
        <w:t>. План включает в себя следующие части: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заголовочную;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содержательную;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оформляющую.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2.</w:t>
      </w:r>
      <w:r w:rsidR="00A92D9D">
        <w:rPr>
          <w:sz w:val="28"/>
          <w:szCs w:val="28"/>
        </w:rPr>
        <w:t>5</w:t>
      </w:r>
      <w:r w:rsidRPr="00811A41">
        <w:rPr>
          <w:sz w:val="28"/>
          <w:szCs w:val="28"/>
        </w:rPr>
        <w:t xml:space="preserve">. Заголовочная часть включает в себя: гриф утверждения документа, наименование документа, дату утверждения </w:t>
      </w:r>
      <w:r w:rsidR="009C0854">
        <w:rPr>
          <w:sz w:val="28"/>
          <w:szCs w:val="28"/>
        </w:rPr>
        <w:t>П</w:t>
      </w:r>
      <w:r w:rsidRPr="00811A41">
        <w:rPr>
          <w:sz w:val="28"/>
          <w:szCs w:val="28"/>
        </w:rPr>
        <w:t>лана, наименование учреждения, наименование учредителя, дополнительные реквизиты, идентифицирующие учреждение (подразделение) (идентификационный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процесса), код главы по бюджетной классификации, финансовый год (финансовый год и плановый период), на который представлены содержащиеся в документе сведения, наименование единиц измере</w:t>
      </w:r>
      <w:r w:rsidR="009C0854">
        <w:rPr>
          <w:sz w:val="28"/>
          <w:szCs w:val="28"/>
        </w:rPr>
        <w:t>ния показателей, включаемых в П</w:t>
      </w:r>
      <w:r w:rsidRPr="00811A41">
        <w:rPr>
          <w:sz w:val="28"/>
          <w:szCs w:val="28"/>
        </w:rPr>
        <w:t>лан, и их коды по Общероссийскому классификатору единиц измерения (ОКЕИ).</w:t>
      </w:r>
    </w:p>
    <w:p w:rsidR="00811A41" w:rsidRPr="00811A41" w:rsidRDefault="00A74D6E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11A41" w:rsidRPr="00811A41">
        <w:rPr>
          <w:sz w:val="28"/>
          <w:szCs w:val="28"/>
        </w:rPr>
        <w:t>. Содержательная часть состоит из разделов: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- 1 "Поступления и выплаты";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- 2 "Сведения по выплатам на закупки товаров, работ, услуг".</w:t>
      </w:r>
    </w:p>
    <w:p w:rsidR="00811A41" w:rsidRPr="00811A41" w:rsidRDefault="00A74D6E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11A41" w:rsidRPr="00811A41">
        <w:rPr>
          <w:sz w:val="28"/>
          <w:szCs w:val="28"/>
        </w:rPr>
        <w:t xml:space="preserve">. В разделе 1 </w:t>
      </w:r>
      <w:r w:rsidR="009C0854">
        <w:rPr>
          <w:sz w:val="28"/>
          <w:szCs w:val="28"/>
        </w:rPr>
        <w:t>П</w:t>
      </w:r>
      <w:r w:rsidR="00811A41" w:rsidRPr="00811A41">
        <w:rPr>
          <w:sz w:val="28"/>
          <w:szCs w:val="28"/>
        </w:rPr>
        <w:t>лана указываются остатки средств, показатели по доходам и расходам учреждения с детализацией, предусмотренной Планом.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Формирование данных о доходах и р</w:t>
      </w:r>
      <w:r w:rsidR="009C0854">
        <w:rPr>
          <w:sz w:val="28"/>
          <w:szCs w:val="28"/>
        </w:rPr>
        <w:t>асходах учреждения в разделе 1 П</w:t>
      </w:r>
      <w:r w:rsidRPr="00811A41">
        <w:rPr>
          <w:sz w:val="28"/>
          <w:szCs w:val="28"/>
        </w:rPr>
        <w:t xml:space="preserve">лана осуществляется по каждому финансовому году в случае, если решение о бюджете </w:t>
      </w:r>
      <w:r w:rsidR="00D24F47">
        <w:rPr>
          <w:sz w:val="28"/>
          <w:szCs w:val="28"/>
        </w:rPr>
        <w:t>города Пыть-Яха</w:t>
      </w:r>
      <w:r w:rsidRPr="00811A41">
        <w:rPr>
          <w:sz w:val="28"/>
          <w:szCs w:val="28"/>
        </w:rPr>
        <w:t xml:space="preserve"> утверждается на очередной финансовый год и плановый период.</w:t>
      </w:r>
    </w:p>
    <w:p w:rsidR="00811A41" w:rsidRPr="00811A41" w:rsidRDefault="00A74D6E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11A41" w:rsidRPr="00811A41">
        <w:rPr>
          <w:sz w:val="28"/>
          <w:szCs w:val="28"/>
        </w:rPr>
        <w:t xml:space="preserve">.1. Показатели по доходам раздела 1 </w:t>
      </w:r>
      <w:r w:rsidR="009C0854">
        <w:rPr>
          <w:sz w:val="28"/>
          <w:szCs w:val="28"/>
        </w:rPr>
        <w:t>П</w:t>
      </w:r>
      <w:r w:rsidR="00811A41" w:rsidRPr="00811A41">
        <w:rPr>
          <w:sz w:val="28"/>
          <w:szCs w:val="28"/>
        </w:rPr>
        <w:t xml:space="preserve">лана формируются учреждением на этапе формирования проекта бюджета </w:t>
      </w:r>
      <w:r w:rsidR="00D24F47">
        <w:rPr>
          <w:sz w:val="28"/>
          <w:szCs w:val="28"/>
        </w:rPr>
        <w:t>города Пыть-Яха</w:t>
      </w:r>
      <w:r w:rsidR="00811A41" w:rsidRPr="00811A41">
        <w:rPr>
          <w:sz w:val="28"/>
          <w:szCs w:val="28"/>
        </w:rPr>
        <w:t xml:space="preserve">, исходя из планируемых доходов, включая субсидии, планируемые к предоставлению из бюджета </w:t>
      </w:r>
      <w:r w:rsidR="00D24F47">
        <w:rPr>
          <w:sz w:val="28"/>
          <w:szCs w:val="28"/>
        </w:rPr>
        <w:t>города Пыть-Яха</w:t>
      </w:r>
      <w:r w:rsidR="00811A41" w:rsidRPr="00811A41">
        <w:rPr>
          <w:sz w:val="28"/>
          <w:szCs w:val="28"/>
        </w:rPr>
        <w:t>: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lastRenderedPageBreak/>
        <w:t>- доходы от собственности;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доходы от оказания услуг, работ, компенсации затрат учреждения;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доходы от штрафов, пеней, иных сумм принудительного изъятия;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безвозмездные денежные поступления;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прочие доходы;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>- прочие поступления.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 xml:space="preserve">Детализация показателей по доходам осуществляется в соответствии с разделом 1 </w:t>
      </w:r>
      <w:r w:rsidR="009C0854">
        <w:rPr>
          <w:sz w:val="28"/>
          <w:szCs w:val="28"/>
        </w:rPr>
        <w:t>П</w:t>
      </w:r>
      <w:r w:rsidRPr="00811A41">
        <w:rPr>
          <w:sz w:val="28"/>
          <w:szCs w:val="28"/>
        </w:rPr>
        <w:t>лана.</w:t>
      </w:r>
    </w:p>
    <w:p w:rsidR="00811A41" w:rsidRPr="00811A41" w:rsidRDefault="00A74D6E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11A41" w:rsidRPr="00811A41">
        <w:rPr>
          <w:sz w:val="28"/>
          <w:szCs w:val="28"/>
        </w:rPr>
        <w:t>.2. Показатели по доходам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 рассчитываются учреждением исходя из планируемого объема оказания услуг (выполнения работ) и планируемой стоимости их реализации.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 xml:space="preserve">Показатели по доходам по средствам субсидий на финансовое обеспечение муниципального задания и субсидий на иные цели формируются исходя из </w:t>
      </w:r>
      <w:r w:rsidRPr="00BA4D7D">
        <w:rPr>
          <w:sz w:val="28"/>
          <w:szCs w:val="28"/>
        </w:rPr>
        <w:t xml:space="preserve">представленной </w:t>
      </w:r>
      <w:r w:rsidR="00E40F11">
        <w:rPr>
          <w:sz w:val="28"/>
          <w:szCs w:val="28"/>
        </w:rPr>
        <w:t>у</w:t>
      </w:r>
      <w:r w:rsidRPr="00BA4D7D">
        <w:rPr>
          <w:sz w:val="28"/>
          <w:szCs w:val="28"/>
        </w:rPr>
        <w:t>чредителем информации о планируемых объемах субсидий.</w:t>
      </w:r>
    </w:p>
    <w:p w:rsidR="00811A41" w:rsidRPr="00811A41" w:rsidRDefault="00A74D6E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11A41" w:rsidRPr="00811A41">
        <w:rPr>
          <w:sz w:val="28"/>
          <w:szCs w:val="28"/>
        </w:rPr>
        <w:t xml:space="preserve">.3. Показатели по расходам раздела 1, связанные с выполнением учреждением муниципального задания, </w:t>
      </w:r>
      <w:r w:rsidR="00811A41" w:rsidRPr="00737408">
        <w:rPr>
          <w:sz w:val="28"/>
          <w:szCs w:val="28"/>
        </w:rPr>
        <w:t xml:space="preserve">формируются на основании </w:t>
      </w:r>
      <w:r w:rsidR="00737408" w:rsidRPr="00737408">
        <w:rPr>
          <w:sz w:val="28"/>
          <w:szCs w:val="28"/>
        </w:rPr>
        <w:t>порядка</w:t>
      </w:r>
      <w:r w:rsidR="00EE478F" w:rsidRPr="00737408">
        <w:rPr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города Пыть-Яха и финансового обеспечения выполнения муниципального задания</w:t>
      </w:r>
      <w:r w:rsidR="00811A41" w:rsidRPr="00737408">
        <w:rPr>
          <w:sz w:val="28"/>
          <w:szCs w:val="28"/>
        </w:rPr>
        <w:t xml:space="preserve">, установленного постановлением администрации </w:t>
      </w:r>
      <w:r w:rsidR="00B36FB9" w:rsidRPr="00737408">
        <w:rPr>
          <w:sz w:val="28"/>
          <w:szCs w:val="28"/>
        </w:rPr>
        <w:t>города Пыть-Яха</w:t>
      </w:r>
      <w:r w:rsidR="00811A41" w:rsidRPr="00737408">
        <w:rPr>
          <w:sz w:val="28"/>
          <w:szCs w:val="28"/>
        </w:rPr>
        <w:t>.</w:t>
      </w:r>
    </w:p>
    <w:p w:rsidR="00811A41" w:rsidRPr="00811A41" w:rsidRDefault="00811A41" w:rsidP="00811A41">
      <w:pPr>
        <w:spacing w:line="360" w:lineRule="auto"/>
        <w:ind w:firstLine="709"/>
        <w:jc w:val="both"/>
        <w:rPr>
          <w:sz w:val="28"/>
          <w:szCs w:val="28"/>
        </w:rPr>
      </w:pPr>
      <w:r w:rsidRPr="00811A41">
        <w:rPr>
          <w:sz w:val="28"/>
          <w:szCs w:val="28"/>
        </w:rPr>
        <w:t xml:space="preserve">Показатели по расходам раздела 1 </w:t>
      </w:r>
      <w:r w:rsidR="009C0854">
        <w:rPr>
          <w:sz w:val="28"/>
          <w:szCs w:val="28"/>
        </w:rPr>
        <w:t>П</w:t>
      </w:r>
      <w:r w:rsidRPr="00811A41">
        <w:rPr>
          <w:sz w:val="28"/>
          <w:szCs w:val="28"/>
        </w:rPr>
        <w:t>лана формируются с учетом планируемых объемов выплат, связанных с осуществлением деятельности, предусмотренной уставом учреждения, включая выплаты по исполнению принятых учреждением в предшествующих отчетных периодах обязательств.</w:t>
      </w:r>
    </w:p>
    <w:p w:rsidR="00811A41" w:rsidRPr="00811A41" w:rsidRDefault="00A74D6E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11A41" w:rsidRPr="00811A41">
        <w:rPr>
          <w:sz w:val="28"/>
          <w:szCs w:val="28"/>
        </w:rPr>
        <w:t xml:space="preserve">. Раздел 2 формируется в соответствии с законодательством Российской Федерации, Федеральными законами от 18.07.2011 N 223-ФЗ </w:t>
      </w:r>
      <w:r w:rsidR="009C0854">
        <w:rPr>
          <w:sz w:val="28"/>
          <w:szCs w:val="28"/>
        </w:rPr>
        <w:t>«</w:t>
      </w:r>
      <w:r w:rsidR="00811A41" w:rsidRPr="00811A41">
        <w:rPr>
          <w:sz w:val="28"/>
          <w:szCs w:val="28"/>
        </w:rPr>
        <w:t xml:space="preserve">О закупках товаров, </w:t>
      </w:r>
      <w:r w:rsidR="00811A41" w:rsidRPr="00811A41">
        <w:rPr>
          <w:sz w:val="28"/>
          <w:szCs w:val="28"/>
        </w:rPr>
        <w:lastRenderedPageBreak/>
        <w:t>работ, услуг отдельными видами юридических лиц</w:t>
      </w:r>
      <w:r w:rsidR="009C0854">
        <w:rPr>
          <w:sz w:val="28"/>
          <w:szCs w:val="28"/>
        </w:rPr>
        <w:t>»</w:t>
      </w:r>
      <w:r w:rsidR="00811A41" w:rsidRPr="00811A41">
        <w:rPr>
          <w:sz w:val="28"/>
          <w:szCs w:val="28"/>
        </w:rPr>
        <w:t xml:space="preserve">, от 05.04.2013 N 44-ФЗ </w:t>
      </w:r>
      <w:r w:rsidR="009C0854">
        <w:rPr>
          <w:sz w:val="28"/>
          <w:szCs w:val="28"/>
        </w:rPr>
        <w:t>«</w:t>
      </w:r>
      <w:r w:rsidR="00811A41" w:rsidRPr="00811A4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C0854">
        <w:rPr>
          <w:sz w:val="28"/>
          <w:szCs w:val="28"/>
        </w:rPr>
        <w:t>»</w:t>
      </w:r>
      <w:r w:rsidR="00811A41" w:rsidRPr="00811A41">
        <w:rPr>
          <w:sz w:val="28"/>
          <w:szCs w:val="28"/>
        </w:rPr>
        <w:t>.</w:t>
      </w:r>
    </w:p>
    <w:p w:rsidR="00811A41" w:rsidRDefault="00A74D6E" w:rsidP="00811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11A41" w:rsidRPr="00811A41">
        <w:rPr>
          <w:sz w:val="28"/>
          <w:szCs w:val="28"/>
        </w:rPr>
        <w:t xml:space="preserve">. Оформляющая часть </w:t>
      </w:r>
      <w:r w:rsidR="009C0854">
        <w:rPr>
          <w:sz w:val="28"/>
          <w:szCs w:val="28"/>
        </w:rPr>
        <w:t>П</w:t>
      </w:r>
      <w:r w:rsidR="00811A41" w:rsidRPr="00811A41">
        <w:rPr>
          <w:sz w:val="28"/>
          <w:szCs w:val="28"/>
        </w:rPr>
        <w:t xml:space="preserve">лана должна содержать подписи должностных лиц, ответственных за содержащиеся в </w:t>
      </w:r>
      <w:r w:rsidR="00914D6B">
        <w:rPr>
          <w:sz w:val="28"/>
          <w:szCs w:val="28"/>
        </w:rPr>
        <w:t>П</w:t>
      </w:r>
      <w:r w:rsidR="00811A41" w:rsidRPr="00811A41">
        <w:rPr>
          <w:sz w:val="28"/>
          <w:szCs w:val="28"/>
        </w:rPr>
        <w:t xml:space="preserve">лане данные, - руководителя учреждения (уполномоченного им лица) и </w:t>
      </w:r>
      <w:r w:rsidR="00581F26">
        <w:rPr>
          <w:sz w:val="28"/>
          <w:szCs w:val="28"/>
        </w:rPr>
        <w:t>должностных лиц учреждения, осуществляющего полномочия по ведению бухгалтерского обслуживания</w:t>
      </w:r>
      <w:r w:rsidR="00914D6B">
        <w:rPr>
          <w:sz w:val="28"/>
          <w:szCs w:val="28"/>
        </w:rPr>
        <w:t>: руководителя финансово-экономической службы учреждения (уполномоченного им лица)</w:t>
      </w:r>
      <w:r w:rsidR="00F65B0C">
        <w:rPr>
          <w:sz w:val="28"/>
          <w:szCs w:val="28"/>
        </w:rPr>
        <w:t xml:space="preserve">, главного бухгалтера учреждения (уполномоченного им лица) и исполнителя </w:t>
      </w:r>
      <w:r w:rsidR="00F65B0C" w:rsidRPr="00737408">
        <w:rPr>
          <w:sz w:val="28"/>
          <w:szCs w:val="28"/>
        </w:rPr>
        <w:t>документа</w:t>
      </w:r>
      <w:r w:rsidR="00811A41" w:rsidRPr="00737408">
        <w:rPr>
          <w:sz w:val="28"/>
          <w:szCs w:val="28"/>
        </w:rPr>
        <w:t>.</w:t>
      </w:r>
    </w:p>
    <w:p w:rsidR="00B36FB9" w:rsidRDefault="00B36FB9" w:rsidP="00811A41">
      <w:pPr>
        <w:spacing w:line="360" w:lineRule="auto"/>
        <w:ind w:firstLine="709"/>
        <w:jc w:val="both"/>
        <w:rPr>
          <w:sz w:val="28"/>
          <w:szCs w:val="28"/>
        </w:rPr>
      </w:pPr>
    </w:p>
    <w:p w:rsidR="00B36FB9" w:rsidRPr="00B36FB9" w:rsidRDefault="00B36FB9" w:rsidP="00B36F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FB9">
        <w:rPr>
          <w:b/>
          <w:sz w:val="28"/>
          <w:szCs w:val="28"/>
        </w:rPr>
        <w:t xml:space="preserve">3. Сроки и порядок утверждения </w:t>
      </w:r>
      <w:r w:rsidR="009C0854">
        <w:rPr>
          <w:b/>
          <w:sz w:val="28"/>
          <w:szCs w:val="28"/>
        </w:rPr>
        <w:t>П</w:t>
      </w:r>
      <w:r w:rsidRPr="00B36FB9">
        <w:rPr>
          <w:b/>
          <w:sz w:val="28"/>
          <w:szCs w:val="28"/>
        </w:rPr>
        <w:t>лана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</w:p>
    <w:p w:rsid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3.1. План утверждается </w:t>
      </w:r>
      <w:r w:rsidRPr="006A7112">
        <w:rPr>
          <w:sz w:val="28"/>
          <w:szCs w:val="28"/>
        </w:rPr>
        <w:t xml:space="preserve">не позднее </w:t>
      </w:r>
      <w:r w:rsidR="008D7A45" w:rsidRPr="006A7112">
        <w:rPr>
          <w:sz w:val="28"/>
          <w:szCs w:val="28"/>
        </w:rPr>
        <w:t>последнего рабочего дня</w:t>
      </w:r>
      <w:r w:rsidR="00D90CEC">
        <w:rPr>
          <w:sz w:val="28"/>
          <w:szCs w:val="28"/>
        </w:rPr>
        <w:t xml:space="preserve"> текущего финансового года</w:t>
      </w:r>
      <w:r w:rsidR="00D41E75">
        <w:rPr>
          <w:sz w:val="28"/>
          <w:szCs w:val="28"/>
        </w:rPr>
        <w:t>, но не ранее даты утверждения муниципального задания</w:t>
      </w:r>
      <w:r w:rsidR="00130CA0">
        <w:rPr>
          <w:sz w:val="28"/>
          <w:szCs w:val="28"/>
        </w:rPr>
        <w:t xml:space="preserve">. </w:t>
      </w:r>
      <w:r w:rsidRPr="00B36FB9">
        <w:rPr>
          <w:sz w:val="28"/>
          <w:szCs w:val="28"/>
        </w:rPr>
        <w:t xml:space="preserve">Сроки утверждения муниципального задания устанавливаются </w:t>
      </w:r>
      <w:r w:rsidR="00D90CEC">
        <w:rPr>
          <w:sz w:val="28"/>
          <w:szCs w:val="28"/>
        </w:rPr>
        <w:t xml:space="preserve">порядком формирования </w:t>
      </w:r>
      <w:r w:rsidR="0070587C" w:rsidRPr="0070587C">
        <w:rPr>
          <w:sz w:val="28"/>
          <w:szCs w:val="28"/>
        </w:rPr>
        <w:t>муниципального задания на оказание муниципальных услуг (выполнение работ) в отношении муниципальных учреждений города Пыть-Яха и финансового обеспечения выполнения муниципального задания</w:t>
      </w:r>
      <w:r w:rsidRPr="00B36FB9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города Пыть-Яха</w:t>
      </w:r>
      <w:r w:rsidRPr="00B36FB9">
        <w:rPr>
          <w:sz w:val="28"/>
          <w:szCs w:val="28"/>
        </w:rPr>
        <w:t>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3.2. План муниципального бюджетного учреждения рассматривается и утверждается </w:t>
      </w:r>
      <w:r w:rsidR="00E40F11">
        <w:rPr>
          <w:sz w:val="28"/>
          <w:szCs w:val="28"/>
        </w:rPr>
        <w:t>у</w:t>
      </w:r>
      <w:r w:rsidRPr="00581F26">
        <w:rPr>
          <w:sz w:val="28"/>
          <w:szCs w:val="28"/>
        </w:rPr>
        <w:t>чредителем.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3.3. План муниципального автономного учреждения рассматривается наблюдательным советом муниципального автономного учреждения (далее - наблюдательный совет) и утверждается руководителем учреждения на основании </w:t>
      </w:r>
      <w:r w:rsidRPr="00737408">
        <w:rPr>
          <w:sz w:val="28"/>
          <w:szCs w:val="28"/>
        </w:rPr>
        <w:t>заключения наблюдательного совета</w:t>
      </w:r>
      <w:r w:rsidRPr="00B36FB9">
        <w:rPr>
          <w:sz w:val="28"/>
          <w:szCs w:val="28"/>
        </w:rPr>
        <w:t>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3.4. План направляется учреждением на рассмотрение учредителю, наблюдательному совету в двух экземплярах.</w:t>
      </w:r>
    </w:p>
    <w:p w:rsidR="00B36FB9" w:rsidRPr="00B36FB9" w:rsidRDefault="008E1AF8" w:rsidP="00B36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Рассмотрение П</w:t>
      </w:r>
      <w:r w:rsidR="00B36FB9" w:rsidRPr="00B36FB9">
        <w:rPr>
          <w:sz w:val="28"/>
          <w:szCs w:val="28"/>
        </w:rPr>
        <w:t xml:space="preserve">лана осуществляется учредителем, членами наблюдательного совета в течение </w:t>
      </w:r>
      <w:r w:rsidR="00182BD4">
        <w:rPr>
          <w:sz w:val="28"/>
          <w:szCs w:val="28"/>
        </w:rPr>
        <w:t>3</w:t>
      </w:r>
      <w:r w:rsidR="00B36FB9" w:rsidRPr="00B36FB9">
        <w:rPr>
          <w:sz w:val="28"/>
          <w:szCs w:val="28"/>
        </w:rPr>
        <w:t xml:space="preserve"> рабочих дней со дня их представления учреждением.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3.6. При отсутствии замечаний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 муниципального бюджетного учреждения утверждается. Один экземпляр утвержденного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>лана хранится у учредителя, другой - направляется учреждению.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3.7. План муниципального бюджетного учреждения возвращается учредителем на доработку в следующих случаях: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- несоответствия показателей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>лана информации, доведенной учредителем;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- несоответствия формы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>лана, установленной приложением 1 к настоящему порядку;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ошибок технического характера.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3.8. Учреждение в течение </w:t>
      </w:r>
      <w:r w:rsidR="00182BD4">
        <w:rPr>
          <w:sz w:val="28"/>
          <w:szCs w:val="28"/>
        </w:rPr>
        <w:t>2</w:t>
      </w:r>
      <w:r w:rsidRPr="00B36FB9">
        <w:rPr>
          <w:sz w:val="28"/>
          <w:szCs w:val="28"/>
        </w:rPr>
        <w:t xml:space="preserve"> рабочих дней со дня возврата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лана муниципального бюджетного учреждения дорабатывает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>лан и повторно представляет учредителю.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3.9. По результатам рассмотрения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лана муниципального автономного учреждения членами </w:t>
      </w:r>
      <w:r w:rsidRPr="00737408">
        <w:rPr>
          <w:sz w:val="28"/>
          <w:szCs w:val="28"/>
        </w:rPr>
        <w:t>наблюдательного совета составляется заключение.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При наличии замечаний наблюдательного совета к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>лану муниципального автономного учреждения замечания указываются в заключении.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Обязательно указываются в заключении замечания в следующих случаях: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- несоответствия показателей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лана информации, доведенной </w:t>
      </w:r>
      <w:r w:rsidR="00320A94">
        <w:rPr>
          <w:sz w:val="28"/>
          <w:szCs w:val="28"/>
        </w:rPr>
        <w:t>учредителем</w:t>
      </w:r>
      <w:r w:rsidRPr="00B36FB9">
        <w:rPr>
          <w:sz w:val="28"/>
          <w:szCs w:val="28"/>
        </w:rPr>
        <w:t>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- несоответствия формы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лана, установленной приложением к настоящему </w:t>
      </w:r>
      <w:r w:rsidR="002076F4">
        <w:rPr>
          <w:sz w:val="28"/>
          <w:szCs w:val="28"/>
        </w:rPr>
        <w:t>П</w:t>
      </w:r>
      <w:r w:rsidRPr="00B36FB9">
        <w:rPr>
          <w:sz w:val="28"/>
          <w:szCs w:val="28"/>
        </w:rPr>
        <w:t>орядку;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ошибок технического характера.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3.10. Заключение составляется в двух экземплярах и подписывается председателем наблюдательного совета и его членами.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Один экземпляр плана и заключения хранится в наблюдательном совете, второй экземпляр </w:t>
      </w:r>
      <w:r w:rsidR="008E1AF8">
        <w:rPr>
          <w:sz w:val="28"/>
          <w:szCs w:val="28"/>
        </w:rPr>
        <w:t>П</w:t>
      </w:r>
      <w:r w:rsidRPr="00B36FB9">
        <w:rPr>
          <w:sz w:val="28"/>
          <w:szCs w:val="28"/>
        </w:rPr>
        <w:t>лана и заключения - направляется муниципальному автономному учреждению.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lastRenderedPageBreak/>
        <w:t xml:space="preserve">3.11. Замечания, указанные наблюдательным советом в заключении, подлежат обязательному учету при утверждении </w:t>
      </w:r>
      <w:r w:rsidR="003E186D">
        <w:rPr>
          <w:sz w:val="28"/>
          <w:szCs w:val="28"/>
        </w:rPr>
        <w:t>П</w:t>
      </w:r>
      <w:r w:rsidRPr="00B36FB9">
        <w:rPr>
          <w:sz w:val="28"/>
          <w:szCs w:val="28"/>
        </w:rPr>
        <w:t>лана муниципального автономного учреждения.</w:t>
      </w:r>
    </w:p>
    <w:p w:rsid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3.12. После получения заключения наблюдательного совета </w:t>
      </w:r>
      <w:r w:rsidR="003E186D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 муниципального автономного учреждения утверждается руководителем </w:t>
      </w:r>
      <w:r w:rsidRPr="00737408">
        <w:rPr>
          <w:sz w:val="28"/>
          <w:szCs w:val="28"/>
        </w:rPr>
        <w:t>муниципального автономного учреждения.</w:t>
      </w:r>
    </w:p>
    <w:p w:rsidR="00E37E38" w:rsidRPr="00B36FB9" w:rsidRDefault="00E37E38" w:rsidP="00E37E38">
      <w:pPr>
        <w:spacing w:line="360" w:lineRule="auto"/>
        <w:ind w:firstLine="709"/>
        <w:jc w:val="both"/>
        <w:rPr>
          <w:sz w:val="28"/>
          <w:szCs w:val="28"/>
        </w:rPr>
      </w:pPr>
      <w:r w:rsidRPr="00737408">
        <w:rPr>
          <w:sz w:val="28"/>
          <w:szCs w:val="28"/>
        </w:rPr>
        <w:t xml:space="preserve">3.13. Копия </w:t>
      </w:r>
      <w:r>
        <w:rPr>
          <w:sz w:val="28"/>
          <w:szCs w:val="28"/>
        </w:rPr>
        <w:t>П</w:t>
      </w:r>
      <w:r w:rsidRPr="00737408">
        <w:rPr>
          <w:sz w:val="28"/>
          <w:szCs w:val="28"/>
        </w:rPr>
        <w:t>лана муниципального автономного учреждения, утвержденного руководителем, направляется в наблюдательный совет муниципального автономного учреждения не позднее 5 рабочих дней со дня его утверждения.</w:t>
      </w:r>
    </w:p>
    <w:p w:rsidR="00350541" w:rsidRDefault="00E37E38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3A2A8D">
        <w:rPr>
          <w:sz w:val="28"/>
          <w:szCs w:val="28"/>
        </w:rPr>
        <w:t>3.14</w:t>
      </w:r>
      <w:r w:rsidR="00350541" w:rsidRPr="003A2A8D">
        <w:rPr>
          <w:sz w:val="28"/>
          <w:szCs w:val="28"/>
        </w:rPr>
        <w:t>. После утверждения показатели Плана заносятся в подсистему исполнения бюджета учреждением, осуществляющим полномочия по ведению</w:t>
      </w:r>
      <w:r w:rsidR="00350541" w:rsidRPr="00D27C8E">
        <w:rPr>
          <w:sz w:val="28"/>
          <w:szCs w:val="28"/>
        </w:rPr>
        <w:t xml:space="preserve"> бухгалтерского обслуживания</w:t>
      </w:r>
      <w:r w:rsidR="00BB0B37">
        <w:rPr>
          <w:sz w:val="28"/>
          <w:szCs w:val="28"/>
        </w:rPr>
        <w:t>, и направляются им на рассмотрение в комитет по финансам</w:t>
      </w:r>
      <w:r w:rsidR="006A7112">
        <w:rPr>
          <w:sz w:val="28"/>
          <w:szCs w:val="28"/>
        </w:rPr>
        <w:t xml:space="preserve"> администрации города Пыть-Яха (далее – комитет по финансам)</w:t>
      </w:r>
      <w:r w:rsidR="00BB0B37">
        <w:rPr>
          <w:sz w:val="28"/>
          <w:szCs w:val="28"/>
        </w:rPr>
        <w:t xml:space="preserve"> одновременно с предоставлением </w:t>
      </w:r>
      <w:r w:rsidR="002703B7">
        <w:rPr>
          <w:sz w:val="28"/>
          <w:szCs w:val="28"/>
        </w:rPr>
        <w:t xml:space="preserve">заверенной копии </w:t>
      </w:r>
      <w:r w:rsidR="00BB0B37">
        <w:rPr>
          <w:sz w:val="28"/>
          <w:szCs w:val="28"/>
        </w:rPr>
        <w:t>утвержденного Плана на бумажном носителе</w:t>
      </w:r>
      <w:r w:rsidR="009A727F">
        <w:rPr>
          <w:sz w:val="28"/>
          <w:szCs w:val="28"/>
        </w:rPr>
        <w:t xml:space="preserve"> с приложением обоснований (расчетов)</w:t>
      </w:r>
      <w:r w:rsidR="00BB0B37">
        <w:rPr>
          <w:sz w:val="28"/>
          <w:szCs w:val="28"/>
        </w:rPr>
        <w:t xml:space="preserve">. </w:t>
      </w:r>
    </w:p>
    <w:p w:rsidR="00C53896" w:rsidRPr="00737408" w:rsidRDefault="00C53896" w:rsidP="00B36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финансам </w:t>
      </w:r>
      <w:r w:rsidR="009A727F">
        <w:rPr>
          <w:sz w:val="28"/>
          <w:szCs w:val="28"/>
        </w:rPr>
        <w:t>рассматривает предоставленный План в подсистеме исполнения бюджета</w:t>
      </w:r>
      <w:r w:rsidR="00E74146">
        <w:rPr>
          <w:sz w:val="28"/>
          <w:szCs w:val="28"/>
        </w:rPr>
        <w:t xml:space="preserve"> и принимает к исполнению в течение 3 рабочих дней.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3.1</w:t>
      </w:r>
      <w:r w:rsidR="00E37E38">
        <w:rPr>
          <w:sz w:val="28"/>
          <w:szCs w:val="28"/>
        </w:rPr>
        <w:t>5</w:t>
      </w:r>
      <w:r w:rsidRPr="00B36FB9">
        <w:rPr>
          <w:sz w:val="28"/>
          <w:szCs w:val="28"/>
        </w:rPr>
        <w:t xml:space="preserve">. В целях обеспечения открытости и доступности информации о деятельности учреждения </w:t>
      </w:r>
      <w:r w:rsidR="003E186D">
        <w:rPr>
          <w:sz w:val="28"/>
          <w:szCs w:val="28"/>
        </w:rPr>
        <w:t>П</w:t>
      </w:r>
      <w:r w:rsidRPr="00B36FB9">
        <w:rPr>
          <w:sz w:val="28"/>
          <w:szCs w:val="28"/>
        </w:rPr>
        <w:t>лан подлежит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3.1</w:t>
      </w:r>
      <w:r w:rsidR="00E37E38">
        <w:rPr>
          <w:sz w:val="28"/>
          <w:szCs w:val="28"/>
        </w:rPr>
        <w:t>6</w:t>
      </w:r>
      <w:r w:rsidRPr="00B36FB9">
        <w:rPr>
          <w:sz w:val="28"/>
          <w:szCs w:val="28"/>
        </w:rPr>
        <w:t>. План не размещается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случае, если он содержит сведения, составляющие государственную тайну.</w:t>
      </w:r>
    </w:p>
    <w:p w:rsidR="00B36FB9" w:rsidRPr="00B36FB9" w:rsidRDefault="00E37E38" w:rsidP="00840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B36FB9" w:rsidRPr="00B36FB9">
        <w:rPr>
          <w:sz w:val="28"/>
          <w:szCs w:val="28"/>
        </w:rPr>
        <w:t xml:space="preserve">. План размещается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</w:t>
      </w:r>
      <w:r w:rsidR="0096696A">
        <w:rPr>
          <w:sz w:val="28"/>
          <w:szCs w:val="28"/>
        </w:rPr>
        <w:t xml:space="preserve">учреждением в соответствии с </w:t>
      </w:r>
      <w:r w:rsidR="0096696A" w:rsidRPr="0096696A">
        <w:rPr>
          <w:sz w:val="28"/>
          <w:szCs w:val="28"/>
        </w:rPr>
        <w:t>Приказ</w:t>
      </w:r>
      <w:r w:rsidR="0096696A">
        <w:rPr>
          <w:sz w:val="28"/>
          <w:szCs w:val="28"/>
        </w:rPr>
        <w:t>ом</w:t>
      </w:r>
      <w:r w:rsidR="0096696A" w:rsidRPr="0096696A">
        <w:rPr>
          <w:sz w:val="28"/>
          <w:szCs w:val="28"/>
        </w:rPr>
        <w:t xml:space="preserve"> </w:t>
      </w:r>
      <w:r w:rsidR="0096696A" w:rsidRPr="0096696A">
        <w:rPr>
          <w:sz w:val="28"/>
          <w:szCs w:val="28"/>
        </w:rPr>
        <w:lastRenderedPageBreak/>
        <w:t xml:space="preserve">Минфина России от 21.07.2011 </w:t>
      </w:r>
      <w:r w:rsidR="0096696A">
        <w:rPr>
          <w:sz w:val="28"/>
          <w:szCs w:val="28"/>
        </w:rPr>
        <w:t>№ 86н «</w:t>
      </w:r>
      <w:r w:rsidR="0096696A" w:rsidRPr="0096696A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840110">
        <w:rPr>
          <w:sz w:val="28"/>
          <w:szCs w:val="28"/>
        </w:rPr>
        <w:t>»</w:t>
      </w:r>
      <w:r w:rsidR="00B36FB9" w:rsidRPr="00B36FB9">
        <w:rPr>
          <w:sz w:val="28"/>
          <w:szCs w:val="28"/>
        </w:rPr>
        <w:t xml:space="preserve">. </w:t>
      </w:r>
    </w:p>
    <w:p w:rsid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</w:p>
    <w:p w:rsidR="00B36FB9" w:rsidRPr="007051AF" w:rsidRDefault="00B36FB9" w:rsidP="007051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51AF">
        <w:rPr>
          <w:b/>
          <w:sz w:val="28"/>
          <w:szCs w:val="28"/>
        </w:rPr>
        <w:t xml:space="preserve">4. Порядок внесения изменений в </w:t>
      </w:r>
      <w:r w:rsidR="003E186D">
        <w:rPr>
          <w:b/>
          <w:sz w:val="28"/>
          <w:szCs w:val="28"/>
        </w:rPr>
        <w:t>П</w:t>
      </w:r>
      <w:r w:rsidRPr="007051AF">
        <w:rPr>
          <w:b/>
          <w:sz w:val="28"/>
          <w:szCs w:val="28"/>
        </w:rPr>
        <w:t>лан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4.1. Решение о внесении изменений в </w:t>
      </w:r>
      <w:r w:rsidR="003E186D">
        <w:rPr>
          <w:sz w:val="28"/>
          <w:szCs w:val="28"/>
        </w:rPr>
        <w:t>П</w:t>
      </w:r>
      <w:r w:rsidRPr="00B36FB9">
        <w:rPr>
          <w:sz w:val="28"/>
          <w:szCs w:val="28"/>
        </w:rPr>
        <w:t>лан принимается руководителем учреждения.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4.1.1. Изменение показателей </w:t>
      </w:r>
      <w:r w:rsidR="003E186D">
        <w:rPr>
          <w:sz w:val="28"/>
          <w:szCs w:val="28"/>
        </w:rPr>
        <w:t>П</w:t>
      </w:r>
      <w:r w:rsidRPr="00B36FB9">
        <w:rPr>
          <w:sz w:val="28"/>
          <w:szCs w:val="28"/>
        </w:rPr>
        <w:t>лана в течение текущего финансового года должно осуществляться в связи с: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б) изменением объемов планируемых поступлений, а также объемов и (или) направлений выплат, в том числе в связи с: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изменением объема услуг (работ), предоставляемых за плату;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изменением объемов безвозмездных поступлений от юридических и физических лиц;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поступлением средств дебиторской задолженности прошлых лет, не включенных в показатели плана при его составлении;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увеличением выплат по неисполненным обязательствам прошлых лет, не включенных в показатели плана при его составлении;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в) проведением реорганизации учреждения.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4.1.2. Внесение изменений в показатели </w:t>
      </w:r>
      <w:r w:rsidR="003E186D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лана по поступлениям и (или) выплатам должно формироваться на основании внесения изменений в соответствующие обоснования (расчеты) плановых показателей поступлений и </w:t>
      </w:r>
      <w:r w:rsidRPr="00B36FB9">
        <w:rPr>
          <w:sz w:val="28"/>
          <w:szCs w:val="28"/>
        </w:rPr>
        <w:lastRenderedPageBreak/>
        <w:t xml:space="preserve">выплат, сформированных при составлении </w:t>
      </w:r>
      <w:r w:rsidR="003E186D">
        <w:rPr>
          <w:sz w:val="28"/>
          <w:szCs w:val="28"/>
        </w:rPr>
        <w:t>П</w:t>
      </w:r>
      <w:r w:rsidRPr="00B36FB9">
        <w:rPr>
          <w:sz w:val="28"/>
          <w:szCs w:val="28"/>
        </w:rPr>
        <w:t>лана, за исключением следующих случаев: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а) при поступлении в текущем финансовом году: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сумм возврата дебиторской задолженности прошлых лет;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сумм, поступивших в возмещение ущерба, недостач, выявленных в текущем финансовом году;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сумм, поступивших по решению суда или на основании исполнительных документов;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б) при необходимости осуществления выплат: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по возврату в бюджет бюджетной системы Российской Федерации субсидий, полученных в прошлых отчетных периодах;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по возмещению ущерба;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по решению суда, на основании исполнительных документов;</w:t>
      </w:r>
    </w:p>
    <w:p w:rsid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- по уплате штрафов, в том числе административных.</w:t>
      </w:r>
    </w:p>
    <w:p w:rsidR="00864F7F" w:rsidRDefault="00864F7F" w:rsidP="00B36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При внесении изменений в показатели Плана в случае, установленном подпунктом «в» пункта 4.1.1 настоящего Порядка, при реорганизации: </w:t>
      </w:r>
    </w:p>
    <w:p w:rsidR="00864F7F" w:rsidRPr="00864F7F" w:rsidRDefault="00864F7F" w:rsidP="00864F7F">
      <w:pPr>
        <w:spacing w:line="360" w:lineRule="auto"/>
        <w:ind w:firstLine="709"/>
        <w:jc w:val="both"/>
        <w:rPr>
          <w:sz w:val="28"/>
          <w:szCs w:val="28"/>
        </w:rPr>
      </w:pPr>
      <w:r w:rsidRPr="00864F7F">
        <w:rPr>
          <w:sz w:val="28"/>
          <w:szCs w:val="28"/>
        </w:rPr>
        <w:t>а) в форме присоединения, слияния - показатели Плана учреждения-правопреемника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864F7F" w:rsidRPr="00864F7F" w:rsidRDefault="00864F7F" w:rsidP="00864F7F">
      <w:pPr>
        <w:spacing w:line="360" w:lineRule="auto"/>
        <w:ind w:firstLine="709"/>
        <w:jc w:val="both"/>
        <w:rPr>
          <w:sz w:val="28"/>
          <w:szCs w:val="28"/>
        </w:rPr>
      </w:pPr>
      <w:r w:rsidRPr="00864F7F">
        <w:rPr>
          <w:sz w:val="28"/>
          <w:szCs w:val="28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864F7F" w:rsidRPr="00864F7F" w:rsidRDefault="00864F7F" w:rsidP="00864F7F">
      <w:pPr>
        <w:spacing w:line="360" w:lineRule="auto"/>
        <w:ind w:firstLine="709"/>
        <w:jc w:val="both"/>
        <w:rPr>
          <w:sz w:val="28"/>
          <w:szCs w:val="28"/>
        </w:rPr>
      </w:pPr>
      <w:r w:rsidRPr="00864F7F">
        <w:rPr>
          <w:sz w:val="28"/>
          <w:szCs w:val="28"/>
        </w:rPr>
        <w:t>в)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864F7F" w:rsidRPr="00B36FB9" w:rsidRDefault="00864F7F" w:rsidP="00864F7F">
      <w:pPr>
        <w:spacing w:line="360" w:lineRule="auto"/>
        <w:ind w:firstLine="709"/>
        <w:jc w:val="both"/>
        <w:rPr>
          <w:sz w:val="28"/>
          <w:szCs w:val="28"/>
        </w:rPr>
      </w:pPr>
      <w:r w:rsidRPr="00864F7F">
        <w:rPr>
          <w:sz w:val="28"/>
          <w:szCs w:val="28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Плана(</w:t>
      </w:r>
      <w:proofErr w:type="spellStart"/>
      <w:r w:rsidRPr="00864F7F">
        <w:rPr>
          <w:sz w:val="28"/>
          <w:szCs w:val="28"/>
        </w:rPr>
        <w:t>ов</w:t>
      </w:r>
      <w:proofErr w:type="spellEnd"/>
      <w:r w:rsidRPr="00864F7F">
        <w:rPr>
          <w:sz w:val="28"/>
          <w:szCs w:val="28"/>
        </w:rPr>
        <w:t>) учреждения(</w:t>
      </w:r>
      <w:proofErr w:type="spellStart"/>
      <w:r w:rsidRPr="00864F7F">
        <w:rPr>
          <w:sz w:val="28"/>
          <w:szCs w:val="28"/>
        </w:rPr>
        <w:t>ий</w:t>
      </w:r>
      <w:proofErr w:type="spellEnd"/>
      <w:r w:rsidRPr="00864F7F">
        <w:rPr>
          <w:sz w:val="28"/>
          <w:szCs w:val="28"/>
        </w:rPr>
        <w:t>) до начала реорганизации.</w:t>
      </w:r>
      <w:r>
        <w:rPr>
          <w:sz w:val="28"/>
          <w:szCs w:val="28"/>
        </w:rPr>
        <w:t xml:space="preserve"> </w:t>
      </w:r>
    </w:p>
    <w:p w:rsidR="00B36FB9" w:rsidRP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lastRenderedPageBreak/>
        <w:t xml:space="preserve">4.2. В случае внесения изменений в решение о бюджете </w:t>
      </w:r>
      <w:r w:rsidR="005B6C71">
        <w:rPr>
          <w:sz w:val="28"/>
          <w:szCs w:val="28"/>
        </w:rPr>
        <w:t>города Пыть-Яха</w:t>
      </w:r>
      <w:r w:rsidRPr="00B36FB9">
        <w:rPr>
          <w:sz w:val="28"/>
          <w:szCs w:val="28"/>
        </w:rPr>
        <w:t xml:space="preserve"> и (или) по иным основаниям </w:t>
      </w:r>
      <w:r w:rsidR="00E40F11">
        <w:rPr>
          <w:sz w:val="28"/>
          <w:szCs w:val="28"/>
        </w:rPr>
        <w:t>у</w:t>
      </w:r>
      <w:r w:rsidRPr="00B36FB9">
        <w:rPr>
          <w:sz w:val="28"/>
          <w:szCs w:val="28"/>
        </w:rPr>
        <w:t>чредитель доводит до учреждения информацию об изменении объема предоставляемых субсидий на финансовое обеспечение муниципального задания, субсидий на иные цели, грантов в форме субсидий.</w:t>
      </w:r>
    </w:p>
    <w:p w:rsidR="00715473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4.3. Учреждение готовит внесение изменений в </w:t>
      </w:r>
      <w:r w:rsidR="000B1E55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 путем составления нового </w:t>
      </w:r>
      <w:r w:rsidR="000B1E55">
        <w:rPr>
          <w:sz w:val="28"/>
          <w:szCs w:val="28"/>
        </w:rPr>
        <w:t>П</w:t>
      </w:r>
      <w:r w:rsidRPr="00B36FB9">
        <w:rPr>
          <w:sz w:val="28"/>
          <w:szCs w:val="28"/>
        </w:rPr>
        <w:t>лана в течение 5 рабочи</w:t>
      </w:r>
      <w:r w:rsidR="001216B4">
        <w:rPr>
          <w:sz w:val="28"/>
          <w:szCs w:val="28"/>
        </w:rPr>
        <w:t xml:space="preserve">х дней с момента представления </w:t>
      </w:r>
      <w:r w:rsidR="00E40F11">
        <w:rPr>
          <w:sz w:val="28"/>
          <w:szCs w:val="28"/>
        </w:rPr>
        <w:t>у</w:t>
      </w:r>
      <w:r w:rsidRPr="00B36FB9">
        <w:rPr>
          <w:sz w:val="28"/>
          <w:szCs w:val="28"/>
        </w:rPr>
        <w:t xml:space="preserve">чредителем информации об изменении объемов субсидий. </w:t>
      </w:r>
    </w:p>
    <w:p w:rsidR="006E6C9B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Показатели нового </w:t>
      </w:r>
      <w:r w:rsidR="000B1E55">
        <w:rPr>
          <w:sz w:val="28"/>
          <w:szCs w:val="28"/>
        </w:rPr>
        <w:t>П</w:t>
      </w:r>
      <w:r w:rsidRPr="00B36FB9">
        <w:rPr>
          <w:sz w:val="28"/>
          <w:szCs w:val="28"/>
        </w:rPr>
        <w:t>лана</w:t>
      </w:r>
      <w:r w:rsidR="008C3908">
        <w:rPr>
          <w:sz w:val="28"/>
          <w:szCs w:val="28"/>
        </w:rPr>
        <w:t xml:space="preserve">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</w:t>
      </w:r>
      <w:r w:rsidR="006E6C9B">
        <w:rPr>
          <w:sz w:val="28"/>
          <w:szCs w:val="28"/>
        </w:rPr>
        <w:t>.</w:t>
      </w:r>
    </w:p>
    <w:p w:rsidR="006E6C9B" w:rsidRDefault="006E6C9B" w:rsidP="00B36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0B1E55">
        <w:rPr>
          <w:sz w:val="28"/>
          <w:szCs w:val="28"/>
        </w:rPr>
        <w:t>П</w:t>
      </w:r>
      <w:r>
        <w:rPr>
          <w:sz w:val="28"/>
          <w:szCs w:val="28"/>
        </w:rPr>
        <w:t>лана по выплатам после внесения в них изменений</w:t>
      </w:r>
      <w:r w:rsidR="00B36FB9" w:rsidRPr="00B36FB9">
        <w:rPr>
          <w:sz w:val="28"/>
          <w:szCs w:val="28"/>
        </w:rPr>
        <w:t xml:space="preserve"> </w:t>
      </w:r>
      <w:r>
        <w:rPr>
          <w:sz w:val="28"/>
          <w:szCs w:val="28"/>
        </w:rPr>
        <w:t>не могут превышать объем плановых поступлений, с учетом остатка на начало текущего финансового года</w:t>
      </w:r>
      <w:r w:rsidR="003C43A2">
        <w:rPr>
          <w:sz w:val="28"/>
          <w:szCs w:val="28"/>
        </w:rPr>
        <w:t>.</w:t>
      </w:r>
    </w:p>
    <w:p w:rsidR="00B36FB9" w:rsidRDefault="00B36FB9" w:rsidP="00B36FB9">
      <w:pPr>
        <w:spacing w:line="360" w:lineRule="auto"/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 xml:space="preserve">4.4. Рассмотрение уточненного </w:t>
      </w:r>
      <w:r w:rsidR="000B1E55">
        <w:rPr>
          <w:sz w:val="28"/>
          <w:szCs w:val="28"/>
        </w:rPr>
        <w:t>П</w:t>
      </w:r>
      <w:r w:rsidRPr="00B36FB9">
        <w:rPr>
          <w:sz w:val="28"/>
          <w:szCs w:val="28"/>
        </w:rPr>
        <w:t xml:space="preserve">лана осуществляется учредителем, членами наблюдательного совета муниципального автономного учреждения в течение 5 рабочих дней со дня их предоставления учреждением в порядке, установленном </w:t>
      </w:r>
      <w:r w:rsidR="00666A1A">
        <w:rPr>
          <w:sz w:val="28"/>
          <w:szCs w:val="28"/>
        </w:rPr>
        <w:t>пунктами 3.5 - 3.13 настоящего П</w:t>
      </w:r>
      <w:r w:rsidRPr="00B36FB9">
        <w:rPr>
          <w:sz w:val="28"/>
          <w:szCs w:val="28"/>
        </w:rPr>
        <w:t>орядка.</w:t>
      </w:r>
    </w:p>
    <w:p w:rsidR="00276CD0" w:rsidRPr="00B36FB9" w:rsidRDefault="00276CD0" w:rsidP="00B36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Рассмотрение уточненного Плана комитетом по финансам осуществляется в порядке, установленном пунктом 3.14</w:t>
      </w:r>
      <w:r w:rsidR="00666A1A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размещение информации учреждением </w:t>
      </w:r>
      <w:r w:rsidR="002C7BB4">
        <w:rPr>
          <w:sz w:val="28"/>
          <w:szCs w:val="28"/>
        </w:rPr>
        <w:t>– в порядке, установленном пунктами 3.15 - 3.17</w:t>
      </w:r>
      <w:r w:rsidR="00666A1A">
        <w:rPr>
          <w:sz w:val="28"/>
          <w:szCs w:val="28"/>
        </w:rPr>
        <w:t xml:space="preserve"> настоящего Порядка</w:t>
      </w:r>
      <w:r w:rsidR="002C7BB4">
        <w:rPr>
          <w:sz w:val="28"/>
          <w:szCs w:val="28"/>
        </w:rPr>
        <w:t>.</w:t>
      </w:r>
    </w:p>
    <w:p w:rsidR="00621801" w:rsidRDefault="002C7BB4" w:rsidP="00BC52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B36FB9" w:rsidRPr="00B36FB9">
        <w:rPr>
          <w:sz w:val="28"/>
          <w:szCs w:val="28"/>
        </w:rPr>
        <w:t xml:space="preserve">. Изменение показателей </w:t>
      </w:r>
      <w:r w:rsidR="000B1E55">
        <w:rPr>
          <w:sz w:val="28"/>
          <w:szCs w:val="28"/>
        </w:rPr>
        <w:t>П</w:t>
      </w:r>
      <w:r w:rsidR="00B36FB9" w:rsidRPr="00B36FB9">
        <w:rPr>
          <w:sz w:val="28"/>
          <w:szCs w:val="28"/>
        </w:rPr>
        <w:t>лана в течение текущего финансового года может осуществляться в пределах общего объема поступлений и выплат по показателям и (или) кодам бюджетной классификации Российской Федерации при нали</w:t>
      </w:r>
      <w:r w:rsidR="000D68F9">
        <w:rPr>
          <w:sz w:val="28"/>
          <w:szCs w:val="28"/>
        </w:rPr>
        <w:t>чии соответствующих обосновани</w:t>
      </w:r>
      <w:r w:rsidR="00BC523E">
        <w:rPr>
          <w:sz w:val="28"/>
          <w:szCs w:val="28"/>
        </w:rPr>
        <w:t>й</w:t>
      </w:r>
      <w:bookmarkStart w:id="1" w:name="P203"/>
      <w:bookmarkEnd w:id="1"/>
      <w:r w:rsidR="00BC523E">
        <w:rPr>
          <w:sz w:val="28"/>
          <w:szCs w:val="28"/>
        </w:rPr>
        <w:t>.</w:t>
      </w:r>
    </w:p>
    <w:p w:rsidR="00C71490" w:rsidRDefault="00C71490" w:rsidP="00BC523E">
      <w:pPr>
        <w:spacing w:line="360" w:lineRule="auto"/>
        <w:ind w:firstLine="709"/>
        <w:jc w:val="both"/>
        <w:rPr>
          <w:sz w:val="28"/>
          <w:szCs w:val="28"/>
        </w:rPr>
      </w:pPr>
    </w:p>
    <w:p w:rsidR="00C71490" w:rsidRDefault="00C71490" w:rsidP="00A74D6E">
      <w:pPr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p w:rsidR="00C71490" w:rsidRDefault="00C7149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1490" w:rsidRDefault="00C71490" w:rsidP="00C7149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порядку</w:t>
      </w:r>
    </w:p>
    <w:p w:rsidR="00C71490" w:rsidRDefault="00C71490" w:rsidP="00C71490">
      <w:pPr>
        <w:spacing w:line="360" w:lineRule="auto"/>
        <w:ind w:firstLine="709"/>
        <w:jc w:val="right"/>
        <w:rPr>
          <w:sz w:val="28"/>
          <w:szCs w:val="28"/>
        </w:rPr>
      </w:pPr>
    </w:p>
    <w:p w:rsidR="00372266" w:rsidRDefault="00372266" w:rsidP="00372266">
      <w:pPr>
        <w:pStyle w:val="ConsPlusNormal"/>
        <w:jc w:val="both"/>
      </w:pPr>
    </w:p>
    <w:p w:rsidR="00372266" w:rsidRDefault="00372266" w:rsidP="00372266">
      <w:pPr>
        <w:pStyle w:val="ConsPlusNonformat"/>
        <w:jc w:val="both"/>
      </w:pPr>
      <w:r>
        <w:t xml:space="preserve">                                               Утверждаю</w:t>
      </w:r>
    </w:p>
    <w:p w:rsidR="00372266" w:rsidRDefault="00372266" w:rsidP="0037226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372266" w:rsidRDefault="00372266" w:rsidP="00372266">
      <w:pPr>
        <w:pStyle w:val="ConsPlusNonformat"/>
        <w:jc w:val="both"/>
      </w:pPr>
      <w:r>
        <w:t xml:space="preserve">                              (наименование должности уполномоченного лица)</w:t>
      </w:r>
    </w:p>
    <w:p w:rsidR="00372266" w:rsidRDefault="00372266" w:rsidP="0037226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D2DED" w:rsidRDefault="00DD2DED" w:rsidP="00453258">
      <w:pPr>
        <w:pStyle w:val="ConsPlusNonformat"/>
        <w:tabs>
          <w:tab w:val="left" w:pos="2160"/>
          <w:tab w:val="center" w:pos="4677"/>
        </w:tabs>
        <w:ind w:left="3119" w:firstLine="709"/>
      </w:pPr>
      <w:r>
        <w:tab/>
      </w:r>
      <w:r w:rsidR="00372266">
        <w:t xml:space="preserve">(наименование </w:t>
      </w:r>
      <w:r>
        <w:t xml:space="preserve">структурного подразделения </w:t>
      </w:r>
    </w:p>
    <w:p w:rsidR="00DD2DED" w:rsidRDefault="00DD2DED" w:rsidP="00453258">
      <w:pPr>
        <w:pStyle w:val="ConsPlusNonformat"/>
        <w:ind w:left="3119"/>
        <w:jc w:val="center"/>
      </w:pPr>
      <w:r>
        <w:t>администрации города Пыть-Яха,</w:t>
      </w:r>
    </w:p>
    <w:p w:rsidR="00DD2DED" w:rsidRDefault="00DD2DED" w:rsidP="00453258">
      <w:pPr>
        <w:pStyle w:val="ConsPlusNonformat"/>
        <w:ind w:left="3119"/>
        <w:jc w:val="center"/>
      </w:pPr>
      <w:r>
        <w:t>осуществляющего функции и</w:t>
      </w:r>
    </w:p>
    <w:p w:rsidR="00372266" w:rsidRDefault="00DD2DED" w:rsidP="00453258">
      <w:pPr>
        <w:pStyle w:val="ConsPlusNonformat"/>
        <w:ind w:left="3119"/>
        <w:jc w:val="center"/>
      </w:pPr>
      <w:r>
        <w:t xml:space="preserve">полномочия </w:t>
      </w:r>
      <w:proofErr w:type="gramStart"/>
      <w:r>
        <w:t>учредителя)/</w:t>
      </w:r>
      <w:proofErr w:type="gramEnd"/>
      <w:r w:rsidR="00372266">
        <w:t xml:space="preserve"> (учреждения)</w:t>
      </w:r>
    </w:p>
    <w:p w:rsidR="00372266" w:rsidRDefault="00372266" w:rsidP="00372266">
      <w:pPr>
        <w:pStyle w:val="ConsPlusNonformat"/>
        <w:jc w:val="both"/>
      </w:pPr>
      <w:r>
        <w:t xml:space="preserve">                               _____________  _____________________________</w:t>
      </w:r>
    </w:p>
    <w:p w:rsidR="00372266" w:rsidRDefault="00372266" w:rsidP="00372266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372266" w:rsidRDefault="00372266" w:rsidP="00372266">
      <w:pPr>
        <w:pStyle w:val="ConsPlusNonformat"/>
        <w:jc w:val="both"/>
      </w:pPr>
    </w:p>
    <w:p w:rsidR="00372266" w:rsidRDefault="00372266" w:rsidP="00372266">
      <w:pPr>
        <w:pStyle w:val="ConsPlusNonformat"/>
        <w:jc w:val="both"/>
      </w:pPr>
      <w:r>
        <w:t xml:space="preserve">                             "__" ___________ 20__ г.</w:t>
      </w:r>
    </w:p>
    <w:p w:rsidR="00372266" w:rsidRDefault="00372266" w:rsidP="00372266">
      <w:pPr>
        <w:pStyle w:val="ConsPlusNonformat"/>
        <w:jc w:val="both"/>
      </w:pPr>
    </w:p>
    <w:p w:rsidR="00453258" w:rsidRDefault="00372266" w:rsidP="00372266">
      <w:pPr>
        <w:pStyle w:val="ConsPlusNonformat"/>
        <w:jc w:val="both"/>
      </w:pPr>
      <w:bookmarkStart w:id="3" w:name="P252"/>
      <w:bookmarkEnd w:id="3"/>
      <w:r>
        <w:t xml:space="preserve">           </w:t>
      </w:r>
    </w:p>
    <w:p w:rsidR="00372266" w:rsidRDefault="00372266" w:rsidP="00453258">
      <w:pPr>
        <w:pStyle w:val="ConsPlusNonformat"/>
        <w:ind w:firstLine="1418"/>
        <w:jc w:val="both"/>
      </w:pPr>
      <w:r>
        <w:t>План финансово-хозяйственной деятельности на 20__ г.</w:t>
      </w:r>
    </w:p>
    <w:p w:rsidR="00372266" w:rsidRDefault="00372266" w:rsidP="00372266">
      <w:pPr>
        <w:pStyle w:val="ConsPlusNonformat"/>
        <w:jc w:val="both"/>
      </w:pPr>
      <w:r>
        <w:t xml:space="preserve">           (на 20__ г. и плановый период 20__ и 20__ годов </w:t>
      </w:r>
      <w:hyperlink w:anchor="P917">
        <w:r>
          <w:rPr>
            <w:color w:val="0000FF"/>
          </w:rPr>
          <w:t>&lt;1&gt;</w:t>
        </w:r>
      </w:hyperlink>
      <w:r>
        <w:t>)</w:t>
      </w:r>
    </w:p>
    <w:p w:rsidR="00372266" w:rsidRDefault="00372266" w:rsidP="00372266">
      <w:pPr>
        <w:pStyle w:val="ConsPlusNormal"/>
        <w:jc w:val="both"/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2438"/>
        <w:gridCol w:w="1079"/>
      </w:tblGrid>
      <w:tr w:rsidR="00372266" w:rsidTr="0024145B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72266" w:rsidRDefault="00372266" w:rsidP="00372266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266" w:rsidRDefault="00372266" w:rsidP="00372266">
            <w:pPr>
              <w:pStyle w:val="ConsPlusNormal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>Коды</w:t>
            </w:r>
          </w:p>
        </w:tc>
      </w:tr>
      <w:tr w:rsidR="00372266" w:rsidTr="0024145B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72266" w:rsidRDefault="00372266" w:rsidP="00372266">
            <w:pPr>
              <w:pStyle w:val="ConsPlusNormal"/>
              <w:jc w:val="center"/>
            </w:pPr>
            <w:r>
              <w:t xml:space="preserve">от "__" ________ 20__ г. </w:t>
            </w:r>
            <w:hyperlink w:anchor="P91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266" w:rsidRDefault="00372266" w:rsidP="0037226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24145B">
        <w:tc>
          <w:tcPr>
            <w:tcW w:w="5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266" w:rsidRDefault="00ED74CE" w:rsidP="0024145B">
            <w:pPr>
              <w:pStyle w:val="ConsPlusNormal"/>
              <w:ind w:firstLine="0"/>
            </w:pPr>
            <w:r>
              <w:t>Структурное подразделение</w:t>
            </w:r>
            <w:r w:rsidR="00372266">
              <w:t>, осуще</w:t>
            </w:r>
            <w:r>
              <w:t>ствляющее</w:t>
            </w:r>
          </w:p>
          <w:p w:rsidR="00372266" w:rsidRDefault="00372266" w:rsidP="0024145B">
            <w:pPr>
              <w:pStyle w:val="ConsPlusNormal"/>
              <w:ind w:firstLine="0"/>
            </w:pPr>
            <w:r>
              <w:t>функции и полномочия учредителя ________________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266" w:rsidRDefault="00372266" w:rsidP="0037226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24145B">
        <w:tc>
          <w:tcPr>
            <w:tcW w:w="5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266" w:rsidRDefault="00372266" w:rsidP="0037226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24145B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266" w:rsidRDefault="00372266" w:rsidP="0037226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24145B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266" w:rsidRDefault="00372266" w:rsidP="0037226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24145B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>Учреждение ___________________________________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266" w:rsidRDefault="00372266" w:rsidP="0037226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24145B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>Единица измерения: руб</w:t>
            </w:r>
            <w:r w:rsidR="00453258">
              <w:t>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2266" w:rsidRDefault="00372266" w:rsidP="0037226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6" w:rsidRDefault="00B52941" w:rsidP="0024145B">
            <w:pPr>
              <w:pStyle w:val="ConsPlusNormal"/>
              <w:ind w:firstLine="0"/>
            </w:pPr>
            <w:hyperlink r:id="rId8">
              <w:r w:rsidR="00372266">
                <w:rPr>
                  <w:color w:val="0000FF"/>
                </w:rPr>
                <w:t>383</w:t>
              </w:r>
            </w:hyperlink>
          </w:p>
        </w:tc>
      </w:tr>
    </w:tbl>
    <w:p w:rsidR="00372266" w:rsidRDefault="00372266" w:rsidP="00372266">
      <w:pPr>
        <w:pStyle w:val="ConsPlusNormal"/>
        <w:jc w:val="both"/>
      </w:pPr>
    </w:p>
    <w:p w:rsidR="003969B8" w:rsidRDefault="00372266" w:rsidP="00372266">
      <w:pPr>
        <w:pStyle w:val="ConsPlusNonformat"/>
        <w:jc w:val="both"/>
      </w:pPr>
      <w:bookmarkStart w:id="4" w:name="P280"/>
      <w:bookmarkEnd w:id="4"/>
      <w:r>
        <w:t xml:space="preserve">                    </w:t>
      </w:r>
    </w:p>
    <w:p w:rsidR="003969B8" w:rsidRDefault="003969B8" w:rsidP="00372266">
      <w:pPr>
        <w:pStyle w:val="ConsPlusNonformat"/>
        <w:jc w:val="both"/>
      </w:pPr>
    </w:p>
    <w:p w:rsidR="00372266" w:rsidRDefault="00372266" w:rsidP="003969B8">
      <w:pPr>
        <w:pStyle w:val="ConsPlusNonformat"/>
        <w:jc w:val="center"/>
      </w:pPr>
      <w:r>
        <w:t>Раздел 1. Поступления и выплаты</w:t>
      </w:r>
    </w:p>
    <w:p w:rsidR="00372266" w:rsidRDefault="00372266" w:rsidP="00372266">
      <w:pPr>
        <w:pStyle w:val="ConsPlusNormal"/>
        <w:jc w:val="both"/>
      </w:pPr>
    </w:p>
    <w:p w:rsidR="00372266" w:rsidRDefault="00372266" w:rsidP="00372266">
      <w:pPr>
        <w:pStyle w:val="ConsPlusNormal"/>
        <w:sectPr w:rsidR="00372266" w:rsidSect="00A74D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737"/>
        <w:gridCol w:w="1644"/>
        <w:gridCol w:w="850"/>
        <w:gridCol w:w="1247"/>
        <w:gridCol w:w="1361"/>
        <w:gridCol w:w="1417"/>
        <w:gridCol w:w="1247"/>
      </w:tblGrid>
      <w:tr w:rsidR="00372266" w:rsidTr="00372266">
        <w:tc>
          <w:tcPr>
            <w:tcW w:w="3912" w:type="dxa"/>
            <w:vMerge w:val="restart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Код строки</w:t>
            </w:r>
          </w:p>
        </w:tc>
        <w:tc>
          <w:tcPr>
            <w:tcW w:w="1644" w:type="dxa"/>
            <w:vMerge w:val="restart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 xml:space="preserve">Код по бюджетной классификации Российской Федерации </w:t>
            </w:r>
            <w:hyperlink w:anchor="P92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 xml:space="preserve">Аналитический код </w:t>
            </w:r>
            <w:hyperlink w:anchor="P93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272" w:type="dxa"/>
            <w:gridSpan w:val="4"/>
            <w:tcBorders>
              <w:right w:val="nil"/>
            </w:tcBorders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Сумма</w:t>
            </w:r>
          </w:p>
        </w:tc>
      </w:tr>
      <w:tr w:rsidR="00372266" w:rsidTr="00372266">
        <w:tc>
          <w:tcPr>
            <w:tcW w:w="3912" w:type="dxa"/>
            <w:vMerge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737" w:type="dxa"/>
            <w:vMerge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Merge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Merge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на 20__ г. текущий финансовый год</w:t>
            </w: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на 20__ г. первый год планового периода</w:t>
            </w: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на 20__ г. второй год планового периода</w:t>
            </w:r>
          </w:p>
        </w:tc>
        <w:tc>
          <w:tcPr>
            <w:tcW w:w="1247" w:type="dxa"/>
            <w:tcBorders>
              <w:right w:val="nil"/>
            </w:tcBorders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за пределами планового периода</w:t>
            </w:r>
          </w:p>
        </w:tc>
      </w:tr>
      <w:tr w:rsidR="00372266" w:rsidTr="00372266"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5" w:name="P293"/>
            <w:bookmarkEnd w:id="5"/>
            <w:r>
              <w:t>3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6" w:name="P294"/>
            <w:bookmarkEnd w:id="6"/>
            <w:r>
              <w:t>4</w:t>
            </w: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right w:val="nil"/>
            </w:tcBorders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 xml:space="preserve">Остаток средств на начало текущего финансового года </w:t>
            </w:r>
            <w:hyperlink w:anchor="P94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7" w:name="P300"/>
            <w:bookmarkEnd w:id="7"/>
            <w:r>
              <w:t>0001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 xml:space="preserve">Остаток средств на конец текущего финансового года </w:t>
            </w:r>
            <w:hyperlink w:anchor="P94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8" w:name="P308"/>
            <w:bookmarkEnd w:id="8"/>
            <w:r>
              <w:t>0002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>Доходы, всего: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1000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284" w:firstLine="0"/>
            </w:pPr>
            <w:r>
              <w:t>доходы от собственности,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9" w:name="P325"/>
            <w:bookmarkEnd w:id="9"/>
            <w:r>
              <w:t>1100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120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 том числе: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1110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>доходы от оказания услуг, работ, компенсации затрат учреждений,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1200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130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567" w:firstLine="0"/>
            </w:pPr>
            <w: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1210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130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1300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140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 том числе: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1310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140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3" w:firstLine="0"/>
            </w:pPr>
            <w:r>
              <w:t>безвозмездные денежные поступления,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1400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150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lastRenderedPageBreak/>
              <w:t>в том числе:</w:t>
            </w:r>
          </w:p>
          <w:p w:rsidR="00372266" w:rsidRDefault="00372266" w:rsidP="0024145B">
            <w:pPr>
              <w:pStyle w:val="ConsPlusNormal"/>
              <w:ind w:left="566" w:firstLine="0"/>
            </w:pPr>
            <w:r>
              <w:t>целевые субсидии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1410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150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t>субсидии на осуществление капитальных вложений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1420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150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3" w:firstLine="0"/>
            </w:pPr>
            <w:r>
              <w:t>прочие доходы,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1500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180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t>в том числе: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>доходы от операций с активами,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10" w:name="P447"/>
            <w:bookmarkEnd w:id="10"/>
            <w:r>
              <w:t>1900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 том числе: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 xml:space="preserve">прочие поступления, всего </w:t>
            </w:r>
            <w:hyperlink w:anchor="P95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11" w:name="P471"/>
            <w:bookmarkEnd w:id="11"/>
            <w:r>
              <w:t>1980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из них:</w:t>
            </w:r>
          </w:p>
          <w:p w:rsidR="00372266" w:rsidRDefault="00372266" w:rsidP="0024145B">
            <w:pPr>
              <w:pStyle w:val="ConsPlusNormal"/>
              <w:ind w:left="567" w:firstLine="0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1981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510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>Расходы,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12" w:name="P496"/>
            <w:bookmarkEnd w:id="12"/>
            <w:r>
              <w:t>2000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284" w:firstLine="0"/>
            </w:pPr>
            <w:r>
              <w:t>на выплаты персоналу,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2100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567" w:firstLine="0"/>
            </w:pPr>
            <w:r>
              <w:t>оплата труда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2110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111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2120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112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 xml:space="preserve">иные выплаты, за исключением </w:t>
            </w:r>
            <w:r>
              <w:lastRenderedPageBreak/>
              <w:t>фонда оплаты труда учреждения, для выполнения отдельных полномочий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lastRenderedPageBreak/>
              <w:t>2130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113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2140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119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850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850" w:firstLine="0"/>
            </w:pPr>
            <w:r>
              <w:t>на выплаты по оплате труда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2141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119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850" w:firstLine="0"/>
            </w:pPr>
            <w:r>
              <w:t>на иные выплаты работникам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2142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119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>социальные и иные выплаты населению,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2200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300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567" w:firstLine="0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2210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320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850" w:firstLine="0"/>
            </w:pPr>
            <w:r>
              <w:t>из них:</w:t>
            </w:r>
          </w:p>
          <w:p w:rsidR="00372266" w:rsidRDefault="00372266" w:rsidP="0024145B">
            <w:pPr>
              <w:pStyle w:val="ConsPlusNormal"/>
              <w:ind w:left="850" w:firstLine="0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2211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321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2220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340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</w:t>
            </w:r>
            <w:r>
              <w:lastRenderedPageBreak/>
              <w:t>искусства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lastRenderedPageBreak/>
              <w:t>2230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350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3" w:firstLine="0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2240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360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>уплата налогов, сборов и иных платежей,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2300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850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из них:</w:t>
            </w:r>
          </w:p>
          <w:p w:rsidR="00372266" w:rsidRDefault="00372266" w:rsidP="0024145B">
            <w:pPr>
              <w:pStyle w:val="ConsPlusNormal"/>
              <w:ind w:left="567" w:firstLine="0"/>
            </w:pPr>
            <w:r>
              <w:t>налог на имущество организаций и земельный налог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2310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851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2320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852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2330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853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3" w:firstLine="0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t>из них:</w:t>
            </w:r>
          </w:p>
          <w:p w:rsidR="00372266" w:rsidRDefault="00372266" w:rsidP="0024145B">
            <w:pPr>
              <w:pStyle w:val="ConsPlusNormal"/>
              <w:ind w:left="566" w:firstLine="0"/>
            </w:pPr>
            <w:r>
              <w:t>гранты, предоставляемые бюджетным учреждениям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613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t>гранты, предоставляемые автономным учреждениям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2420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623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2430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634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t>гранты, предоставляемые другим организациям и физическим лицам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2440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810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t>взносы в международные организации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2450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862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6" w:firstLine="0"/>
            </w:pPr>
            <w:r>
              <w:lastRenderedPageBreak/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2460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863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2500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2520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831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284" w:firstLine="0"/>
            </w:pPr>
            <w:r>
              <w:t xml:space="preserve">расходы на закупку товаров, работ, услуг, всего </w:t>
            </w:r>
            <w:hyperlink w:anchor="P95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2600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567" w:firstLine="0"/>
            </w:pPr>
            <w: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2610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241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2630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243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прочую закупку товаров, работ и услуг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2640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244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закупку энергетических ресурсов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2660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247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2700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400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850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850" w:firstLine="0"/>
            </w:pPr>
            <w:r>
              <w:t xml:space="preserve">приобретение объектов </w:t>
            </w:r>
            <w:r>
              <w:lastRenderedPageBreak/>
              <w:t>недвижимого имущества государственными (муниципальными) учреждениями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lastRenderedPageBreak/>
              <w:t>2710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406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850" w:firstLine="0"/>
            </w:pPr>
            <w: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2720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407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  <w:vAlign w:val="center"/>
          </w:tcPr>
          <w:p w:rsidR="00372266" w:rsidRDefault="00372266" w:rsidP="0024145B">
            <w:pPr>
              <w:pStyle w:val="ConsPlusNormal"/>
              <w:ind w:left="283" w:firstLine="0"/>
            </w:pPr>
            <w:bookmarkStart w:id="13" w:name="P849"/>
            <w:bookmarkEnd w:id="13"/>
            <w:r>
              <w:t>специальные расходы</w:t>
            </w:r>
          </w:p>
        </w:tc>
        <w:tc>
          <w:tcPr>
            <w:tcW w:w="737" w:type="dxa"/>
            <w:vAlign w:val="center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2800</w:t>
            </w:r>
          </w:p>
        </w:tc>
        <w:tc>
          <w:tcPr>
            <w:tcW w:w="1644" w:type="dxa"/>
            <w:vAlign w:val="center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880</w:t>
            </w:r>
          </w:p>
        </w:tc>
        <w:tc>
          <w:tcPr>
            <w:tcW w:w="850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 xml:space="preserve">Выплаты, уменьшающие доход, всего </w:t>
            </w:r>
            <w:hyperlink w:anchor="P96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14" w:name="P858"/>
            <w:bookmarkEnd w:id="14"/>
            <w:r>
              <w:t>3000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100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в том числе:</w:t>
            </w:r>
          </w:p>
          <w:p w:rsidR="00372266" w:rsidRDefault="00372266" w:rsidP="0024145B">
            <w:pPr>
              <w:pStyle w:val="ConsPlusNormal"/>
              <w:ind w:left="567" w:firstLine="0"/>
            </w:pPr>
            <w:r>
              <w:t xml:space="preserve">налог на прибыль </w:t>
            </w:r>
            <w:hyperlink w:anchor="P96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3010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 xml:space="preserve">налог на добавленную стоимость </w:t>
            </w:r>
            <w:hyperlink w:anchor="P96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3020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 xml:space="preserve">прочие налоги, уменьшающие доход </w:t>
            </w:r>
            <w:hyperlink w:anchor="P96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15" w:name="P883"/>
            <w:bookmarkEnd w:id="15"/>
            <w:r>
              <w:t>3030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  <w:r>
              <w:t xml:space="preserve">Прочие выплаты, всего </w:t>
            </w:r>
            <w:hyperlink w:anchor="P96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bookmarkStart w:id="16" w:name="P891"/>
            <w:bookmarkEnd w:id="16"/>
            <w:r>
              <w:t>4000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left="567" w:firstLine="0"/>
            </w:pPr>
            <w:r>
              <w:t>из них:</w:t>
            </w:r>
          </w:p>
          <w:p w:rsidR="00372266" w:rsidRDefault="00372266" w:rsidP="0024145B">
            <w:pPr>
              <w:pStyle w:val="ConsPlusNormal"/>
              <w:ind w:left="567" w:firstLine="0"/>
            </w:pPr>
            <w:r>
              <w:t>возврат в бюджет средств субсидии</w:t>
            </w: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4010</w:t>
            </w: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610</w:t>
            </w: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3912" w:type="dxa"/>
            <w:tcBorders>
              <w:left w:val="nil"/>
            </w:tcBorders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73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644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850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  <w:tc>
          <w:tcPr>
            <w:tcW w:w="1247" w:type="dxa"/>
            <w:vAlign w:val="bottom"/>
          </w:tcPr>
          <w:p w:rsidR="00372266" w:rsidRDefault="00372266" w:rsidP="0024145B">
            <w:pPr>
              <w:pStyle w:val="ConsPlusNormal"/>
              <w:ind w:firstLine="0"/>
            </w:pPr>
          </w:p>
        </w:tc>
      </w:tr>
    </w:tbl>
    <w:p w:rsidR="00372266" w:rsidRDefault="00372266" w:rsidP="00372266">
      <w:pPr>
        <w:pStyle w:val="ConsPlusNormal"/>
        <w:sectPr w:rsidR="00372266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72266" w:rsidRDefault="00372266" w:rsidP="00372266">
      <w:pPr>
        <w:pStyle w:val="ConsPlusNormal"/>
        <w:jc w:val="both"/>
      </w:pPr>
    </w:p>
    <w:p w:rsidR="00372266" w:rsidRDefault="00372266" w:rsidP="00372266">
      <w:pPr>
        <w:pStyle w:val="ConsPlusNonformat"/>
        <w:jc w:val="both"/>
      </w:pPr>
      <w:r>
        <w:t xml:space="preserve">    --------------------------------</w:t>
      </w:r>
    </w:p>
    <w:p w:rsidR="00372266" w:rsidRDefault="00372266" w:rsidP="00372266">
      <w:pPr>
        <w:pStyle w:val="ConsPlusNonformat"/>
        <w:jc w:val="both"/>
      </w:pPr>
      <w:bookmarkStart w:id="17" w:name="P917"/>
      <w:bookmarkEnd w:id="17"/>
      <w:r>
        <w:t xml:space="preserve">    &lt;1</w:t>
      </w:r>
      <w:proofErr w:type="gramStart"/>
      <w:r>
        <w:t>&gt;  В</w:t>
      </w:r>
      <w:proofErr w:type="gramEnd"/>
      <w:r>
        <w:t xml:space="preserve">  случае  утверждения  закона  (решения)  о  бюджете  на  текущий</w:t>
      </w:r>
    </w:p>
    <w:p w:rsidR="00372266" w:rsidRDefault="00372266" w:rsidP="00372266">
      <w:pPr>
        <w:pStyle w:val="ConsPlusNonformat"/>
        <w:jc w:val="both"/>
      </w:pPr>
      <w:r>
        <w:t>финансовый год и плановый период.</w:t>
      </w:r>
    </w:p>
    <w:p w:rsidR="00372266" w:rsidRDefault="00372266" w:rsidP="00372266">
      <w:pPr>
        <w:pStyle w:val="ConsPlusNonformat"/>
        <w:jc w:val="both"/>
      </w:pPr>
      <w:bookmarkStart w:id="18" w:name="P919"/>
      <w:bookmarkEnd w:id="18"/>
      <w:r>
        <w:t xml:space="preserve">    &lt;2</w:t>
      </w:r>
      <w:proofErr w:type="gramStart"/>
      <w:r>
        <w:t>&gt;  Указывается</w:t>
      </w:r>
      <w:proofErr w:type="gramEnd"/>
      <w:r>
        <w:t xml:space="preserve">  дата  подписания  Плана, а в случае утверждения Плана</w:t>
      </w:r>
    </w:p>
    <w:p w:rsidR="00372266" w:rsidRDefault="00372266" w:rsidP="00372266">
      <w:pPr>
        <w:pStyle w:val="ConsPlusNonformat"/>
        <w:jc w:val="both"/>
      </w:pPr>
      <w:r>
        <w:t>уполномоченным лицом учреждения - дата утверждения Плана.</w:t>
      </w:r>
    </w:p>
    <w:p w:rsidR="00372266" w:rsidRDefault="00372266" w:rsidP="00372266">
      <w:pPr>
        <w:pStyle w:val="ConsPlusNonformat"/>
        <w:jc w:val="both"/>
      </w:pPr>
      <w:bookmarkStart w:id="19" w:name="P921"/>
      <w:bookmarkEnd w:id="19"/>
      <w:r>
        <w:t xml:space="preserve">    &lt;3&gt; В </w:t>
      </w:r>
      <w:hyperlink w:anchor="P293">
        <w:r>
          <w:rPr>
            <w:color w:val="0000FF"/>
          </w:rPr>
          <w:t>графе 3</w:t>
        </w:r>
      </w:hyperlink>
      <w:r>
        <w:t xml:space="preserve"> отражаются:</w:t>
      </w:r>
    </w:p>
    <w:p w:rsidR="00372266" w:rsidRDefault="00372266" w:rsidP="00372266">
      <w:pPr>
        <w:pStyle w:val="ConsPlusNonformat"/>
        <w:jc w:val="both"/>
      </w:pPr>
      <w:r>
        <w:t xml:space="preserve">    </w:t>
      </w:r>
      <w:proofErr w:type="gramStart"/>
      <w:r>
        <w:t xml:space="preserve">по  </w:t>
      </w:r>
      <w:hyperlink w:anchor="P325">
        <w:r>
          <w:rPr>
            <w:color w:val="0000FF"/>
          </w:rPr>
          <w:t>строкам</w:t>
        </w:r>
        <w:proofErr w:type="gramEnd"/>
        <w:r>
          <w:rPr>
            <w:color w:val="0000FF"/>
          </w:rPr>
          <w:t xml:space="preserve">  1100</w:t>
        </w:r>
      </w:hyperlink>
      <w:r>
        <w:t xml:space="preserve">  -  </w:t>
      </w:r>
      <w:hyperlink w:anchor="P447">
        <w:r>
          <w:rPr>
            <w:color w:val="0000FF"/>
          </w:rPr>
          <w:t>1900</w:t>
        </w:r>
      </w:hyperlink>
      <w:r>
        <w:t xml:space="preserve">  - коды аналитической группы подвида доходов</w:t>
      </w:r>
    </w:p>
    <w:p w:rsidR="00372266" w:rsidRDefault="00372266" w:rsidP="00372266">
      <w:pPr>
        <w:pStyle w:val="ConsPlusNonformat"/>
        <w:jc w:val="both"/>
      </w:pPr>
      <w:r>
        <w:t>бюджетов классификации доходов бюджетов;</w:t>
      </w:r>
    </w:p>
    <w:p w:rsidR="00372266" w:rsidRDefault="00372266" w:rsidP="00372266">
      <w:pPr>
        <w:pStyle w:val="ConsPlusNonformat"/>
        <w:jc w:val="both"/>
      </w:pPr>
      <w:r>
        <w:t xml:space="preserve">    </w:t>
      </w:r>
      <w:proofErr w:type="gramStart"/>
      <w:r>
        <w:t xml:space="preserve">по  </w:t>
      </w:r>
      <w:hyperlink w:anchor="P471">
        <w:r>
          <w:rPr>
            <w:color w:val="0000FF"/>
          </w:rPr>
          <w:t>строкам</w:t>
        </w:r>
        <w:proofErr w:type="gramEnd"/>
        <w:r>
          <w:rPr>
            <w:color w:val="0000FF"/>
          </w:rPr>
          <w:t xml:space="preserve">  1980</w:t>
        </w:r>
      </w:hyperlink>
      <w:r>
        <w:t xml:space="preserve">  -  1990  - коды аналитической группы вида источников</w:t>
      </w:r>
    </w:p>
    <w:p w:rsidR="00372266" w:rsidRDefault="00372266" w:rsidP="00372266">
      <w:pPr>
        <w:pStyle w:val="ConsPlusNonformat"/>
        <w:jc w:val="both"/>
      </w:pPr>
      <w:proofErr w:type="gramStart"/>
      <w:r>
        <w:t>финансирования  дефицитов</w:t>
      </w:r>
      <w:proofErr w:type="gramEnd"/>
      <w:r>
        <w:t xml:space="preserve">  бюджетов классификации источников финансирования</w:t>
      </w:r>
    </w:p>
    <w:p w:rsidR="00372266" w:rsidRDefault="00372266" w:rsidP="00372266">
      <w:pPr>
        <w:pStyle w:val="ConsPlusNonformat"/>
        <w:jc w:val="both"/>
      </w:pPr>
      <w:r>
        <w:t>дефицитов бюджетов;</w:t>
      </w:r>
    </w:p>
    <w:p w:rsidR="00372266" w:rsidRDefault="00372266" w:rsidP="00372266">
      <w:pPr>
        <w:pStyle w:val="ConsPlusNonformat"/>
        <w:jc w:val="both"/>
      </w:pPr>
      <w:r>
        <w:t xml:space="preserve">    </w:t>
      </w:r>
      <w:proofErr w:type="gramStart"/>
      <w:r>
        <w:t xml:space="preserve">по  </w:t>
      </w:r>
      <w:hyperlink w:anchor="P496">
        <w:r>
          <w:rPr>
            <w:color w:val="0000FF"/>
          </w:rPr>
          <w:t>строкам</w:t>
        </w:r>
        <w:proofErr w:type="gramEnd"/>
        <w:r>
          <w:rPr>
            <w:color w:val="0000FF"/>
          </w:rPr>
          <w:t xml:space="preserve">  2000</w:t>
        </w:r>
      </w:hyperlink>
      <w:r>
        <w:t xml:space="preserve">  -  </w:t>
      </w:r>
      <w:hyperlink w:anchor="P849">
        <w:r>
          <w:rPr>
            <w:color w:val="0000FF"/>
          </w:rPr>
          <w:t>2800</w:t>
        </w:r>
      </w:hyperlink>
      <w:r>
        <w:t xml:space="preserve"> - коды видов расходов бюджетов классификации</w:t>
      </w:r>
    </w:p>
    <w:p w:rsidR="00372266" w:rsidRDefault="00372266" w:rsidP="00372266">
      <w:pPr>
        <w:pStyle w:val="ConsPlusNonformat"/>
        <w:jc w:val="both"/>
      </w:pPr>
      <w:r>
        <w:t>расходов бюджетов;</w:t>
      </w:r>
    </w:p>
    <w:p w:rsidR="00372266" w:rsidRDefault="00372266" w:rsidP="00372266">
      <w:pPr>
        <w:pStyle w:val="ConsPlusNonformat"/>
        <w:jc w:val="both"/>
      </w:pPr>
      <w:r>
        <w:t xml:space="preserve">    </w:t>
      </w:r>
      <w:proofErr w:type="gramStart"/>
      <w:r>
        <w:t xml:space="preserve">по  </w:t>
      </w:r>
      <w:hyperlink w:anchor="P858">
        <w:r>
          <w:rPr>
            <w:color w:val="0000FF"/>
          </w:rPr>
          <w:t>строкам</w:t>
        </w:r>
        <w:proofErr w:type="gramEnd"/>
        <w:r>
          <w:rPr>
            <w:color w:val="0000FF"/>
          </w:rPr>
          <w:t xml:space="preserve">  3000</w:t>
        </w:r>
      </w:hyperlink>
      <w:r>
        <w:t xml:space="preserve">  -  </w:t>
      </w:r>
      <w:hyperlink w:anchor="P883">
        <w:r>
          <w:rPr>
            <w:color w:val="0000FF"/>
          </w:rPr>
          <w:t>3030</w:t>
        </w:r>
      </w:hyperlink>
      <w:r>
        <w:t xml:space="preserve">  - коды аналитической группы подвида доходов</w:t>
      </w:r>
    </w:p>
    <w:p w:rsidR="00372266" w:rsidRDefault="00372266" w:rsidP="00372266">
      <w:pPr>
        <w:pStyle w:val="ConsPlusNonformat"/>
        <w:jc w:val="both"/>
      </w:pPr>
      <w:proofErr w:type="gramStart"/>
      <w:r>
        <w:t>бюджетов  классификации</w:t>
      </w:r>
      <w:proofErr w:type="gramEnd"/>
      <w:r>
        <w:t xml:space="preserve">  доходов  бюджетов,  по  которым планируется уплата</w:t>
      </w:r>
    </w:p>
    <w:p w:rsidR="00372266" w:rsidRDefault="00372266" w:rsidP="00372266">
      <w:pPr>
        <w:pStyle w:val="ConsPlusNonformat"/>
        <w:jc w:val="both"/>
      </w:pPr>
      <w:proofErr w:type="gramStart"/>
      <w:r>
        <w:t>налогов,  уменьшающих</w:t>
      </w:r>
      <w:proofErr w:type="gramEnd"/>
      <w:r>
        <w:t xml:space="preserve">  доход  (в  том  числе  налог  на  прибыль,  налог на</w:t>
      </w:r>
    </w:p>
    <w:p w:rsidR="00372266" w:rsidRDefault="00372266" w:rsidP="00372266">
      <w:pPr>
        <w:pStyle w:val="ConsPlusNonformat"/>
        <w:jc w:val="both"/>
      </w:pPr>
      <w:proofErr w:type="gramStart"/>
      <w:r>
        <w:t>добавленную  стоимость</w:t>
      </w:r>
      <w:proofErr w:type="gramEnd"/>
      <w:r>
        <w:t>, единый налог на вмененный доход для отдельных видов</w:t>
      </w:r>
    </w:p>
    <w:p w:rsidR="00372266" w:rsidRDefault="00372266" w:rsidP="00372266">
      <w:pPr>
        <w:pStyle w:val="ConsPlusNonformat"/>
        <w:jc w:val="both"/>
      </w:pPr>
      <w:r>
        <w:t>деятельности);</w:t>
      </w:r>
    </w:p>
    <w:p w:rsidR="00372266" w:rsidRDefault="00372266" w:rsidP="00372266">
      <w:pPr>
        <w:pStyle w:val="ConsPlusNonformat"/>
        <w:jc w:val="both"/>
      </w:pPr>
      <w:r>
        <w:t xml:space="preserve">    </w:t>
      </w:r>
      <w:proofErr w:type="gramStart"/>
      <w:r>
        <w:t xml:space="preserve">по  </w:t>
      </w:r>
      <w:hyperlink w:anchor="P891">
        <w:r>
          <w:rPr>
            <w:color w:val="0000FF"/>
          </w:rPr>
          <w:t>строкам</w:t>
        </w:r>
        <w:proofErr w:type="gramEnd"/>
        <w:r>
          <w:rPr>
            <w:color w:val="0000FF"/>
          </w:rPr>
          <w:t xml:space="preserve">  4000</w:t>
        </w:r>
      </w:hyperlink>
      <w:r>
        <w:t xml:space="preserve">  -  4040  - коды аналитической группы вида источников</w:t>
      </w:r>
    </w:p>
    <w:p w:rsidR="00372266" w:rsidRDefault="00372266" w:rsidP="00372266">
      <w:pPr>
        <w:pStyle w:val="ConsPlusNonformat"/>
        <w:jc w:val="both"/>
      </w:pPr>
      <w:proofErr w:type="gramStart"/>
      <w:r>
        <w:t>финансирования  дефицитов</w:t>
      </w:r>
      <w:proofErr w:type="gramEnd"/>
      <w:r>
        <w:t xml:space="preserve">  бюджетов классификации источников финансирования</w:t>
      </w:r>
    </w:p>
    <w:p w:rsidR="00372266" w:rsidRDefault="00372266" w:rsidP="00372266">
      <w:pPr>
        <w:pStyle w:val="ConsPlusNonformat"/>
        <w:jc w:val="both"/>
      </w:pPr>
      <w:r>
        <w:t>дефицитов бюджетов.</w:t>
      </w:r>
    </w:p>
    <w:p w:rsidR="00372266" w:rsidRDefault="00372266" w:rsidP="00372266">
      <w:pPr>
        <w:pStyle w:val="ConsPlusNonformat"/>
        <w:jc w:val="both"/>
      </w:pPr>
      <w:bookmarkStart w:id="20" w:name="P937"/>
      <w:bookmarkEnd w:id="20"/>
      <w:r>
        <w:t xml:space="preserve">    &lt;4&gt;   В   </w:t>
      </w:r>
      <w:hyperlink w:anchor="P294">
        <w:r>
          <w:rPr>
            <w:color w:val="0000FF"/>
          </w:rPr>
          <w:t xml:space="preserve">графе   </w:t>
        </w:r>
        <w:proofErr w:type="gramStart"/>
        <w:r>
          <w:rPr>
            <w:color w:val="0000FF"/>
          </w:rPr>
          <w:t>4</w:t>
        </w:r>
      </w:hyperlink>
      <w:r>
        <w:t xml:space="preserve">  указывается</w:t>
      </w:r>
      <w:proofErr w:type="gramEnd"/>
      <w:r>
        <w:t xml:space="preserve">  код  классификации  операций  сектора</w:t>
      </w:r>
    </w:p>
    <w:p w:rsidR="00372266" w:rsidRDefault="00372266" w:rsidP="00372266">
      <w:pPr>
        <w:pStyle w:val="ConsPlusNonformat"/>
        <w:jc w:val="both"/>
      </w:pPr>
      <w:r>
        <w:t xml:space="preserve">государственного   управления   в   соответствии   с   </w:t>
      </w:r>
      <w:hyperlink r:id="rId15">
        <w:proofErr w:type="gramStart"/>
        <w:r>
          <w:rPr>
            <w:color w:val="0000FF"/>
          </w:rPr>
          <w:t>Порядком</w:t>
        </w:r>
      </w:hyperlink>
      <w:r>
        <w:t xml:space="preserve">  применения</w:t>
      </w:r>
      <w:proofErr w:type="gramEnd"/>
    </w:p>
    <w:p w:rsidR="00372266" w:rsidRDefault="00372266" w:rsidP="00372266">
      <w:pPr>
        <w:pStyle w:val="ConsPlusNonformat"/>
        <w:jc w:val="both"/>
      </w:pPr>
      <w:proofErr w:type="gramStart"/>
      <w:r>
        <w:t>классификации  операций</w:t>
      </w:r>
      <w:proofErr w:type="gramEnd"/>
      <w:r>
        <w:t xml:space="preserve">  сектора  государственного управления, утвержденным</w:t>
      </w:r>
    </w:p>
    <w:p w:rsidR="00372266" w:rsidRDefault="00372266" w:rsidP="00372266">
      <w:pPr>
        <w:pStyle w:val="ConsPlusNonformat"/>
        <w:jc w:val="both"/>
      </w:pPr>
      <w:proofErr w:type="gramStart"/>
      <w:r>
        <w:t>приказом  Министерства</w:t>
      </w:r>
      <w:proofErr w:type="gramEnd"/>
      <w:r>
        <w:t xml:space="preserve">  финансов  Российской Федерации от 29 ноября 2017 г.</w:t>
      </w:r>
    </w:p>
    <w:p w:rsidR="00372266" w:rsidRDefault="00372266" w:rsidP="00372266">
      <w:pPr>
        <w:pStyle w:val="ConsPlusNonformat"/>
        <w:jc w:val="both"/>
      </w:pPr>
      <w:proofErr w:type="gramStart"/>
      <w:r>
        <w:t>N  209</w:t>
      </w:r>
      <w:proofErr w:type="gramEnd"/>
      <w:r>
        <w:t>н  (зарегистрирован  в  Министерстве  юстиции Российской Федерации 12</w:t>
      </w:r>
    </w:p>
    <w:p w:rsidR="00372266" w:rsidRDefault="00372266" w:rsidP="00372266">
      <w:pPr>
        <w:pStyle w:val="ConsPlusNonformat"/>
        <w:jc w:val="both"/>
      </w:pPr>
      <w:r>
        <w:t>февраля   2018   г.</w:t>
      </w:r>
      <w:proofErr w:type="gramStart"/>
      <w:r>
        <w:t>,  регистрационный</w:t>
      </w:r>
      <w:proofErr w:type="gramEnd"/>
      <w:r>
        <w:t xml:space="preserve">  номер  50003),  и  (или)  коды  иных</w:t>
      </w:r>
    </w:p>
    <w:p w:rsidR="00372266" w:rsidRDefault="00372266" w:rsidP="00372266">
      <w:pPr>
        <w:pStyle w:val="ConsPlusNonformat"/>
        <w:jc w:val="both"/>
      </w:pPr>
      <w:proofErr w:type="gramStart"/>
      <w:r>
        <w:t>аналитических  показателей</w:t>
      </w:r>
      <w:proofErr w:type="gramEnd"/>
      <w:r>
        <w:t>,  в  случае,  если  Порядком   органа-учредителя</w:t>
      </w:r>
    </w:p>
    <w:p w:rsidR="00372266" w:rsidRDefault="00372266" w:rsidP="00372266">
      <w:pPr>
        <w:pStyle w:val="ConsPlusNonformat"/>
        <w:jc w:val="both"/>
      </w:pPr>
      <w:r>
        <w:t>предусмотрена указанная детализация.</w:t>
      </w:r>
    </w:p>
    <w:p w:rsidR="00372266" w:rsidRDefault="00372266" w:rsidP="00372266">
      <w:pPr>
        <w:pStyle w:val="ConsPlusNonformat"/>
        <w:jc w:val="both"/>
      </w:pPr>
      <w:bookmarkStart w:id="21" w:name="P945"/>
      <w:bookmarkEnd w:id="21"/>
      <w:r>
        <w:t xml:space="preserve">    &lt;5</w:t>
      </w:r>
      <w:proofErr w:type="gramStart"/>
      <w:r>
        <w:t>&gt;  По</w:t>
      </w:r>
      <w:proofErr w:type="gramEnd"/>
      <w:r>
        <w:t xml:space="preserve">  </w:t>
      </w:r>
      <w:hyperlink w:anchor="P300">
        <w:r>
          <w:rPr>
            <w:color w:val="0000FF"/>
          </w:rPr>
          <w:t>строкам  0001</w:t>
        </w:r>
      </w:hyperlink>
      <w:r>
        <w:t xml:space="preserve">  и  </w:t>
      </w:r>
      <w:hyperlink w:anchor="P308">
        <w:r>
          <w:rPr>
            <w:color w:val="0000FF"/>
          </w:rPr>
          <w:t>0002</w:t>
        </w:r>
      </w:hyperlink>
      <w:r>
        <w:t xml:space="preserve">  указываются планируемые суммы остатков</w:t>
      </w:r>
    </w:p>
    <w:p w:rsidR="00372266" w:rsidRDefault="00372266" w:rsidP="00372266">
      <w:pPr>
        <w:pStyle w:val="ConsPlusNonformat"/>
        <w:jc w:val="both"/>
      </w:pPr>
      <w:proofErr w:type="gramStart"/>
      <w:r>
        <w:t>средств  на</w:t>
      </w:r>
      <w:proofErr w:type="gramEnd"/>
      <w:r>
        <w:t xml:space="preserve">  начало и на конец планируемого года, если указанные показатели</w:t>
      </w:r>
    </w:p>
    <w:p w:rsidR="005423B6" w:rsidRDefault="00372266" w:rsidP="00372266">
      <w:pPr>
        <w:pStyle w:val="ConsPlusNonformat"/>
        <w:jc w:val="both"/>
      </w:pPr>
      <w:r>
        <w:t xml:space="preserve">по   </w:t>
      </w:r>
      <w:proofErr w:type="gramStart"/>
      <w:r>
        <w:t xml:space="preserve">решению  </w:t>
      </w:r>
      <w:r w:rsidR="005423B6">
        <w:t>структурного</w:t>
      </w:r>
      <w:proofErr w:type="gramEnd"/>
      <w:r w:rsidR="005423B6">
        <w:t xml:space="preserve"> подразделения</w:t>
      </w:r>
      <w:r>
        <w:t xml:space="preserve">,  осуществляющего  функции  и  </w:t>
      </w:r>
    </w:p>
    <w:p w:rsidR="005423B6" w:rsidRDefault="00372266" w:rsidP="00372266">
      <w:pPr>
        <w:pStyle w:val="ConsPlusNonformat"/>
        <w:jc w:val="both"/>
      </w:pPr>
      <w:proofErr w:type="gramStart"/>
      <w:r>
        <w:t>полномочия  учредителя</w:t>
      </w:r>
      <w:proofErr w:type="gramEnd"/>
      <w:r>
        <w:t>,</w:t>
      </w:r>
      <w:r w:rsidR="005423B6">
        <w:t xml:space="preserve"> </w:t>
      </w:r>
      <w:r>
        <w:t xml:space="preserve">планируются   на   этапе   формирования   проекта  </w:t>
      </w:r>
    </w:p>
    <w:p w:rsidR="005423B6" w:rsidRDefault="00372266" w:rsidP="00372266">
      <w:pPr>
        <w:pStyle w:val="ConsPlusNonformat"/>
        <w:jc w:val="both"/>
      </w:pPr>
      <w:proofErr w:type="gramStart"/>
      <w:r>
        <w:t>Плана  либо</w:t>
      </w:r>
      <w:proofErr w:type="gramEnd"/>
      <w:r>
        <w:t xml:space="preserve">  указываются</w:t>
      </w:r>
      <w:r w:rsidR="005423B6">
        <w:t xml:space="preserve"> </w:t>
      </w:r>
      <w:r>
        <w:t xml:space="preserve">фактические  остатки  средств  при  внесении  </w:t>
      </w:r>
    </w:p>
    <w:p w:rsidR="00372266" w:rsidRDefault="00372266" w:rsidP="00372266">
      <w:pPr>
        <w:pStyle w:val="ConsPlusNonformat"/>
        <w:jc w:val="both"/>
      </w:pPr>
      <w:r>
        <w:t>изменений в утвержденный План</w:t>
      </w:r>
      <w:r w:rsidR="005423B6">
        <w:t xml:space="preserve"> </w:t>
      </w:r>
      <w:r>
        <w:t>после завершения отчетного финансового года.</w:t>
      </w:r>
    </w:p>
    <w:p w:rsidR="00372266" w:rsidRDefault="00372266" w:rsidP="00372266">
      <w:pPr>
        <w:pStyle w:val="ConsPlusNonformat"/>
        <w:jc w:val="both"/>
      </w:pPr>
      <w:bookmarkStart w:id="22" w:name="P951"/>
      <w:bookmarkEnd w:id="22"/>
      <w:r>
        <w:t xml:space="preserve">    &lt;6&gt;   </w:t>
      </w:r>
      <w:proofErr w:type="gramStart"/>
      <w:r>
        <w:t>Показатели  прочих</w:t>
      </w:r>
      <w:proofErr w:type="gramEnd"/>
      <w:r>
        <w:t xml:space="preserve">  поступлений  включают  в  себя  в  том  числе</w:t>
      </w:r>
    </w:p>
    <w:p w:rsidR="00372266" w:rsidRDefault="00372266" w:rsidP="00372266">
      <w:pPr>
        <w:pStyle w:val="ConsPlusNonformat"/>
        <w:jc w:val="both"/>
      </w:pPr>
      <w:r>
        <w:t xml:space="preserve">показатели   </w:t>
      </w:r>
      <w:proofErr w:type="gramStart"/>
      <w:r>
        <w:t>увеличения  денежных</w:t>
      </w:r>
      <w:proofErr w:type="gramEnd"/>
      <w:r>
        <w:t xml:space="preserve">  средств  за  счет  возврата  дебиторской</w:t>
      </w:r>
    </w:p>
    <w:p w:rsidR="00372266" w:rsidRDefault="00372266" w:rsidP="00372266">
      <w:pPr>
        <w:pStyle w:val="ConsPlusNonformat"/>
        <w:jc w:val="both"/>
      </w:pPr>
      <w:r>
        <w:t>задолженности прошлых лет, включая возврат предоставленных займов</w:t>
      </w:r>
    </w:p>
    <w:p w:rsidR="00372266" w:rsidRDefault="00372266" w:rsidP="00372266">
      <w:pPr>
        <w:pStyle w:val="ConsPlusNonformat"/>
        <w:jc w:val="both"/>
      </w:pPr>
      <w:r>
        <w:t>(</w:t>
      </w:r>
      <w:proofErr w:type="spellStart"/>
      <w:r>
        <w:t>микрозаймов</w:t>
      </w:r>
      <w:proofErr w:type="spellEnd"/>
      <w:proofErr w:type="gramStart"/>
      <w:r>
        <w:t>),  а</w:t>
      </w:r>
      <w:proofErr w:type="gramEnd"/>
      <w:r>
        <w:t xml:space="preserve"> также за счет возврата средств, размещенных на банковских</w:t>
      </w:r>
    </w:p>
    <w:p w:rsidR="00372266" w:rsidRDefault="00372266" w:rsidP="00372266">
      <w:pPr>
        <w:pStyle w:val="ConsPlusNonformat"/>
        <w:jc w:val="both"/>
      </w:pPr>
      <w:r>
        <w:t xml:space="preserve">депозитах.   При   </w:t>
      </w:r>
      <w:proofErr w:type="gramStart"/>
      <w:r>
        <w:t>формировании  Плана</w:t>
      </w:r>
      <w:proofErr w:type="gramEnd"/>
      <w:r>
        <w:t xml:space="preserve">  (проекта  Плана)  обособленному(</w:t>
      </w:r>
      <w:proofErr w:type="spellStart"/>
      <w:r>
        <w:t>ым</w:t>
      </w:r>
      <w:proofErr w:type="spellEnd"/>
      <w:r>
        <w:t>)</w:t>
      </w:r>
    </w:p>
    <w:p w:rsidR="00372266" w:rsidRDefault="00372266" w:rsidP="00372266">
      <w:pPr>
        <w:pStyle w:val="ConsPlusNonformat"/>
        <w:jc w:val="both"/>
      </w:pPr>
      <w:r>
        <w:t>подразделению(</w:t>
      </w:r>
      <w:proofErr w:type="gramStart"/>
      <w:r>
        <w:t xml:space="preserve">ям)   </w:t>
      </w:r>
      <w:proofErr w:type="gramEnd"/>
      <w:r>
        <w:t>показатель   прочих   поступлений  включает  показатель</w:t>
      </w:r>
    </w:p>
    <w:p w:rsidR="00372266" w:rsidRDefault="00372266" w:rsidP="00372266">
      <w:pPr>
        <w:pStyle w:val="ConsPlusNonformat"/>
        <w:jc w:val="both"/>
      </w:pPr>
      <w:proofErr w:type="gramStart"/>
      <w:r>
        <w:t>поступлений  в</w:t>
      </w:r>
      <w:proofErr w:type="gramEnd"/>
      <w:r>
        <w:t xml:space="preserve">  рамках  расчетов  между головным учреждением и обособленным</w:t>
      </w:r>
    </w:p>
    <w:p w:rsidR="00372266" w:rsidRDefault="00372266" w:rsidP="00372266">
      <w:pPr>
        <w:pStyle w:val="ConsPlusNonformat"/>
        <w:jc w:val="both"/>
      </w:pPr>
      <w:r>
        <w:t>подразделением.</w:t>
      </w:r>
    </w:p>
    <w:p w:rsidR="00372266" w:rsidRDefault="00372266" w:rsidP="00372266">
      <w:pPr>
        <w:pStyle w:val="ConsPlusNonformat"/>
        <w:jc w:val="both"/>
      </w:pPr>
      <w:bookmarkStart w:id="23" w:name="P959"/>
      <w:bookmarkEnd w:id="23"/>
      <w:r>
        <w:t xml:space="preserve">    &lt;7</w:t>
      </w:r>
      <w:proofErr w:type="gramStart"/>
      <w:r>
        <w:t>&gt;  Показатели</w:t>
      </w:r>
      <w:proofErr w:type="gramEnd"/>
      <w:r>
        <w:t xml:space="preserve">  выплат  по  расходам на закупки товаров, работ, услуг,</w:t>
      </w:r>
    </w:p>
    <w:p w:rsidR="00372266" w:rsidRDefault="00372266" w:rsidP="00372266">
      <w:pPr>
        <w:pStyle w:val="ConsPlusNonformat"/>
        <w:jc w:val="both"/>
      </w:pPr>
      <w:proofErr w:type="gramStart"/>
      <w:r>
        <w:t>отраженные  по</w:t>
      </w:r>
      <w:proofErr w:type="gramEnd"/>
      <w:r>
        <w:t xml:space="preserve">  строкам  </w:t>
      </w:r>
      <w:hyperlink w:anchor="P280">
        <w:r>
          <w:rPr>
            <w:color w:val="0000FF"/>
          </w:rPr>
          <w:t>Раздела  1</w:t>
        </w:r>
      </w:hyperlink>
      <w:r>
        <w:t xml:space="preserve"> "Поступления и выплаты" Плана, подлежат</w:t>
      </w:r>
    </w:p>
    <w:p w:rsidR="00372266" w:rsidRDefault="00372266" w:rsidP="00372266">
      <w:pPr>
        <w:pStyle w:val="ConsPlusNonformat"/>
        <w:jc w:val="both"/>
      </w:pPr>
      <w:proofErr w:type="gramStart"/>
      <w:r>
        <w:t>детализации  в</w:t>
      </w:r>
      <w:proofErr w:type="gramEnd"/>
      <w:r>
        <w:t xml:space="preserve">  </w:t>
      </w:r>
      <w:hyperlink w:anchor="P973">
        <w:r>
          <w:rPr>
            <w:color w:val="0000FF"/>
          </w:rPr>
          <w:t>Разделе  2</w:t>
        </w:r>
      </w:hyperlink>
      <w:r>
        <w:t xml:space="preserve"> "Сведения по выплатам на закупку товаров, работ,</w:t>
      </w:r>
    </w:p>
    <w:p w:rsidR="00372266" w:rsidRDefault="00372266" w:rsidP="00372266">
      <w:pPr>
        <w:pStyle w:val="ConsPlusNonformat"/>
        <w:jc w:val="both"/>
      </w:pPr>
      <w:r>
        <w:t>услуг" Плана.</w:t>
      </w:r>
    </w:p>
    <w:p w:rsidR="00372266" w:rsidRDefault="00372266" w:rsidP="00372266">
      <w:pPr>
        <w:pStyle w:val="ConsPlusNonformat"/>
        <w:jc w:val="both"/>
      </w:pPr>
      <w:bookmarkStart w:id="24" w:name="P963"/>
      <w:bookmarkEnd w:id="24"/>
      <w:r>
        <w:t xml:space="preserve">    &lt;8&gt; Показатель отражается со знаком "минус".</w:t>
      </w:r>
    </w:p>
    <w:p w:rsidR="00372266" w:rsidRDefault="00372266" w:rsidP="00372266">
      <w:pPr>
        <w:pStyle w:val="ConsPlusNonformat"/>
        <w:jc w:val="both"/>
      </w:pPr>
      <w:bookmarkStart w:id="25" w:name="P964"/>
      <w:bookmarkEnd w:id="25"/>
      <w:r>
        <w:t xml:space="preserve">    &lt;9</w:t>
      </w:r>
      <w:proofErr w:type="gramStart"/>
      <w:r>
        <w:t>&gt;  Показатели</w:t>
      </w:r>
      <w:proofErr w:type="gramEnd"/>
      <w:r>
        <w:t xml:space="preserve">  прочих  выплат  включают в себя в том числе показатели</w:t>
      </w:r>
    </w:p>
    <w:p w:rsidR="00372266" w:rsidRDefault="00372266" w:rsidP="00372266">
      <w:pPr>
        <w:pStyle w:val="ConsPlusNonformat"/>
        <w:jc w:val="both"/>
      </w:pPr>
      <w:r>
        <w:t xml:space="preserve">уменьшения   денежных   средств   за   счет   возврата   </w:t>
      </w:r>
      <w:proofErr w:type="gramStart"/>
      <w:r>
        <w:t>средств  субсидий</w:t>
      </w:r>
      <w:proofErr w:type="gramEnd"/>
      <w:r>
        <w:t>,</w:t>
      </w:r>
    </w:p>
    <w:p w:rsidR="00372266" w:rsidRDefault="00372266" w:rsidP="00372266">
      <w:pPr>
        <w:pStyle w:val="ConsPlusNonformat"/>
        <w:jc w:val="both"/>
      </w:pPr>
      <w:proofErr w:type="gramStart"/>
      <w:r>
        <w:t>предоставленных  до</w:t>
      </w:r>
      <w:proofErr w:type="gramEnd"/>
      <w:r>
        <w:t xml:space="preserve"> начала текущего финансового года, предоставления займов</w:t>
      </w:r>
    </w:p>
    <w:p w:rsidR="00372266" w:rsidRDefault="00372266" w:rsidP="00372266">
      <w:pPr>
        <w:pStyle w:val="ConsPlusNonformat"/>
        <w:jc w:val="both"/>
      </w:pPr>
      <w:r>
        <w:t>(</w:t>
      </w:r>
      <w:proofErr w:type="spellStart"/>
      <w:r>
        <w:t>микрозаймов</w:t>
      </w:r>
      <w:proofErr w:type="spellEnd"/>
      <w:proofErr w:type="gramStart"/>
      <w:r>
        <w:t>),  размещения</w:t>
      </w:r>
      <w:proofErr w:type="gramEnd"/>
      <w:r>
        <w:t xml:space="preserve">  автономными  учреждениями  денежных  средств на</w:t>
      </w:r>
    </w:p>
    <w:p w:rsidR="00372266" w:rsidRDefault="00372266" w:rsidP="00372266">
      <w:pPr>
        <w:pStyle w:val="ConsPlusNonformat"/>
        <w:jc w:val="both"/>
      </w:pPr>
      <w:r>
        <w:t>банковских    депозитах.    При    формировании   Плана</w:t>
      </w:r>
      <w:proofErr w:type="gramStart"/>
      <w:r>
        <w:t xml:space="preserve">   (</w:t>
      </w:r>
      <w:proofErr w:type="gramEnd"/>
      <w:r>
        <w:t>проекта   Плана)</w:t>
      </w:r>
    </w:p>
    <w:p w:rsidR="00372266" w:rsidRDefault="00372266" w:rsidP="00372266">
      <w:pPr>
        <w:pStyle w:val="ConsPlusNonformat"/>
        <w:jc w:val="both"/>
      </w:pPr>
      <w:r>
        <w:t>обособленному(</w:t>
      </w:r>
      <w:proofErr w:type="spellStart"/>
      <w:proofErr w:type="gramStart"/>
      <w:r>
        <w:t>ым</w:t>
      </w:r>
      <w:proofErr w:type="spellEnd"/>
      <w:r>
        <w:t xml:space="preserve">)   </w:t>
      </w:r>
      <w:proofErr w:type="gramEnd"/>
      <w:r>
        <w:t>подразделению(ям)  показатель  прочих  выплат  включает</w:t>
      </w:r>
    </w:p>
    <w:p w:rsidR="00372266" w:rsidRDefault="00372266" w:rsidP="00372266">
      <w:pPr>
        <w:pStyle w:val="ConsPlusNonformat"/>
        <w:jc w:val="both"/>
      </w:pPr>
      <w:proofErr w:type="gramStart"/>
      <w:r>
        <w:t>показатель  поступлений</w:t>
      </w:r>
      <w:proofErr w:type="gramEnd"/>
      <w:r>
        <w:t xml:space="preserve">  в  рамках  расчетов  между  головным учреждением и</w:t>
      </w:r>
    </w:p>
    <w:p w:rsidR="00372266" w:rsidRDefault="00372266" w:rsidP="00372266">
      <w:pPr>
        <w:pStyle w:val="ConsPlusNonformat"/>
        <w:jc w:val="both"/>
      </w:pPr>
      <w:r>
        <w:t>обособленным подразделением.</w:t>
      </w:r>
    </w:p>
    <w:p w:rsidR="00372266" w:rsidRDefault="00372266" w:rsidP="00372266">
      <w:pPr>
        <w:pStyle w:val="ConsPlusNonformat"/>
        <w:jc w:val="both"/>
      </w:pPr>
    </w:p>
    <w:p w:rsidR="00372266" w:rsidRDefault="00372266" w:rsidP="00372266">
      <w:pPr>
        <w:pStyle w:val="ConsPlusNonformat"/>
        <w:jc w:val="both"/>
      </w:pPr>
      <w:bookmarkStart w:id="26" w:name="P973"/>
      <w:bookmarkEnd w:id="26"/>
      <w:r>
        <w:t xml:space="preserve">            Раздел 2. Сведения по выплатам на закупки товаров,</w:t>
      </w:r>
    </w:p>
    <w:p w:rsidR="00372266" w:rsidRDefault="00372266" w:rsidP="00372266">
      <w:pPr>
        <w:pStyle w:val="ConsPlusNonformat"/>
        <w:jc w:val="both"/>
      </w:pPr>
      <w:r>
        <w:t xml:space="preserve">                             работ, услуг </w:t>
      </w:r>
      <w:hyperlink w:anchor="P1339">
        <w:r>
          <w:rPr>
            <w:color w:val="0000FF"/>
          </w:rPr>
          <w:t>&lt;10&gt;</w:t>
        </w:r>
      </w:hyperlink>
    </w:p>
    <w:p w:rsidR="00372266" w:rsidRDefault="00372266" w:rsidP="00372266">
      <w:pPr>
        <w:pStyle w:val="ConsPlusNormal"/>
        <w:jc w:val="both"/>
      </w:pPr>
    </w:p>
    <w:p w:rsidR="00372266" w:rsidRDefault="00372266" w:rsidP="00372266">
      <w:pPr>
        <w:pStyle w:val="ConsPlusNormal"/>
        <w:sectPr w:rsidR="00372266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4387"/>
        <w:gridCol w:w="1022"/>
        <w:gridCol w:w="871"/>
        <w:gridCol w:w="1659"/>
        <w:gridCol w:w="1442"/>
        <w:gridCol w:w="1442"/>
        <w:gridCol w:w="1502"/>
        <w:gridCol w:w="1442"/>
        <w:gridCol w:w="1382"/>
      </w:tblGrid>
      <w:tr w:rsidR="00372266" w:rsidTr="00372266">
        <w:tc>
          <w:tcPr>
            <w:tcW w:w="844" w:type="dxa"/>
            <w:vMerge w:val="restart"/>
            <w:tcBorders>
              <w:left w:val="nil"/>
            </w:tcBorders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Коды строк</w:t>
            </w:r>
          </w:p>
        </w:tc>
        <w:tc>
          <w:tcPr>
            <w:tcW w:w="794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Год начала закупки</w:t>
            </w:r>
          </w:p>
        </w:tc>
        <w:tc>
          <w:tcPr>
            <w:tcW w:w="1361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 xml:space="preserve">Код по бюджетной классификации Российской Федерации </w:t>
            </w:r>
            <w:hyperlink w:anchor="P1340">
              <w:r>
                <w:rPr>
                  <w:color w:val="0000FF"/>
                </w:rPr>
                <w:t>&lt;10.1&gt;</w:t>
              </w:r>
            </w:hyperlink>
          </w:p>
        </w:tc>
        <w:tc>
          <w:tcPr>
            <w:tcW w:w="1361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 xml:space="preserve">Уникальный код </w:t>
            </w:r>
            <w:hyperlink w:anchor="P1341">
              <w:r>
                <w:rPr>
                  <w:color w:val="0000FF"/>
                </w:rPr>
                <w:t>&lt;10.2&gt;</w:t>
              </w:r>
            </w:hyperlink>
          </w:p>
        </w:tc>
        <w:tc>
          <w:tcPr>
            <w:tcW w:w="5443" w:type="dxa"/>
            <w:gridSpan w:val="4"/>
            <w:tcBorders>
              <w:right w:val="nil"/>
            </w:tcBorders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Сумма</w:t>
            </w:r>
          </w:p>
        </w:tc>
      </w:tr>
      <w:tr w:rsidR="00372266" w:rsidTr="00372266">
        <w:tc>
          <w:tcPr>
            <w:tcW w:w="0" w:type="auto"/>
            <w:vMerge/>
            <w:tcBorders>
              <w:left w:val="nil"/>
            </w:tcBorders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на 20__ г. (текущий финансовый год)</w:t>
            </w:r>
          </w:p>
        </w:tc>
        <w:tc>
          <w:tcPr>
            <w:tcW w:w="1417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на 20__ г. (первый год планового периода)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на 20__ г. (второй год планового периода)</w:t>
            </w:r>
          </w:p>
        </w:tc>
        <w:tc>
          <w:tcPr>
            <w:tcW w:w="1304" w:type="dxa"/>
            <w:tcBorders>
              <w:right w:val="nil"/>
            </w:tcBorders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за пределами планового периода</w:t>
            </w:r>
          </w:p>
        </w:tc>
      </w:tr>
      <w:tr w:rsidR="00372266" w:rsidTr="00372266"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4.1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4.2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right w:val="nil"/>
            </w:tcBorders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8</w:t>
            </w: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firstLine="0"/>
            </w:pPr>
            <w:r>
              <w:t xml:space="preserve">Выплаты на закупку товаров, работ, услуг, всего </w:t>
            </w:r>
            <w:hyperlink w:anchor="P1342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27" w:name="P999"/>
            <w:bookmarkEnd w:id="27"/>
            <w:r>
              <w:t>26000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1.1.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284" w:firstLine="0"/>
            </w:pPr>
            <w:r>
              <w:t>в том числе:</w:t>
            </w:r>
          </w:p>
          <w:p w:rsidR="00372266" w:rsidRDefault="00372266" w:rsidP="0073767A">
            <w:pPr>
              <w:pStyle w:val="ConsPlusNormal"/>
              <w:ind w:left="284" w:firstLine="0"/>
            </w:pPr>
            <w: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</w:t>
            </w:r>
            <w:hyperlink w:anchor="P1343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28" w:name="P1010"/>
            <w:bookmarkEnd w:id="28"/>
            <w:r>
              <w:t>26100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1.2.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284" w:firstLine="0"/>
            </w:pPr>
            <w: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t xml:space="preserve"> N 223-ФЗ </w:t>
            </w:r>
            <w:hyperlink w:anchor="P1343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29" w:name="P1020"/>
            <w:bookmarkEnd w:id="29"/>
            <w:r>
              <w:t>26200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1.3.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284" w:firstLine="0"/>
            </w:pPr>
            <w: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20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21">
              <w:r>
                <w:rPr>
                  <w:color w:val="0000FF"/>
                </w:rPr>
                <w:t>закона</w:t>
              </w:r>
            </w:hyperlink>
            <w:r>
              <w:t xml:space="preserve"> N 223-ФЗ </w:t>
            </w:r>
            <w:hyperlink w:anchor="P1344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30" w:name="P1030"/>
            <w:bookmarkEnd w:id="30"/>
            <w:r>
              <w:t>26300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lastRenderedPageBreak/>
              <w:t>1.3.1</w:t>
            </w: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566" w:firstLine="0"/>
            </w:pPr>
            <w:r>
              <w:t>в том числе:</w:t>
            </w:r>
          </w:p>
          <w:p w:rsidR="00372266" w:rsidRDefault="00372266" w:rsidP="0073767A">
            <w:pPr>
              <w:pStyle w:val="ConsPlusNormal"/>
              <w:ind w:left="566" w:firstLine="0"/>
            </w:pPr>
            <w:r>
              <w:t xml:space="preserve">в соответствии с Федеральным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31" w:name="P1041"/>
            <w:bookmarkEnd w:id="31"/>
            <w:r>
              <w:t>26310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849" w:firstLine="0"/>
            </w:pPr>
            <w:r>
              <w:t xml:space="preserve">из них </w:t>
            </w:r>
            <w:hyperlink w:anchor="P1340">
              <w:r>
                <w:rPr>
                  <w:color w:val="0000FF"/>
                </w:rPr>
                <w:t>&lt;10.1&gt;</w:t>
              </w:r>
            </w:hyperlink>
            <w:r>
              <w:t>: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26310.1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849" w:firstLine="0"/>
            </w:pPr>
            <w:r>
              <w:t xml:space="preserve">из них </w:t>
            </w:r>
            <w:hyperlink w:anchor="P1341">
              <w:r>
                <w:rPr>
                  <w:color w:val="0000FF"/>
                </w:rPr>
                <w:t>&lt;10.2&gt;</w:t>
              </w:r>
            </w:hyperlink>
            <w:r>
              <w:t>: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26310.2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1.3.2</w:t>
            </w: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566" w:firstLine="0"/>
            </w:pPr>
            <w:r>
              <w:t xml:space="preserve">в соответствии с Федеральным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26320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284" w:firstLine="0"/>
            </w:pPr>
            <w: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t xml:space="preserve"> N 223-ФЗ </w:t>
            </w:r>
            <w:hyperlink w:anchor="P1344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32" w:name="P1081"/>
            <w:bookmarkEnd w:id="32"/>
            <w:r>
              <w:t>26400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1.4.1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567" w:firstLine="0"/>
            </w:pPr>
            <w:r>
              <w:t>в том числе:</w:t>
            </w:r>
          </w:p>
          <w:p w:rsidR="00372266" w:rsidRDefault="00372266" w:rsidP="0073767A">
            <w:pPr>
              <w:pStyle w:val="ConsPlusNormal"/>
              <w:ind w:left="567" w:firstLine="0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26410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1.4.1.1.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850" w:firstLine="0"/>
            </w:pPr>
            <w:r>
              <w:t>в том числе:</w:t>
            </w:r>
          </w:p>
          <w:p w:rsidR="00372266" w:rsidRDefault="00372266" w:rsidP="0073767A">
            <w:pPr>
              <w:pStyle w:val="ConsPlusNormal"/>
              <w:ind w:left="850" w:firstLine="0"/>
            </w:pPr>
            <w:r>
              <w:t xml:space="preserve">в соответствии с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26411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1.4.1.2.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850" w:firstLine="0"/>
            </w:pPr>
            <w:r>
              <w:t xml:space="preserve">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1345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26412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1.4.2.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567" w:firstLine="0"/>
            </w:pPr>
            <w:r>
              <w:t xml:space="preserve">за счет субсидий, предоставляемых в соответствии с </w:t>
            </w:r>
            <w:hyperlink r:id="rId28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26420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1.4.2.1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850" w:firstLine="0"/>
            </w:pPr>
            <w:r>
              <w:t>в том числе:</w:t>
            </w:r>
          </w:p>
          <w:p w:rsidR="00372266" w:rsidRDefault="00372266" w:rsidP="0073767A">
            <w:pPr>
              <w:pStyle w:val="ConsPlusNormal"/>
              <w:ind w:left="850" w:firstLine="0"/>
            </w:pPr>
            <w:r>
              <w:t xml:space="preserve">в соответствии с Федеральным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33" w:name="P1134"/>
            <w:bookmarkEnd w:id="33"/>
            <w:r>
              <w:t>26421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849" w:firstLine="0"/>
            </w:pPr>
            <w:r>
              <w:t xml:space="preserve">из них </w:t>
            </w:r>
            <w:hyperlink w:anchor="P1340">
              <w:r>
                <w:rPr>
                  <w:color w:val="0000FF"/>
                </w:rPr>
                <w:t>&lt;10.1&gt;</w:t>
              </w:r>
            </w:hyperlink>
            <w:r>
              <w:t>: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26421.1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1.4.2.2.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850" w:firstLine="0"/>
            </w:pPr>
            <w:r>
              <w:t xml:space="preserve">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1345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26422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lastRenderedPageBreak/>
              <w:t>1.4.3.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567" w:firstLine="0"/>
            </w:pPr>
            <w:r>
              <w:t xml:space="preserve">за счет субсидий, предоставляемых на осуществление капитальных вложений </w:t>
            </w:r>
            <w:hyperlink w:anchor="P1346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34" w:name="P1164"/>
            <w:bookmarkEnd w:id="34"/>
            <w:r>
              <w:t>26430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849" w:firstLine="0"/>
            </w:pPr>
            <w:r>
              <w:t xml:space="preserve">из них </w:t>
            </w:r>
            <w:hyperlink w:anchor="P1340">
              <w:r>
                <w:rPr>
                  <w:color w:val="0000FF"/>
                </w:rPr>
                <w:t>&lt;10.1&gt;</w:t>
              </w:r>
            </w:hyperlink>
            <w:r>
              <w:t>: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26430.1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849" w:firstLine="0"/>
            </w:pPr>
            <w:r>
              <w:t xml:space="preserve">из них </w:t>
            </w:r>
            <w:hyperlink w:anchor="P1341">
              <w:r>
                <w:rPr>
                  <w:color w:val="0000FF"/>
                </w:rPr>
                <w:t>&lt;10.2&gt;</w:t>
              </w:r>
            </w:hyperlink>
            <w:r>
              <w:t>: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26430.2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1.4.4.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567" w:firstLine="0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26440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1.4.4.1.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850" w:firstLine="0"/>
            </w:pPr>
            <w:r>
              <w:t>в том числе:</w:t>
            </w:r>
          </w:p>
          <w:p w:rsidR="00372266" w:rsidRDefault="00372266" w:rsidP="0073767A">
            <w:pPr>
              <w:pStyle w:val="ConsPlusNormal"/>
              <w:ind w:left="850" w:firstLine="0"/>
            </w:pPr>
            <w:r>
              <w:t xml:space="preserve">в соответствии с Федеральным </w:t>
            </w:r>
            <w:hyperlink r:id="rId31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26441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1.4.4.2.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850" w:firstLine="0"/>
            </w:pPr>
            <w:r>
              <w:t xml:space="preserve">в соответствии с Федеральным </w:t>
            </w:r>
            <w:hyperlink r:id="rId32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1345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26442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1.4.5.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567" w:firstLine="0"/>
            </w:pPr>
            <w:r>
              <w:t>за счет прочих источников финансового обеспечения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26450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1.4.5.1.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850" w:firstLine="0"/>
            </w:pPr>
            <w:r>
              <w:t>в том числе:</w:t>
            </w:r>
          </w:p>
          <w:p w:rsidR="00372266" w:rsidRDefault="00372266" w:rsidP="0073767A">
            <w:pPr>
              <w:pStyle w:val="ConsPlusNormal"/>
              <w:ind w:left="850" w:firstLine="0"/>
            </w:pPr>
            <w:r>
              <w:t xml:space="preserve">в соответствии с Федеральным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bookmarkStart w:id="35" w:name="P1236"/>
            <w:bookmarkEnd w:id="35"/>
            <w:r>
              <w:t>26451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849" w:firstLine="0"/>
            </w:pPr>
            <w:r>
              <w:t xml:space="preserve">из них </w:t>
            </w:r>
            <w:hyperlink w:anchor="P1340">
              <w:r>
                <w:rPr>
                  <w:color w:val="0000FF"/>
                </w:rPr>
                <w:t>&lt;10.1&gt;</w:t>
              </w:r>
            </w:hyperlink>
            <w:r>
              <w:t>: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26451.1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vAlign w:val="bottom"/>
          </w:tcPr>
          <w:p w:rsidR="00372266" w:rsidRDefault="00372266" w:rsidP="0073767A">
            <w:pPr>
              <w:pStyle w:val="ConsPlusNormal"/>
              <w:ind w:left="849" w:firstLine="0"/>
            </w:pPr>
            <w:r>
              <w:t xml:space="preserve">из них </w:t>
            </w:r>
            <w:hyperlink w:anchor="P1341">
              <w:r>
                <w:rPr>
                  <w:color w:val="0000FF"/>
                </w:rPr>
                <w:t>&lt;10.2&gt;</w:t>
              </w:r>
            </w:hyperlink>
            <w:r>
              <w:t>: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26451.2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1.4.5.2.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left="850" w:firstLine="0"/>
            </w:pPr>
            <w:r>
              <w:t xml:space="preserve">в соответствии с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26452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firstLine="0"/>
            </w:pPr>
            <w: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35">
              <w:r>
                <w:rPr>
                  <w:color w:val="0000FF"/>
                </w:rPr>
                <w:t>законом</w:t>
              </w:r>
            </w:hyperlink>
            <w:r>
              <w:t xml:space="preserve"> N 44-ФЗ, по соответствующему году закупки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26500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vMerge w:val="restart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tcBorders>
              <w:bottom w:val="nil"/>
            </w:tcBorders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26510</w:t>
            </w:r>
          </w:p>
        </w:tc>
        <w:tc>
          <w:tcPr>
            <w:tcW w:w="794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  <w:tcBorders>
              <w:left w:val="nil"/>
            </w:tcBorders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tcBorders>
              <w:top w:val="nil"/>
            </w:tcBorders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372266" w:rsidRDefault="00372266" w:rsidP="0073767A">
            <w:pPr>
              <w:pStyle w:val="ConsPlusNormal"/>
              <w:ind w:firstLine="0"/>
            </w:pPr>
            <w:r>
              <w:t xml:space="preserve">Итого по договорам, планируемым к заключению в соответствующем </w:t>
            </w:r>
            <w:r>
              <w:lastRenderedPageBreak/>
              <w:t xml:space="preserve">финансовом году в соответствии с Федеральным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N 223-ФЗ, по соответствующему году закупки</w:t>
            </w:r>
          </w:p>
        </w:tc>
        <w:tc>
          <w:tcPr>
            <w:tcW w:w="96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lastRenderedPageBreak/>
              <w:t>26600</w:t>
            </w:r>
          </w:p>
        </w:tc>
        <w:tc>
          <w:tcPr>
            <w:tcW w:w="794" w:type="dxa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</w:tblBorders>
        </w:tblPrEx>
        <w:tc>
          <w:tcPr>
            <w:tcW w:w="844" w:type="dxa"/>
            <w:vMerge w:val="restart"/>
            <w:tcBorders>
              <w:left w:val="nil"/>
            </w:tcBorders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tcBorders>
              <w:bottom w:val="nil"/>
            </w:tcBorders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  <w:jc w:val="center"/>
            </w:pPr>
            <w:r>
              <w:t>26610</w:t>
            </w:r>
          </w:p>
        </w:tc>
        <w:tc>
          <w:tcPr>
            <w:tcW w:w="794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Merge w:val="restart"/>
          </w:tcPr>
          <w:p w:rsidR="00372266" w:rsidRDefault="00372266" w:rsidP="0073767A">
            <w:pPr>
              <w:pStyle w:val="ConsPlusNormal"/>
              <w:ind w:firstLine="0"/>
              <w:jc w:val="both"/>
            </w:pPr>
          </w:p>
        </w:tc>
        <w:tc>
          <w:tcPr>
            <w:tcW w:w="1361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417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61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1304" w:type="dxa"/>
            <w:vMerge w:val="restart"/>
            <w:vAlign w:val="bottom"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  <w:tr w:rsidR="00372266" w:rsidTr="00372266">
        <w:tblPrEx>
          <w:tblBorders>
            <w:right w:val="single" w:sz="4" w:space="0" w:color="auto"/>
            <w:insideH w:val="nil"/>
          </w:tblBorders>
        </w:tblPrEx>
        <w:tc>
          <w:tcPr>
            <w:tcW w:w="0" w:type="auto"/>
            <w:vMerge/>
            <w:tcBorders>
              <w:left w:val="nil"/>
            </w:tcBorders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4139" w:type="dxa"/>
            <w:tcBorders>
              <w:top w:val="nil"/>
            </w:tcBorders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  <w:tc>
          <w:tcPr>
            <w:tcW w:w="0" w:type="auto"/>
            <w:vMerge/>
          </w:tcPr>
          <w:p w:rsidR="00372266" w:rsidRDefault="00372266" w:rsidP="0073767A">
            <w:pPr>
              <w:pStyle w:val="ConsPlusNormal"/>
              <w:ind w:firstLine="0"/>
            </w:pPr>
          </w:p>
        </w:tc>
      </w:tr>
    </w:tbl>
    <w:p w:rsidR="00372266" w:rsidRDefault="00372266" w:rsidP="00372266">
      <w:pPr>
        <w:pStyle w:val="ConsPlusNormal"/>
        <w:jc w:val="both"/>
      </w:pPr>
    </w:p>
    <w:p w:rsidR="00372266" w:rsidRDefault="00372266" w:rsidP="00372266">
      <w:pPr>
        <w:pStyle w:val="ConsPlusNonformat"/>
        <w:jc w:val="both"/>
      </w:pPr>
      <w:r>
        <w:t xml:space="preserve">    Руководитель учреждения</w:t>
      </w:r>
    </w:p>
    <w:p w:rsidR="00372266" w:rsidRDefault="00372266" w:rsidP="00372266">
      <w:pPr>
        <w:pStyle w:val="ConsPlusNonformat"/>
        <w:jc w:val="both"/>
      </w:pPr>
      <w:r>
        <w:t xml:space="preserve">    (уполномоченное лицо </w:t>
      </w:r>
      <w:proofErr w:type="gramStart"/>
      <w:r>
        <w:t>учреждения)  _</w:t>
      </w:r>
      <w:proofErr w:type="gramEnd"/>
      <w:r>
        <w:t>__________ _________ _______________</w:t>
      </w:r>
    </w:p>
    <w:p w:rsidR="00372266" w:rsidRDefault="00372266" w:rsidP="00372266">
      <w:pPr>
        <w:pStyle w:val="ConsPlusNonformat"/>
        <w:jc w:val="both"/>
      </w:pPr>
      <w:r>
        <w:t xml:space="preserve">                                      (должность) (</w:t>
      </w:r>
      <w:proofErr w:type="gramStart"/>
      <w:r>
        <w:t>подпись)  (</w:t>
      </w:r>
      <w:proofErr w:type="gramEnd"/>
      <w:r>
        <w:t>расшифровка</w:t>
      </w:r>
    </w:p>
    <w:p w:rsidR="00372266" w:rsidRDefault="00372266" w:rsidP="00372266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372266" w:rsidRDefault="00372266" w:rsidP="00372266">
      <w:pPr>
        <w:pStyle w:val="ConsPlusNonformat"/>
        <w:jc w:val="both"/>
      </w:pPr>
    </w:p>
    <w:p w:rsidR="004F236E" w:rsidRDefault="00372266" w:rsidP="004F236E">
      <w:pPr>
        <w:pStyle w:val="ConsPlusNonformat"/>
        <w:jc w:val="both"/>
      </w:pPr>
      <w:r>
        <w:t xml:space="preserve">   </w:t>
      </w:r>
      <w:r w:rsidR="004F236E">
        <w:t xml:space="preserve">  Руководитель финансово-</w:t>
      </w:r>
    </w:p>
    <w:p w:rsidR="004F236E" w:rsidRDefault="004F236E" w:rsidP="004F236E">
      <w:pPr>
        <w:pStyle w:val="ConsPlusNonformat"/>
        <w:jc w:val="both"/>
      </w:pPr>
      <w:r>
        <w:t xml:space="preserve">     экономической службы</w:t>
      </w:r>
    </w:p>
    <w:p w:rsidR="004F236E" w:rsidRDefault="004F236E" w:rsidP="004F236E">
      <w:pPr>
        <w:pStyle w:val="ConsPlusNonformat"/>
        <w:jc w:val="both"/>
      </w:pPr>
      <w:r>
        <w:t xml:space="preserve">    (уполномоченное </w:t>
      </w:r>
      <w:proofErr w:type="gramStart"/>
      <w:r>
        <w:t xml:space="preserve">лицо)   </w:t>
      </w:r>
      <w:proofErr w:type="gramEnd"/>
      <w:r>
        <w:t xml:space="preserve">          ___________ _________ _______________</w:t>
      </w:r>
    </w:p>
    <w:p w:rsidR="004F236E" w:rsidRDefault="004F236E" w:rsidP="004F236E">
      <w:pPr>
        <w:pStyle w:val="ConsPlusNonformat"/>
        <w:jc w:val="both"/>
      </w:pPr>
      <w:r>
        <w:t xml:space="preserve">                                      (должность) (</w:t>
      </w:r>
      <w:proofErr w:type="gramStart"/>
      <w:r>
        <w:t>подпись)  (</w:t>
      </w:r>
      <w:proofErr w:type="gramEnd"/>
      <w:r>
        <w:t>расшифровка</w:t>
      </w:r>
    </w:p>
    <w:p w:rsidR="004F236E" w:rsidRDefault="004F236E" w:rsidP="004F236E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4F236E" w:rsidRDefault="004F236E" w:rsidP="004F236E">
      <w:pPr>
        <w:pStyle w:val="ConsPlusNonformat"/>
        <w:jc w:val="both"/>
      </w:pPr>
      <w:r>
        <w:t xml:space="preserve">     Главный бухгалтер</w:t>
      </w:r>
    </w:p>
    <w:p w:rsidR="004F236E" w:rsidRDefault="004F236E" w:rsidP="004F236E">
      <w:pPr>
        <w:pStyle w:val="ConsPlusNonformat"/>
        <w:jc w:val="both"/>
      </w:pPr>
      <w:r>
        <w:t xml:space="preserve">    (уполномоченное </w:t>
      </w:r>
      <w:proofErr w:type="gramStart"/>
      <w:r>
        <w:t xml:space="preserve">лицо)   </w:t>
      </w:r>
      <w:proofErr w:type="gramEnd"/>
      <w:r>
        <w:t xml:space="preserve">          ___________ _________ _______________</w:t>
      </w:r>
    </w:p>
    <w:p w:rsidR="004F236E" w:rsidRDefault="004F236E" w:rsidP="004F236E">
      <w:pPr>
        <w:pStyle w:val="ConsPlusNonformat"/>
        <w:jc w:val="both"/>
      </w:pPr>
      <w:r>
        <w:t xml:space="preserve">                                      (должность) (</w:t>
      </w:r>
      <w:proofErr w:type="gramStart"/>
      <w:r>
        <w:t>подпись)  (</w:t>
      </w:r>
      <w:proofErr w:type="gramEnd"/>
      <w:r>
        <w:t>расшифровка</w:t>
      </w:r>
    </w:p>
    <w:p w:rsidR="004F236E" w:rsidRDefault="004F236E" w:rsidP="004F236E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4F236E" w:rsidRDefault="004F236E" w:rsidP="00372266">
      <w:pPr>
        <w:pStyle w:val="ConsPlusNonformat"/>
        <w:jc w:val="both"/>
      </w:pPr>
    </w:p>
    <w:p w:rsidR="00C379E0" w:rsidRDefault="00C379E0" w:rsidP="00C379E0">
      <w:pPr>
        <w:pStyle w:val="ConsPlusNonformat"/>
        <w:jc w:val="both"/>
      </w:pPr>
      <w:r>
        <w:t xml:space="preserve">     Исполнитель                      ___________ _________ _______________   ____________</w:t>
      </w:r>
    </w:p>
    <w:p w:rsidR="00C379E0" w:rsidRDefault="00C379E0" w:rsidP="00C379E0">
      <w:pPr>
        <w:pStyle w:val="ConsPlusNonformat"/>
        <w:jc w:val="both"/>
      </w:pPr>
      <w:r>
        <w:t xml:space="preserve">                                      (должность) (</w:t>
      </w:r>
      <w:proofErr w:type="gramStart"/>
      <w:r>
        <w:t>подпись)  (</w:t>
      </w:r>
      <w:proofErr w:type="gramEnd"/>
      <w:r>
        <w:t>расшифровка      (телефон)</w:t>
      </w:r>
    </w:p>
    <w:p w:rsidR="00C379E0" w:rsidRDefault="00C379E0" w:rsidP="00C379E0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4F236E" w:rsidRDefault="004F236E" w:rsidP="00372266">
      <w:pPr>
        <w:pStyle w:val="ConsPlusNonformat"/>
        <w:jc w:val="both"/>
      </w:pPr>
    </w:p>
    <w:p w:rsidR="00372266" w:rsidRDefault="00372266" w:rsidP="00372266">
      <w:pPr>
        <w:pStyle w:val="ConsPlusNonformat"/>
        <w:jc w:val="both"/>
      </w:pPr>
    </w:p>
    <w:p w:rsidR="00372266" w:rsidRDefault="00372266" w:rsidP="00372266">
      <w:pPr>
        <w:pStyle w:val="ConsPlusNonformat"/>
        <w:jc w:val="both"/>
      </w:pPr>
    </w:p>
    <w:p w:rsidR="00372266" w:rsidRDefault="002A7DE5" w:rsidP="00372266">
      <w:pPr>
        <w:pStyle w:val="ConsPlusNormal"/>
        <w:sectPr w:rsidR="00372266">
          <w:pgSz w:w="16838" w:h="11906" w:orient="landscape"/>
          <w:pgMar w:top="1133" w:right="397" w:bottom="566" w:left="397" w:header="0" w:footer="0" w:gutter="0"/>
          <w:cols w:space="720"/>
          <w:titlePg/>
        </w:sectPr>
      </w:pPr>
      <w:r w:rsidRPr="002A7DE5">
        <w:t>"</w:t>
      </w:r>
      <w:r>
        <w:t>___</w:t>
      </w:r>
      <w:r w:rsidRPr="002A7DE5">
        <w:t xml:space="preserve"> "</w:t>
      </w:r>
      <w:r>
        <w:t xml:space="preserve">    __________________ 20_____ г.</w:t>
      </w:r>
    </w:p>
    <w:p w:rsidR="00372266" w:rsidRDefault="00372266" w:rsidP="00372266">
      <w:pPr>
        <w:pStyle w:val="ConsPlusNormal"/>
        <w:jc w:val="both"/>
      </w:pPr>
    </w:p>
    <w:p w:rsidR="00372266" w:rsidRDefault="00372266" w:rsidP="00372266">
      <w:pPr>
        <w:pStyle w:val="ConsPlusNormal"/>
        <w:ind w:firstLine="540"/>
        <w:jc w:val="both"/>
      </w:pPr>
      <w:r>
        <w:t>--------------------------------</w:t>
      </w:r>
    </w:p>
    <w:p w:rsidR="00372266" w:rsidRDefault="00372266" w:rsidP="00372266">
      <w:pPr>
        <w:pStyle w:val="ConsPlusNormal"/>
        <w:spacing w:before="200"/>
        <w:ind w:firstLine="540"/>
        <w:jc w:val="both"/>
      </w:pPr>
      <w:bookmarkStart w:id="36" w:name="P1339"/>
      <w:bookmarkEnd w:id="36"/>
      <w:r>
        <w:t xml:space="preserve">&lt;10&gt; В </w:t>
      </w:r>
      <w:hyperlink w:anchor="P973">
        <w:r>
          <w:rPr>
            <w:color w:val="0000FF"/>
          </w:rPr>
          <w:t>Разделе 2</w:t>
        </w:r>
      </w:hyperlink>
      <w: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по соответствующим строкам </w:t>
      </w:r>
      <w:hyperlink w:anchor="P280">
        <w:r>
          <w:rPr>
            <w:color w:val="0000FF"/>
          </w:rPr>
          <w:t>Раздела 1</w:t>
        </w:r>
      </w:hyperlink>
      <w:r>
        <w:t xml:space="preserve"> "Поступления и выплаты" Плана.</w:t>
      </w:r>
    </w:p>
    <w:p w:rsidR="00372266" w:rsidRDefault="00372266" w:rsidP="00372266">
      <w:pPr>
        <w:pStyle w:val="ConsPlusNormal"/>
        <w:spacing w:before="200"/>
        <w:ind w:firstLine="540"/>
        <w:jc w:val="both"/>
      </w:pPr>
      <w:bookmarkStart w:id="37" w:name="P1340"/>
      <w:bookmarkEnd w:id="37"/>
      <w:r>
        <w:t xml:space="preserve">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37">
        <w:r>
          <w:rPr>
            <w:color w:val="0000FF"/>
          </w:rPr>
          <w:t>абзацем первым пункта 4 статьи 78.1</w:t>
        </w:r>
      </w:hyperlink>
      <w: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</w:t>
      </w:r>
      <w:hyperlink w:anchor="P1041">
        <w:r>
          <w:rPr>
            <w:color w:val="0000FF"/>
          </w:rPr>
          <w:t>строк 26310</w:t>
        </w:r>
      </w:hyperlink>
      <w:r>
        <w:t xml:space="preserve">, </w:t>
      </w:r>
      <w:hyperlink w:anchor="P1134">
        <w:r>
          <w:rPr>
            <w:color w:val="0000FF"/>
          </w:rPr>
          <w:t>26421</w:t>
        </w:r>
      </w:hyperlink>
      <w:r>
        <w:t xml:space="preserve">, </w:t>
      </w:r>
      <w:hyperlink w:anchor="P1164">
        <w:r>
          <w:rPr>
            <w:color w:val="0000FF"/>
          </w:rPr>
          <w:t>26430</w:t>
        </w:r>
      </w:hyperlink>
      <w:r>
        <w:t xml:space="preserve"> и </w:t>
      </w:r>
      <w:hyperlink w:anchor="P1236">
        <w:r>
          <w:rPr>
            <w:color w:val="0000FF"/>
          </w:rPr>
          <w:t>26451 Раздела 2</w:t>
        </w:r>
      </w:hyperlink>
      <w:r>
        <w:t xml:space="preserve"> "Сведения по выплатам на закупку товаров, работ, услуг"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 нули).</w:t>
      </w:r>
    </w:p>
    <w:p w:rsidR="00372266" w:rsidRDefault="00372266" w:rsidP="00372266">
      <w:pPr>
        <w:pStyle w:val="ConsPlusNormal"/>
        <w:spacing w:before="200"/>
        <w:ind w:firstLine="540"/>
        <w:jc w:val="both"/>
      </w:pPr>
      <w:bookmarkStart w:id="38" w:name="P1341"/>
      <w:bookmarkEnd w:id="38"/>
      <w:r>
        <w:t xml:space="preserve">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"Электронный бюджет",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 (муниципального образования).</w:t>
      </w:r>
    </w:p>
    <w:p w:rsidR="00372266" w:rsidRDefault="00372266" w:rsidP="00372266">
      <w:pPr>
        <w:pStyle w:val="ConsPlusNormal"/>
        <w:spacing w:before="200"/>
        <w:ind w:firstLine="540"/>
        <w:jc w:val="both"/>
      </w:pPr>
      <w:bookmarkStart w:id="39" w:name="P1342"/>
      <w:bookmarkEnd w:id="39"/>
      <w:r>
        <w:t xml:space="preserve">&lt;11&gt; Плановые показатели выплат на закупку товаров, работ, услуг по </w:t>
      </w:r>
      <w:hyperlink w:anchor="P999">
        <w:r>
          <w:rPr>
            <w:color w:val="0000FF"/>
          </w:rPr>
          <w:t>строке 26000 Раздела 2</w:t>
        </w:r>
      </w:hyperlink>
      <w:r>
        <w:t xml:space="preserve">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(</w:t>
      </w:r>
      <w:hyperlink w:anchor="P1010">
        <w:r>
          <w:rPr>
            <w:color w:val="0000FF"/>
          </w:rPr>
          <w:t>строки 26100</w:t>
        </w:r>
      </w:hyperlink>
      <w:r>
        <w:t xml:space="preserve"> и </w:t>
      </w:r>
      <w:hyperlink w:anchor="P1020">
        <w:r>
          <w:rPr>
            <w:color w:val="0000FF"/>
          </w:rPr>
          <w:t>26200</w:t>
        </w:r>
      </w:hyperlink>
      <w:r>
        <w:t xml:space="preserve">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с детализацией указанных выплат по контрактам (договорам), заключенным до начала текущего финансового года </w:t>
      </w:r>
      <w:hyperlink w:anchor="P1030">
        <w:r>
          <w:rPr>
            <w:color w:val="0000FF"/>
          </w:rPr>
          <w:t>(строка 26300)</w:t>
        </w:r>
      </w:hyperlink>
      <w:r>
        <w:t xml:space="preserve"> и планируемым к заключению в соответствующем финансовом году </w:t>
      </w:r>
      <w:hyperlink w:anchor="P1081">
        <w:r>
          <w:rPr>
            <w:color w:val="0000FF"/>
          </w:rPr>
          <w:t>(строка 26400)</w:t>
        </w:r>
      </w:hyperlink>
      <w:r>
        <w:t>.</w:t>
      </w:r>
    </w:p>
    <w:p w:rsidR="00372266" w:rsidRDefault="00372266" w:rsidP="00372266">
      <w:pPr>
        <w:pStyle w:val="ConsPlusNormal"/>
        <w:spacing w:before="200"/>
        <w:ind w:firstLine="540"/>
        <w:jc w:val="both"/>
      </w:pPr>
      <w:bookmarkStart w:id="40" w:name="P1343"/>
      <w:bookmarkEnd w:id="40"/>
      <w:r>
        <w:t xml:space="preserve">&lt;12&gt; Указывается сумма договоров (контрактов) о закупках товаров, работ, услуг, заключенных без учета требований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N 44-ФЗ и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N 223-ФЗ, в случаях, предусмотренных указанными федеральными законами.</w:t>
      </w:r>
    </w:p>
    <w:p w:rsidR="00372266" w:rsidRDefault="00372266" w:rsidP="00372266">
      <w:pPr>
        <w:pStyle w:val="ConsPlusNormal"/>
        <w:spacing w:before="200"/>
        <w:ind w:firstLine="540"/>
        <w:jc w:val="both"/>
      </w:pPr>
      <w:bookmarkStart w:id="41" w:name="P1344"/>
      <w:bookmarkEnd w:id="41"/>
      <w:r>
        <w:t xml:space="preserve">&lt;13&gt; Указывается сумма закупок товаров, работ, услуг, осуществляемых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N 223-ФЗ.</w:t>
      </w:r>
    </w:p>
    <w:p w:rsidR="00372266" w:rsidRDefault="00372266" w:rsidP="00372266">
      <w:pPr>
        <w:pStyle w:val="ConsPlusNormal"/>
        <w:spacing w:before="200"/>
        <w:ind w:firstLine="540"/>
        <w:jc w:val="both"/>
      </w:pPr>
      <w:bookmarkStart w:id="42" w:name="P1345"/>
      <w:bookmarkEnd w:id="42"/>
      <w:r>
        <w:t>&lt;14&gt; Государственным (муниципальным) бюджетным учреждением показатель не формируется.</w:t>
      </w:r>
    </w:p>
    <w:p w:rsidR="00372266" w:rsidRDefault="00372266" w:rsidP="00372266">
      <w:pPr>
        <w:pStyle w:val="ConsPlusNormal"/>
        <w:spacing w:before="200"/>
        <w:ind w:firstLine="540"/>
        <w:jc w:val="both"/>
      </w:pPr>
      <w:bookmarkStart w:id="43" w:name="P1346"/>
      <w:bookmarkEnd w:id="43"/>
      <w:r>
        <w:t xml:space="preserve">&lt;15&gt; Указывается сумма закупок товаров, работ, услуг, осуществляемых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N 44-ФЗ.</w:t>
      </w:r>
    </w:p>
    <w:p w:rsidR="00C71490" w:rsidRDefault="00C71490" w:rsidP="00C71490">
      <w:pPr>
        <w:spacing w:line="360" w:lineRule="auto"/>
        <w:ind w:firstLine="709"/>
        <w:jc w:val="both"/>
        <w:rPr>
          <w:sz w:val="28"/>
          <w:szCs w:val="28"/>
        </w:rPr>
      </w:pPr>
    </w:p>
    <w:sectPr w:rsidR="00C71490" w:rsidSect="00BC523E">
      <w:headerReference w:type="even" r:id="rId44"/>
      <w:headerReference w:type="default" r:id="rId45"/>
      <w:pgSz w:w="11906" w:h="16838"/>
      <w:pgMar w:top="1387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41" w:rsidRDefault="00B52941">
      <w:r>
        <w:separator/>
      </w:r>
    </w:p>
  </w:endnote>
  <w:endnote w:type="continuationSeparator" w:id="0">
    <w:p w:rsidR="00B52941" w:rsidRDefault="00B5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6E" w:rsidRDefault="00A74D6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6E" w:rsidRDefault="00A74D6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6E" w:rsidRDefault="00A74D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41" w:rsidRDefault="00B52941">
      <w:r>
        <w:separator/>
      </w:r>
    </w:p>
  </w:footnote>
  <w:footnote w:type="continuationSeparator" w:id="0">
    <w:p w:rsidR="00B52941" w:rsidRDefault="00B5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6E" w:rsidRDefault="00A74D6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291624"/>
      <w:docPartObj>
        <w:docPartGallery w:val="Page Numbers (Top of Page)"/>
        <w:docPartUnique/>
      </w:docPartObj>
    </w:sdtPr>
    <w:sdtEndPr/>
    <w:sdtContent>
      <w:p w:rsidR="00A74D6E" w:rsidRDefault="00A74D6E" w:rsidP="00A74D6E">
        <w:pPr>
          <w:pStyle w:val="aa"/>
          <w:jc w:val="center"/>
        </w:pPr>
      </w:p>
      <w:p w:rsidR="00A74D6E" w:rsidRDefault="00A74D6E" w:rsidP="00A74D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DE" w:rsidRPr="00FC68DE">
          <w:rPr>
            <w:noProof/>
            <w:lang w:val="ru-RU"/>
          </w:rPr>
          <w:t>23</w:t>
        </w:r>
        <w:r>
          <w:fldChar w:fldCharType="end"/>
        </w:r>
      </w:p>
    </w:sdtContent>
  </w:sdt>
  <w:p w:rsidR="00A74D6E" w:rsidRDefault="00A74D6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6E" w:rsidRDefault="00A74D6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66" w:rsidRDefault="00372266" w:rsidP="00BC346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13</w:t>
    </w:r>
    <w:r>
      <w:rPr>
        <w:rStyle w:val="af3"/>
      </w:rPr>
      <w:fldChar w:fldCharType="end"/>
    </w:r>
  </w:p>
  <w:p w:rsidR="00372266" w:rsidRDefault="00372266" w:rsidP="00BC3464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66" w:rsidRDefault="00372266" w:rsidP="00BC3464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F236E">
      <w:rPr>
        <w:rStyle w:val="af3"/>
        <w:noProof/>
      </w:rPr>
      <w:t>26</w:t>
    </w:r>
    <w:r>
      <w:rPr>
        <w:rStyle w:val="af3"/>
      </w:rPr>
      <w:fldChar w:fldCharType="end"/>
    </w:r>
  </w:p>
  <w:p w:rsidR="00372266" w:rsidRDefault="00372266" w:rsidP="00BC346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4F02E2"/>
    <w:multiLevelType w:val="multilevel"/>
    <w:tmpl w:val="4AD421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Times New Roman" w:cs="Times New Roman"/>
        <w:color w:val="000000"/>
      </w:rPr>
    </w:lvl>
  </w:abstractNum>
  <w:abstractNum w:abstractNumId="6" w15:restartNumberingAfterBreak="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7" w15:restartNumberingAfterBreak="0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0" w15:restartNumberingAfterBreak="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 w15:restartNumberingAfterBreak="0">
    <w:nsid w:val="472512BA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 w15:restartNumberingAfterBreak="0">
    <w:nsid w:val="4C1A422F"/>
    <w:multiLevelType w:val="multilevel"/>
    <w:tmpl w:val="72C0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6" w15:restartNumberingAfterBreak="0">
    <w:nsid w:val="5F2A1366"/>
    <w:multiLevelType w:val="multilevel"/>
    <w:tmpl w:val="EAFAFA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18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6027FAE"/>
    <w:multiLevelType w:val="multilevel"/>
    <w:tmpl w:val="3442306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10F14"/>
    <w:rsid w:val="00027D5D"/>
    <w:rsid w:val="000461BE"/>
    <w:rsid w:val="000501B4"/>
    <w:rsid w:val="000546E1"/>
    <w:rsid w:val="000673C4"/>
    <w:rsid w:val="00071B3C"/>
    <w:rsid w:val="000B1E55"/>
    <w:rsid w:val="000C31F2"/>
    <w:rsid w:val="000D57AD"/>
    <w:rsid w:val="000D68F9"/>
    <w:rsid w:val="000F59E1"/>
    <w:rsid w:val="001012DB"/>
    <w:rsid w:val="001216B4"/>
    <w:rsid w:val="00130CA0"/>
    <w:rsid w:val="00133A79"/>
    <w:rsid w:val="00135018"/>
    <w:rsid w:val="0013739E"/>
    <w:rsid w:val="00162D80"/>
    <w:rsid w:val="00164487"/>
    <w:rsid w:val="00167EA4"/>
    <w:rsid w:val="00182BD4"/>
    <w:rsid w:val="00197283"/>
    <w:rsid w:val="001B25B2"/>
    <w:rsid w:val="001F6A94"/>
    <w:rsid w:val="002035DB"/>
    <w:rsid w:val="0020576E"/>
    <w:rsid w:val="002076F4"/>
    <w:rsid w:val="00216C24"/>
    <w:rsid w:val="00225C4E"/>
    <w:rsid w:val="00227730"/>
    <w:rsid w:val="0024145B"/>
    <w:rsid w:val="0024532E"/>
    <w:rsid w:val="00261BD7"/>
    <w:rsid w:val="002703B7"/>
    <w:rsid w:val="002725AF"/>
    <w:rsid w:val="00276CD0"/>
    <w:rsid w:val="00280E49"/>
    <w:rsid w:val="00284F52"/>
    <w:rsid w:val="0029043B"/>
    <w:rsid w:val="002931B3"/>
    <w:rsid w:val="002A7DE5"/>
    <w:rsid w:val="002B37B1"/>
    <w:rsid w:val="002B46EA"/>
    <w:rsid w:val="002C7BB4"/>
    <w:rsid w:val="002E744E"/>
    <w:rsid w:val="00304E2B"/>
    <w:rsid w:val="00320A94"/>
    <w:rsid w:val="00322DB8"/>
    <w:rsid w:val="00350541"/>
    <w:rsid w:val="00372266"/>
    <w:rsid w:val="00373857"/>
    <w:rsid w:val="0037568F"/>
    <w:rsid w:val="003969B8"/>
    <w:rsid w:val="003A2A8D"/>
    <w:rsid w:val="003A6474"/>
    <w:rsid w:val="003C33E6"/>
    <w:rsid w:val="003C43A2"/>
    <w:rsid w:val="003E03F5"/>
    <w:rsid w:val="003E186D"/>
    <w:rsid w:val="003F76CA"/>
    <w:rsid w:val="004022AB"/>
    <w:rsid w:val="004030CF"/>
    <w:rsid w:val="00410DD2"/>
    <w:rsid w:val="00411283"/>
    <w:rsid w:val="00424BC5"/>
    <w:rsid w:val="00453258"/>
    <w:rsid w:val="004576BB"/>
    <w:rsid w:val="004577F5"/>
    <w:rsid w:val="0049678C"/>
    <w:rsid w:val="004B1E95"/>
    <w:rsid w:val="004D38E5"/>
    <w:rsid w:val="004E7A5E"/>
    <w:rsid w:val="004F236E"/>
    <w:rsid w:val="0050788E"/>
    <w:rsid w:val="005119CF"/>
    <w:rsid w:val="00514AE7"/>
    <w:rsid w:val="00530200"/>
    <w:rsid w:val="00530A92"/>
    <w:rsid w:val="00533235"/>
    <w:rsid w:val="005415CF"/>
    <w:rsid w:val="005423B6"/>
    <w:rsid w:val="0054537A"/>
    <w:rsid w:val="00547B74"/>
    <w:rsid w:val="0056356F"/>
    <w:rsid w:val="00581F26"/>
    <w:rsid w:val="005A222A"/>
    <w:rsid w:val="005B6C71"/>
    <w:rsid w:val="005C2C20"/>
    <w:rsid w:val="005C48F4"/>
    <w:rsid w:val="005D730C"/>
    <w:rsid w:val="005E61CA"/>
    <w:rsid w:val="0061579E"/>
    <w:rsid w:val="00621801"/>
    <w:rsid w:val="00626951"/>
    <w:rsid w:val="006621A7"/>
    <w:rsid w:val="00666A1A"/>
    <w:rsid w:val="0067032D"/>
    <w:rsid w:val="00671853"/>
    <w:rsid w:val="006840BA"/>
    <w:rsid w:val="00692D57"/>
    <w:rsid w:val="006A7112"/>
    <w:rsid w:val="006A7843"/>
    <w:rsid w:val="006B0606"/>
    <w:rsid w:val="006B2609"/>
    <w:rsid w:val="006E6C9B"/>
    <w:rsid w:val="00702B82"/>
    <w:rsid w:val="007051AF"/>
    <w:rsid w:val="0070587C"/>
    <w:rsid w:val="00715473"/>
    <w:rsid w:val="00737408"/>
    <w:rsid w:val="0073767A"/>
    <w:rsid w:val="007377C0"/>
    <w:rsid w:val="007454BF"/>
    <w:rsid w:val="00784691"/>
    <w:rsid w:val="00785252"/>
    <w:rsid w:val="00795967"/>
    <w:rsid w:val="007C1C7C"/>
    <w:rsid w:val="007C79F9"/>
    <w:rsid w:val="007D061D"/>
    <w:rsid w:val="007E6E9C"/>
    <w:rsid w:val="007F0ED7"/>
    <w:rsid w:val="00811261"/>
    <w:rsid w:val="00811A41"/>
    <w:rsid w:val="008362FD"/>
    <w:rsid w:val="00840110"/>
    <w:rsid w:val="00852794"/>
    <w:rsid w:val="00861FD6"/>
    <w:rsid w:val="00864F7F"/>
    <w:rsid w:val="00885419"/>
    <w:rsid w:val="008858C6"/>
    <w:rsid w:val="008866BC"/>
    <w:rsid w:val="008A4889"/>
    <w:rsid w:val="008A489C"/>
    <w:rsid w:val="008C3908"/>
    <w:rsid w:val="008D7A45"/>
    <w:rsid w:val="008E1AF8"/>
    <w:rsid w:val="008E6D33"/>
    <w:rsid w:val="00914D6B"/>
    <w:rsid w:val="00940DF7"/>
    <w:rsid w:val="00943A03"/>
    <w:rsid w:val="0096696A"/>
    <w:rsid w:val="009A727F"/>
    <w:rsid w:val="009B1C93"/>
    <w:rsid w:val="009B445C"/>
    <w:rsid w:val="009C0854"/>
    <w:rsid w:val="009D0248"/>
    <w:rsid w:val="009D4B32"/>
    <w:rsid w:val="009E40C2"/>
    <w:rsid w:val="009E42EC"/>
    <w:rsid w:val="009F459E"/>
    <w:rsid w:val="009F5E6D"/>
    <w:rsid w:val="00A305A9"/>
    <w:rsid w:val="00A30607"/>
    <w:rsid w:val="00A33E77"/>
    <w:rsid w:val="00A4351A"/>
    <w:rsid w:val="00A64FEA"/>
    <w:rsid w:val="00A67370"/>
    <w:rsid w:val="00A74D6E"/>
    <w:rsid w:val="00A75834"/>
    <w:rsid w:val="00A92215"/>
    <w:rsid w:val="00A92D9D"/>
    <w:rsid w:val="00A95C9A"/>
    <w:rsid w:val="00AA6BF5"/>
    <w:rsid w:val="00AA7C15"/>
    <w:rsid w:val="00AC6ED9"/>
    <w:rsid w:val="00AF4E0E"/>
    <w:rsid w:val="00B11A00"/>
    <w:rsid w:val="00B36FB9"/>
    <w:rsid w:val="00B415D4"/>
    <w:rsid w:val="00B41606"/>
    <w:rsid w:val="00B4195A"/>
    <w:rsid w:val="00B46721"/>
    <w:rsid w:val="00B52941"/>
    <w:rsid w:val="00B54773"/>
    <w:rsid w:val="00B6133F"/>
    <w:rsid w:val="00B7012C"/>
    <w:rsid w:val="00B75591"/>
    <w:rsid w:val="00B766CE"/>
    <w:rsid w:val="00B86476"/>
    <w:rsid w:val="00BA4D7D"/>
    <w:rsid w:val="00BB0B37"/>
    <w:rsid w:val="00BC2665"/>
    <w:rsid w:val="00BC3464"/>
    <w:rsid w:val="00BC523E"/>
    <w:rsid w:val="00BC6C57"/>
    <w:rsid w:val="00C379E0"/>
    <w:rsid w:val="00C53896"/>
    <w:rsid w:val="00C71490"/>
    <w:rsid w:val="00C752CB"/>
    <w:rsid w:val="00C82B50"/>
    <w:rsid w:val="00C86926"/>
    <w:rsid w:val="00C93061"/>
    <w:rsid w:val="00C96D34"/>
    <w:rsid w:val="00CA7C7D"/>
    <w:rsid w:val="00D11F36"/>
    <w:rsid w:val="00D24F47"/>
    <w:rsid w:val="00D27C8E"/>
    <w:rsid w:val="00D367CD"/>
    <w:rsid w:val="00D41E75"/>
    <w:rsid w:val="00D55699"/>
    <w:rsid w:val="00D723C3"/>
    <w:rsid w:val="00D765AD"/>
    <w:rsid w:val="00D90CEC"/>
    <w:rsid w:val="00D93B14"/>
    <w:rsid w:val="00DD2DED"/>
    <w:rsid w:val="00DF600A"/>
    <w:rsid w:val="00E063F5"/>
    <w:rsid w:val="00E06D1C"/>
    <w:rsid w:val="00E072FF"/>
    <w:rsid w:val="00E23575"/>
    <w:rsid w:val="00E37CC5"/>
    <w:rsid w:val="00E37E38"/>
    <w:rsid w:val="00E40F11"/>
    <w:rsid w:val="00E64DB0"/>
    <w:rsid w:val="00E74146"/>
    <w:rsid w:val="00ED3428"/>
    <w:rsid w:val="00ED6F94"/>
    <w:rsid w:val="00ED74CE"/>
    <w:rsid w:val="00EE478F"/>
    <w:rsid w:val="00EE4BCA"/>
    <w:rsid w:val="00EF2B6D"/>
    <w:rsid w:val="00F077BC"/>
    <w:rsid w:val="00F516F0"/>
    <w:rsid w:val="00F65B0C"/>
    <w:rsid w:val="00F66F4A"/>
    <w:rsid w:val="00F76B1F"/>
    <w:rsid w:val="00F8214E"/>
    <w:rsid w:val="00F93BF8"/>
    <w:rsid w:val="00F94CC6"/>
    <w:rsid w:val="00FB65F7"/>
    <w:rsid w:val="00FC68DE"/>
    <w:rsid w:val="00FD7783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810B-59E0-41FC-B8A7-3AF08BD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uiPriority w:val="34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59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0F5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2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21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annotation reference"/>
    <w:uiPriority w:val="99"/>
    <w:unhideWhenUsed/>
    <w:rsid w:val="00621801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"/>
    <w:link w:val="aff0"/>
    <w:rsid w:val="0062180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21801"/>
    <w:rPr>
      <w:rFonts w:ascii="Courier" w:eastAsia="Times New Roman" w:hAnsi="Courier" w:cs="Times New Roman"/>
      <w:szCs w:val="20"/>
      <w:lang w:eastAsia="ru-RU"/>
    </w:rPr>
  </w:style>
  <w:style w:type="paragraph" w:customStyle="1" w:styleId="ConsPlusDocList">
    <w:name w:val="ConsPlusDocList"/>
    <w:rsid w:val="00BC266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Page">
    <w:name w:val="ConsPlusTitlePage"/>
    <w:rsid w:val="00BC26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26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26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LAW&amp;n=466154" TargetMode="External"/><Relationship Id="rId26" Type="http://schemas.openxmlformats.org/officeDocument/2006/relationships/hyperlink" Target="https://login.consultant.ru/link/?req=doc&amp;base=LAW&amp;n=466154" TargetMode="External"/><Relationship Id="rId39" Type="http://schemas.openxmlformats.org/officeDocument/2006/relationships/hyperlink" Target="https://login.consultant.ru/link/?req=doc&amp;base=LAW&amp;n=466154" TargetMode="External"/><Relationship Id="rId21" Type="http://schemas.openxmlformats.org/officeDocument/2006/relationships/hyperlink" Target="https://login.consultant.ru/link/?req=doc&amp;base=LAW&amp;n=483052" TargetMode="External"/><Relationship Id="rId34" Type="http://schemas.openxmlformats.org/officeDocument/2006/relationships/hyperlink" Target="https://login.consultant.ru/link/?req=doc&amp;base=LAW&amp;n=483052" TargetMode="External"/><Relationship Id="rId42" Type="http://schemas.openxmlformats.org/officeDocument/2006/relationships/hyperlink" Target="https://login.consultant.ru/link/?req=doc&amp;base=LAW&amp;n=483052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154" TargetMode="External"/><Relationship Id="rId29" Type="http://schemas.openxmlformats.org/officeDocument/2006/relationships/hyperlink" Target="https://login.consultant.ru/link/?req=doc&amp;base=LAW&amp;n=4661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466154" TargetMode="External"/><Relationship Id="rId32" Type="http://schemas.openxmlformats.org/officeDocument/2006/relationships/hyperlink" Target="https://login.consultant.ru/link/?req=doc&amp;base=LAW&amp;n=483052" TargetMode="External"/><Relationship Id="rId37" Type="http://schemas.openxmlformats.org/officeDocument/2006/relationships/hyperlink" Target="https://login.consultant.ru/link/?req=doc&amp;base=LAW&amp;n=466790&amp;dst=103432" TargetMode="External"/><Relationship Id="rId40" Type="http://schemas.openxmlformats.org/officeDocument/2006/relationships/hyperlink" Target="https://login.consultant.ru/link/?req=doc&amp;base=LAW&amp;n=483052" TargetMode="External"/><Relationship Id="rId45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0120&amp;dst=100011" TargetMode="External"/><Relationship Id="rId23" Type="http://schemas.openxmlformats.org/officeDocument/2006/relationships/hyperlink" Target="https://login.consultant.ru/link/?req=doc&amp;base=LAW&amp;n=483052" TargetMode="External"/><Relationship Id="rId28" Type="http://schemas.openxmlformats.org/officeDocument/2006/relationships/hyperlink" Target="https://login.consultant.ru/link/?req=doc&amp;base=LAW&amp;n=466790&amp;dst=3146" TargetMode="External"/><Relationship Id="rId36" Type="http://schemas.openxmlformats.org/officeDocument/2006/relationships/hyperlink" Target="https://login.consultant.ru/link/?req=doc&amp;base=LAW&amp;n=48305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83052" TargetMode="External"/><Relationship Id="rId31" Type="http://schemas.openxmlformats.org/officeDocument/2006/relationships/hyperlink" Target="https://login.consultant.ru/link/?req=doc&amp;base=LAW&amp;n=466154" TargetMode="External"/><Relationship Id="rId44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login.consultant.ru/link/?req=doc&amp;base=LAW&amp;n=466154" TargetMode="External"/><Relationship Id="rId27" Type="http://schemas.openxmlformats.org/officeDocument/2006/relationships/hyperlink" Target="https://login.consultant.ru/link/?req=doc&amp;base=LAW&amp;n=483052" TargetMode="External"/><Relationship Id="rId30" Type="http://schemas.openxmlformats.org/officeDocument/2006/relationships/hyperlink" Target="https://login.consultant.ru/link/?req=doc&amp;base=LAW&amp;n=483052" TargetMode="External"/><Relationship Id="rId35" Type="http://schemas.openxmlformats.org/officeDocument/2006/relationships/hyperlink" Target="https://login.consultant.ru/link/?req=doc&amp;base=LAW&amp;n=466154" TargetMode="External"/><Relationship Id="rId43" Type="http://schemas.openxmlformats.org/officeDocument/2006/relationships/hyperlink" Target="https://login.consultant.ru/link/?req=doc&amp;base=LAW&amp;n=466154" TargetMode="External"/><Relationship Id="rId8" Type="http://schemas.openxmlformats.org/officeDocument/2006/relationships/hyperlink" Target="https://login.consultant.ru/link/?req=doc&amp;base=LAW&amp;n=495935&amp;dst=1019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83052" TargetMode="External"/><Relationship Id="rId25" Type="http://schemas.openxmlformats.org/officeDocument/2006/relationships/hyperlink" Target="https://login.consultant.ru/link/?req=doc&amp;base=LAW&amp;n=483052" TargetMode="External"/><Relationship Id="rId33" Type="http://schemas.openxmlformats.org/officeDocument/2006/relationships/hyperlink" Target="https://login.consultant.ru/link/?req=doc&amp;base=LAW&amp;n=466154" TargetMode="External"/><Relationship Id="rId38" Type="http://schemas.openxmlformats.org/officeDocument/2006/relationships/hyperlink" Target="https://login.consultant.ru/link/?req=doc&amp;base=LAW&amp;n=35802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6154" TargetMode="External"/><Relationship Id="rId41" Type="http://schemas.openxmlformats.org/officeDocument/2006/relationships/hyperlink" Target="https://login.consultant.ru/link/?req=doc&amp;base=LAW&amp;n=46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5996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Асеева</dc:creator>
  <cp:keywords/>
  <dc:description/>
  <cp:lastModifiedBy>Светлана Асеева</cp:lastModifiedBy>
  <cp:revision>6</cp:revision>
  <cp:lastPrinted>2025-04-01T07:36:00Z</cp:lastPrinted>
  <dcterms:created xsi:type="dcterms:W3CDTF">2025-03-31T08:50:00Z</dcterms:created>
  <dcterms:modified xsi:type="dcterms:W3CDTF">2025-04-01T07:37:00Z</dcterms:modified>
</cp:coreProperties>
</file>