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61" w:rsidRDefault="00C02EED" w:rsidP="0058255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E61" w:rsidRDefault="00EE1E61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EE1E61" w:rsidRDefault="00EE1E61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EE1E61" w:rsidRDefault="00EE1E61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EE1E61" w:rsidRDefault="00EE1E61" w:rsidP="0058255D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EE1E61" w:rsidRDefault="00EE1E61" w:rsidP="0058255D">
      <w:pPr>
        <w:jc w:val="center"/>
        <w:rPr>
          <w:sz w:val="36"/>
          <w:szCs w:val="36"/>
        </w:rPr>
      </w:pPr>
    </w:p>
    <w:p w:rsidR="00EE1E61" w:rsidRPr="00045910" w:rsidRDefault="00EE1E61" w:rsidP="000459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EE1E61" w:rsidRDefault="00EE1E61" w:rsidP="0058255D">
      <w:pPr>
        <w:rPr>
          <w:sz w:val="28"/>
          <w:szCs w:val="28"/>
        </w:rPr>
      </w:pPr>
    </w:p>
    <w:p w:rsidR="00EE1E61" w:rsidRDefault="00724E20" w:rsidP="0058255D">
      <w:pPr>
        <w:rPr>
          <w:sz w:val="28"/>
          <w:szCs w:val="28"/>
        </w:rPr>
      </w:pPr>
      <w:r>
        <w:rPr>
          <w:sz w:val="28"/>
          <w:szCs w:val="28"/>
        </w:rPr>
        <w:t>От 03.07.2020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270-па</w:t>
      </w:r>
    </w:p>
    <w:p w:rsidR="00FD1969" w:rsidRDefault="00FD1969" w:rsidP="0058255D">
      <w:pPr>
        <w:rPr>
          <w:sz w:val="28"/>
          <w:szCs w:val="28"/>
        </w:rPr>
      </w:pPr>
    </w:p>
    <w:p w:rsidR="00C02EED" w:rsidRDefault="00EC4A91" w:rsidP="00EC4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нормативов </w:t>
      </w:r>
    </w:p>
    <w:p w:rsidR="00EC4A91" w:rsidRDefault="00EC4A91" w:rsidP="00EC4A91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состава сточных вод, поступающих</w:t>
      </w:r>
    </w:p>
    <w:p w:rsidR="00EC4A91" w:rsidRDefault="00EC4A91" w:rsidP="00EC4A91">
      <w:pPr>
        <w:jc w:val="both"/>
        <w:rPr>
          <w:sz w:val="28"/>
          <w:szCs w:val="28"/>
        </w:rPr>
      </w:pPr>
      <w:r>
        <w:rPr>
          <w:sz w:val="28"/>
          <w:szCs w:val="28"/>
        </w:rPr>
        <w:t>в систему канализации</w:t>
      </w:r>
    </w:p>
    <w:p w:rsidR="00EC4A91" w:rsidRPr="00C02EED" w:rsidRDefault="00EC4A91" w:rsidP="00EC4A9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C02EED" w:rsidRDefault="00C02EED" w:rsidP="00FD1969">
      <w:pPr>
        <w:jc w:val="both"/>
        <w:rPr>
          <w:sz w:val="28"/>
          <w:szCs w:val="28"/>
        </w:rPr>
      </w:pPr>
    </w:p>
    <w:p w:rsidR="00FD1969" w:rsidRDefault="00FD1969" w:rsidP="00FD1969">
      <w:pPr>
        <w:jc w:val="both"/>
        <w:rPr>
          <w:sz w:val="28"/>
          <w:szCs w:val="28"/>
        </w:rPr>
      </w:pPr>
    </w:p>
    <w:p w:rsidR="00FD1969" w:rsidRPr="00C02EED" w:rsidRDefault="00FD1969" w:rsidP="00FD1969">
      <w:pPr>
        <w:jc w:val="both"/>
        <w:rPr>
          <w:sz w:val="28"/>
          <w:szCs w:val="28"/>
        </w:rPr>
      </w:pPr>
    </w:p>
    <w:p w:rsidR="00C02EED" w:rsidRPr="00C02EED" w:rsidRDefault="00C02EED" w:rsidP="00C02EED">
      <w:pPr>
        <w:spacing w:line="336" w:lineRule="auto"/>
        <w:ind w:firstLine="708"/>
        <w:jc w:val="both"/>
        <w:rPr>
          <w:sz w:val="28"/>
          <w:szCs w:val="28"/>
        </w:rPr>
      </w:pPr>
      <w:r w:rsidRPr="00C02EED">
        <w:rPr>
          <w:sz w:val="28"/>
          <w:szCs w:val="28"/>
        </w:rPr>
        <w:t xml:space="preserve">В соответствии с </w:t>
      </w:r>
      <w:r w:rsidR="00EC4A91">
        <w:rPr>
          <w:sz w:val="28"/>
          <w:szCs w:val="28"/>
        </w:rPr>
        <w:t>федеральным законом от 07.12.2011 года № 416</w:t>
      </w:r>
      <w:r w:rsidR="001C2DB5">
        <w:rPr>
          <w:sz w:val="28"/>
          <w:szCs w:val="28"/>
        </w:rPr>
        <w:t>-ФЗ</w:t>
      </w:r>
      <w:r w:rsidR="00EC4A91">
        <w:rPr>
          <w:sz w:val="28"/>
          <w:szCs w:val="28"/>
        </w:rPr>
        <w:t xml:space="preserve"> «О водоснабжении и водоотведении»</w:t>
      </w:r>
      <w:r w:rsidR="00A052CF">
        <w:rPr>
          <w:sz w:val="28"/>
          <w:szCs w:val="28"/>
        </w:rPr>
        <w:t>,</w:t>
      </w:r>
      <w:r w:rsidR="001C2DB5">
        <w:rPr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самоуправления»,</w:t>
      </w:r>
      <w:r w:rsidR="00A052CF">
        <w:rPr>
          <w:sz w:val="28"/>
          <w:szCs w:val="28"/>
        </w:rPr>
        <w:t xml:space="preserve"> постановлением Правительства Российской Федерации от 29 июля 2013 года №</w:t>
      </w:r>
      <w:r w:rsidR="000D72A3">
        <w:rPr>
          <w:sz w:val="28"/>
          <w:szCs w:val="28"/>
        </w:rPr>
        <w:t xml:space="preserve"> </w:t>
      </w:r>
      <w:r w:rsidR="00A052CF">
        <w:rPr>
          <w:sz w:val="28"/>
          <w:szCs w:val="28"/>
        </w:rPr>
        <w:t>644 «Об утверждении правил холодного водоснабжения и водоотведения», а также постановлением Правительства Росси</w:t>
      </w:r>
      <w:r w:rsidR="000D72A3">
        <w:rPr>
          <w:sz w:val="28"/>
          <w:szCs w:val="28"/>
        </w:rPr>
        <w:t>й</w:t>
      </w:r>
      <w:r w:rsidR="00A052CF">
        <w:rPr>
          <w:sz w:val="28"/>
          <w:szCs w:val="28"/>
        </w:rPr>
        <w:t>ской Федерации от 22.05.2020 № 728-п «Об утверждении Правил осуществления контроля состава и свойства сточных вод и о внесении изменений и признании утратившими силу некоторых актов Правительства Ро</w:t>
      </w:r>
      <w:r w:rsidR="00053B6C">
        <w:rPr>
          <w:sz w:val="28"/>
          <w:szCs w:val="28"/>
        </w:rPr>
        <w:t>ссийской Федерации»</w:t>
      </w:r>
      <w:r w:rsidR="00A052CF">
        <w:rPr>
          <w:sz w:val="28"/>
          <w:szCs w:val="28"/>
        </w:rPr>
        <w:t>:</w:t>
      </w:r>
    </w:p>
    <w:p w:rsidR="00C02EED" w:rsidRDefault="00C02EED" w:rsidP="00053B6C">
      <w:pPr>
        <w:ind w:firstLine="709"/>
        <w:jc w:val="both"/>
        <w:rPr>
          <w:sz w:val="28"/>
          <w:szCs w:val="28"/>
        </w:rPr>
      </w:pPr>
    </w:p>
    <w:p w:rsidR="00053B6C" w:rsidRDefault="00053B6C" w:rsidP="00053B6C">
      <w:pPr>
        <w:ind w:firstLine="709"/>
        <w:jc w:val="both"/>
        <w:rPr>
          <w:sz w:val="28"/>
          <w:szCs w:val="28"/>
        </w:rPr>
      </w:pPr>
    </w:p>
    <w:p w:rsidR="00053B6C" w:rsidRPr="00C02EED" w:rsidRDefault="00053B6C" w:rsidP="00053B6C">
      <w:pPr>
        <w:ind w:firstLine="709"/>
        <w:jc w:val="both"/>
        <w:rPr>
          <w:sz w:val="28"/>
          <w:szCs w:val="28"/>
        </w:rPr>
      </w:pPr>
    </w:p>
    <w:p w:rsidR="00C02EED" w:rsidRPr="00C02EED" w:rsidRDefault="00A052CF" w:rsidP="00C02EED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4E20">
        <w:rPr>
          <w:sz w:val="28"/>
          <w:szCs w:val="28"/>
        </w:rPr>
        <w:tab/>
      </w:r>
      <w:r>
        <w:rPr>
          <w:sz w:val="28"/>
          <w:szCs w:val="28"/>
        </w:rPr>
        <w:t>Утвердить нормативы состава сточных вод, поступающих в систему канализации города Пыть-Яха</w:t>
      </w:r>
      <w:r w:rsidR="000D72A3">
        <w:rPr>
          <w:sz w:val="28"/>
          <w:szCs w:val="28"/>
        </w:rPr>
        <w:t>,</w:t>
      </w:r>
      <w:r w:rsidR="00053B6C">
        <w:rPr>
          <w:sz w:val="28"/>
          <w:szCs w:val="28"/>
        </w:rPr>
        <w:t xml:space="preserve"> с 01.07.2020 согласно приложению</w:t>
      </w:r>
      <w:r>
        <w:rPr>
          <w:sz w:val="28"/>
          <w:szCs w:val="28"/>
        </w:rPr>
        <w:t>.</w:t>
      </w:r>
    </w:p>
    <w:p w:rsidR="00C02EED" w:rsidRPr="00C02EED" w:rsidRDefault="00724E20" w:rsidP="00C02EED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053B6C">
        <w:rPr>
          <w:sz w:val="28"/>
          <w:szCs w:val="28"/>
        </w:rPr>
        <w:t>Муниципальному унитарному предприятию «Управление городского хозяйства</w:t>
      </w:r>
      <w:r w:rsidR="000D72A3">
        <w:rPr>
          <w:sz w:val="28"/>
          <w:szCs w:val="28"/>
        </w:rPr>
        <w:t>»</w:t>
      </w:r>
      <w:r w:rsidR="00A052CF">
        <w:rPr>
          <w:sz w:val="28"/>
          <w:szCs w:val="28"/>
        </w:rPr>
        <w:t xml:space="preserve"> организовать контроль за составом и свойствами</w:t>
      </w:r>
      <w:r w:rsidR="000D72A3">
        <w:rPr>
          <w:sz w:val="28"/>
          <w:szCs w:val="28"/>
        </w:rPr>
        <w:t xml:space="preserve"> </w:t>
      </w:r>
      <w:r w:rsidR="000D72A3">
        <w:rPr>
          <w:sz w:val="28"/>
          <w:szCs w:val="28"/>
        </w:rPr>
        <w:lastRenderedPageBreak/>
        <w:t>сточных вод,</w:t>
      </w:r>
      <w:r w:rsidR="00A052CF">
        <w:rPr>
          <w:sz w:val="28"/>
          <w:szCs w:val="28"/>
        </w:rPr>
        <w:t xml:space="preserve"> сбрасываемых </w:t>
      </w:r>
      <w:r w:rsidR="000D72A3">
        <w:rPr>
          <w:sz w:val="28"/>
          <w:szCs w:val="28"/>
        </w:rPr>
        <w:t>в систему канализации города организациями -абонентами муниципального унитарного предприятия, и предоставлять све</w:t>
      </w:r>
      <w:r w:rsidR="00053B6C">
        <w:rPr>
          <w:sz w:val="28"/>
          <w:szCs w:val="28"/>
        </w:rPr>
        <w:t>дения о результатах контроля в у</w:t>
      </w:r>
      <w:r w:rsidR="000D72A3">
        <w:rPr>
          <w:sz w:val="28"/>
          <w:szCs w:val="28"/>
        </w:rPr>
        <w:t xml:space="preserve">правление по </w:t>
      </w:r>
      <w:r w:rsidR="00053B6C">
        <w:rPr>
          <w:sz w:val="28"/>
          <w:szCs w:val="28"/>
        </w:rPr>
        <w:t>жилищно-коммунальному комплексу, транспорту и дорогам.</w:t>
      </w:r>
    </w:p>
    <w:p w:rsidR="00C02EED" w:rsidRDefault="000D72A3" w:rsidP="00C02EED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2EED" w:rsidRPr="00C02EED">
        <w:rPr>
          <w:sz w:val="28"/>
          <w:szCs w:val="28"/>
        </w:rPr>
        <w:t xml:space="preserve">. Отделу по </w:t>
      </w:r>
      <w:r w:rsidR="00FD1969">
        <w:rPr>
          <w:sz w:val="28"/>
          <w:szCs w:val="28"/>
        </w:rPr>
        <w:t>внутренней политике,</w:t>
      </w:r>
      <w:r w:rsidR="00C02EED" w:rsidRPr="00C02EED">
        <w:rPr>
          <w:sz w:val="28"/>
          <w:szCs w:val="28"/>
        </w:rPr>
        <w:t xml:space="preserve"> связям с общественными организациями и СМИ </w:t>
      </w:r>
      <w:r w:rsidR="00FD1969">
        <w:rPr>
          <w:sz w:val="28"/>
          <w:szCs w:val="28"/>
        </w:rPr>
        <w:t xml:space="preserve">управления по внутренней политике </w:t>
      </w:r>
      <w:r w:rsidR="00C02EED" w:rsidRPr="00C02EED">
        <w:rPr>
          <w:sz w:val="28"/>
          <w:szCs w:val="28"/>
        </w:rPr>
        <w:t>(Кулиш</w:t>
      </w:r>
      <w:r w:rsidR="00FD1969">
        <w:rPr>
          <w:sz w:val="28"/>
          <w:szCs w:val="28"/>
        </w:rPr>
        <w:t xml:space="preserve"> О.В.) опубликовать постановление</w:t>
      </w:r>
      <w:r w:rsidR="00C02EED" w:rsidRPr="00C02EED">
        <w:rPr>
          <w:sz w:val="28"/>
          <w:szCs w:val="28"/>
        </w:rPr>
        <w:t xml:space="preserve"> в печатном средстве массовой информации «Официальный вестник».</w:t>
      </w:r>
    </w:p>
    <w:p w:rsidR="00F8534A" w:rsidRPr="00F8534A" w:rsidRDefault="000D72A3" w:rsidP="00F85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534A" w:rsidRPr="00F8534A">
        <w:rPr>
          <w:sz w:val="28"/>
          <w:szCs w:val="28"/>
        </w:rPr>
        <w:t>.</w:t>
      </w:r>
      <w:r w:rsidR="00F8534A" w:rsidRPr="00F8534A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8534A" w:rsidRPr="00F8534A" w:rsidRDefault="000D72A3" w:rsidP="00F85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534A" w:rsidRPr="00F8534A">
        <w:rPr>
          <w:sz w:val="28"/>
          <w:szCs w:val="28"/>
        </w:rPr>
        <w:t>.</w:t>
      </w:r>
      <w:r w:rsidR="00F8534A" w:rsidRPr="00F8534A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C02EED" w:rsidRPr="00C02EED" w:rsidRDefault="000D72A3" w:rsidP="00C02EED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2EED" w:rsidRPr="00C02EED">
        <w:rPr>
          <w:sz w:val="28"/>
          <w:szCs w:val="28"/>
        </w:rPr>
        <w:t>. Конт</w:t>
      </w:r>
      <w:r w:rsidR="00F8534A">
        <w:rPr>
          <w:sz w:val="28"/>
          <w:szCs w:val="28"/>
        </w:rPr>
        <w:t xml:space="preserve">роль за выполнением постановления </w:t>
      </w:r>
      <w:r w:rsidR="00C02EED" w:rsidRPr="00C02EED">
        <w:rPr>
          <w:sz w:val="28"/>
          <w:szCs w:val="28"/>
        </w:rPr>
        <w:t>возложить на заместителя главы города (направление деятельности</w:t>
      </w:r>
      <w:r w:rsidR="00053B6C">
        <w:rPr>
          <w:sz w:val="28"/>
          <w:szCs w:val="28"/>
        </w:rPr>
        <w:t xml:space="preserve"> жилищно-коммунальные вопрос).</w:t>
      </w:r>
    </w:p>
    <w:p w:rsidR="00C02EED" w:rsidRDefault="00C02EED" w:rsidP="00F8534A">
      <w:pPr>
        <w:jc w:val="both"/>
        <w:rPr>
          <w:sz w:val="28"/>
          <w:szCs w:val="28"/>
        </w:rPr>
      </w:pPr>
    </w:p>
    <w:p w:rsidR="00F8534A" w:rsidRDefault="00F8534A" w:rsidP="00F8534A">
      <w:pPr>
        <w:jc w:val="both"/>
        <w:rPr>
          <w:sz w:val="28"/>
          <w:szCs w:val="28"/>
        </w:rPr>
      </w:pPr>
    </w:p>
    <w:p w:rsidR="00F8534A" w:rsidRPr="00C02EED" w:rsidRDefault="00F8534A" w:rsidP="00F8534A">
      <w:pPr>
        <w:jc w:val="both"/>
        <w:rPr>
          <w:sz w:val="28"/>
          <w:szCs w:val="28"/>
        </w:rPr>
      </w:pPr>
    </w:p>
    <w:p w:rsidR="00C02EED" w:rsidRDefault="00B60586" w:rsidP="00F8534A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02EED" w:rsidRPr="00C02EED">
        <w:rPr>
          <w:sz w:val="28"/>
          <w:szCs w:val="28"/>
        </w:rPr>
        <w:t xml:space="preserve"> города Пыть-</w:t>
      </w:r>
      <w:proofErr w:type="gramStart"/>
      <w:r w:rsidR="00C02EED" w:rsidRPr="00C02EED">
        <w:rPr>
          <w:sz w:val="28"/>
          <w:szCs w:val="28"/>
        </w:rPr>
        <w:t xml:space="preserve">Яха  </w:t>
      </w:r>
      <w:r w:rsidR="00C02EED" w:rsidRPr="00C02EED">
        <w:rPr>
          <w:sz w:val="28"/>
          <w:szCs w:val="28"/>
        </w:rPr>
        <w:tab/>
      </w:r>
      <w:proofErr w:type="gramEnd"/>
      <w:r w:rsidR="00C02EED" w:rsidRPr="00C02EED">
        <w:rPr>
          <w:sz w:val="28"/>
          <w:szCs w:val="28"/>
        </w:rPr>
        <w:tab/>
        <w:t xml:space="preserve">    </w:t>
      </w:r>
      <w:r w:rsidR="00C02EED" w:rsidRPr="00C02EED">
        <w:rPr>
          <w:sz w:val="28"/>
          <w:szCs w:val="28"/>
        </w:rPr>
        <w:tab/>
      </w:r>
      <w:r w:rsidR="00C02EED" w:rsidRPr="00C02EED">
        <w:rPr>
          <w:sz w:val="28"/>
          <w:szCs w:val="28"/>
        </w:rPr>
        <w:tab/>
        <w:t xml:space="preserve">        </w:t>
      </w:r>
      <w:r w:rsidR="00C02EED" w:rsidRPr="00C02EED">
        <w:rPr>
          <w:sz w:val="28"/>
          <w:szCs w:val="28"/>
        </w:rPr>
        <w:tab/>
        <w:t xml:space="preserve">    </w:t>
      </w:r>
      <w:r w:rsidR="00F8534A"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А.Н.Морозов</w:t>
      </w:r>
      <w:proofErr w:type="spellEnd"/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8946"/>
      </w:tblGrid>
      <w:tr w:rsidR="008C151B" w:rsidRPr="00FA5381" w:rsidTr="00724E20">
        <w:trPr>
          <w:trHeight w:val="283"/>
          <w:jc w:val="center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51B" w:rsidRPr="008C151B" w:rsidRDefault="008C151B" w:rsidP="00724E20">
            <w:pPr>
              <w:jc w:val="right"/>
              <w:rPr>
                <w:sz w:val="28"/>
                <w:szCs w:val="28"/>
              </w:rPr>
            </w:pPr>
            <w:r w:rsidRPr="008C151B">
              <w:rPr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8C151B" w:rsidRPr="00FA5381" w:rsidTr="00724E20">
        <w:trPr>
          <w:trHeight w:val="103"/>
          <w:jc w:val="center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51B" w:rsidRPr="008C151B" w:rsidRDefault="00053B6C" w:rsidP="00724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8C151B" w:rsidRPr="008C151B"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8C151B" w:rsidRPr="00FA5381" w:rsidTr="008C151B">
        <w:trPr>
          <w:trHeight w:val="428"/>
          <w:jc w:val="center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51B" w:rsidRDefault="008C151B" w:rsidP="00724E20">
            <w:pPr>
              <w:jc w:val="right"/>
              <w:rPr>
                <w:sz w:val="28"/>
                <w:szCs w:val="28"/>
              </w:rPr>
            </w:pPr>
            <w:r w:rsidRPr="008C151B">
              <w:rPr>
                <w:sz w:val="28"/>
                <w:szCs w:val="28"/>
              </w:rPr>
              <w:t>города Пыть-Яха</w:t>
            </w:r>
          </w:p>
          <w:p w:rsidR="000D557F" w:rsidRDefault="00724E20" w:rsidP="00724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03.07.2020 № 270-па</w:t>
            </w:r>
          </w:p>
          <w:p w:rsidR="000D557F" w:rsidRDefault="000D557F" w:rsidP="00724E20">
            <w:pPr>
              <w:jc w:val="center"/>
              <w:rPr>
                <w:sz w:val="28"/>
                <w:szCs w:val="28"/>
              </w:rPr>
            </w:pPr>
          </w:p>
          <w:p w:rsidR="00724E20" w:rsidRDefault="00724E20" w:rsidP="00724E2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0D557F" w:rsidRPr="008C151B" w:rsidRDefault="000D557F" w:rsidP="00724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 состава сточных вод</w:t>
            </w:r>
          </w:p>
        </w:tc>
      </w:tr>
    </w:tbl>
    <w:p w:rsidR="008C151B" w:rsidRDefault="008C151B" w:rsidP="008C151B">
      <w:pPr>
        <w:spacing w:line="336" w:lineRule="auto"/>
        <w:jc w:val="right"/>
        <w:rPr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517"/>
      </w:tblGrid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№ п/п</w:t>
            </w:r>
          </w:p>
        </w:tc>
        <w:tc>
          <w:tcPr>
            <w:tcW w:w="581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Наименование загрязняющего вещества</w:t>
            </w:r>
          </w:p>
        </w:tc>
        <w:tc>
          <w:tcPr>
            <w:tcW w:w="2517" w:type="dxa"/>
          </w:tcPr>
          <w:p w:rsidR="000D557F" w:rsidRPr="000D557F" w:rsidRDefault="000D557F" w:rsidP="000D557F">
            <w:pPr>
              <w:jc w:val="center"/>
              <w:rPr>
                <w:vertAlign w:val="superscript"/>
              </w:rPr>
            </w:pPr>
            <w:r w:rsidRPr="000D557F">
              <w:t>Допустимые концентрации (ДК) загрязняющих веществ, мг/м</w:t>
            </w:r>
            <w:r w:rsidRPr="000D557F">
              <w:rPr>
                <w:vertAlign w:val="superscript"/>
              </w:rPr>
              <w:t>3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1</w:t>
            </w:r>
          </w:p>
        </w:tc>
        <w:tc>
          <w:tcPr>
            <w:tcW w:w="581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>
              <w:t>Взвешенные вещества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117,9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2</w:t>
            </w:r>
          </w:p>
        </w:tc>
        <w:tc>
          <w:tcPr>
            <w:tcW w:w="581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>
              <w:t>БПК полн.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100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3</w:t>
            </w:r>
          </w:p>
        </w:tc>
        <w:tc>
          <w:tcPr>
            <w:tcW w:w="581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>
              <w:t>Азот аммонийный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5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4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Нитрит-ион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0,056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5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Нитрат-ион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0,8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6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Фосфаты (Р)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1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7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Железо общее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0,9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8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ХПК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150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9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Жиры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20,0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10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Нефтепродукты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0,56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11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Сухой остаток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944,8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12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АПАВ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2,00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13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Хлориды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149,83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14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Сульфаты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68,6</w:t>
            </w:r>
          </w:p>
        </w:tc>
      </w:tr>
    </w:tbl>
    <w:p w:rsidR="008C151B" w:rsidRDefault="008C151B" w:rsidP="000D557F">
      <w:pPr>
        <w:spacing w:line="336" w:lineRule="auto"/>
        <w:rPr>
          <w:sz w:val="28"/>
          <w:szCs w:val="28"/>
        </w:rPr>
      </w:pPr>
    </w:p>
    <w:p w:rsidR="000D557F" w:rsidRPr="00053B6C" w:rsidRDefault="000D557F" w:rsidP="00053B6C">
      <w:pPr>
        <w:spacing w:line="336" w:lineRule="auto"/>
        <w:ind w:firstLine="567"/>
      </w:pPr>
      <w:r w:rsidRPr="00053B6C">
        <w:t>Примечание к таблице:</w:t>
      </w:r>
    </w:p>
    <w:p w:rsidR="000D557F" w:rsidRPr="00053B6C" w:rsidRDefault="000D557F" w:rsidP="00053B6C">
      <w:pPr>
        <w:pStyle w:val="a9"/>
        <w:numPr>
          <w:ilvl w:val="0"/>
          <w:numId w:val="6"/>
        </w:numPr>
        <w:spacing w:line="336" w:lineRule="auto"/>
        <w:ind w:left="0" w:firstLine="567"/>
        <w:jc w:val="both"/>
      </w:pPr>
      <w:r w:rsidRPr="00053B6C">
        <w:t>Сброс веществ, не указанных в таблице и в разделе 3 Приложения, запрещен.</w:t>
      </w:r>
    </w:p>
    <w:p w:rsidR="000D557F" w:rsidRPr="00053B6C" w:rsidRDefault="000D557F" w:rsidP="00053B6C">
      <w:pPr>
        <w:pStyle w:val="a9"/>
        <w:numPr>
          <w:ilvl w:val="0"/>
          <w:numId w:val="6"/>
        </w:numPr>
        <w:spacing w:line="336" w:lineRule="auto"/>
        <w:ind w:left="0" w:firstLine="567"/>
        <w:jc w:val="both"/>
      </w:pPr>
      <w:r w:rsidRPr="00053B6C">
        <w:t xml:space="preserve">Жиры и нефтепродукты допускаются к сбросу в систему канализации только в растворенном и </w:t>
      </w:r>
      <w:proofErr w:type="spellStart"/>
      <w:r w:rsidRPr="00053B6C">
        <w:t>эмульгированном</w:t>
      </w:r>
      <w:proofErr w:type="spellEnd"/>
      <w:r w:rsidRPr="00053B6C">
        <w:t xml:space="preserve"> состоянии.</w:t>
      </w:r>
    </w:p>
    <w:p w:rsidR="000D557F" w:rsidRPr="00053B6C" w:rsidRDefault="000D557F" w:rsidP="00053B6C">
      <w:pPr>
        <w:pStyle w:val="a9"/>
        <w:numPr>
          <w:ilvl w:val="0"/>
          <w:numId w:val="6"/>
        </w:numPr>
        <w:spacing w:line="336" w:lineRule="auto"/>
        <w:ind w:left="0" w:firstLine="567"/>
        <w:jc w:val="both"/>
      </w:pPr>
      <w:r w:rsidRPr="00053B6C">
        <w:t>За ДК веществ,</w:t>
      </w:r>
      <w:r w:rsidR="00DD1FA0" w:rsidRPr="00053B6C">
        <w:t xml:space="preserve"> </w:t>
      </w:r>
      <w:r w:rsidRPr="00053B6C">
        <w:t xml:space="preserve">отсутствующих в таблице, при сбросе их в городскую канализацию следует принимать соответствующие ПДК в воде водоемов </w:t>
      </w:r>
      <w:proofErr w:type="spellStart"/>
      <w:r w:rsidRPr="00053B6C">
        <w:t>рыбохозяйственного</w:t>
      </w:r>
      <w:proofErr w:type="spellEnd"/>
      <w:r w:rsidRPr="00053B6C">
        <w:t xml:space="preserve"> назначения.</w:t>
      </w:r>
    </w:p>
    <w:sectPr w:rsidR="000D557F" w:rsidRPr="00053B6C" w:rsidSect="0010010B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898" w:rsidRDefault="00BB5898">
      <w:r>
        <w:separator/>
      </w:r>
    </w:p>
  </w:endnote>
  <w:endnote w:type="continuationSeparator" w:id="0">
    <w:p w:rsidR="00BB5898" w:rsidRDefault="00BB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898" w:rsidRDefault="00BB5898">
      <w:r>
        <w:separator/>
      </w:r>
    </w:p>
  </w:footnote>
  <w:footnote w:type="continuationSeparator" w:id="0">
    <w:p w:rsidR="00BB5898" w:rsidRDefault="00BB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E61" w:rsidRDefault="00EE1E61" w:rsidP="00162B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1E61" w:rsidRDefault="00EE1E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E61" w:rsidRDefault="00724E20" w:rsidP="00162B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t xml:space="preserve"> </w:t>
    </w:r>
  </w:p>
  <w:p w:rsidR="00EE1E61" w:rsidRDefault="00EE1E61" w:rsidP="00724E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23EB3"/>
    <w:multiLevelType w:val="hybridMultilevel"/>
    <w:tmpl w:val="8B4ED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3A52"/>
    <w:multiLevelType w:val="hybridMultilevel"/>
    <w:tmpl w:val="A9CC7DEA"/>
    <w:lvl w:ilvl="0" w:tplc="BF6C0B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08B064E"/>
    <w:multiLevelType w:val="hybridMultilevel"/>
    <w:tmpl w:val="45B48B5A"/>
    <w:lvl w:ilvl="0" w:tplc="D03E76C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C0A0F7D"/>
    <w:multiLevelType w:val="hybridMultilevel"/>
    <w:tmpl w:val="76ECCF84"/>
    <w:lvl w:ilvl="0" w:tplc="8AF2CE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1915F33"/>
    <w:multiLevelType w:val="hybridMultilevel"/>
    <w:tmpl w:val="E50464CE"/>
    <w:lvl w:ilvl="0" w:tplc="84E60A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494060B"/>
    <w:multiLevelType w:val="hybridMultilevel"/>
    <w:tmpl w:val="A58EBD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B4"/>
    <w:rsid w:val="00044C25"/>
    <w:rsid w:val="00045910"/>
    <w:rsid w:val="000473E2"/>
    <w:rsid w:val="00053B6C"/>
    <w:rsid w:val="000951CF"/>
    <w:rsid w:val="000B1501"/>
    <w:rsid w:val="000D557F"/>
    <w:rsid w:val="000D72A3"/>
    <w:rsid w:val="000F1586"/>
    <w:rsid w:val="0010010B"/>
    <w:rsid w:val="00102E38"/>
    <w:rsid w:val="00133421"/>
    <w:rsid w:val="00144EA2"/>
    <w:rsid w:val="00146176"/>
    <w:rsid w:val="00162B71"/>
    <w:rsid w:val="00194104"/>
    <w:rsid w:val="001C2DB5"/>
    <w:rsid w:val="001E50AA"/>
    <w:rsid w:val="00264B1D"/>
    <w:rsid w:val="00266A53"/>
    <w:rsid w:val="002A60A9"/>
    <w:rsid w:val="002E4955"/>
    <w:rsid w:val="002E7477"/>
    <w:rsid w:val="00353ADA"/>
    <w:rsid w:val="00367C00"/>
    <w:rsid w:val="00393C6B"/>
    <w:rsid w:val="003D0CA1"/>
    <w:rsid w:val="003F1504"/>
    <w:rsid w:val="00401486"/>
    <w:rsid w:val="00431828"/>
    <w:rsid w:val="004813B8"/>
    <w:rsid w:val="004922A8"/>
    <w:rsid w:val="004B2CCD"/>
    <w:rsid w:val="004C245D"/>
    <w:rsid w:val="004E0B93"/>
    <w:rsid w:val="005037A9"/>
    <w:rsid w:val="00512188"/>
    <w:rsid w:val="00515234"/>
    <w:rsid w:val="0052635E"/>
    <w:rsid w:val="005323CF"/>
    <w:rsid w:val="00532C63"/>
    <w:rsid w:val="005429B1"/>
    <w:rsid w:val="00570F9F"/>
    <w:rsid w:val="00575B29"/>
    <w:rsid w:val="00581B29"/>
    <w:rsid w:val="0058255D"/>
    <w:rsid w:val="005A7ABC"/>
    <w:rsid w:val="005B7D25"/>
    <w:rsid w:val="005C7837"/>
    <w:rsid w:val="005E6402"/>
    <w:rsid w:val="005F02F1"/>
    <w:rsid w:val="005F694E"/>
    <w:rsid w:val="00623D8A"/>
    <w:rsid w:val="006724E4"/>
    <w:rsid w:val="006863F2"/>
    <w:rsid w:val="006B235D"/>
    <w:rsid w:val="006D16B8"/>
    <w:rsid w:val="006E4862"/>
    <w:rsid w:val="006F1743"/>
    <w:rsid w:val="00712361"/>
    <w:rsid w:val="00724E20"/>
    <w:rsid w:val="0075114D"/>
    <w:rsid w:val="00784C0E"/>
    <w:rsid w:val="00790D49"/>
    <w:rsid w:val="007914F9"/>
    <w:rsid w:val="00797D48"/>
    <w:rsid w:val="007A1AFB"/>
    <w:rsid w:val="007B66ED"/>
    <w:rsid w:val="007E697C"/>
    <w:rsid w:val="007F656F"/>
    <w:rsid w:val="0080155D"/>
    <w:rsid w:val="008035FD"/>
    <w:rsid w:val="008132F2"/>
    <w:rsid w:val="00816797"/>
    <w:rsid w:val="00841D42"/>
    <w:rsid w:val="008479CC"/>
    <w:rsid w:val="0085345C"/>
    <w:rsid w:val="00862DBB"/>
    <w:rsid w:val="008713BE"/>
    <w:rsid w:val="00885135"/>
    <w:rsid w:val="0088712B"/>
    <w:rsid w:val="008A28AA"/>
    <w:rsid w:val="008C151B"/>
    <w:rsid w:val="00916FDD"/>
    <w:rsid w:val="00950ED9"/>
    <w:rsid w:val="00956A59"/>
    <w:rsid w:val="009A5EFC"/>
    <w:rsid w:val="009D0157"/>
    <w:rsid w:val="009E61BA"/>
    <w:rsid w:val="00A052CF"/>
    <w:rsid w:val="00A12F1F"/>
    <w:rsid w:val="00A251F3"/>
    <w:rsid w:val="00A37556"/>
    <w:rsid w:val="00A4131D"/>
    <w:rsid w:val="00A41611"/>
    <w:rsid w:val="00A94D64"/>
    <w:rsid w:val="00A97B51"/>
    <w:rsid w:val="00AA4397"/>
    <w:rsid w:val="00AF4D70"/>
    <w:rsid w:val="00B13E3D"/>
    <w:rsid w:val="00B317B2"/>
    <w:rsid w:val="00B60586"/>
    <w:rsid w:val="00B67B3F"/>
    <w:rsid w:val="00BB5898"/>
    <w:rsid w:val="00C02EED"/>
    <w:rsid w:val="00C26264"/>
    <w:rsid w:val="00C524A0"/>
    <w:rsid w:val="00C57F82"/>
    <w:rsid w:val="00C97482"/>
    <w:rsid w:val="00CA2910"/>
    <w:rsid w:val="00CC5958"/>
    <w:rsid w:val="00D030AC"/>
    <w:rsid w:val="00D06954"/>
    <w:rsid w:val="00D306AE"/>
    <w:rsid w:val="00D360B1"/>
    <w:rsid w:val="00DB0751"/>
    <w:rsid w:val="00DD1FA0"/>
    <w:rsid w:val="00DD477C"/>
    <w:rsid w:val="00DE01A4"/>
    <w:rsid w:val="00DF6801"/>
    <w:rsid w:val="00E1651F"/>
    <w:rsid w:val="00E677B4"/>
    <w:rsid w:val="00EC4A91"/>
    <w:rsid w:val="00ED3B18"/>
    <w:rsid w:val="00EE1E61"/>
    <w:rsid w:val="00F21D74"/>
    <w:rsid w:val="00F475DC"/>
    <w:rsid w:val="00F8534A"/>
    <w:rsid w:val="00F9740A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343DD-B559-4F0B-8E70-81A45DDE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8255D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255D"/>
    <w:rPr>
      <w:rFonts w:ascii="Arial" w:hAnsi="Arial" w:cs="Times New Roman"/>
      <w:b/>
      <w:kern w:val="32"/>
      <w:sz w:val="32"/>
      <w:lang w:eastAsia="ru-RU"/>
    </w:rPr>
  </w:style>
  <w:style w:type="paragraph" w:styleId="a3">
    <w:name w:val="Balloon Text"/>
    <w:basedOn w:val="a"/>
    <w:link w:val="a4"/>
    <w:uiPriority w:val="99"/>
    <w:semiHidden/>
    <w:rsid w:val="0058255D"/>
    <w:rPr>
      <w:rFonts w:ascii="Tahoma" w:eastAsia="Calibri" w:hAnsi="Tahoma"/>
      <w:sz w:val="1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8255D"/>
    <w:rPr>
      <w:rFonts w:ascii="Tahoma" w:hAnsi="Tahoma" w:cs="Times New Roman"/>
      <w:sz w:val="16"/>
      <w:lang w:eastAsia="ru-RU"/>
    </w:rPr>
  </w:style>
  <w:style w:type="paragraph" w:styleId="a5">
    <w:name w:val="header"/>
    <w:basedOn w:val="a"/>
    <w:link w:val="a6"/>
    <w:uiPriority w:val="99"/>
    <w:rsid w:val="006E4862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E697C"/>
    <w:rPr>
      <w:rFonts w:ascii="Times New Roman" w:hAnsi="Times New Roman" w:cs="Times New Roman"/>
      <w:sz w:val="24"/>
    </w:rPr>
  </w:style>
  <w:style w:type="character" w:styleId="a7">
    <w:name w:val="page number"/>
    <w:basedOn w:val="a0"/>
    <w:uiPriority w:val="99"/>
    <w:rsid w:val="006E4862"/>
    <w:rPr>
      <w:rFonts w:cs="Times New Roman"/>
    </w:rPr>
  </w:style>
  <w:style w:type="table" w:styleId="a8">
    <w:name w:val="Table Grid"/>
    <w:basedOn w:val="a1"/>
    <w:locked/>
    <w:rsid w:val="000D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D557F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24E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4E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BashevaNV</dc:creator>
  <cp:lastModifiedBy>Светлана Асеева</cp:lastModifiedBy>
  <cp:revision>3</cp:revision>
  <cp:lastPrinted>2020-07-06T05:33:00Z</cp:lastPrinted>
  <dcterms:created xsi:type="dcterms:W3CDTF">2020-07-06T05:34:00Z</dcterms:created>
  <dcterms:modified xsi:type="dcterms:W3CDTF">2020-07-06T05:34:00Z</dcterms:modified>
</cp:coreProperties>
</file>