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6C5" w:rsidRPr="00BB4307" w:rsidRDefault="000736C5" w:rsidP="000736C5">
      <w:pPr>
        <w:pStyle w:val="1"/>
        <w:ind w:firstLine="0"/>
        <w:rPr>
          <w:sz w:val="24"/>
          <w:lang w:val="en-US"/>
        </w:rPr>
      </w:pPr>
    </w:p>
    <w:p w:rsidR="00BB4307" w:rsidRDefault="000736C5" w:rsidP="00BB4307">
      <w:pPr>
        <w:pStyle w:val="2"/>
      </w:pPr>
      <w:r w:rsidRPr="00BB4307">
        <w:t>Ханты-Мансийский автономный округ-Югра</w:t>
      </w:r>
      <w:r w:rsidR="00BB4307" w:rsidRPr="00BB4307">
        <w:t xml:space="preserve"> </w:t>
      </w:r>
      <w:r w:rsidRPr="00BB4307">
        <w:t>муниципальное образование</w:t>
      </w:r>
      <w:r w:rsidR="00BB4307" w:rsidRPr="00BB4307">
        <w:t xml:space="preserve"> </w:t>
      </w:r>
      <w:r w:rsidRPr="00BB4307">
        <w:t>городской округ город Пыть-Ях</w:t>
      </w:r>
      <w:r w:rsidR="00BB4307" w:rsidRPr="00BB4307">
        <w:t xml:space="preserve"> </w:t>
      </w:r>
      <w:r w:rsidR="00271668" w:rsidRPr="00BB4307">
        <w:t>АДМИНИСТРАЦИЯ ГОРОДА</w:t>
      </w:r>
    </w:p>
    <w:p w:rsidR="000736C5" w:rsidRPr="00BB4307" w:rsidRDefault="000736C5" w:rsidP="00BB4307">
      <w:pPr>
        <w:pStyle w:val="2"/>
      </w:pPr>
      <w:r w:rsidRPr="00BB4307">
        <w:rPr>
          <w:spacing w:val="20"/>
        </w:rPr>
        <w:t>П</w:t>
      </w:r>
      <w:r w:rsidR="00C0067C" w:rsidRPr="00BB4307">
        <w:rPr>
          <w:spacing w:val="20"/>
        </w:rPr>
        <w:t xml:space="preserve"> </w:t>
      </w:r>
      <w:r w:rsidRPr="00BB4307">
        <w:rPr>
          <w:spacing w:val="20"/>
        </w:rPr>
        <w:t>О</w:t>
      </w:r>
      <w:r w:rsidR="00C0067C" w:rsidRPr="00BB4307">
        <w:rPr>
          <w:spacing w:val="20"/>
        </w:rPr>
        <w:t xml:space="preserve"> </w:t>
      </w:r>
      <w:r w:rsidRPr="00BB4307">
        <w:rPr>
          <w:spacing w:val="20"/>
        </w:rPr>
        <w:t>С</w:t>
      </w:r>
      <w:r w:rsidR="00C0067C" w:rsidRPr="00BB4307">
        <w:rPr>
          <w:spacing w:val="20"/>
        </w:rPr>
        <w:t xml:space="preserve"> </w:t>
      </w:r>
      <w:r w:rsidRPr="00BB4307">
        <w:rPr>
          <w:spacing w:val="20"/>
        </w:rPr>
        <w:t>Т</w:t>
      </w:r>
      <w:r w:rsidR="00C0067C" w:rsidRPr="00BB4307">
        <w:rPr>
          <w:spacing w:val="20"/>
        </w:rPr>
        <w:t xml:space="preserve"> </w:t>
      </w:r>
      <w:r w:rsidRPr="00BB4307">
        <w:rPr>
          <w:spacing w:val="20"/>
        </w:rPr>
        <w:t>А</w:t>
      </w:r>
      <w:r w:rsidR="00C0067C" w:rsidRPr="00BB4307">
        <w:rPr>
          <w:spacing w:val="20"/>
        </w:rPr>
        <w:t xml:space="preserve"> </w:t>
      </w:r>
      <w:r w:rsidRPr="00BB4307">
        <w:rPr>
          <w:spacing w:val="20"/>
        </w:rPr>
        <w:t>Н</w:t>
      </w:r>
      <w:r w:rsidR="00C0067C" w:rsidRPr="00BB4307">
        <w:rPr>
          <w:spacing w:val="20"/>
        </w:rPr>
        <w:t xml:space="preserve"> </w:t>
      </w:r>
      <w:r w:rsidRPr="00BB4307">
        <w:rPr>
          <w:spacing w:val="20"/>
        </w:rPr>
        <w:t>О</w:t>
      </w:r>
      <w:r w:rsidR="00C0067C" w:rsidRPr="00BB4307">
        <w:rPr>
          <w:spacing w:val="20"/>
        </w:rPr>
        <w:t xml:space="preserve"> </w:t>
      </w:r>
      <w:r w:rsidRPr="00BB4307">
        <w:rPr>
          <w:spacing w:val="20"/>
        </w:rPr>
        <w:t>В</w:t>
      </w:r>
      <w:r w:rsidR="00C0067C" w:rsidRPr="00BB4307">
        <w:rPr>
          <w:spacing w:val="20"/>
        </w:rPr>
        <w:t xml:space="preserve"> </w:t>
      </w:r>
      <w:r w:rsidRPr="00BB4307">
        <w:rPr>
          <w:spacing w:val="20"/>
        </w:rPr>
        <w:t>Л</w:t>
      </w:r>
      <w:r w:rsidR="00C0067C" w:rsidRPr="00BB4307">
        <w:rPr>
          <w:spacing w:val="20"/>
        </w:rPr>
        <w:t xml:space="preserve"> </w:t>
      </w:r>
      <w:r w:rsidRPr="00BB4307">
        <w:rPr>
          <w:spacing w:val="20"/>
        </w:rPr>
        <w:t>Е</w:t>
      </w:r>
      <w:r w:rsidR="00C0067C" w:rsidRPr="00BB4307">
        <w:rPr>
          <w:spacing w:val="20"/>
        </w:rPr>
        <w:t xml:space="preserve"> </w:t>
      </w:r>
      <w:r w:rsidRPr="00BB4307">
        <w:rPr>
          <w:spacing w:val="20"/>
        </w:rPr>
        <w:t>Н</w:t>
      </w:r>
      <w:r w:rsidR="00C0067C" w:rsidRPr="00BB4307">
        <w:rPr>
          <w:spacing w:val="20"/>
        </w:rPr>
        <w:t xml:space="preserve"> </w:t>
      </w:r>
      <w:r w:rsidRPr="00BB4307">
        <w:rPr>
          <w:spacing w:val="20"/>
        </w:rPr>
        <w:t>И</w:t>
      </w:r>
      <w:r w:rsidR="00C0067C" w:rsidRPr="00BB4307">
        <w:rPr>
          <w:spacing w:val="20"/>
        </w:rPr>
        <w:t xml:space="preserve"> </w:t>
      </w:r>
      <w:r w:rsidRPr="00BB4307">
        <w:rPr>
          <w:spacing w:val="20"/>
        </w:rPr>
        <w:t>Е</w:t>
      </w:r>
      <w:r w:rsidR="00BB4307" w:rsidRPr="00BB4307">
        <w:rPr>
          <w:spacing w:val="20"/>
        </w:rPr>
        <w:t xml:space="preserve"> </w:t>
      </w:r>
    </w:p>
    <w:p w:rsidR="00BB4307" w:rsidRDefault="00BB4307" w:rsidP="00A7614E">
      <w:pPr>
        <w:rPr>
          <w:rFonts w:cs="Arial"/>
          <w:szCs w:val="28"/>
        </w:rPr>
      </w:pPr>
    </w:p>
    <w:p w:rsidR="00A7614E" w:rsidRPr="00BB4307" w:rsidRDefault="00557AF1" w:rsidP="00A7614E">
      <w:pPr>
        <w:rPr>
          <w:rFonts w:cs="Arial"/>
          <w:szCs w:val="28"/>
        </w:rPr>
      </w:pPr>
      <w:r w:rsidRPr="00BB4307">
        <w:rPr>
          <w:rFonts w:cs="Arial"/>
          <w:szCs w:val="28"/>
        </w:rPr>
        <w:t>От 04.12.2017</w:t>
      </w:r>
      <w:r w:rsidR="00BB4307" w:rsidRPr="00BB4307">
        <w:rPr>
          <w:rFonts w:cs="Arial"/>
          <w:szCs w:val="28"/>
        </w:rPr>
        <w:t xml:space="preserve"> № </w:t>
      </w:r>
      <w:r w:rsidRPr="00BB4307">
        <w:rPr>
          <w:rFonts w:cs="Arial"/>
          <w:szCs w:val="28"/>
        </w:rPr>
        <w:t>314-па</w:t>
      </w:r>
    </w:p>
    <w:p w:rsidR="00A7614E" w:rsidRPr="00BB4307" w:rsidRDefault="00A7614E" w:rsidP="00A7614E">
      <w:pPr>
        <w:rPr>
          <w:rFonts w:cs="Arial"/>
          <w:szCs w:val="28"/>
        </w:rPr>
      </w:pPr>
    </w:p>
    <w:p w:rsidR="00BB4307" w:rsidRPr="00BB4307" w:rsidRDefault="00A7614E" w:rsidP="00BB4307">
      <w:pPr>
        <w:pStyle w:val="Title"/>
      </w:pPr>
      <w:r w:rsidRPr="00BB4307">
        <w:t>Об утверждении муниципальной</w:t>
      </w:r>
      <w:r w:rsidR="00BB4307" w:rsidRPr="00BB4307">
        <w:t xml:space="preserve"> </w:t>
      </w:r>
      <w:r w:rsidRPr="00BB4307">
        <w:t>программы</w:t>
      </w:r>
      <w:r w:rsidR="00BB4307" w:rsidRPr="00BB4307">
        <w:t xml:space="preserve"> «</w:t>
      </w:r>
      <w:r w:rsidR="00A40680" w:rsidRPr="00BB4307">
        <w:t>Социально-экономическое</w:t>
      </w:r>
      <w:r w:rsidR="00BB4307" w:rsidRPr="00BB4307">
        <w:t xml:space="preserve"> </w:t>
      </w:r>
      <w:r w:rsidR="00A40680" w:rsidRPr="00BB4307">
        <w:t>развитие и повышение инвестиционной</w:t>
      </w:r>
      <w:r w:rsidR="00BB4307" w:rsidRPr="00BB4307">
        <w:t xml:space="preserve"> </w:t>
      </w:r>
      <w:r w:rsidR="00A40680" w:rsidRPr="00BB4307">
        <w:t>привлекательности муниципального</w:t>
      </w:r>
      <w:r w:rsidR="00BB4307" w:rsidRPr="00BB4307">
        <w:t xml:space="preserve"> </w:t>
      </w:r>
      <w:r w:rsidR="00A40680" w:rsidRPr="00BB4307">
        <w:t>образования городской округ город</w:t>
      </w:r>
      <w:r w:rsidR="00BB4307" w:rsidRPr="00BB4307">
        <w:t xml:space="preserve"> </w:t>
      </w:r>
      <w:r w:rsidR="00A40680" w:rsidRPr="00BB4307">
        <w:t>Пыть-Ях в 2018-2025 годах и</w:t>
      </w:r>
      <w:r w:rsidR="00BB4307" w:rsidRPr="00BB4307">
        <w:t xml:space="preserve"> </w:t>
      </w:r>
      <w:r w:rsidR="00A40680" w:rsidRPr="00BB4307">
        <w:t>на период до 2030 года</w:t>
      </w:r>
      <w:r w:rsidR="00BB4307" w:rsidRPr="00BB4307">
        <w:t xml:space="preserve">» </w:t>
      </w:r>
    </w:p>
    <w:p w:rsidR="003E7EE1" w:rsidRDefault="003E7EE1" w:rsidP="00BB4307">
      <w:pPr>
        <w:rPr>
          <w:rFonts w:cs="Arial"/>
        </w:rPr>
      </w:pPr>
    </w:p>
    <w:p w:rsidR="00EB4565" w:rsidRDefault="003E7EE1" w:rsidP="00EB4565">
      <w:pPr>
        <w:jc w:val="center"/>
        <w:rPr>
          <w:rFonts w:cs="Arial"/>
        </w:rPr>
      </w:pPr>
      <w:r>
        <w:rPr>
          <w:rFonts w:cs="Arial"/>
        </w:rPr>
        <w:t xml:space="preserve">(С изменениями, внесенными </w:t>
      </w:r>
      <w:r w:rsidR="00EB4565">
        <w:rPr>
          <w:rFonts w:cs="Arial"/>
        </w:rPr>
        <w:t xml:space="preserve">постановлением Администрации </w:t>
      </w:r>
      <w:hyperlink r:id="rId7"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r w:rsidR="00675725">
        <w:rPr>
          <w:rFonts w:cs="Arial"/>
        </w:rPr>
        <w:t xml:space="preserve"> - Признано утратившим силу постановлением Администрации </w:t>
      </w:r>
      <w:hyperlink r:id="rId8" w:tooltip="постановление от 10.12.2018 0:00:00 №423-па Администрация г. Пыть-Ях&#10;&#10;Об утверждении муниципальной программы " w:history="1">
        <w:r w:rsidR="00675725" w:rsidRPr="0026678D">
          <w:rPr>
            <w:rStyle w:val="af"/>
            <w:rFonts w:cs="Arial"/>
          </w:rPr>
          <w:t>от 10.12.2018 № 423-па</w:t>
        </w:r>
      </w:hyperlink>
    </w:p>
    <w:p w:rsidR="00675725" w:rsidRDefault="00675725" w:rsidP="00EB4565">
      <w:pPr>
        <w:jc w:val="center"/>
        <w:rPr>
          <w:rFonts w:cs="Arial"/>
        </w:rPr>
      </w:pPr>
    </w:p>
    <w:p w:rsidR="00145B22" w:rsidRDefault="00145B22" w:rsidP="00EB4565">
      <w:pPr>
        <w:jc w:val="center"/>
        <w:rPr>
          <w:rFonts w:cs="Arial"/>
        </w:rPr>
      </w:pPr>
      <w:r>
        <w:rPr>
          <w:rFonts w:cs="Arial"/>
        </w:rPr>
        <w:t xml:space="preserve">(С изменениями, внесенными постановлением Администрации </w:t>
      </w:r>
      <w:hyperlink r:id="rId9" w:tooltip="постановление от 04.12.2018 0:00:00 №411-па Администрация г. Пыть-Ях&#10;&#10;О внесении изменений в постановление администрации города от 04.12.2017 № 314-па " w:history="1">
        <w:r w:rsidRPr="00145B22">
          <w:rPr>
            <w:rStyle w:val="af"/>
            <w:rFonts w:cs="Arial"/>
          </w:rPr>
          <w:t>от 04.12.2018 № 411-па</w:t>
        </w:r>
      </w:hyperlink>
      <w:r>
        <w:rPr>
          <w:rFonts w:cs="Arial"/>
        </w:rPr>
        <w:t>)</w:t>
      </w:r>
    </w:p>
    <w:p w:rsidR="00675725" w:rsidRDefault="00675725" w:rsidP="00EB4565">
      <w:pPr>
        <w:jc w:val="center"/>
        <w:rPr>
          <w:rFonts w:cs="Arial"/>
        </w:rPr>
      </w:pPr>
    </w:p>
    <w:p w:rsidR="00251A05" w:rsidRDefault="00251A05" w:rsidP="00EB4565">
      <w:pPr>
        <w:jc w:val="center"/>
        <w:rPr>
          <w:rFonts w:cs="Arial"/>
        </w:rPr>
      </w:pPr>
      <w:r>
        <w:rPr>
          <w:rFonts w:cs="Arial"/>
        </w:rPr>
        <w:t xml:space="preserve">(С изменениями, внесенными постановлением Администрации </w:t>
      </w:r>
      <w:hyperlink r:id="rId10" w:tooltip="постановление от 26.12.2018 0:00:00 №476-па Администрация г. Пыть-Ях&#10;&#10;О внесении изменений в постановление администрации города от 04.12.2017 № 314-па " w:history="1">
        <w:r w:rsidRPr="00251A05">
          <w:rPr>
            <w:rStyle w:val="af"/>
            <w:rFonts w:cs="Arial"/>
          </w:rPr>
          <w:t>от 26.12.2018 № 476-па</w:t>
        </w:r>
      </w:hyperlink>
      <w:r>
        <w:rPr>
          <w:rFonts w:cs="Arial"/>
        </w:rPr>
        <w:t>)</w:t>
      </w:r>
      <w:bookmarkStart w:id="0" w:name="_GoBack"/>
      <w:bookmarkEnd w:id="0"/>
    </w:p>
    <w:p w:rsidR="00251A05" w:rsidRDefault="00251A05" w:rsidP="00EB4565">
      <w:pPr>
        <w:jc w:val="center"/>
        <w:rPr>
          <w:rFonts w:cs="Arial"/>
        </w:rPr>
      </w:pPr>
    </w:p>
    <w:p w:rsidR="003E7EE1" w:rsidRDefault="0026678D" w:rsidP="00EB4565">
      <w:pPr>
        <w:jc w:val="center"/>
        <w:rPr>
          <w:rFonts w:cs="Arial"/>
        </w:rPr>
      </w:pPr>
      <w:r>
        <w:rPr>
          <w:rFonts w:cs="Arial"/>
        </w:rPr>
        <w:t xml:space="preserve">(Признано утратившим силу постановлением Администрации </w:t>
      </w:r>
      <w:hyperlink r:id="rId11" w:tooltip="постановление от 10.12.2018 0:00:00 №423-па Администрация г. Пыть-Ях&#10;&#10;Об утверждении муниципальной программы " w:history="1">
        <w:r w:rsidRPr="0026678D">
          <w:rPr>
            <w:rStyle w:val="af"/>
            <w:rFonts w:cs="Arial"/>
          </w:rPr>
          <w:t>от 10.12.2018 № 423-па</w:t>
        </w:r>
      </w:hyperlink>
      <w:r>
        <w:rPr>
          <w:rFonts w:cs="Arial"/>
        </w:rPr>
        <w:t>)</w:t>
      </w:r>
    </w:p>
    <w:p w:rsidR="0026678D" w:rsidRPr="00BB4307" w:rsidRDefault="0026678D" w:rsidP="00EB4565">
      <w:pPr>
        <w:jc w:val="center"/>
        <w:rPr>
          <w:rFonts w:cs="Arial"/>
        </w:rPr>
      </w:pPr>
    </w:p>
    <w:p w:rsidR="00BB4307" w:rsidRPr="00BB4307" w:rsidRDefault="00AB0C36" w:rsidP="00AB0C36">
      <w:pPr>
        <w:pStyle w:val="ConsPlusTitle"/>
        <w:widowControl/>
        <w:spacing w:line="360" w:lineRule="auto"/>
        <w:ind w:firstLine="709"/>
        <w:jc w:val="both"/>
        <w:rPr>
          <w:b w:val="0"/>
          <w:sz w:val="24"/>
          <w:szCs w:val="28"/>
        </w:rPr>
      </w:pPr>
      <w:r w:rsidRPr="00BB4307">
        <w:rPr>
          <w:b w:val="0"/>
          <w:sz w:val="24"/>
          <w:szCs w:val="28"/>
        </w:rPr>
        <w:t xml:space="preserve">В соответствии с </w:t>
      </w:r>
      <w:hyperlink r:id="rId12" w:tooltip="ФЕДЕРАЛЬНЫЙ ЗАКОН от 31.07.1998 № 145-ФЗ ГОСУДАРСТВЕННАЯ ДУМА ФЕДЕРАЛЬНОГО СОБРАНИЯ РФ&#10;&#10;БЮДЖЕТНЫЙ КОДЕКС РОССИЙСКОЙ ФЕДЕРАЦИИ" w:history="1">
        <w:r w:rsidRPr="00BB4307">
          <w:rPr>
            <w:rStyle w:val="af"/>
            <w:b w:val="0"/>
            <w:sz w:val="24"/>
            <w:szCs w:val="28"/>
          </w:rPr>
          <w:t>Бюджетным кодексом</w:t>
        </w:r>
      </w:hyperlink>
      <w:r w:rsidRPr="00BB4307">
        <w:rPr>
          <w:b w:val="0"/>
          <w:sz w:val="24"/>
          <w:szCs w:val="28"/>
        </w:rPr>
        <w:t xml:space="preserve"> Российской Федерации, постановлением администрации города </w:t>
      </w:r>
      <w:hyperlink r:id="rId13" w:tooltip="постановление от 21.08.2013 0:00:00 №184-па Администрация г. Пыть-Ях&#10;&#10;О муниципальных и ведомственных целевых программах муниципального образования городской округ город Пыть-Ях" w:history="1">
        <w:r w:rsidRPr="00BB4307">
          <w:rPr>
            <w:rStyle w:val="af"/>
            <w:b w:val="0"/>
            <w:sz w:val="24"/>
            <w:szCs w:val="28"/>
          </w:rPr>
          <w:t>от 21.08.2013</w:t>
        </w:r>
        <w:r w:rsidR="00BB4307" w:rsidRPr="00BB4307">
          <w:rPr>
            <w:rStyle w:val="af"/>
            <w:b w:val="0"/>
            <w:sz w:val="24"/>
            <w:szCs w:val="28"/>
          </w:rPr>
          <w:t xml:space="preserve"> № </w:t>
        </w:r>
        <w:r w:rsidRPr="00BB4307">
          <w:rPr>
            <w:rStyle w:val="af"/>
            <w:b w:val="0"/>
            <w:sz w:val="24"/>
            <w:szCs w:val="28"/>
          </w:rPr>
          <w:t>184-па</w:t>
        </w:r>
      </w:hyperlink>
      <w:r w:rsidRPr="00BB4307">
        <w:rPr>
          <w:b w:val="0"/>
          <w:sz w:val="24"/>
          <w:szCs w:val="28"/>
        </w:rPr>
        <w:t xml:space="preserve"> </w:t>
      </w:r>
      <w:r w:rsidR="00BB4307" w:rsidRPr="00BB4307">
        <w:rPr>
          <w:b w:val="0"/>
          <w:sz w:val="24"/>
          <w:szCs w:val="28"/>
        </w:rPr>
        <w:t>«</w:t>
      </w:r>
      <w:r w:rsidRPr="00BB4307">
        <w:rPr>
          <w:b w:val="0"/>
          <w:sz w:val="24"/>
          <w:szCs w:val="28"/>
        </w:rPr>
        <w:t>О муниципальных и ведомственных целевых программах муниципального образования городской округ город Пыть-Ях</w:t>
      </w:r>
      <w:r w:rsidR="00BB4307" w:rsidRPr="00BB4307">
        <w:rPr>
          <w:b w:val="0"/>
          <w:sz w:val="24"/>
          <w:szCs w:val="28"/>
        </w:rPr>
        <w:t>»</w:t>
      </w:r>
      <w:r w:rsidRPr="00BB4307">
        <w:rPr>
          <w:b w:val="0"/>
          <w:sz w:val="24"/>
          <w:szCs w:val="28"/>
        </w:rPr>
        <w:t>, распоряжением администрации города от 18.07.2013</w:t>
      </w:r>
      <w:r w:rsidR="00BB4307" w:rsidRPr="00BB4307">
        <w:rPr>
          <w:b w:val="0"/>
          <w:sz w:val="24"/>
          <w:szCs w:val="28"/>
        </w:rPr>
        <w:t xml:space="preserve"> № </w:t>
      </w:r>
      <w:r w:rsidRPr="00BB4307">
        <w:rPr>
          <w:b w:val="0"/>
          <w:sz w:val="24"/>
          <w:szCs w:val="28"/>
        </w:rPr>
        <w:t xml:space="preserve">1670-ра </w:t>
      </w:r>
      <w:r w:rsidR="00BB4307" w:rsidRPr="00BB4307">
        <w:rPr>
          <w:b w:val="0"/>
          <w:sz w:val="24"/>
          <w:szCs w:val="28"/>
        </w:rPr>
        <w:t>«</w:t>
      </w:r>
      <w:r w:rsidRPr="00BB4307">
        <w:rPr>
          <w:b w:val="0"/>
          <w:sz w:val="24"/>
          <w:szCs w:val="28"/>
        </w:rPr>
        <w:t>О перечне муниципальных программ муниципального образования</w:t>
      </w:r>
      <w:r w:rsidR="00BB1B58" w:rsidRPr="00BB4307">
        <w:rPr>
          <w:b w:val="0"/>
          <w:sz w:val="24"/>
          <w:szCs w:val="28"/>
        </w:rPr>
        <w:t xml:space="preserve"> городской округ город Пыть-Ях</w:t>
      </w:r>
      <w:r w:rsidR="00BB4307" w:rsidRPr="00BB4307">
        <w:rPr>
          <w:b w:val="0"/>
          <w:sz w:val="24"/>
          <w:szCs w:val="28"/>
        </w:rPr>
        <w:t>»</w:t>
      </w:r>
      <w:r w:rsidR="00BB1B58" w:rsidRPr="00BB4307">
        <w:rPr>
          <w:b w:val="0"/>
          <w:sz w:val="24"/>
          <w:szCs w:val="28"/>
        </w:rPr>
        <w:t>:</w:t>
      </w:r>
    </w:p>
    <w:p w:rsidR="00BB4307" w:rsidRPr="00BB4307" w:rsidRDefault="00BB4307" w:rsidP="00AB0C36">
      <w:pPr>
        <w:pStyle w:val="ConsPlusTitle"/>
        <w:widowControl/>
        <w:spacing w:line="360" w:lineRule="auto"/>
        <w:ind w:firstLine="709"/>
        <w:jc w:val="both"/>
        <w:rPr>
          <w:b w:val="0"/>
          <w:sz w:val="24"/>
          <w:szCs w:val="28"/>
        </w:rPr>
      </w:pPr>
    </w:p>
    <w:p w:rsidR="00AB0C36" w:rsidRPr="00BB4307" w:rsidRDefault="00AB0C36" w:rsidP="00017951">
      <w:pPr>
        <w:tabs>
          <w:tab w:val="left" w:pos="1470"/>
        </w:tabs>
        <w:spacing w:line="360" w:lineRule="auto"/>
        <w:ind w:firstLine="720"/>
        <w:rPr>
          <w:rFonts w:cs="Arial"/>
          <w:szCs w:val="28"/>
        </w:rPr>
      </w:pPr>
      <w:r w:rsidRPr="00BB4307">
        <w:rPr>
          <w:rFonts w:cs="Arial"/>
          <w:szCs w:val="28"/>
        </w:rPr>
        <w:t xml:space="preserve">1. Утвердить муниципальную программу </w:t>
      </w:r>
      <w:r w:rsidR="00BB4307" w:rsidRPr="00BB4307">
        <w:rPr>
          <w:rFonts w:cs="Arial"/>
          <w:szCs w:val="28"/>
        </w:rPr>
        <w:t>«</w:t>
      </w:r>
      <w:r w:rsidR="00017951" w:rsidRPr="00BB4307">
        <w:rPr>
          <w:rFonts w:cs="Arial"/>
          <w:szCs w:val="28"/>
        </w:rPr>
        <w:t>Социально-экономическое развитие и повышение инвестиционной привлекательности муниципального образования городской округ город Пыть-Ях в 2018-2025 годах и на период до 2030 года</w:t>
      </w:r>
      <w:r w:rsidR="00BB4307" w:rsidRPr="00BB4307">
        <w:rPr>
          <w:rFonts w:cs="Arial"/>
          <w:szCs w:val="28"/>
        </w:rPr>
        <w:t>»</w:t>
      </w:r>
      <w:r w:rsidRPr="00BB4307">
        <w:rPr>
          <w:rFonts w:cs="Arial"/>
          <w:szCs w:val="28"/>
        </w:rPr>
        <w:t xml:space="preserve"> (приложение).</w:t>
      </w:r>
    </w:p>
    <w:p w:rsidR="00AB0C36" w:rsidRPr="00BB4307" w:rsidRDefault="00DE4D98" w:rsidP="00FF1C32">
      <w:pPr>
        <w:spacing w:line="360" w:lineRule="auto"/>
        <w:ind w:firstLine="709"/>
        <w:rPr>
          <w:rFonts w:cs="Arial"/>
          <w:szCs w:val="28"/>
        </w:rPr>
      </w:pPr>
      <w:r w:rsidRPr="00BB4307">
        <w:rPr>
          <w:rFonts w:cs="Arial"/>
          <w:szCs w:val="28"/>
        </w:rPr>
        <w:t>2</w:t>
      </w:r>
      <w:r w:rsidR="00AB0C36" w:rsidRPr="00BB4307">
        <w:rPr>
          <w:rFonts w:cs="Arial"/>
          <w:szCs w:val="28"/>
        </w:rPr>
        <w:t>.</w:t>
      </w:r>
      <w:r w:rsidR="00BB4307" w:rsidRPr="00BB4307">
        <w:rPr>
          <w:rFonts w:cs="Arial"/>
          <w:szCs w:val="28"/>
        </w:rPr>
        <w:t xml:space="preserve"> </w:t>
      </w:r>
      <w:r w:rsidR="00FF1C32" w:rsidRPr="00BB4307">
        <w:rPr>
          <w:rFonts w:cs="Arial"/>
          <w:bCs/>
          <w:szCs w:val="28"/>
        </w:rPr>
        <w:t>Отделу по наградам, связям с общественными организациями и СМИ</w:t>
      </w:r>
      <w:r w:rsidR="00BB4307" w:rsidRPr="00BB4307">
        <w:rPr>
          <w:rFonts w:cs="Arial"/>
          <w:bCs/>
          <w:szCs w:val="28"/>
        </w:rPr>
        <w:t xml:space="preserve"> </w:t>
      </w:r>
      <w:r w:rsidR="00AB0C36" w:rsidRPr="00BB4307">
        <w:rPr>
          <w:rFonts w:cs="Arial"/>
          <w:szCs w:val="28"/>
        </w:rPr>
        <w:t xml:space="preserve">(О.В. Кулиш) опубликовать постановление в печатном средстве массовой информации </w:t>
      </w:r>
      <w:r w:rsidR="00BB4307" w:rsidRPr="00BB4307">
        <w:rPr>
          <w:rFonts w:cs="Arial"/>
          <w:szCs w:val="28"/>
        </w:rPr>
        <w:t>«</w:t>
      </w:r>
      <w:r w:rsidR="00AB0C36" w:rsidRPr="00BB4307">
        <w:rPr>
          <w:rFonts w:cs="Arial"/>
          <w:szCs w:val="28"/>
        </w:rPr>
        <w:t>Официальный вестник</w:t>
      </w:r>
      <w:r w:rsidR="00BB4307" w:rsidRPr="00BB4307">
        <w:rPr>
          <w:rFonts w:cs="Arial"/>
          <w:szCs w:val="28"/>
        </w:rPr>
        <w:t>»</w:t>
      </w:r>
      <w:r w:rsidR="00AB0C36" w:rsidRPr="00BB4307">
        <w:rPr>
          <w:rFonts w:cs="Arial"/>
          <w:szCs w:val="28"/>
        </w:rPr>
        <w:t>.</w:t>
      </w:r>
    </w:p>
    <w:p w:rsidR="00AB0C36" w:rsidRPr="00BB4307" w:rsidRDefault="00DE4D98" w:rsidP="00AB0C36">
      <w:pPr>
        <w:spacing w:line="360" w:lineRule="auto"/>
        <w:ind w:firstLine="709"/>
        <w:rPr>
          <w:rFonts w:cs="Arial"/>
          <w:szCs w:val="28"/>
        </w:rPr>
      </w:pPr>
      <w:r w:rsidRPr="00BB4307">
        <w:rPr>
          <w:rFonts w:cs="Arial"/>
          <w:szCs w:val="28"/>
        </w:rPr>
        <w:lastRenderedPageBreak/>
        <w:t>3</w:t>
      </w:r>
      <w:r w:rsidR="00AB0C36" w:rsidRPr="00BB4307">
        <w:rPr>
          <w:rFonts w:cs="Arial"/>
          <w:szCs w:val="28"/>
        </w:rPr>
        <w:t>. Отделу</w:t>
      </w:r>
      <w:r w:rsidR="00BB4307" w:rsidRPr="00BB4307">
        <w:rPr>
          <w:rFonts w:cs="Arial"/>
          <w:szCs w:val="28"/>
        </w:rPr>
        <w:t xml:space="preserve"> </w:t>
      </w:r>
      <w:r w:rsidR="00AB0C36" w:rsidRPr="00BB4307">
        <w:rPr>
          <w:rFonts w:cs="Arial"/>
          <w:szCs w:val="28"/>
        </w:rPr>
        <w:t>по</w:t>
      </w:r>
      <w:r w:rsidR="00BB4307" w:rsidRPr="00BB4307">
        <w:rPr>
          <w:rFonts w:cs="Arial"/>
          <w:szCs w:val="28"/>
        </w:rPr>
        <w:t xml:space="preserve"> </w:t>
      </w:r>
      <w:r w:rsidR="00AB0C36" w:rsidRPr="00BB4307">
        <w:rPr>
          <w:rFonts w:cs="Arial"/>
          <w:szCs w:val="28"/>
        </w:rPr>
        <w:t>информационным</w:t>
      </w:r>
      <w:r w:rsidR="00BB4307" w:rsidRPr="00BB4307">
        <w:rPr>
          <w:rFonts w:cs="Arial"/>
          <w:szCs w:val="28"/>
        </w:rPr>
        <w:t xml:space="preserve"> </w:t>
      </w:r>
      <w:r w:rsidR="00AB0C36" w:rsidRPr="00BB4307">
        <w:rPr>
          <w:rFonts w:cs="Arial"/>
          <w:szCs w:val="28"/>
        </w:rPr>
        <w:t>ресурсам</w:t>
      </w:r>
      <w:r w:rsidR="00BB4307" w:rsidRPr="00BB4307">
        <w:rPr>
          <w:rFonts w:cs="Arial"/>
          <w:szCs w:val="28"/>
        </w:rPr>
        <w:t xml:space="preserve"> </w:t>
      </w:r>
      <w:r w:rsidR="00AB0C36" w:rsidRPr="00BB4307">
        <w:rPr>
          <w:rFonts w:cs="Arial"/>
          <w:szCs w:val="28"/>
        </w:rPr>
        <w:t>(А.А. Мерзляков) разместить постановление на официальном сайте администрации города</w:t>
      </w:r>
      <w:r w:rsidR="00BB4307" w:rsidRPr="00BB4307">
        <w:rPr>
          <w:rFonts w:cs="Arial"/>
          <w:szCs w:val="28"/>
        </w:rPr>
        <w:t xml:space="preserve"> </w:t>
      </w:r>
      <w:r w:rsidR="00AB0C36" w:rsidRPr="00BB4307">
        <w:rPr>
          <w:rFonts w:cs="Arial"/>
          <w:szCs w:val="28"/>
        </w:rPr>
        <w:t>в</w:t>
      </w:r>
      <w:r w:rsidR="00BB4307" w:rsidRPr="00BB4307">
        <w:rPr>
          <w:rFonts w:cs="Arial"/>
          <w:szCs w:val="28"/>
        </w:rPr>
        <w:t xml:space="preserve"> </w:t>
      </w:r>
      <w:r w:rsidR="00AB0C36" w:rsidRPr="00BB4307">
        <w:rPr>
          <w:rFonts w:cs="Arial"/>
          <w:szCs w:val="28"/>
        </w:rPr>
        <w:t>сети</w:t>
      </w:r>
      <w:r w:rsidR="00BB4307" w:rsidRPr="00BB4307">
        <w:rPr>
          <w:rFonts w:cs="Arial"/>
          <w:szCs w:val="28"/>
        </w:rPr>
        <w:t xml:space="preserve"> </w:t>
      </w:r>
      <w:r w:rsidR="00AB0C36" w:rsidRPr="00BB4307">
        <w:rPr>
          <w:rFonts w:cs="Arial"/>
          <w:szCs w:val="28"/>
        </w:rPr>
        <w:t>Интернет.</w:t>
      </w:r>
    </w:p>
    <w:p w:rsidR="00AB0C36" w:rsidRPr="00BB4307" w:rsidRDefault="00DE4D98" w:rsidP="00AB0C36">
      <w:pPr>
        <w:spacing w:line="360" w:lineRule="auto"/>
        <w:ind w:firstLine="709"/>
        <w:rPr>
          <w:rFonts w:cs="Arial"/>
          <w:szCs w:val="28"/>
        </w:rPr>
      </w:pPr>
      <w:r w:rsidRPr="00BB4307">
        <w:rPr>
          <w:rFonts w:cs="Arial"/>
          <w:szCs w:val="28"/>
        </w:rPr>
        <w:t>4</w:t>
      </w:r>
      <w:r w:rsidR="00AB0C36" w:rsidRPr="00BB4307">
        <w:rPr>
          <w:rFonts w:cs="Arial"/>
          <w:szCs w:val="28"/>
        </w:rPr>
        <w:t>. Настоящее постановление вступает в силу с 01.01.201</w:t>
      </w:r>
      <w:r w:rsidR="002A3D1C" w:rsidRPr="00BB4307">
        <w:rPr>
          <w:rFonts w:cs="Arial"/>
          <w:szCs w:val="28"/>
        </w:rPr>
        <w:t>8</w:t>
      </w:r>
      <w:r w:rsidR="00AB0C36" w:rsidRPr="00BB4307">
        <w:rPr>
          <w:rFonts w:cs="Arial"/>
          <w:szCs w:val="28"/>
        </w:rPr>
        <w:t>.</w:t>
      </w:r>
    </w:p>
    <w:p w:rsidR="00AB0C36" w:rsidRPr="00BB4307" w:rsidRDefault="00DE4D98" w:rsidP="00AB0C36">
      <w:pPr>
        <w:tabs>
          <w:tab w:val="left" w:pos="1080"/>
        </w:tabs>
        <w:spacing w:line="360" w:lineRule="auto"/>
        <w:ind w:firstLine="709"/>
        <w:rPr>
          <w:rFonts w:cs="Arial"/>
          <w:szCs w:val="28"/>
        </w:rPr>
      </w:pPr>
      <w:r w:rsidRPr="00BB4307">
        <w:rPr>
          <w:rFonts w:cs="Arial"/>
          <w:szCs w:val="28"/>
        </w:rPr>
        <w:t>5</w:t>
      </w:r>
      <w:r w:rsidR="00AB0C36" w:rsidRPr="00BB4307">
        <w:rPr>
          <w:rFonts w:cs="Arial"/>
          <w:szCs w:val="28"/>
        </w:rPr>
        <w:t>. Считать утратившими силу постановления администрации города:</w:t>
      </w:r>
    </w:p>
    <w:p w:rsidR="00A46518" w:rsidRPr="00BB4307" w:rsidRDefault="004C31C6" w:rsidP="00AB0C36">
      <w:pPr>
        <w:spacing w:line="360" w:lineRule="auto"/>
        <w:ind w:firstLine="709"/>
        <w:rPr>
          <w:rFonts w:cs="Arial"/>
          <w:szCs w:val="28"/>
        </w:rPr>
      </w:pPr>
      <w:hyperlink r:id="rId14" w:tooltip="постановление от 17.12.2015 0:00:00 №353-па Администрация г. Пыть-Ях&#10;&#10;Об утверждении муниципальной программы " w:history="1">
        <w:r w:rsidR="00FD7E20" w:rsidRPr="00BB4307">
          <w:rPr>
            <w:rStyle w:val="af"/>
            <w:rFonts w:cs="Arial"/>
            <w:szCs w:val="28"/>
          </w:rPr>
          <w:t>-</w:t>
        </w:r>
        <w:r w:rsidR="00A46518" w:rsidRPr="00BB4307">
          <w:rPr>
            <w:rStyle w:val="af"/>
            <w:rFonts w:cs="Arial"/>
            <w:szCs w:val="28"/>
          </w:rPr>
          <w:t>от 17.12.2015</w:t>
        </w:r>
        <w:r w:rsidR="00BB4307" w:rsidRPr="00BB4307">
          <w:rPr>
            <w:rStyle w:val="af"/>
            <w:rFonts w:cs="Arial"/>
            <w:szCs w:val="28"/>
          </w:rPr>
          <w:t xml:space="preserve"> № </w:t>
        </w:r>
        <w:r w:rsidR="00A46518" w:rsidRPr="00BB4307">
          <w:rPr>
            <w:rStyle w:val="af"/>
            <w:rFonts w:cs="Arial"/>
            <w:szCs w:val="28"/>
          </w:rPr>
          <w:t>353-па</w:t>
        </w:r>
      </w:hyperlink>
      <w:r w:rsidR="00A46518" w:rsidRPr="00BB4307">
        <w:rPr>
          <w:rFonts w:cs="Arial"/>
          <w:szCs w:val="28"/>
        </w:rPr>
        <w:t xml:space="preserve"> </w:t>
      </w:r>
      <w:r w:rsidR="00BB4307" w:rsidRPr="00BB4307">
        <w:rPr>
          <w:rFonts w:cs="Arial"/>
          <w:szCs w:val="28"/>
        </w:rPr>
        <w:t>«</w:t>
      </w:r>
      <w:r w:rsidR="00A46518" w:rsidRPr="00BB4307">
        <w:rPr>
          <w:rFonts w:cs="Arial"/>
          <w:szCs w:val="28"/>
        </w:rPr>
        <w:t xml:space="preserve">Об утверждении муниципальной программы </w:t>
      </w:r>
      <w:r w:rsidR="00BB4307" w:rsidRPr="00BB4307">
        <w:rPr>
          <w:rFonts w:cs="Arial"/>
          <w:szCs w:val="28"/>
        </w:rPr>
        <w:t>«</w:t>
      </w:r>
      <w:r w:rsidR="00A46518" w:rsidRPr="00BB4307">
        <w:rPr>
          <w:rFonts w:cs="Arial"/>
          <w:szCs w:val="28"/>
        </w:rPr>
        <w:t>Социально-экономическое развитие, инвестиции муниципального образования городской</w:t>
      </w:r>
      <w:r w:rsidR="00BB4307" w:rsidRPr="00BB4307">
        <w:rPr>
          <w:rFonts w:cs="Arial"/>
          <w:szCs w:val="28"/>
        </w:rPr>
        <w:t xml:space="preserve"> </w:t>
      </w:r>
      <w:r w:rsidR="00A46518" w:rsidRPr="00BB4307">
        <w:rPr>
          <w:rFonts w:cs="Arial"/>
          <w:szCs w:val="28"/>
        </w:rPr>
        <w:t>округ город Пыть-Ях на 2016</w:t>
      </w:r>
      <w:r w:rsidR="00BB4307" w:rsidRPr="00BB4307">
        <w:rPr>
          <w:rFonts w:cs="Arial"/>
          <w:szCs w:val="28"/>
        </w:rPr>
        <w:t>-</w:t>
      </w:r>
      <w:r w:rsidR="00A46518" w:rsidRPr="00BB4307">
        <w:rPr>
          <w:rFonts w:cs="Arial"/>
          <w:szCs w:val="28"/>
        </w:rPr>
        <w:t>2020 годы</w:t>
      </w:r>
      <w:r w:rsidR="00BB4307" w:rsidRPr="00BB4307">
        <w:rPr>
          <w:rFonts w:cs="Arial"/>
          <w:szCs w:val="28"/>
        </w:rPr>
        <w:t>»</w:t>
      </w:r>
      <w:r w:rsidR="00FD7E20" w:rsidRPr="00BB4307">
        <w:rPr>
          <w:rFonts w:cs="Arial"/>
          <w:szCs w:val="28"/>
        </w:rPr>
        <w:t>;</w:t>
      </w:r>
    </w:p>
    <w:p w:rsidR="00FD7E20" w:rsidRPr="00BB4307" w:rsidRDefault="004C31C6" w:rsidP="00FD7E20">
      <w:pPr>
        <w:spacing w:line="360" w:lineRule="auto"/>
        <w:ind w:firstLine="709"/>
        <w:rPr>
          <w:rFonts w:cs="Arial"/>
          <w:szCs w:val="28"/>
        </w:rPr>
      </w:pPr>
      <w:hyperlink r:id="rId15" w:tooltip="постановление от 05.04.2017 0:00:00 №84-па Администрация г. Пыть-Ях&#10;&#10;О внесении изменения в постановление администрации города от 17.12.2015 № 353-па " w:history="1">
        <w:r w:rsidR="00FD7E20" w:rsidRPr="00BB4307">
          <w:rPr>
            <w:rStyle w:val="af"/>
            <w:rFonts w:cs="Arial"/>
            <w:szCs w:val="28"/>
          </w:rPr>
          <w:t>-от 05.04.2017</w:t>
        </w:r>
        <w:r w:rsidR="00BB4307" w:rsidRPr="00BB4307">
          <w:rPr>
            <w:rStyle w:val="af"/>
            <w:rFonts w:cs="Arial"/>
            <w:szCs w:val="28"/>
          </w:rPr>
          <w:t xml:space="preserve"> № </w:t>
        </w:r>
        <w:r w:rsidR="00FD7E20" w:rsidRPr="00BB4307">
          <w:rPr>
            <w:rStyle w:val="af"/>
            <w:rFonts w:cs="Arial"/>
            <w:szCs w:val="28"/>
          </w:rPr>
          <w:t>84-па</w:t>
        </w:r>
      </w:hyperlink>
      <w:r w:rsidR="00FD7E20" w:rsidRPr="00BB4307">
        <w:rPr>
          <w:rFonts w:cs="Arial"/>
          <w:szCs w:val="28"/>
        </w:rPr>
        <w:t xml:space="preserve"> </w:t>
      </w:r>
      <w:r w:rsidR="00BB4307" w:rsidRPr="00BB4307">
        <w:rPr>
          <w:rFonts w:cs="Arial"/>
          <w:szCs w:val="28"/>
        </w:rPr>
        <w:t>«</w:t>
      </w:r>
      <w:r w:rsidR="00BB1B58" w:rsidRPr="00BB4307">
        <w:rPr>
          <w:rFonts w:cs="Arial"/>
          <w:szCs w:val="28"/>
        </w:rPr>
        <w:t xml:space="preserve">О внесении изменений в постановление администрации города </w:t>
      </w:r>
      <w:hyperlink r:id="rId16" w:tooltip="постановление от 17.12.2015 0:00:00 №353-па Администрация г. Пыть-Ях&#10;&#10;Об утверждении муниципальной программы " w:history="1">
        <w:r w:rsidR="00BB4307" w:rsidRPr="00BB4307">
          <w:rPr>
            <w:rStyle w:val="af"/>
            <w:rFonts w:cs="Arial"/>
            <w:szCs w:val="28"/>
          </w:rPr>
          <w:t>-от 17.12.2015 № 353-па</w:t>
        </w:r>
      </w:hyperlink>
      <w:r w:rsidR="00BB1B58" w:rsidRPr="00BB4307">
        <w:rPr>
          <w:rFonts w:cs="Arial"/>
          <w:szCs w:val="28"/>
        </w:rPr>
        <w:t xml:space="preserve"> </w:t>
      </w:r>
      <w:r w:rsidR="00BB4307" w:rsidRPr="00BB4307">
        <w:rPr>
          <w:rFonts w:cs="Arial"/>
          <w:szCs w:val="28"/>
        </w:rPr>
        <w:t>«</w:t>
      </w:r>
      <w:r w:rsidR="00FD7E20" w:rsidRPr="00BB4307">
        <w:rPr>
          <w:rFonts w:cs="Arial"/>
          <w:szCs w:val="28"/>
        </w:rPr>
        <w:t xml:space="preserve">Об утверждении муниципальной программы </w:t>
      </w:r>
      <w:r w:rsidR="00BB4307" w:rsidRPr="00BB4307">
        <w:rPr>
          <w:rFonts w:cs="Arial"/>
          <w:szCs w:val="28"/>
        </w:rPr>
        <w:t>«</w:t>
      </w:r>
      <w:r w:rsidR="00FD7E20" w:rsidRPr="00BB4307">
        <w:rPr>
          <w:rFonts w:cs="Arial"/>
          <w:szCs w:val="28"/>
        </w:rPr>
        <w:t>Социально-экономическое развитие, инвестиции муниципального образования городской</w:t>
      </w:r>
      <w:r w:rsidR="00BB4307" w:rsidRPr="00BB4307">
        <w:rPr>
          <w:rFonts w:cs="Arial"/>
          <w:szCs w:val="28"/>
        </w:rPr>
        <w:t xml:space="preserve"> </w:t>
      </w:r>
      <w:r w:rsidR="00FD7E20" w:rsidRPr="00BB4307">
        <w:rPr>
          <w:rFonts w:cs="Arial"/>
          <w:szCs w:val="28"/>
        </w:rPr>
        <w:t>округ город Пыть-Ях на 2016</w:t>
      </w:r>
      <w:r w:rsidR="00BB4307" w:rsidRPr="00BB4307">
        <w:rPr>
          <w:rFonts w:cs="Arial"/>
          <w:szCs w:val="28"/>
        </w:rPr>
        <w:t>-</w:t>
      </w:r>
      <w:r w:rsidR="00FD7E20" w:rsidRPr="00BB4307">
        <w:rPr>
          <w:rFonts w:cs="Arial"/>
          <w:szCs w:val="28"/>
        </w:rPr>
        <w:t>2020 годы</w:t>
      </w:r>
      <w:r w:rsidR="00BB4307" w:rsidRPr="00BB4307">
        <w:rPr>
          <w:rFonts w:cs="Arial"/>
          <w:szCs w:val="28"/>
        </w:rPr>
        <w:t>»</w:t>
      </w:r>
      <w:r w:rsidR="00FD7E20" w:rsidRPr="00BB4307">
        <w:rPr>
          <w:rFonts w:cs="Arial"/>
          <w:szCs w:val="28"/>
        </w:rPr>
        <w:t xml:space="preserve"> (в ред. от 19.02.2016</w:t>
      </w:r>
      <w:r w:rsidR="00BB4307" w:rsidRPr="00BB4307">
        <w:rPr>
          <w:rFonts w:cs="Arial"/>
          <w:szCs w:val="28"/>
        </w:rPr>
        <w:t xml:space="preserve"> № </w:t>
      </w:r>
      <w:r w:rsidR="00FD7E20" w:rsidRPr="00BB4307">
        <w:rPr>
          <w:rFonts w:cs="Arial"/>
          <w:szCs w:val="28"/>
        </w:rPr>
        <w:t>24-па, от 17.05.2016</w:t>
      </w:r>
      <w:r w:rsidR="00BB4307" w:rsidRPr="00BB4307">
        <w:rPr>
          <w:rFonts w:cs="Arial"/>
          <w:szCs w:val="28"/>
        </w:rPr>
        <w:t xml:space="preserve"> № </w:t>
      </w:r>
      <w:r w:rsidR="00FD7E20" w:rsidRPr="00BB4307">
        <w:rPr>
          <w:rFonts w:cs="Arial"/>
          <w:szCs w:val="28"/>
        </w:rPr>
        <w:t>104-па, от 15.07.2016</w:t>
      </w:r>
      <w:r w:rsidR="00BB4307" w:rsidRPr="00BB4307">
        <w:rPr>
          <w:rFonts w:cs="Arial"/>
          <w:szCs w:val="28"/>
        </w:rPr>
        <w:t xml:space="preserve"> № </w:t>
      </w:r>
      <w:r w:rsidR="00FD7E20" w:rsidRPr="00BB4307">
        <w:rPr>
          <w:rFonts w:cs="Arial"/>
          <w:szCs w:val="28"/>
        </w:rPr>
        <w:t>177-па, от 02.12.2016</w:t>
      </w:r>
      <w:r w:rsidR="00BB4307" w:rsidRPr="00BB4307">
        <w:rPr>
          <w:rFonts w:cs="Arial"/>
          <w:szCs w:val="28"/>
        </w:rPr>
        <w:t xml:space="preserve"> № </w:t>
      </w:r>
      <w:r w:rsidR="00FD7E20" w:rsidRPr="00BB4307">
        <w:rPr>
          <w:rFonts w:cs="Arial"/>
          <w:szCs w:val="28"/>
        </w:rPr>
        <w:t>319-па, 30.12.2016</w:t>
      </w:r>
      <w:r w:rsidR="00BB4307" w:rsidRPr="00BB4307">
        <w:rPr>
          <w:rFonts w:cs="Arial"/>
          <w:szCs w:val="28"/>
        </w:rPr>
        <w:t xml:space="preserve"> № </w:t>
      </w:r>
      <w:r w:rsidR="00FD7E20" w:rsidRPr="00BB4307">
        <w:rPr>
          <w:rFonts w:cs="Arial"/>
          <w:szCs w:val="28"/>
        </w:rPr>
        <w:t>363-па);</w:t>
      </w:r>
    </w:p>
    <w:p w:rsidR="00FD7E20" w:rsidRPr="00BB4307" w:rsidRDefault="00FD7E20" w:rsidP="00FD7E20">
      <w:pPr>
        <w:spacing w:line="360" w:lineRule="auto"/>
        <w:ind w:firstLine="709"/>
        <w:rPr>
          <w:rFonts w:cs="Arial"/>
          <w:szCs w:val="28"/>
        </w:rPr>
      </w:pPr>
      <w:r w:rsidRPr="00BB4307">
        <w:rPr>
          <w:rFonts w:cs="Arial"/>
          <w:szCs w:val="28"/>
        </w:rPr>
        <w:t>-</w:t>
      </w:r>
      <w:hyperlink r:id="rId17" w:tooltip="постановление от 25.07.2017 0:00:00 №197-па Администрация г. Пыть-Ях&#10;&#10;О внесении изменений в постановление администрации города от 17.12.2015 № 353-па " w:history="1">
        <w:r w:rsidRPr="00BB4307">
          <w:rPr>
            <w:rStyle w:val="af"/>
            <w:rFonts w:cs="Arial"/>
            <w:szCs w:val="28"/>
          </w:rPr>
          <w:t>от 25.07.2017</w:t>
        </w:r>
        <w:r w:rsidR="00BB4307" w:rsidRPr="00BB4307">
          <w:rPr>
            <w:rStyle w:val="af"/>
            <w:rFonts w:cs="Arial"/>
            <w:szCs w:val="28"/>
          </w:rPr>
          <w:t xml:space="preserve"> № </w:t>
        </w:r>
        <w:r w:rsidRPr="00BB4307">
          <w:rPr>
            <w:rStyle w:val="af"/>
            <w:rFonts w:cs="Arial"/>
            <w:szCs w:val="28"/>
          </w:rPr>
          <w:t>197-па</w:t>
        </w:r>
      </w:hyperlink>
      <w:r w:rsidRPr="00BB4307">
        <w:rPr>
          <w:rFonts w:cs="Arial"/>
          <w:szCs w:val="28"/>
        </w:rPr>
        <w:t xml:space="preserve"> </w:t>
      </w:r>
      <w:r w:rsidR="00BB4307" w:rsidRPr="00BB4307">
        <w:rPr>
          <w:rFonts w:cs="Arial"/>
          <w:szCs w:val="28"/>
        </w:rPr>
        <w:t>«</w:t>
      </w:r>
      <w:r w:rsidRPr="00BB4307">
        <w:rPr>
          <w:rFonts w:cs="Arial"/>
          <w:szCs w:val="28"/>
        </w:rPr>
        <w:t>О внесении изменений в постановление администрации города от 17.12.2015</w:t>
      </w:r>
      <w:r w:rsidR="00BB4307" w:rsidRPr="00BB4307">
        <w:rPr>
          <w:rFonts w:cs="Arial"/>
          <w:szCs w:val="28"/>
        </w:rPr>
        <w:t xml:space="preserve"> № </w:t>
      </w:r>
      <w:r w:rsidRPr="00BB4307">
        <w:rPr>
          <w:rFonts w:cs="Arial"/>
          <w:szCs w:val="28"/>
        </w:rPr>
        <w:t xml:space="preserve">353-па </w:t>
      </w:r>
      <w:r w:rsidR="00BB4307" w:rsidRPr="00BB4307">
        <w:rPr>
          <w:rFonts w:cs="Arial"/>
          <w:szCs w:val="28"/>
        </w:rPr>
        <w:t>«</w:t>
      </w:r>
      <w:r w:rsidRPr="00BB4307">
        <w:rPr>
          <w:rFonts w:cs="Arial"/>
          <w:szCs w:val="28"/>
        </w:rPr>
        <w:t>Об утверждении муниципальной программы</w:t>
      </w:r>
      <w:r w:rsidR="00BB4307" w:rsidRPr="00BB4307">
        <w:rPr>
          <w:rFonts w:cs="Arial"/>
          <w:szCs w:val="28"/>
        </w:rPr>
        <w:t xml:space="preserve"> «</w:t>
      </w:r>
      <w:r w:rsidRPr="00BB4307">
        <w:rPr>
          <w:rFonts w:cs="Arial"/>
          <w:szCs w:val="28"/>
        </w:rPr>
        <w:t>Социально-экономическое развитие, инвестиции муниципального образования городской округ город Пыть-Ях на 2016</w:t>
      </w:r>
      <w:r w:rsidR="00BB4307" w:rsidRPr="00BB4307">
        <w:rPr>
          <w:rFonts w:cs="Arial"/>
          <w:szCs w:val="28"/>
        </w:rPr>
        <w:t>-</w:t>
      </w:r>
      <w:r w:rsidRPr="00BB4307">
        <w:rPr>
          <w:rFonts w:cs="Arial"/>
          <w:szCs w:val="28"/>
        </w:rPr>
        <w:t>2020 годы</w:t>
      </w:r>
      <w:r w:rsidR="00BB4307" w:rsidRPr="00BB4307">
        <w:rPr>
          <w:rFonts w:cs="Arial"/>
          <w:szCs w:val="28"/>
        </w:rPr>
        <w:t>»</w:t>
      </w:r>
      <w:r w:rsidR="00BB1B58" w:rsidRPr="00BB4307">
        <w:rPr>
          <w:rFonts w:cs="Arial"/>
          <w:szCs w:val="28"/>
        </w:rPr>
        <w:t xml:space="preserve"> (в ред. от 05.04.2017</w:t>
      </w:r>
      <w:r w:rsidR="00BB4307" w:rsidRPr="00BB4307">
        <w:rPr>
          <w:rFonts w:cs="Arial"/>
          <w:szCs w:val="28"/>
        </w:rPr>
        <w:t xml:space="preserve"> № </w:t>
      </w:r>
      <w:r w:rsidR="00BB1B58" w:rsidRPr="00BB4307">
        <w:rPr>
          <w:rFonts w:cs="Arial"/>
          <w:szCs w:val="28"/>
        </w:rPr>
        <w:t>84-па);</w:t>
      </w:r>
    </w:p>
    <w:p w:rsidR="00BB4307" w:rsidRPr="00BB4307" w:rsidRDefault="004C31C6" w:rsidP="00FD7E20">
      <w:pPr>
        <w:spacing w:line="360" w:lineRule="auto"/>
        <w:ind w:firstLine="709"/>
        <w:rPr>
          <w:rFonts w:cs="Arial"/>
          <w:szCs w:val="28"/>
        </w:rPr>
      </w:pPr>
      <w:hyperlink r:id="rId18" w:tooltip="постановление от 23.08.2017 0:00:00 №221-па Администрация г. Пыть-Ях&#10;&#10;О внесении изменений в постановление администрации города от 17.12.2015 № 353-па " w:history="1">
        <w:r w:rsidR="00BB1B58" w:rsidRPr="00BB4307">
          <w:rPr>
            <w:rStyle w:val="af"/>
            <w:rFonts w:cs="Arial"/>
            <w:szCs w:val="28"/>
          </w:rPr>
          <w:t>-от 23.08.2017</w:t>
        </w:r>
        <w:r w:rsidR="00BB4307" w:rsidRPr="00BB4307">
          <w:rPr>
            <w:rStyle w:val="af"/>
            <w:rFonts w:cs="Arial"/>
            <w:szCs w:val="28"/>
          </w:rPr>
          <w:t xml:space="preserve"> № </w:t>
        </w:r>
        <w:r w:rsidR="00BB1B58" w:rsidRPr="00BB4307">
          <w:rPr>
            <w:rStyle w:val="af"/>
            <w:rFonts w:cs="Arial"/>
            <w:szCs w:val="28"/>
          </w:rPr>
          <w:t>221-па</w:t>
        </w:r>
      </w:hyperlink>
      <w:r w:rsidR="00BB1B58" w:rsidRPr="00BB4307">
        <w:rPr>
          <w:rFonts w:cs="Arial"/>
          <w:szCs w:val="28"/>
        </w:rPr>
        <w:t xml:space="preserve"> </w:t>
      </w:r>
      <w:r w:rsidR="00BB4307" w:rsidRPr="00BB4307">
        <w:rPr>
          <w:rFonts w:cs="Arial"/>
          <w:szCs w:val="28"/>
        </w:rPr>
        <w:t>«</w:t>
      </w:r>
      <w:r w:rsidR="00BB1B58" w:rsidRPr="00BB4307">
        <w:rPr>
          <w:rFonts w:cs="Arial"/>
          <w:szCs w:val="28"/>
        </w:rPr>
        <w:t>О внесении изменений в постановление администрации города от 17.12.2015</w:t>
      </w:r>
      <w:r w:rsidR="00BB4307" w:rsidRPr="00BB4307">
        <w:rPr>
          <w:rFonts w:cs="Arial"/>
          <w:szCs w:val="28"/>
        </w:rPr>
        <w:t xml:space="preserve"> № </w:t>
      </w:r>
      <w:r w:rsidR="00BB1B58" w:rsidRPr="00BB4307">
        <w:rPr>
          <w:rFonts w:cs="Arial"/>
          <w:szCs w:val="28"/>
        </w:rPr>
        <w:t xml:space="preserve">353-па </w:t>
      </w:r>
      <w:r w:rsidR="00BB4307" w:rsidRPr="00BB4307">
        <w:rPr>
          <w:rFonts w:cs="Arial"/>
          <w:szCs w:val="28"/>
        </w:rPr>
        <w:t>«</w:t>
      </w:r>
      <w:r w:rsidR="00BB1B58" w:rsidRPr="00BB4307">
        <w:rPr>
          <w:rFonts w:cs="Arial"/>
          <w:szCs w:val="28"/>
        </w:rPr>
        <w:t>Об утверждении муниципальной программы</w:t>
      </w:r>
      <w:r w:rsidR="00BB4307" w:rsidRPr="00BB4307">
        <w:rPr>
          <w:rFonts w:cs="Arial"/>
          <w:szCs w:val="28"/>
        </w:rPr>
        <w:t xml:space="preserve"> «</w:t>
      </w:r>
      <w:r w:rsidR="00BB1B58" w:rsidRPr="00BB4307">
        <w:rPr>
          <w:rFonts w:cs="Arial"/>
          <w:szCs w:val="28"/>
        </w:rPr>
        <w:t>Социально-экономическое развитие, инвестиции муниципального образования городской округ город Пыть-Ях на 2016</w:t>
      </w:r>
      <w:r w:rsidR="00BB4307" w:rsidRPr="00BB4307">
        <w:rPr>
          <w:rFonts w:cs="Arial"/>
          <w:szCs w:val="28"/>
        </w:rPr>
        <w:t>-</w:t>
      </w:r>
      <w:r w:rsidR="00BB1B58" w:rsidRPr="00BB4307">
        <w:rPr>
          <w:rFonts w:cs="Arial"/>
          <w:szCs w:val="28"/>
        </w:rPr>
        <w:t>2020 годы</w:t>
      </w:r>
      <w:r w:rsidR="00BB4307" w:rsidRPr="00BB4307">
        <w:rPr>
          <w:rFonts w:cs="Arial"/>
          <w:szCs w:val="28"/>
        </w:rPr>
        <w:t>»</w:t>
      </w:r>
      <w:r w:rsidR="00BB1B58" w:rsidRPr="00BB4307">
        <w:rPr>
          <w:rFonts w:cs="Arial"/>
          <w:szCs w:val="28"/>
        </w:rPr>
        <w:t xml:space="preserve"> (в ред. от 05.04.2017</w:t>
      </w:r>
      <w:r w:rsidR="00BB4307" w:rsidRPr="00BB4307">
        <w:rPr>
          <w:rFonts w:cs="Arial"/>
          <w:szCs w:val="28"/>
        </w:rPr>
        <w:t xml:space="preserve"> № </w:t>
      </w:r>
      <w:r w:rsidR="00BB1B58" w:rsidRPr="00BB4307">
        <w:rPr>
          <w:rFonts w:cs="Arial"/>
          <w:szCs w:val="28"/>
        </w:rPr>
        <w:t>84-па, от 25.07.2017</w:t>
      </w:r>
      <w:r w:rsidR="00BB4307" w:rsidRPr="00BB4307">
        <w:rPr>
          <w:rFonts w:cs="Arial"/>
          <w:szCs w:val="28"/>
        </w:rPr>
        <w:t xml:space="preserve"> № </w:t>
      </w:r>
      <w:r w:rsidR="00BB1B58" w:rsidRPr="00BB4307">
        <w:rPr>
          <w:rFonts w:cs="Arial"/>
          <w:szCs w:val="28"/>
        </w:rPr>
        <w:t>197-па).</w:t>
      </w:r>
    </w:p>
    <w:p w:rsidR="00BB4307" w:rsidRPr="00BB4307" w:rsidRDefault="00BB4307" w:rsidP="00FD7E20">
      <w:pPr>
        <w:spacing w:line="360" w:lineRule="auto"/>
        <w:ind w:firstLine="709"/>
        <w:rPr>
          <w:rFonts w:cs="Arial"/>
          <w:szCs w:val="28"/>
        </w:rPr>
      </w:pPr>
    </w:p>
    <w:p w:rsidR="00BB4307" w:rsidRPr="00BB4307" w:rsidRDefault="00DE4D98" w:rsidP="00AB0C36">
      <w:pPr>
        <w:spacing w:line="360" w:lineRule="auto"/>
        <w:ind w:firstLine="709"/>
        <w:rPr>
          <w:rFonts w:cs="Arial"/>
          <w:szCs w:val="28"/>
        </w:rPr>
      </w:pPr>
      <w:r w:rsidRPr="00BB4307">
        <w:rPr>
          <w:rFonts w:cs="Arial"/>
          <w:szCs w:val="28"/>
        </w:rPr>
        <w:t>6</w:t>
      </w:r>
      <w:r w:rsidR="00AB0C36" w:rsidRPr="00BB4307">
        <w:rPr>
          <w:rFonts w:cs="Arial"/>
          <w:szCs w:val="28"/>
        </w:rPr>
        <w:t xml:space="preserve">. Контроль за выполнением постановления возложить на заместителя главы </w:t>
      </w:r>
      <w:r w:rsidR="00251EC5" w:rsidRPr="00BB4307">
        <w:rPr>
          <w:rFonts w:cs="Arial"/>
          <w:szCs w:val="28"/>
        </w:rPr>
        <w:t>города</w:t>
      </w:r>
      <w:r w:rsidR="00BB4307" w:rsidRPr="00BB4307">
        <w:rPr>
          <w:rFonts w:cs="Arial"/>
          <w:szCs w:val="28"/>
        </w:rPr>
        <w:t>-</w:t>
      </w:r>
      <w:r w:rsidR="00AB0C36" w:rsidRPr="00BB4307">
        <w:rPr>
          <w:rFonts w:cs="Arial"/>
          <w:szCs w:val="28"/>
        </w:rPr>
        <w:t>председателя комитета по финансам</w:t>
      </w:r>
      <w:r w:rsidR="00BB4307" w:rsidRPr="00BB4307">
        <w:rPr>
          <w:rFonts w:cs="Arial"/>
          <w:szCs w:val="28"/>
        </w:rPr>
        <w:t xml:space="preserve"> </w:t>
      </w:r>
      <w:proofErr w:type="spellStart"/>
      <w:r w:rsidR="00AB0C36" w:rsidRPr="00BB4307">
        <w:rPr>
          <w:rFonts w:cs="Arial"/>
          <w:szCs w:val="28"/>
        </w:rPr>
        <w:t>Стефогло</w:t>
      </w:r>
      <w:proofErr w:type="spellEnd"/>
      <w:r w:rsidR="00AB0C36" w:rsidRPr="00BB4307">
        <w:rPr>
          <w:rFonts w:cs="Arial"/>
          <w:szCs w:val="28"/>
        </w:rPr>
        <w:t xml:space="preserve"> В.В.</w:t>
      </w:r>
    </w:p>
    <w:p w:rsidR="00BB4307" w:rsidRPr="00BB4307" w:rsidRDefault="00BB4307" w:rsidP="00AB0C36">
      <w:pPr>
        <w:spacing w:line="360" w:lineRule="auto"/>
        <w:ind w:firstLine="709"/>
        <w:rPr>
          <w:rFonts w:cs="Arial"/>
          <w:szCs w:val="28"/>
        </w:rPr>
      </w:pPr>
    </w:p>
    <w:p w:rsidR="00BB4307" w:rsidRPr="00BB4307" w:rsidRDefault="00A46518" w:rsidP="00AB0C36">
      <w:pPr>
        <w:rPr>
          <w:rFonts w:cs="Arial"/>
          <w:szCs w:val="28"/>
        </w:rPr>
      </w:pPr>
      <w:r w:rsidRPr="00BB4307">
        <w:rPr>
          <w:rFonts w:cs="Arial"/>
          <w:szCs w:val="28"/>
        </w:rPr>
        <w:t>Глава</w:t>
      </w:r>
      <w:r w:rsidR="00BB4307" w:rsidRPr="00BB4307">
        <w:rPr>
          <w:rFonts w:cs="Arial"/>
          <w:szCs w:val="28"/>
        </w:rPr>
        <w:t xml:space="preserve"> </w:t>
      </w:r>
      <w:r w:rsidRPr="00BB4307">
        <w:rPr>
          <w:rFonts w:cs="Arial"/>
          <w:szCs w:val="28"/>
        </w:rPr>
        <w:t>г</w:t>
      </w:r>
      <w:r w:rsidR="00AB0C36" w:rsidRPr="00BB4307">
        <w:rPr>
          <w:rFonts w:cs="Arial"/>
          <w:szCs w:val="28"/>
        </w:rPr>
        <w:t>орода Пыть-Яха</w:t>
      </w:r>
      <w:r w:rsidR="00BB4307" w:rsidRPr="00BB4307">
        <w:rPr>
          <w:rFonts w:cs="Arial"/>
          <w:szCs w:val="28"/>
        </w:rPr>
        <w:t xml:space="preserve"> </w:t>
      </w:r>
      <w:r w:rsidRPr="00BB4307">
        <w:rPr>
          <w:rFonts w:cs="Arial"/>
          <w:szCs w:val="28"/>
        </w:rPr>
        <w:t>О.Л. Ковалевский</w:t>
      </w:r>
    </w:p>
    <w:p w:rsidR="00BB4307" w:rsidRPr="00BB4307" w:rsidRDefault="00BB4307" w:rsidP="00AB0C36">
      <w:pPr>
        <w:rPr>
          <w:rFonts w:cs="Arial"/>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BB4307" w:rsidRPr="00BB4307" w:rsidRDefault="00BB4307" w:rsidP="00D20213">
      <w:pPr>
        <w:jc w:val="right"/>
        <w:rPr>
          <w:rFonts w:cs="Arial"/>
          <w:color w:val="0000FF"/>
          <w:szCs w:val="28"/>
        </w:rPr>
      </w:pPr>
    </w:p>
    <w:p w:rsidR="003437F4" w:rsidRPr="00BB4307" w:rsidRDefault="003437F4" w:rsidP="00D20213">
      <w:pPr>
        <w:jc w:val="right"/>
        <w:rPr>
          <w:rFonts w:cs="Arial"/>
          <w:color w:val="0000FF"/>
          <w:szCs w:val="28"/>
        </w:rPr>
      </w:pPr>
    </w:p>
    <w:p w:rsidR="00BB4307" w:rsidRPr="00BB4307" w:rsidRDefault="001462CB" w:rsidP="00BB4307">
      <w:pPr>
        <w:jc w:val="right"/>
        <w:rPr>
          <w:rFonts w:cs="Arial"/>
        </w:rPr>
      </w:pPr>
      <w:r>
        <w:rPr>
          <w:rFonts w:cs="Arial"/>
        </w:rPr>
        <w:br w:type="page"/>
      </w:r>
      <w:r w:rsidR="00FB5111" w:rsidRPr="00BB4307">
        <w:rPr>
          <w:rFonts w:cs="Arial"/>
        </w:rPr>
        <w:lastRenderedPageBreak/>
        <w:t>Приложение</w:t>
      </w:r>
      <w:r w:rsidR="00BB4307" w:rsidRPr="00BB4307">
        <w:rPr>
          <w:rFonts w:cs="Arial"/>
        </w:rPr>
        <w:t xml:space="preserve"> </w:t>
      </w:r>
      <w:r w:rsidR="00D20213" w:rsidRPr="00BB4307">
        <w:rPr>
          <w:rFonts w:cs="Arial"/>
        </w:rPr>
        <w:t>к постановлению администрации</w:t>
      </w:r>
      <w:r w:rsidR="00BB4307" w:rsidRPr="00BB4307">
        <w:rPr>
          <w:rFonts w:cs="Arial"/>
        </w:rPr>
        <w:t xml:space="preserve"> </w:t>
      </w:r>
    </w:p>
    <w:p w:rsidR="00D43EF4" w:rsidRPr="00BB4307" w:rsidRDefault="00D20213" w:rsidP="00BB4307">
      <w:pPr>
        <w:jc w:val="right"/>
        <w:rPr>
          <w:rFonts w:cs="Arial"/>
        </w:rPr>
      </w:pPr>
      <w:r w:rsidRPr="00BB4307">
        <w:rPr>
          <w:rFonts w:cs="Arial"/>
        </w:rPr>
        <w:t>города Пыть-Яха</w:t>
      </w:r>
      <w:r w:rsidR="00933679" w:rsidRPr="00BB4307">
        <w:rPr>
          <w:rFonts w:cs="Arial"/>
        </w:rPr>
        <w:t xml:space="preserve"> от 04.12.2017</w:t>
      </w:r>
      <w:r w:rsidR="00BB4307" w:rsidRPr="00BB4307">
        <w:rPr>
          <w:rFonts w:cs="Arial"/>
        </w:rPr>
        <w:t xml:space="preserve"> № </w:t>
      </w:r>
      <w:r w:rsidR="00933679" w:rsidRPr="00BB4307">
        <w:rPr>
          <w:rFonts w:cs="Arial"/>
        </w:rPr>
        <w:t>314-па</w:t>
      </w:r>
      <w:r w:rsidR="00BB4307" w:rsidRPr="00BB4307">
        <w:rPr>
          <w:rFonts w:cs="Arial"/>
        </w:rPr>
        <w:t xml:space="preserve"> </w:t>
      </w:r>
    </w:p>
    <w:p w:rsidR="00D43EF4" w:rsidRPr="00BB4307" w:rsidRDefault="00D43EF4" w:rsidP="006F4C1C">
      <w:pPr>
        <w:suppressAutoHyphens/>
        <w:jc w:val="center"/>
        <w:rPr>
          <w:rFonts w:cs="Arial"/>
          <w:szCs w:val="28"/>
        </w:rPr>
      </w:pPr>
    </w:p>
    <w:p w:rsidR="00BB4307" w:rsidRDefault="00FB5111" w:rsidP="00BB4307">
      <w:pPr>
        <w:pStyle w:val="2"/>
      </w:pPr>
      <w:r w:rsidRPr="00BB4307">
        <w:t>Муниципальная программа</w:t>
      </w:r>
      <w:r w:rsidR="00BB4307" w:rsidRPr="00BB4307">
        <w:t xml:space="preserve"> «</w:t>
      </w:r>
      <w:r w:rsidR="006F4C1C" w:rsidRPr="00BB4307">
        <w:t>Социально-экономическое развитие и повышение инвестиционной привлекательности муниципального образования городской округ город</w:t>
      </w:r>
      <w:r w:rsidR="00BB4307" w:rsidRPr="00BB4307">
        <w:t xml:space="preserve"> </w:t>
      </w:r>
      <w:r w:rsidR="006F4C1C" w:rsidRPr="00BB4307">
        <w:t>Пыть-Ях в 2018-2025 годах и на период до 2030 года</w:t>
      </w:r>
      <w:r w:rsidR="00BB4307" w:rsidRPr="00BB4307">
        <w:t xml:space="preserve">» </w:t>
      </w:r>
    </w:p>
    <w:p w:rsidR="00FB5111" w:rsidRDefault="00FB5111" w:rsidP="00BB4307">
      <w:pPr>
        <w:pStyle w:val="2"/>
      </w:pPr>
      <w:r w:rsidRPr="00BB4307">
        <w:t>Паспорт муниципальной программы</w:t>
      </w:r>
      <w:r w:rsidR="00BB4307" w:rsidRPr="00BB4307">
        <w:t xml:space="preserve"> </w:t>
      </w:r>
    </w:p>
    <w:p w:rsidR="00BB4307" w:rsidRPr="00BB4307" w:rsidRDefault="00BB4307" w:rsidP="00BB4307">
      <w:pPr>
        <w:pStyle w:val="2"/>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635"/>
      </w:tblGrid>
      <w:tr w:rsidR="00FB5111" w:rsidRPr="00BB4307">
        <w:tc>
          <w:tcPr>
            <w:tcW w:w="4219" w:type="dxa"/>
          </w:tcPr>
          <w:p w:rsidR="00FB5111" w:rsidRPr="00BB4307" w:rsidRDefault="00FB5111" w:rsidP="00BB4307">
            <w:pPr>
              <w:ind w:firstLine="0"/>
              <w:rPr>
                <w:rFonts w:cs="Arial"/>
                <w:szCs w:val="28"/>
              </w:rPr>
            </w:pPr>
            <w:r w:rsidRPr="00BB4307">
              <w:rPr>
                <w:rFonts w:cs="Arial"/>
                <w:szCs w:val="28"/>
              </w:rPr>
              <w:t>Наименование муниципальной Программы</w:t>
            </w:r>
          </w:p>
        </w:tc>
        <w:tc>
          <w:tcPr>
            <w:tcW w:w="5635" w:type="dxa"/>
          </w:tcPr>
          <w:p w:rsidR="00FB5111" w:rsidRPr="00BB4307" w:rsidRDefault="00FB5111" w:rsidP="00BB4307">
            <w:pPr>
              <w:tabs>
                <w:tab w:val="left" w:pos="1470"/>
              </w:tabs>
              <w:suppressAutoHyphens/>
              <w:ind w:firstLine="0"/>
              <w:rPr>
                <w:rFonts w:cs="Arial"/>
                <w:szCs w:val="28"/>
              </w:rPr>
            </w:pPr>
            <w:r w:rsidRPr="00BB4307">
              <w:rPr>
                <w:rFonts w:cs="Arial"/>
                <w:szCs w:val="28"/>
              </w:rPr>
              <w:t xml:space="preserve"> </w:t>
            </w:r>
            <w:r w:rsidR="00BB4307" w:rsidRPr="00BB4307">
              <w:rPr>
                <w:rFonts w:cs="Arial"/>
                <w:szCs w:val="28"/>
              </w:rPr>
              <w:t>«</w:t>
            </w:r>
            <w:r w:rsidR="006F4C1C" w:rsidRPr="00BB4307">
              <w:rPr>
                <w:rFonts w:cs="Arial"/>
                <w:szCs w:val="28"/>
              </w:rPr>
              <w:t>Социально-экономическое развитие и повышение инвестиционной</w:t>
            </w:r>
            <w:r w:rsidR="00BB4307" w:rsidRPr="00BB4307">
              <w:rPr>
                <w:rFonts w:cs="Arial"/>
                <w:szCs w:val="28"/>
              </w:rPr>
              <w:t xml:space="preserve"> </w:t>
            </w:r>
            <w:r w:rsidR="006F4C1C" w:rsidRPr="00BB4307">
              <w:rPr>
                <w:rFonts w:cs="Arial"/>
                <w:szCs w:val="28"/>
              </w:rPr>
              <w:t>привлекательности муниципального образования городской округ город Пыть-Ях в 2018-2025 годах и на период до 2030 года</w:t>
            </w:r>
            <w:r w:rsidR="00BB4307" w:rsidRPr="00BB4307">
              <w:rPr>
                <w:rFonts w:cs="Arial"/>
                <w:szCs w:val="28"/>
              </w:rPr>
              <w:t>»</w:t>
            </w:r>
            <w:r w:rsidRPr="00BB4307">
              <w:rPr>
                <w:rFonts w:cs="Arial"/>
                <w:szCs w:val="28"/>
              </w:rPr>
              <w:t xml:space="preserve"> (далее</w:t>
            </w:r>
            <w:r w:rsidR="00BB4307" w:rsidRPr="00BB4307">
              <w:rPr>
                <w:rFonts w:cs="Arial"/>
                <w:szCs w:val="28"/>
              </w:rPr>
              <w:t>-</w:t>
            </w:r>
            <w:r w:rsidRPr="00BB4307">
              <w:rPr>
                <w:rFonts w:cs="Arial"/>
                <w:szCs w:val="28"/>
              </w:rPr>
              <w:t>программа)</w:t>
            </w:r>
          </w:p>
        </w:tc>
      </w:tr>
      <w:tr w:rsidR="00FB5111" w:rsidRPr="00BB4307">
        <w:trPr>
          <w:trHeight w:val="1721"/>
        </w:trPr>
        <w:tc>
          <w:tcPr>
            <w:tcW w:w="4219" w:type="dxa"/>
          </w:tcPr>
          <w:p w:rsidR="00FB5111" w:rsidRPr="00BB4307" w:rsidRDefault="00FB5111" w:rsidP="00BB4307">
            <w:pPr>
              <w:tabs>
                <w:tab w:val="left" w:pos="0"/>
              </w:tabs>
              <w:suppressAutoHyphens/>
              <w:autoSpaceDE w:val="0"/>
              <w:autoSpaceDN w:val="0"/>
              <w:adjustRightInd w:val="0"/>
              <w:ind w:firstLine="0"/>
              <w:rPr>
                <w:rFonts w:cs="Arial"/>
                <w:i/>
                <w:szCs w:val="28"/>
              </w:rPr>
            </w:pPr>
            <w:r w:rsidRPr="00BB4307">
              <w:rPr>
                <w:rFonts w:cs="Arial"/>
                <w:szCs w:val="28"/>
              </w:rPr>
              <w:t>Дата утверждения муниципальной программы (наименование и номер соответствующего нормативного акта)</w:t>
            </w:r>
            <w:r w:rsidRPr="00BB4307">
              <w:rPr>
                <w:rFonts w:cs="Arial"/>
                <w:i/>
                <w:szCs w:val="28"/>
              </w:rPr>
              <w:t xml:space="preserve"> </w:t>
            </w:r>
          </w:p>
          <w:p w:rsidR="00FB5111" w:rsidRPr="00BB4307" w:rsidRDefault="00FB5111" w:rsidP="00BB4307">
            <w:pPr>
              <w:tabs>
                <w:tab w:val="left" w:pos="0"/>
              </w:tabs>
              <w:suppressAutoHyphens/>
              <w:autoSpaceDE w:val="0"/>
              <w:autoSpaceDN w:val="0"/>
              <w:adjustRightInd w:val="0"/>
              <w:ind w:firstLine="0"/>
              <w:rPr>
                <w:rFonts w:cs="Arial"/>
                <w:szCs w:val="28"/>
              </w:rPr>
            </w:pPr>
          </w:p>
        </w:tc>
        <w:tc>
          <w:tcPr>
            <w:tcW w:w="5635" w:type="dxa"/>
          </w:tcPr>
          <w:p w:rsidR="00E2441E" w:rsidRPr="00BB4307" w:rsidRDefault="00E2441E" w:rsidP="00BB4307">
            <w:pPr>
              <w:ind w:firstLine="0"/>
              <w:rPr>
                <w:rFonts w:cs="Arial"/>
                <w:szCs w:val="28"/>
              </w:rPr>
            </w:pPr>
          </w:p>
        </w:tc>
      </w:tr>
      <w:tr w:rsidR="00FB5111" w:rsidRPr="00BB4307">
        <w:tc>
          <w:tcPr>
            <w:tcW w:w="4219" w:type="dxa"/>
          </w:tcPr>
          <w:p w:rsidR="00FB5111" w:rsidRPr="00BB4307" w:rsidRDefault="00FB5111" w:rsidP="00BB4307">
            <w:pPr>
              <w:ind w:firstLine="0"/>
              <w:rPr>
                <w:rFonts w:cs="Arial"/>
                <w:szCs w:val="28"/>
              </w:rPr>
            </w:pPr>
            <w:r w:rsidRPr="00BB4307">
              <w:rPr>
                <w:rFonts w:cs="Arial"/>
                <w:szCs w:val="28"/>
              </w:rPr>
              <w:t>Ответственный исполнитель муниципальной программы</w:t>
            </w:r>
          </w:p>
        </w:tc>
        <w:tc>
          <w:tcPr>
            <w:tcW w:w="5635" w:type="dxa"/>
          </w:tcPr>
          <w:p w:rsidR="00FB5111" w:rsidRPr="00BB4307" w:rsidRDefault="00FB5111" w:rsidP="00BB4307">
            <w:pPr>
              <w:ind w:firstLine="0"/>
              <w:rPr>
                <w:rFonts w:cs="Arial"/>
                <w:szCs w:val="28"/>
              </w:rPr>
            </w:pPr>
            <w:r w:rsidRPr="00BB4307">
              <w:rPr>
                <w:rFonts w:cs="Arial"/>
                <w:szCs w:val="28"/>
              </w:rPr>
              <w:t>Управление по экономике администрации города Пыть-Яха</w:t>
            </w:r>
          </w:p>
          <w:p w:rsidR="00E2441E" w:rsidRPr="00BB4307" w:rsidRDefault="00E2441E" w:rsidP="00BB4307">
            <w:pPr>
              <w:ind w:firstLine="0"/>
              <w:rPr>
                <w:rFonts w:cs="Arial"/>
                <w:szCs w:val="28"/>
              </w:rPr>
            </w:pPr>
          </w:p>
        </w:tc>
      </w:tr>
      <w:tr w:rsidR="00FB5111" w:rsidRPr="00BB4307">
        <w:tc>
          <w:tcPr>
            <w:tcW w:w="4219" w:type="dxa"/>
          </w:tcPr>
          <w:p w:rsidR="00FB5111" w:rsidRPr="00BB4307" w:rsidRDefault="00FB5111" w:rsidP="00BB4307">
            <w:pPr>
              <w:tabs>
                <w:tab w:val="left" w:pos="0"/>
              </w:tabs>
              <w:suppressAutoHyphens/>
              <w:autoSpaceDE w:val="0"/>
              <w:autoSpaceDN w:val="0"/>
              <w:adjustRightInd w:val="0"/>
              <w:ind w:firstLine="0"/>
              <w:rPr>
                <w:rFonts w:cs="Arial"/>
                <w:szCs w:val="28"/>
              </w:rPr>
            </w:pPr>
            <w:r w:rsidRPr="00BB4307">
              <w:rPr>
                <w:rFonts w:cs="Arial"/>
                <w:szCs w:val="28"/>
              </w:rPr>
              <w:t xml:space="preserve">Соисполнители муниципальной программы </w:t>
            </w:r>
          </w:p>
          <w:p w:rsidR="00FB5111" w:rsidRPr="00BB4307" w:rsidRDefault="00FB5111" w:rsidP="00BB4307">
            <w:pPr>
              <w:tabs>
                <w:tab w:val="left" w:pos="0"/>
              </w:tabs>
              <w:suppressAutoHyphens/>
              <w:autoSpaceDE w:val="0"/>
              <w:autoSpaceDN w:val="0"/>
              <w:adjustRightInd w:val="0"/>
              <w:ind w:firstLine="0"/>
              <w:rPr>
                <w:rFonts w:cs="Arial"/>
                <w:szCs w:val="28"/>
              </w:rPr>
            </w:pPr>
          </w:p>
        </w:tc>
        <w:tc>
          <w:tcPr>
            <w:tcW w:w="5635" w:type="dxa"/>
          </w:tcPr>
          <w:p w:rsidR="00FB5111" w:rsidRPr="00BB4307" w:rsidRDefault="00FB5111" w:rsidP="00BB4307">
            <w:pPr>
              <w:ind w:firstLine="0"/>
              <w:rPr>
                <w:rFonts w:cs="Arial"/>
                <w:szCs w:val="28"/>
              </w:rPr>
            </w:pPr>
            <w:r w:rsidRPr="00BB4307">
              <w:rPr>
                <w:rFonts w:cs="Arial"/>
                <w:szCs w:val="28"/>
              </w:rPr>
              <w:t xml:space="preserve">Муниципальное бюджетное учреждение </w:t>
            </w:r>
            <w:r w:rsidR="00BB4307" w:rsidRPr="00BB4307">
              <w:rPr>
                <w:rFonts w:cs="Arial"/>
                <w:szCs w:val="28"/>
              </w:rPr>
              <w:t>«</w:t>
            </w:r>
            <w:r w:rsidRPr="00BB4307">
              <w:rPr>
                <w:rFonts w:cs="Arial"/>
                <w:szCs w:val="28"/>
              </w:rPr>
              <w:t>Многофункциональный центр предоставления государственных и муниципальных услуг города Пыть-Яха</w:t>
            </w:r>
            <w:r w:rsidR="00BB4307" w:rsidRPr="00BB4307">
              <w:rPr>
                <w:rFonts w:cs="Arial"/>
                <w:szCs w:val="28"/>
              </w:rPr>
              <w:t>»</w:t>
            </w:r>
            <w:r w:rsidRPr="00BB4307">
              <w:rPr>
                <w:rFonts w:cs="Arial"/>
                <w:szCs w:val="28"/>
              </w:rPr>
              <w:t xml:space="preserve"> (далее</w:t>
            </w:r>
            <w:r w:rsidR="00BB4307" w:rsidRPr="00BB4307">
              <w:rPr>
                <w:rFonts w:cs="Arial"/>
                <w:szCs w:val="28"/>
              </w:rPr>
              <w:t>-</w:t>
            </w:r>
            <w:r w:rsidRPr="00BB4307">
              <w:rPr>
                <w:rFonts w:cs="Arial"/>
                <w:szCs w:val="28"/>
              </w:rPr>
              <w:t xml:space="preserve">МФЦ), Муниципальное казенное учреждение </w:t>
            </w:r>
            <w:r w:rsidR="00BB4307" w:rsidRPr="00BB4307">
              <w:rPr>
                <w:rFonts w:cs="Arial"/>
                <w:szCs w:val="28"/>
              </w:rPr>
              <w:t>«</w:t>
            </w:r>
            <w:r w:rsidRPr="00BB4307">
              <w:rPr>
                <w:rFonts w:cs="Arial"/>
                <w:szCs w:val="28"/>
              </w:rPr>
              <w:t>Управление капитального строительства г. Пыть-Яха</w:t>
            </w:r>
            <w:r w:rsidR="00BB4307" w:rsidRPr="00BB4307">
              <w:rPr>
                <w:rFonts w:cs="Arial"/>
                <w:szCs w:val="28"/>
              </w:rPr>
              <w:t>»</w:t>
            </w:r>
            <w:r w:rsidRPr="00BB4307">
              <w:rPr>
                <w:rFonts w:cs="Arial"/>
                <w:szCs w:val="28"/>
              </w:rPr>
              <w:t xml:space="preserve"> (далее</w:t>
            </w:r>
            <w:r w:rsidR="00BB4307" w:rsidRPr="00BB4307">
              <w:rPr>
                <w:rFonts w:cs="Arial"/>
                <w:szCs w:val="28"/>
              </w:rPr>
              <w:t>-</w:t>
            </w:r>
            <w:r w:rsidRPr="00BB4307">
              <w:rPr>
                <w:rFonts w:cs="Arial"/>
                <w:szCs w:val="28"/>
              </w:rPr>
              <w:t xml:space="preserve">МКУ </w:t>
            </w:r>
            <w:r w:rsidR="00BB4307" w:rsidRPr="00BB4307">
              <w:rPr>
                <w:rFonts w:cs="Arial"/>
                <w:szCs w:val="28"/>
              </w:rPr>
              <w:t>«</w:t>
            </w:r>
            <w:r w:rsidRPr="00BB4307">
              <w:rPr>
                <w:rFonts w:cs="Arial"/>
                <w:szCs w:val="28"/>
              </w:rPr>
              <w:t>УКС</w:t>
            </w:r>
            <w:r w:rsidR="00BB4307" w:rsidRPr="00BB4307">
              <w:rPr>
                <w:rFonts w:cs="Arial"/>
                <w:szCs w:val="28"/>
              </w:rPr>
              <w:t>»</w:t>
            </w:r>
            <w:r w:rsidRPr="00BB4307">
              <w:rPr>
                <w:rFonts w:cs="Arial"/>
                <w:szCs w:val="28"/>
              </w:rPr>
              <w:t>)</w:t>
            </w:r>
          </w:p>
        </w:tc>
      </w:tr>
      <w:tr w:rsidR="00FB5111" w:rsidRPr="00BB4307">
        <w:tc>
          <w:tcPr>
            <w:tcW w:w="4219" w:type="dxa"/>
          </w:tcPr>
          <w:p w:rsidR="00FB5111" w:rsidRPr="00BB4307" w:rsidRDefault="00FB5111" w:rsidP="00BB4307">
            <w:pPr>
              <w:ind w:firstLine="0"/>
              <w:rPr>
                <w:rFonts w:cs="Arial"/>
                <w:szCs w:val="28"/>
              </w:rPr>
            </w:pPr>
            <w:r w:rsidRPr="00BB4307">
              <w:rPr>
                <w:rFonts w:cs="Arial"/>
                <w:szCs w:val="28"/>
              </w:rPr>
              <w:t>Цели муниципальной программы</w:t>
            </w:r>
          </w:p>
        </w:tc>
        <w:tc>
          <w:tcPr>
            <w:tcW w:w="5635" w:type="dxa"/>
          </w:tcPr>
          <w:p w:rsidR="00FB5111" w:rsidRPr="00BB4307" w:rsidRDefault="00FB5111" w:rsidP="00BB4307">
            <w:pPr>
              <w:pStyle w:val="ConsPlusNonformat"/>
              <w:widowControl/>
              <w:numPr>
                <w:ilvl w:val="0"/>
                <w:numId w:val="3"/>
              </w:numPr>
              <w:ind w:firstLine="0"/>
              <w:rPr>
                <w:rFonts w:ascii="Arial" w:hAnsi="Arial" w:cs="Arial"/>
                <w:sz w:val="24"/>
                <w:szCs w:val="28"/>
              </w:rPr>
            </w:pPr>
            <w:r w:rsidRPr="00BB4307">
              <w:rPr>
                <w:rFonts w:ascii="Arial" w:hAnsi="Arial" w:cs="Arial"/>
                <w:sz w:val="24"/>
                <w:szCs w:val="28"/>
              </w:rPr>
              <w:t xml:space="preserve">Развитие конкуренции, повышение качества стратегического планирования и управления. </w:t>
            </w:r>
          </w:p>
          <w:p w:rsidR="00FB5111" w:rsidRPr="00BB4307" w:rsidRDefault="00FB5111" w:rsidP="00BB4307">
            <w:pPr>
              <w:pStyle w:val="ConsPlusNonformat"/>
              <w:widowControl/>
              <w:numPr>
                <w:ilvl w:val="0"/>
                <w:numId w:val="3"/>
              </w:numPr>
              <w:ind w:firstLine="0"/>
              <w:rPr>
                <w:rFonts w:ascii="Arial" w:hAnsi="Arial" w:cs="Arial"/>
                <w:sz w:val="24"/>
                <w:szCs w:val="28"/>
              </w:rPr>
            </w:pPr>
            <w:r w:rsidRPr="00BB4307">
              <w:rPr>
                <w:rFonts w:ascii="Arial" w:hAnsi="Arial" w:cs="Arial"/>
                <w:sz w:val="24"/>
                <w:szCs w:val="28"/>
              </w:rPr>
              <w:t>Обеспечение благоприятного инвестиционного климата</w:t>
            </w:r>
          </w:p>
          <w:p w:rsidR="00FB5111" w:rsidRPr="00BB4307" w:rsidRDefault="00FB5111" w:rsidP="00BB4307">
            <w:pPr>
              <w:numPr>
                <w:ilvl w:val="0"/>
                <w:numId w:val="3"/>
              </w:numPr>
              <w:ind w:firstLine="0"/>
              <w:rPr>
                <w:rFonts w:cs="Arial"/>
                <w:szCs w:val="28"/>
              </w:rPr>
            </w:pPr>
            <w:r w:rsidRPr="00BB4307">
              <w:rPr>
                <w:rFonts w:cs="Arial"/>
                <w:szCs w:val="28"/>
              </w:rPr>
              <w:t>Повышение роли малого и среднего предпринимательства в экономике города.</w:t>
            </w:r>
          </w:p>
        </w:tc>
      </w:tr>
      <w:tr w:rsidR="00FB5111" w:rsidRPr="00BB4307">
        <w:trPr>
          <w:trHeight w:val="5442"/>
        </w:trPr>
        <w:tc>
          <w:tcPr>
            <w:tcW w:w="4219" w:type="dxa"/>
          </w:tcPr>
          <w:p w:rsidR="00FB5111" w:rsidRPr="00BB4307" w:rsidRDefault="00FB5111" w:rsidP="00BB4307">
            <w:pPr>
              <w:ind w:firstLine="0"/>
              <w:rPr>
                <w:rFonts w:cs="Arial"/>
                <w:szCs w:val="28"/>
              </w:rPr>
            </w:pPr>
            <w:r w:rsidRPr="00BB4307">
              <w:rPr>
                <w:rFonts w:cs="Arial"/>
                <w:szCs w:val="28"/>
              </w:rPr>
              <w:lastRenderedPageBreak/>
              <w:t>Задачи муниципальной программы</w:t>
            </w:r>
          </w:p>
        </w:tc>
        <w:tc>
          <w:tcPr>
            <w:tcW w:w="5635" w:type="dxa"/>
          </w:tcPr>
          <w:p w:rsidR="00FB5111" w:rsidRPr="00BB4307" w:rsidRDefault="00FB5111" w:rsidP="00BB4307">
            <w:pPr>
              <w:numPr>
                <w:ilvl w:val="1"/>
                <w:numId w:val="3"/>
              </w:numPr>
              <w:tabs>
                <w:tab w:val="num" w:pos="461"/>
              </w:tabs>
              <w:ind w:left="461" w:firstLine="0"/>
              <w:rPr>
                <w:rFonts w:cs="Arial"/>
                <w:szCs w:val="28"/>
              </w:rPr>
            </w:pPr>
            <w:r w:rsidRPr="00BB4307">
              <w:rPr>
                <w:rFonts w:cs="Arial"/>
                <w:szCs w:val="28"/>
              </w:rPr>
              <w:t>Совершенствование системы стратегического управления со</w:t>
            </w:r>
            <w:r w:rsidR="00777C9A" w:rsidRPr="00BB4307">
              <w:rPr>
                <w:rFonts w:cs="Arial"/>
                <w:szCs w:val="28"/>
              </w:rPr>
              <w:t>циально-экономическим развитием и повышение инвестиционной привлекательности.</w:t>
            </w:r>
          </w:p>
          <w:p w:rsidR="00FB5111" w:rsidRPr="00BB4307" w:rsidRDefault="00FB5111" w:rsidP="00BB4307">
            <w:pPr>
              <w:numPr>
                <w:ilvl w:val="1"/>
                <w:numId w:val="3"/>
              </w:numPr>
              <w:tabs>
                <w:tab w:val="num" w:pos="461"/>
              </w:tabs>
              <w:ind w:left="461" w:firstLine="0"/>
              <w:rPr>
                <w:rFonts w:cs="Arial"/>
                <w:szCs w:val="28"/>
              </w:rPr>
            </w:pPr>
            <w:r w:rsidRPr="00BB4307">
              <w:rPr>
                <w:rFonts w:cs="Arial"/>
                <w:szCs w:val="28"/>
              </w:rPr>
              <w:t>Повышение эффективности деятельности органов местного самоуправления, а также качества предоставления государственных и муниципальных услуг.</w:t>
            </w:r>
          </w:p>
          <w:p w:rsidR="000D2484" w:rsidRPr="00BB4307" w:rsidRDefault="000D2484" w:rsidP="00BB4307">
            <w:pPr>
              <w:numPr>
                <w:ilvl w:val="1"/>
                <w:numId w:val="3"/>
              </w:numPr>
              <w:tabs>
                <w:tab w:val="num" w:pos="461"/>
              </w:tabs>
              <w:ind w:left="461" w:firstLine="0"/>
              <w:rPr>
                <w:rFonts w:cs="Arial"/>
                <w:szCs w:val="28"/>
              </w:rPr>
            </w:pPr>
            <w:r w:rsidRPr="00BB4307">
              <w:rPr>
                <w:rFonts w:cs="Arial"/>
                <w:szCs w:val="28"/>
              </w:rPr>
              <w:t>Обеспечение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w:t>
            </w:r>
          </w:p>
          <w:p w:rsidR="00205EF4" w:rsidRPr="00BB4307" w:rsidRDefault="00FB5111" w:rsidP="00BB4307">
            <w:pPr>
              <w:numPr>
                <w:ilvl w:val="1"/>
                <w:numId w:val="3"/>
              </w:numPr>
              <w:tabs>
                <w:tab w:val="num" w:pos="461"/>
              </w:tabs>
              <w:ind w:left="461" w:firstLine="0"/>
              <w:rPr>
                <w:rFonts w:cs="Arial"/>
                <w:szCs w:val="28"/>
              </w:rPr>
            </w:pPr>
            <w:r w:rsidRPr="00BB4307">
              <w:rPr>
                <w:rFonts w:cs="Arial"/>
                <w:szCs w:val="28"/>
              </w:rPr>
              <w:t>Мониторинг и информационное сопровождение деятельности субъектов малого и среднего предпринимательства.</w:t>
            </w:r>
          </w:p>
        </w:tc>
      </w:tr>
      <w:tr w:rsidR="00FB5111" w:rsidRPr="00BB4307">
        <w:tc>
          <w:tcPr>
            <w:tcW w:w="4219" w:type="dxa"/>
          </w:tcPr>
          <w:p w:rsidR="00FB5111" w:rsidRPr="00BB4307" w:rsidRDefault="00FB5111" w:rsidP="00BB4307">
            <w:pPr>
              <w:ind w:firstLine="0"/>
              <w:rPr>
                <w:rFonts w:cs="Arial"/>
                <w:szCs w:val="28"/>
              </w:rPr>
            </w:pPr>
            <w:r w:rsidRPr="00BB4307">
              <w:rPr>
                <w:rFonts w:cs="Arial"/>
                <w:szCs w:val="28"/>
              </w:rPr>
              <w:t xml:space="preserve">Подпрограммы и (или) основные мероприятия </w:t>
            </w:r>
          </w:p>
        </w:tc>
        <w:tc>
          <w:tcPr>
            <w:tcW w:w="5635" w:type="dxa"/>
          </w:tcPr>
          <w:p w:rsidR="00FB5111" w:rsidRPr="00BB4307" w:rsidRDefault="00FB5111" w:rsidP="00BB4307">
            <w:pPr>
              <w:numPr>
                <w:ilvl w:val="0"/>
                <w:numId w:val="4"/>
              </w:numPr>
              <w:tabs>
                <w:tab w:val="clear" w:pos="821"/>
                <w:tab w:val="num" w:pos="461"/>
              </w:tabs>
              <w:ind w:left="461" w:firstLine="0"/>
              <w:rPr>
                <w:rFonts w:cs="Arial"/>
                <w:szCs w:val="28"/>
              </w:rPr>
            </w:pPr>
            <w:r w:rsidRPr="00BB4307">
              <w:rPr>
                <w:rFonts w:cs="Arial"/>
                <w:szCs w:val="28"/>
              </w:rPr>
              <w:t>Совершенствование системы муниципаль</w:t>
            </w:r>
            <w:r w:rsidR="00A25CBF" w:rsidRPr="00BB4307">
              <w:rPr>
                <w:rFonts w:cs="Arial"/>
                <w:szCs w:val="28"/>
              </w:rPr>
              <w:t>ного стратегического управления и повышение инвестиционной привлекательности.</w:t>
            </w:r>
          </w:p>
          <w:p w:rsidR="00FB5111" w:rsidRPr="00BB4307" w:rsidRDefault="00FB5111" w:rsidP="00BB4307">
            <w:pPr>
              <w:numPr>
                <w:ilvl w:val="0"/>
                <w:numId w:val="4"/>
              </w:numPr>
              <w:tabs>
                <w:tab w:val="clear" w:pos="821"/>
                <w:tab w:val="num" w:pos="461"/>
              </w:tabs>
              <w:ind w:left="461" w:firstLine="0"/>
              <w:rPr>
                <w:rFonts w:cs="Arial"/>
                <w:szCs w:val="28"/>
              </w:rPr>
            </w:pPr>
            <w:r w:rsidRPr="00BB4307">
              <w:rPr>
                <w:rFonts w:cs="Arial"/>
                <w:szCs w:val="28"/>
              </w:rPr>
              <w:t>Совершенствование муниципального управления.</w:t>
            </w:r>
          </w:p>
          <w:p w:rsidR="00FB5111" w:rsidRPr="00BB4307" w:rsidRDefault="00FB5111" w:rsidP="00BB4307">
            <w:pPr>
              <w:numPr>
                <w:ilvl w:val="0"/>
                <w:numId w:val="4"/>
              </w:numPr>
              <w:tabs>
                <w:tab w:val="clear" w:pos="821"/>
                <w:tab w:val="num" w:pos="461"/>
              </w:tabs>
              <w:ind w:left="461" w:firstLine="0"/>
              <w:rPr>
                <w:rFonts w:cs="Arial"/>
                <w:szCs w:val="28"/>
              </w:rPr>
            </w:pPr>
            <w:r w:rsidRPr="00BB4307">
              <w:rPr>
                <w:rFonts w:cs="Arial"/>
                <w:szCs w:val="28"/>
              </w:rPr>
              <w:t>Развитие малого и среднего предпринимательства.</w:t>
            </w:r>
          </w:p>
        </w:tc>
      </w:tr>
      <w:tr w:rsidR="00FB5111" w:rsidRPr="00BB4307">
        <w:tc>
          <w:tcPr>
            <w:tcW w:w="4219" w:type="dxa"/>
          </w:tcPr>
          <w:p w:rsidR="00FB5111" w:rsidRPr="00BB4307" w:rsidRDefault="00FB5111" w:rsidP="00BB4307">
            <w:pPr>
              <w:ind w:firstLine="0"/>
              <w:rPr>
                <w:rFonts w:cs="Arial"/>
                <w:szCs w:val="28"/>
              </w:rPr>
            </w:pPr>
            <w:r w:rsidRPr="00BB4307">
              <w:rPr>
                <w:rFonts w:cs="Arial"/>
                <w:szCs w:val="28"/>
              </w:rPr>
              <w:t xml:space="preserve">Целевые показатели муниципальной программы </w:t>
            </w:r>
          </w:p>
          <w:p w:rsidR="00FB5111" w:rsidRPr="00BB4307" w:rsidRDefault="00FB5111" w:rsidP="00BB4307">
            <w:pPr>
              <w:ind w:firstLine="0"/>
              <w:rPr>
                <w:rFonts w:cs="Arial"/>
                <w:szCs w:val="28"/>
              </w:rPr>
            </w:pPr>
          </w:p>
        </w:tc>
        <w:tc>
          <w:tcPr>
            <w:tcW w:w="5635" w:type="dxa"/>
          </w:tcPr>
          <w:p w:rsidR="003E7EE1" w:rsidRPr="003E7EE1" w:rsidRDefault="003E7EE1" w:rsidP="003E7EE1">
            <w:pPr>
              <w:tabs>
                <w:tab w:val="num" w:pos="583"/>
                <w:tab w:val="num" w:pos="821"/>
              </w:tabs>
              <w:ind w:left="72" w:firstLine="0"/>
              <w:rPr>
                <w:rFonts w:cs="Arial"/>
                <w:szCs w:val="28"/>
              </w:rPr>
            </w:pPr>
            <w:r w:rsidRPr="003E7EE1">
              <w:rPr>
                <w:rFonts w:cs="Arial"/>
                <w:szCs w:val="28"/>
              </w:rPr>
              <w:t>1.</w:t>
            </w:r>
            <w:r w:rsidRPr="003E7EE1">
              <w:rPr>
                <w:rFonts w:cs="Arial"/>
                <w:szCs w:val="28"/>
              </w:rPr>
              <w:tab/>
              <w:t>Увеличение количества предоставляемых государственных и муниципальных услуг в МФЦ - с 41 000 услуг до 44 000 услуг.</w:t>
            </w:r>
          </w:p>
          <w:p w:rsidR="003E7EE1" w:rsidRPr="003E7EE1" w:rsidRDefault="003E7EE1" w:rsidP="003E7EE1">
            <w:pPr>
              <w:tabs>
                <w:tab w:val="num" w:pos="583"/>
                <w:tab w:val="num" w:pos="821"/>
              </w:tabs>
              <w:ind w:left="72" w:firstLine="0"/>
              <w:rPr>
                <w:rFonts w:cs="Arial"/>
                <w:szCs w:val="28"/>
              </w:rPr>
            </w:pPr>
            <w:r w:rsidRPr="003E7EE1">
              <w:rPr>
                <w:rFonts w:cs="Arial"/>
                <w:szCs w:val="28"/>
              </w:rPr>
              <w:t>2.</w:t>
            </w:r>
            <w:r w:rsidRPr="003E7EE1">
              <w:rPr>
                <w:rFonts w:cs="Arial"/>
                <w:szCs w:val="28"/>
              </w:rPr>
              <w:tab/>
              <w:t>Сохранение среднего времени ожидания в очереди при обращении заявителя для получения государственных (муниципальных) услуг - 15 минут.</w:t>
            </w:r>
          </w:p>
          <w:p w:rsidR="003E7EE1" w:rsidRPr="003E7EE1" w:rsidRDefault="003E7EE1" w:rsidP="003E7EE1">
            <w:pPr>
              <w:tabs>
                <w:tab w:val="num" w:pos="583"/>
                <w:tab w:val="num" w:pos="821"/>
              </w:tabs>
              <w:ind w:left="72" w:firstLine="0"/>
              <w:rPr>
                <w:rFonts w:cs="Arial"/>
                <w:szCs w:val="28"/>
              </w:rPr>
            </w:pPr>
            <w:r w:rsidRPr="003E7EE1">
              <w:rPr>
                <w:rFonts w:cs="Arial"/>
                <w:szCs w:val="28"/>
              </w:rPr>
              <w:t>3.</w:t>
            </w:r>
            <w:r w:rsidRPr="003E7EE1">
              <w:rPr>
                <w:rFonts w:cs="Arial"/>
                <w:szCs w:val="28"/>
              </w:rPr>
              <w:tab/>
              <w:t>Уровень удовлетворенности населения муниципального образования качеством предоставления муниципальных услуг МФЦ, в % - не менее 90%.</w:t>
            </w:r>
          </w:p>
          <w:p w:rsidR="003E7EE1" w:rsidRPr="003E7EE1" w:rsidRDefault="003E7EE1" w:rsidP="003E7EE1">
            <w:pPr>
              <w:tabs>
                <w:tab w:val="num" w:pos="583"/>
                <w:tab w:val="num" w:pos="821"/>
              </w:tabs>
              <w:ind w:left="72" w:firstLine="0"/>
              <w:rPr>
                <w:rFonts w:cs="Arial"/>
                <w:szCs w:val="28"/>
              </w:rPr>
            </w:pPr>
            <w:r w:rsidRPr="003E7EE1">
              <w:rPr>
                <w:rFonts w:cs="Arial"/>
                <w:szCs w:val="28"/>
              </w:rPr>
              <w:t>4.</w:t>
            </w:r>
            <w:r w:rsidRPr="003E7EE1">
              <w:rPr>
                <w:rFonts w:cs="Arial"/>
                <w:szCs w:val="28"/>
              </w:rPr>
              <w:tab/>
              <w:t>Увеличение доли граждан, имеющих доступ к получению государственных и муниципальных услуг по принципу «одного окна», в том числе в МФЦ, % - с 81,0% до 99,5%.</w:t>
            </w:r>
          </w:p>
          <w:p w:rsidR="003E7EE1" w:rsidRPr="003E7EE1" w:rsidRDefault="003E7EE1" w:rsidP="003E7EE1">
            <w:pPr>
              <w:tabs>
                <w:tab w:val="num" w:pos="583"/>
                <w:tab w:val="num" w:pos="821"/>
              </w:tabs>
              <w:ind w:left="72" w:firstLine="0"/>
              <w:rPr>
                <w:rFonts w:cs="Arial"/>
                <w:szCs w:val="28"/>
              </w:rPr>
            </w:pPr>
            <w:r w:rsidRPr="003E7EE1">
              <w:rPr>
                <w:rFonts w:cs="Arial"/>
                <w:szCs w:val="28"/>
              </w:rPr>
              <w:t>5.</w:t>
            </w:r>
            <w:r w:rsidRPr="003E7EE1">
              <w:rPr>
                <w:rFonts w:cs="Arial"/>
                <w:szCs w:val="28"/>
              </w:rPr>
              <w:tab/>
              <w:t>Прирост инвестиций в основной капитал в действующих ценах, в % к предыдущему году-35,9%.</w:t>
            </w:r>
          </w:p>
          <w:p w:rsidR="003E7EE1" w:rsidRPr="003E7EE1" w:rsidRDefault="003E7EE1" w:rsidP="003E7EE1">
            <w:pPr>
              <w:tabs>
                <w:tab w:val="num" w:pos="583"/>
                <w:tab w:val="num" w:pos="821"/>
              </w:tabs>
              <w:ind w:left="72" w:firstLine="0"/>
              <w:rPr>
                <w:rFonts w:cs="Arial"/>
                <w:szCs w:val="28"/>
              </w:rPr>
            </w:pPr>
            <w:r w:rsidRPr="003E7EE1">
              <w:rPr>
                <w:rFonts w:cs="Arial"/>
                <w:szCs w:val="28"/>
              </w:rPr>
              <w:t>6. Увеличение количества малых и средних предприятий с 424 единиц до 450 единиц.</w:t>
            </w:r>
          </w:p>
          <w:p w:rsidR="003E7EE1" w:rsidRDefault="003E7EE1" w:rsidP="003E7EE1">
            <w:pPr>
              <w:tabs>
                <w:tab w:val="num" w:pos="583"/>
                <w:tab w:val="num" w:pos="821"/>
              </w:tabs>
              <w:ind w:left="72" w:firstLine="0"/>
              <w:rPr>
                <w:rFonts w:cs="Arial"/>
                <w:szCs w:val="28"/>
              </w:rPr>
            </w:pPr>
            <w:r w:rsidRPr="003E7EE1">
              <w:rPr>
                <w:rFonts w:cs="Arial"/>
                <w:szCs w:val="28"/>
              </w:rPr>
              <w:t xml:space="preserve">7. Увеличение количества индивидуальных предпринимателей с 932 единиц до 1070 </w:t>
            </w:r>
            <w:r w:rsidRPr="003E7EE1">
              <w:rPr>
                <w:rFonts w:cs="Arial"/>
                <w:szCs w:val="28"/>
              </w:rPr>
              <w:lastRenderedPageBreak/>
              <w:t>единицы.</w:t>
            </w:r>
          </w:p>
          <w:p w:rsidR="003E7EE1" w:rsidRPr="003E7EE1" w:rsidRDefault="003E7EE1" w:rsidP="003E7EE1">
            <w:pPr>
              <w:tabs>
                <w:tab w:val="num" w:pos="583"/>
                <w:tab w:val="num" w:pos="821"/>
              </w:tabs>
              <w:ind w:left="72" w:firstLine="0"/>
              <w:rPr>
                <w:rFonts w:cs="Arial"/>
                <w:szCs w:val="28"/>
              </w:rPr>
            </w:pPr>
            <w:r w:rsidRPr="003E7EE1">
              <w:rPr>
                <w:rFonts w:cs="Arial"/>
                <w:szCs w:val="28"/>
              </w:rPr>
              <w:t>8.</w:t>
            </w:r>
            <w:r w:rsidRPr="003E7EE1">
              <w:rPr>
                <w:rFonts w:cs="Arial"/>
                <w:szCs w:val="28"/>
              </w:rPr>
              <w:tab/>
              <w:t>Увеличение среднесписочной численности работников малых и средних предприятий с 5,6 тыс. человек до 5,8.</w:t>
            </w:r>
          </w:p>
          <w:p w:rsidR="003E7EE1" w:rsidRPr="003E7EE1" w:rsidRDefault="003E7EE1" w:rsidP="003E7EE1">
            <w:pPr>
              <w:tabs>
                <w:tab w:val="num" w:pos="583"/>
                <w:tab w:val="num" w:pos="821"/>
              </w:tabs>
              <w:ind w:left="72" w:firstLine="0"/>
              <w:rPr>
                <w:rFonts w:cs="Arial"/>
                <w:szCs w:val="28"/>
              </w:rPr>
            </w:pPr>
            <w:r w:rsidRPr="003E7EE1">
              <w:rPr>
                <w:rFonts w:cs="Arial"/>
                <w:szCs w:val="28"/>
              </w:rPr>
              <w:t>9.</w:t>
            </w:r>
            <w:r w:rsidRPr="003E7EE1">
              <w:rPr>
                <w:rFonts w:cs="Arial"/>
                <w:szCs w:val="28"/>
              </w:rPr>
              <w:tab/>
              <w:t>Увеличение оборота малых и средних предприятий с 5,1 млрд. рублей до 5,6 млрд. рублей.</w:t>
            </w:r>
          </w:p>
          <w:p w:rsidR="003E7EE1" w:rsidRPr="003E7EE1" w:rsidRDefault="003E7EE1" w:rsidP="003E7EE1">
            <w:pPr>
              <w:tabs>
                <w:tab w:val="num" w:pos="583"/>
                <w:tab w:val="num" w:pos="821"/>
              </w:tabs>
              <w:ind w:left="72" w:firstLine="0"/>
              <w:rPr>
                <w:rFonts w:cs="Arial"/>
                <w:szCs w:val="28"/>
              </w:rPr>
            </w:pPr>
            <w:r w:rsidRPr="003E7EE1">
              <w:rPr>
                <w:rFonts w:cs="Arial"/>
                <w:szCs w:val="28"/>
              </w:rPr>
              <w:t>10.</w:t>
            </w:r>
            <w:r w:rsidRPr="003E7EE1">
              <w:rPr>
                <w:rFonts w:cs="Arial"/>
                <w:szCs w:val="28"/>
              </w:rPr>
              <w:tab/>
              <w:t>Увеличение количества субъектов малого и среднего предпринимательства-получателей финансовой поддержки по программе с 12 единиц до 20 единиц.</w:t>
            </w:r>
          </w:p>
          <w:p w:rsidR="00FB5111" w:rsidRPr="00BB4307" w:rsidRDefault="003E7EE1" w:rsidP="003E7EE1">
            <w:pPr>
              <w:tabs>
                <w:tab w:val="num" w:pos="583"/>
                <w:tab w:val="num" w:pos="821"/>
              </w:tabs>
              <w:ind w:left="72" w:firstLine="0"/>
              <w:rPr>
                <w:rFonts w:cs="Arial"/>
                <w:szCs w:val="28"/>
              </w:rPr>
            </w:pPr>
            <w:r w:rsidRPr="003E7EE1">
              <w:rPr>
                <w:rFonts w:cs="Arial"/>
                <w:szCs w:val="28"/>
              </w:rPr>
              <w:t>11. Увеличение количества малых и средних предприятий на 10 тыс. населения города со 104,1 единиц до 109,4 единиц.</w:t>
            </w:r>
          </w:p>
        </w:tc>
      </w:tr>
    </w:tbl>
    <w:p w:rsidR="00EB4565" w:rsidRDefault="003E7EE1" w:rsidP="00EB4565">
      <w:pPr>
        <w:ind w:firstLine="0"/>
        <w:rPr>
          <w:rFonts w:cs="Arial"/>
        </w:rPr>
      </w:pPr>
      <w:r>
        <w:lastRenderedPageBreak/>
        <w:t>(</w:t>
      </w:r>
      <w:r w:rsidRPr="003E7EE1">
        <w:t>Пункты № 6, № 7, № 11 строки «Целевые показатели муниципальной программы»</w:t>
      </w:r>
      <w:r>
        <w:t xml:space="preserve"> изложены в новой редакции </w:t>
      </w:r>
      <w:r w:rsidR="00EB4565">
        <w:rPr>
          <w:rFonts w:cs="Arial"/>
        </w:rPr>
        <w:t xml:space="preserve">постановлением Администрации </w:t>
      </w:r>
      <w:hyperlink r:id="rId19"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3E7EE1" w:rsidRDefault="003E7EE1" w:rsidP="003E7EE1">
      <w:pPr>
        <w:ind w:firstLine="0"/>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5635"/>
      </w:tblGrid>
      <w:tr w:rsidR="00FB5111" w:rsidRPr="00BB4307">
        <w:tc>
          <w:tcPr>
            <w:tcW w:w="4219" w:type="dxa"/>
          </w:tcPr>
          <w:p w:rsidR="00FB5111" w:rsidRPr="00BB4307" w:rsidRDefault="00FB5111" w:rsidP="00BB4307">
            <w:pPr>
              <w:ind w:firstLine="0"/>
              <w:rPr>
                <w:rFonts w:cs="Arial"/>
                <w:szCs w:val="28"/>
              </w:rPr>
            </w:pPr>
            <w:r w:rsidRPr="00BB4307">
              <w:rPr>
                <w:rFonts w:cs="Arial"/>
                <w:szCs w:val="28"/>
              </w:rPr>
              <w:t>Сроки реализации муниципальной программы</w:t>
            </w:r>
          </w:p>
        </w:tc>
        <w:tc>
          <w:tcPr>
            <w:tcW w:w="5635" w:type="dxa"/>
          </w:tcPr>
          <w:p w:rsidR="00FB5111" w:rsidRPr="00BB4307" w:rsidRDefault="00FB5111" w:rsidP="00BB4307">
            <w:pPr>
              <w:ind w:firstLine="0"/>
              <w:rPr>
                <w:rFonts w:cs="Arial"/>
                <w:szCs w:val="28"/>
              </w:rPr>
            </w:pPr>
            <w:r w:rsidRPr="00BB4307">
              <w:rPr>
                <w:rFonts w:cs="Arial"/>
                <w:szCs w:val="28"/>
              </w:rPr>
              <w:t>201</w:t>
            </w:r>
            <w:r w:rsidR="00B03A65" w:rsidRPr="00BB4307">
              <w:rPr>
                <w:rFonts w:cs="Arial"/>
                <w:szCs w:val="28"/>
              </w:rPr>
              <w:t>8</w:t>
            </w:r>
            <w:r w:rsidRPr="00BB4307">
              <w:rPr>
                <w:rFonts w:cs="Arial"/>
                <w:szCs w:val="28"/>
              </w:rPr>
              <w:t xml:space="preserve"> - 20</w:t>
            </w:r>
            <w:r w:rsidR="00B03A65" w:rsidRPr="00BB4307">
              <w:rPr>
                <w:rFonts w:cs="Arial"/>
                <w:szCs w:val="28"/>
              </w:rPr>
              <w:t>30</w:t>
            </w:r>
            <w:r w:rsidRPr="00BB4307">
              <w:rPr>
                <w:rFonts w:cs="Arial"/>
                <w:szCs w:val="28"/>
              </w:rPr>
              <w:t xml:space="preserve"> годы</w:t>
            </w:r>
          </w:p>
        </w:tc>
      </w:tr>
      <w:tr w:rsidR="00FB5111" w:rsidRPr="00BB4307">
        <w:tc>
          <w:tcPr>
            <w:tcW w:w="4219" w:type="dxa"/>
          </w:tcPr>
          <w:p w:rsidR="00BB4307" w:rsidRPr="00BB4307" w:rsidRDefault="00FB5111" w:rsidP="00BB4307">
            <w:pPr>
              <w:ind w:firstLine="0"/>
              <w:rPr>
                <w:rFonts w:cs="Arial"/>
                <w:szCs w:val="28"/>
              </w:rPr>
            </w:pPr>
            <w:r w:rsidRPr="00BB4307">
              <w:rPr>
                <w:rFonts w:cs="Arial"/>
                <w:szCs w:val="28"/>
              </w:rPr>
              <w:t>Финансовое обеспечение муниципальной программы</w:t>
            </w:r>
          </w:p>
          <w:p w:rsidR="00FB5111" w:rsidRPr="00BB4307" w:rsidRDefault="00FB5111" w:rsidP="00BB4307">
            <w:pPr>
              <w:ind w:firstLine="0"/>
              <w:rPr>
                <w:rFonts w:cs="Arial"/>
                <w:szCs w:val="28"/>
              </w:rPr>
            </w:pPr>
          </w:p>
        </w:tc>
        <w:tc>
          <w:tcPr>
            <w:tcW w:w="5635" w:type="dxa"/>
          </w:tcPr>
          <w:p w:rsidR="00251A05" w:rsidRPr="00251A05" w:rsidRDefault="00251A05" w:rsidP="00251A05">
            <w:pPr>
              <w:ind w:firstLine="0"/>
              <w:rPr>
                <w:rFonts w:cs="Arial"/>
                <w:szCs w:val="28"/>
              </w:rPr>
            </w:pPr>
            <w:r w:rsidRPr="00251A05">
              <w:rPr>
                <w:rFonts w:cs="Arial"/>
                <w:szCs w:val="28"/>
              </w:rPr>
              <w:t xml:space="preserve">Объем финансирования программы составит 563 515,4 тыс. рублей, </w:t>
            </w:r>
          </w:p>
          <w:p w:rsidR="00251A05" w:rsidRPr="00251A05" w:rsidRDefault="00251A05" w:rsidP="00251A05">
            <w:pPr>
              <w:ind w:firstLine="0"/>
              <w:rPr>
                <w:rFonts w:cs="Arial"/>
                <w:szCs w:val="28"/>
              </w:rPr>
            </w:pPr>
            <w:r w:rsidRPr="00251A05">
              <w:rPr>
                <w:rFonts w:cs="Arial"/>
                <w:szCs w:val="28"/>
              </w:rPr>
              <w:t>в том числе в:</w:t>
            </w:r>
          </w:p>
          <w:p w:rsidR="00251A05" w:rsidRPr="00251A05" w:rsidRDefault="00251A05" w:rsidP="00251A05">
            <w:pPr>
              <w:ind w:firstLine="0"/>
              <w:rPr>
                <w:rFonts w:cs="Arial"/>
                <w:szCs w:val="28"/>
              </w:rPr>
            </w:pPr>
            <w:r w:rsidRPr="00251A05">
              <w:rPr>
                <w:rFonts w:cs="Arial"/>
                <w:szCs w:val="28"/>
              </w:rPr>
              <w:t>2018 году – 46 189,4 тыс. рублей;</w:t>
            </w:r>
          </w:p>
          <w:p w:rsidR="00251A05" w:rsidRPr="00251A05" w:rsidRDefault="00251A05" w:rsidP="00251A05">
            <w:pPr>
              <w:ind w:firstLine="0"/>
              <w:rPr>
                <w:rFonts w:cs="Arial"/>
                <w:szCs w:val="28"/>
              </w:rPr>
            </w:pPr>
            <w:r w:rsidRPr="00251A05">
              <w:rPr>
                <w:rFonts w:cs="Arial"/>
                <w:szCs w:val="28"/>
              </w:rPr>
              <w:t>2019 году – 43 110,5 тыс. рублей;</w:t>
            </w:r>
          </w:p>
          <w:p w:rsidR="00251A05" w:rsidRPr="00251A05" w:rsidRDefault="00251A05" w:rsidP="00251A05">
            <w:pPr>
              <w:ind w:firstLine="0"/>
              <w:rPr>
                <w:rFonts w:cs="Arial"/>
                <w:szCs w:val="28"/>
              </w:rPr>
            </w:pPr>
            <w:r w:rsidRPr="00251A05">
              <w:rPr>
                <w:rFonts w:cs="Arial"/>
                <w:szCs w:val="28"/>
              </w:rPr>
              <w:t>2020 году – 43 110,5 тыс. рублей;</w:t>
            </w:r>
          </w:p>
          <w:p w:rsidR="00251A05" w:rsidRPr="00251A05" w:rsidRDefault="00251A05" w:rsidP="00251A05">
            <w:pPr>
              <w:ind w:firstLine="0"/>
              <w:rPr>
                <w:rFonts w:cs="Arial"/>
                <w:szCs w:val="28"/>
              </w:rPr>
            </w:pPr>
            <w:r w:rsidRPr="00251A05">
              <w:rPr>
                <w:rFonts w:cs="Arial"/>
                <w:szCs w:val="28"/>
              </w:rPr>
              <w:t>2021 году – 43 110,5 тыс. рублей;</w:t>
            </w:r>
          </w:p>
          <w:p w:rsidR="00251A05" w:rsidRPr="00251A05" w:rsidRDefault="00251A05" w:rsidP="00251A05">
            <w:pPr>
              <w:ind w:firstLine="0"/>
              <w:rPr>
                <w:rFonts w:cs="Arial"/>
                <w:szCs w:val="28"/>
              </w:rPr>
            </w:pPr>
            <w:r w:rsidRPr="00251A05">
              <w:rPr>
                <w:rFonts w:cs="Arial"/>
                <w:szCs w:val="28"/>
              </w:rPr>
              <w:t>2022 году – 43 110,5 тыс. рублей;</w:t>
            </w:r>
          </w:p>
          <w:p w:rsidR="00251A05" w:rsidRPr="00251A05" w:rsidRDefault="00251A05" w:rsidP="00251A05">
            <w:pPr>
              <w:ind w:firstLine="0"/>
              <w:rPr>
                <w:rFonts w:cs="Arial"/>
                <w:szCs w:val="28"/>
              </w:rPr>
            </w:pPr>
            <w:r w:rsidRPr="00251A05">
              <w:rPr>
                <w:rFonts w:cs="Arial"/>
                <w:szCs w:val="28"/>
              </w:rPr>
              <w:t>2023 году – 43 110,5 тыс. рублей;</w:t>
            </w:r>
          </w:p>
          <w:p w:rsidR="00251A05" w:rsidRPr="00251A05" w:rsidRDefault="00251A05" w:rsidP="00251A05">
            <w:pPr>
              <w:ind w:firstLine="0"/>
              <w:rPr>
                <w:rFonts w:cs="Arial"/>
                <w:szCs w:val="28"/>
              </w:rPr>
            </w:pPr>
            <w:r w:rsidRPr="00251A05">
              <w:rPr>
                <w:rFonts w:cs="Arial"/>
                <w:szCs w:val="28"/>
              </w:rPr>
              <w:t>2024 году – 43 110,5 тыс. рублей;</w:t>
            </w:r>
          </w:p>
          <w:p w:rsidR="00251A05" w:rsidRPr="00251A05" w:rsidRDefault="00251A05" w:rsidP="00251A05">
            <w:pPr>
              <w:ind w:firstLine="0"/>
              <w:rPr>
                <w:rFonts w:cs="Arial"/>
                <w:szCs w:val="28"/>
              </w:rPr>
            </w:pPr>
            <w:r w:rsidRPr="00251A05">
              <w:rPr>
                <w:rFonts w:cs="Arial"/>
                <w:szCs w:val="28"/>
              </w:rPr>
              <w:t>2025 году – 43 110,5 тыс. рублей;</w:t>
            </w:r>
          </w:p>
          <w:p w:rsidR="00251A05" w:rsidRPr="00251A05" w:rsidRDefault="00251A05" w:rsidP="00251A05">
            <w:pPr>
              <w:ind w:firstLine="0"/>
              <w:rPr>
                <w:rFonts w:cs="Arial"/>
                <w:szCs w:val="28"/>
              </w:rPr>
            </w:pPr>
            <w:r w:rsidRPr="00251A05">
              <w:rPr>
                <w:rFonts w:cs="Arial"/>
                <w:szCs w:val="28"/>
              </w:rPr>
              <w:t>2026 -2030 годах – 215 552,5 тыс. рублей.</w:t>
            </w:r>
          </w:p>
          <w:p w:rsidR="00251A05" w:rsidRPr="00251A05" w:rsidRDefault="00251A05" w:rsidP="00251A05">
            <w:pPr>
              <w:ind w:firstLine="0"/>
              <w:rPr>
                <w:rFonts w:cs="Arial"/>
                <w:szCs w:val="28"/>
              </w:rPr>
            </w:pPr>
          </w:p>
          <w:p w:rsidR="00251A05" w:rsidRPr="00251A05" w:rsidRDefault="00251A05" w:rsidP="00251A05">
            <w:pPr>
              <w:ind w:firstLine="0"/>
              <w:rPr>
                <w:rFonts w:cs="Arial"/>
                <w:szCs w:val="28"/>
              </w:rPr>
            </w:pPr>
            <w:r w:rsidRPr="00251A05">
              <w:rPr>
                <w:rFonts w:cs="Arial"/>
                <w:szCs w:val="28"/>
              </w:rPr>
              <w:t>Из них:</w:t>
            </w:r>
          </w:p>
          <w:p w:rsidR="00251A05" w:rsidRPr="00251A05" w:rsidRDefault="00251A05" w:rsidP="00251A05">
            <w:pPr>
              <w:ind w:firstLine="0"/>
              <w:rPr>
                <w:rFonts w:cs="Arial"/>
                <w:szCs w:val="28"/>
              </w:rPr>
            </w:pPr>
            <w:r w:rsidRPr="00251A05">
              <w:rPr>
                <w:rFonts w:cs="Arial"/>
                <w:szCs w:val="28"/>
              </w:rPr>
              <w:t>1. Средства бюджета Ханты-Мансийского автономного округа-Югры, всего 289 885,8 тыс. рублей, в том числе:</w:t>
            </w:r>
          </w:p>
          <w:p w:rsidR="00251A05" w:rsidRPr="00251A05" w:rsidRDefault="00251A05" w:rsidP="00251A05">
            <w:pPr>
              <w:ind w:firstLine="0"/>
              <w:rPr>
                <w:rFonts w:cs="Arial"/>
                <w:szCs w:val="28"/>
              </w:rPr>
            </w:pPr>
            <w:r w:rsidRPr="00251A05">
              <w:rPr>
                <w:rFonts w:cs="Arial"/>
                <w:szCs w:val="28"/>
              </w:rPr>
              <w:t>на 2018 год – 26 970,6 тыс. рублей;</w:t>
            </w:r>
          </w:p>
          <w:p w:rsidR="00251A05" w:rsidRPr="00251A05" w:rsidRDefault="00251A05" w:rsidP="00251A05">
            <w:pPr>
              <w:ind w:firstLine="0"/>
              <w:rPr>
                <w:rFonts w:cs="Arial"/>
                <w:szCs w:val="28"/>
              </w:rPr>
            </w:pPr>
            <w:r w:rsidRPr="00251A05">
              <w:rPr>
                <w:rFonts w:cs="Arial"/>
                <w:szCs w:val="28"/>
              </w:rPr>
              <w:t>на 2019 год – 21 909,6 тыс. рублей;</w:t>
            </w:r>
          </w:p>
          <w:p w:rsidR="00251A05" w:rsidRPr="00251A05" w:rsidRDefault="00251A05" w:rsidP="00251A05">
            <w:pPr>
              <w:ind w:firstLine="0"/>
              <w:rPr>
                <w:rFonts w:cs="Arial"/>
                <w:szCs w:val="28"/>
              </w:rPr>
            </w:pPr>
            <w:r w:rsidRPr="00251A05">
              <w:rPr>
                <w:rFonts w:cs="Arial"/>
                <w:szCs w:val="28"/>
              </w:rPr>
              <w:t>на 2020 год – 21 909,6 тыс. рублей;</w:t>
            </w:r>
          </w:p>
          <w:p w:rsidR="00251A05" w:rsidRPr="00251A05" w:rsidRDefault="00251A05" w:rsidP="00251A05">
            <w:pPr>
              <w:ind w:firstLine="0"/>
              <w:rPr>
                <w:rFonts w:cs="Arial"/>
                <w:szCs w:val="28"/>
              </w:rPr>
            </w:pPr>
            <w:r w:rsidRPr="00251A05">
              <w:rPr>
                <w:rFonts w:cs="Arial"/>
                <w:szCs w:val="28"/>
              </w:rPr>
              <w:t>на 2021 год – 21 909,6 тыс. рублей;</w:t>
            </w:r>
          </w:p>
          <w:p w:rsidR="00251A05" w:rsidRPr="00251A05" w:rsidRDefault="00251A05" w:rsidP="00251A05">
            <w:pPr>
              <w:ind w:firstLine="0"/>
              <w:rPr>
                <w:rFonts w:cs="Arial"/>
                <w:szCs w:val="28"/>
              </w:rPr>
            </w:pPr>
            <w:r w:rsidRPr="00251A05">
              <w:rPr>
                <w:rFonts w:cs="Arial"/>
                <w:szCs w:val="28"/>
              </w:rPr>
              <w:t>на 2022 год – 21 909,6 тыс. рублей;</w:t>
            </w:r>
          </w:p>
          <w:p w:rsidR="00251A05" w:rsidRPr="00251A05" w:rsidRDefault="00251A05" w:rsidP="00251A05">
            <w:pPr>
              <w:ind w:firstLine="0"/>
              <w:rPr>
                <w:rFonts w:cs="Arial"/>
                <w:szCs w:val="28"/>
              </w:rPr>
            </w:pPr>
            <w:r w:rsidRPr="00251A05">
              <w:rPr>
                <w:rFonts w:cs="Arial"/>
                <w:szCs w:val="28"/>
              </w:rPr>
              <w:t>на 2023 год – 21 909,6 тыс. рублей;</w:t>
            </w:r>
          </w:p>
          <w:p w:rsidR="00251A05" w:rsidRPr="00251A05" w:rsidRDefault="00251A05" w:rsidP="00251A05">
            <w:pPr>
              <w:ind w:firstLine="0"/>
              <w:rPr>
                <w:rFonts w:cs="Arial"/>
                <w:szCs w:val="28"/>
              </w:rPr>
            </w:pPr>
            <w:r w:rsidRPr="00251A05">
              <w:rPr>
                <w:rFonts w:cs="Arial"/>
                <w:szCs w:val="28"/>
              </w:rPr>
              <w:t>на 2024 год – 21 909,6 тыс. рублей;</w:t>
            </w:r>
          </w:p>
          <w:p w:rsidR="00251A05" w:rsidRPr="00251A05" w:rsidRDefault="00251A05" w:rsidP="00251A05">
            <w:pPr>
              <w:ind w:firstLine="0"/>
              <w:rPr>
                <w:rFonts w:cs="Arial"/>
                <w:szCs w:val="28"/>
              </w:rPr>
            </w:pPr>
            <w:r w:rsidRPr="00251A05">
              <w:rPr>
                <w:rFonts w:cs="Arial"/>
                <w:szCs w:val="28"/>
              </w:rPr>
              <w:t>на 2025 год – 21 909,6 тыс. рублей;</w:t>
            </w:r>
          </w:p>
          <w:p w:rsidR="00251A05" w:rsidRPr="00251A05" w:rsidRDefault="00251A05" w:rsidP="00251A05">
            <w:pPr>
              <w:ind w:firstLine="0"/>
              <w:rPr>
                <w:rFonts w:cs="Arial"/>
                <w:szCs w:val="28"/>
              </w:rPr>
            </w:pPr>
            <w:r w:rsidRPr="00251A05">
              <w:rPr>
                <w:rFonts w:cs="Arial"/>
                <w:szCs w:val="28"/>
              </w:rPr>
              <w:t>на 2026-2030 год – 109 548,0 тыс. рублей.</w:t>
            </w:r>
          </w:p>
          <w:p w:rsidR="00251A05" w:rsidRPr="00251A05" w:rsidRDefault="00251A05" w:rsidP="00251A05">
            <w:pPr>
              <w:ind w:firstLine="0"/>
              <w:rPr>
                <w:rFonts w:cs="Arial"/>
                <w:szCs w:val="28"/>
              </w:rPr>
            </w:pPr>
          </w:p>
          <w:p w:rsidR="00251A05" w:rsidRPr="00251A05" w:rsidRDefault="00251A05" w:rsidP="00251A05">
            <w:pPr>
              <w:ind w:firstLine="0"/>
              <w:rPr>
                <w:rFonts w:cs="Arial"/>
                <w:szCs w:val="28"/>
              </w:rPr>
            </w:pPr>
            <w:r w:rsidRPr="00251A05">
              <w:rPr>
                <w:rFonts w:cs="Arial"/>
                <w:szCs w:val="28"/>
              </w:rPr>
              <w:t>2. Средства муниципального бюджета, всего 273 629,6 тыс. рублей, в том числе:</w:t>
            </w:r>
          </w:p>
          <w:p w:rsidR="00251A05" w:rsidRPr="00251A05" w:rsidRDefault="00251A05" w:rsidP="00251A05">
            <w:pPr>
              <w:ind w:firstLine="0"/>
              <w:rPr>
                <w:rFonts w:cs="Arial"/>
                <w:szCs w:val="28"/>
              </w:rPr>
            </w:pPr>
            <w:r w:rsidRPr="00251A05">
              <w:rPr>
                <w:rFonts w:cs="Arial"/>
                <w:szCs w:val="28"/>
              </w:rPr>
              <w:t>на 2018 год – 19 218,8 тыс. рублей;</w:t>
            </w:r>
          </w:p>
          <w:p w:rsidR="00251A05" w:rsidRPr="00251A05" w:rsidRDefault="00251A05" w:rsidP="00251A05">
            <w:pPr>
              <w:ind w:firstLine="0"/>
              <w:rPr>
                <w:rFonts w:cs="Arial"/>
                <w:szCs w:val="28"/>
              </w:rPr>
            </w:pPr>
            <w:r w:rsidRPr="00251A05">
              <w:rPr>
                <w:rFonts w:cs="Arial"/>
                <w:szCs w:val="28"/>
              </w:rPr>
              <w:lastRenderedPageBreak/>
              <w:t>на 2019 год – 21 200,9 тыс. рублей;</w:t>
            </w:r>
          </w:p>
          <w:p w:rsidR="00251A05" w:rsidRPr="00251A05" w:rsidRDefault="00251A05" w:rsidP="00251A05">
            <w:pPr>
              <w:ind w:firstLine="0"/>
              <w:rPr>
                <w:rFonts w:cs="Arial"/>
                <w:szCs w:val="28"/>
              </w:rPr>
            </w:pPr>
            <w:r w:rsidRPr="00251A05">
              <w:rPr>
                <w:rFonts w:cs="Arial"/>
                <w:szCs w:val="28"/>
              </w:rPr>
              <w:t>на 2020 год – 21 200,9 тыс. рублей;</w:t>
            </w:r>
          </w:p>
          <w:p w:rsidR="00251A05" w:rsidRPr="00251A05" w:rsidRDefault="00251A05" w:rsidP="00251A05">
            <w:pPr>
              <w:ind w:firstLine="0"/>
              <w:rPr>
                <w:rFonts w:cs="Arial"/>
                <w:szCs w:val="28"/>
              </w:rPr>
            </w:pPr>
            <w:r w:rsidRPr="00251A05">
              <w:rPr>
                <w:rFonts w:cs="Arial"/>
                <w:szCs w:val="28"/>
              </w:rPr>
              <w:t>на 2021 год – 21 200,9 тыс. рублей;</w:t>
            </w:r>
          </w:p>
          <w:p w:rsidR="00251A05" w:rsidRPr="00251A05" w:rsidRDefault="00251A05" w:rsidP="00251A05">
            <w:pPr>
              <w:ind w:firstLine="0"/>
              <w:rPr>
                <w:rFonts w:cs="Arial"/>
                <w:szCs w:val="28"/>
              </w:rPr>
            </w:pPr>
            <w:r w:rsidRPr="00251A05">
              <w:rPr>
                <w:rFonts w:cs="Arial"/>
                <w:szCs w:val="28"/>
              </w:rPr>
              <w:t>на 2022 год – 21 200,9 тыс. рублей;</w:t>
            </w:r>
          </w:p>
          <w:p w:rsidR="00251A05" w:rsidRPr="00251A05" w:rsidRDefault="00251A05" w:rsidP="00251A05">
            <w:pPr>
              <w:ind w:firstLine="0"/>
              <w:rPr>
                <w:rFonts w:cs="Arial"/>
                <w:szCs w:val="28"/>
              </w:rPr>
            </w:pPr>
            <w:r w:rsidRPr="00251A05">
              <w:rPr>
                <w:rFonts w:cs="Arial"/>
                <w:szCs w:val="28"/>
              </w:rPr>
              <w:t>на 2023 год – 21 200,9 тыс. рублей;</w:t>
            </w:r>
          </w:p>
          <w:p w:rsidR="00251A05" w:rsidRPr="00251A05" w:rsidRDefault="00251A05" w:rsidP="00251A05">
            <w:pPr>
              <w:ind w:firstLine="0"/>
              <w:rPr>
                <w:rFonts w:cs="Arial"/>
                <w:szCs w:val="28"/>
              </w:rPr>
            </w:pPr>
            <w:r w:rsidRPr="00251A05">
              <w:rPr>
                <w:rFonts w:cs="Arial"/>
                <w:szCs w:val="28"/>
              </w:rPr>
              <w:t>на 2024 год – 21 200,9 тыс. рублей;</w:t>
            </w:r>
          </w:p>
          <w:p w:rsidR="00251A05" w:rsidRPr="00251A05" w:rsidRDefault="00251A05" w:rsidP="00251A05">
            <w:pPr>
              <w:ind w:firstLine="0"/>
              <w:rPr>
                <w:rFonts w:cs="Arial"/>
                <w:szCs w:val="28"/>
              </w:rPr>
            </w:pPr>
            <w:r w:rsidRPr="00251A05">
              <w:rPr>
                <w:rFonts w:cs="Arial"/>
                <w:szCs w:val="28"/>
              </w:rPr>
              <w:t>на 2025 год – 21 200,9 тыс. рублей;</w:t>
            </w:r>
          </w:p>
          <w:p w:rsidR="00D21220" w:rsidRPr="00BB4307" w:rsidRDefault="00251A05" w:rsidP="00251A05">
            <w:pPr>
              <w:ind w:firstLine="0"/>
              <w:rPr>
                <w:rFonts w:cs="Arial"/>
                <w:szCs w:val="28"/>
              </w:rPr>
            </w:pPr>
            <w:r w:rsidRPr="00251A05">
              <w:rPr>
                <w:rFonts w:cs="Arial"/>
                <w:szCs w:val="28"/>
              </w:rPr>
              <w:t>на 2026-2030 год – 106 004,5 тыс. рублей.</w:t>
            </w:r>
          </w:p>
        </w:tc>
      </w:tr>
    </w:tbl>
    <w:p w:rsidR="00EB4565" w:rsidRDefault="003E7EE1" w:rsidP="00EB4565">
      <w:pPr>
        <w:ind w:firstLine="0"/>
        <w:rPr>
          <w:rFonts w:cs="Arial"/>
        </w:rPr>
      </w:pPr>
      <w:r>
        <w:rPr>
          <w:rFonts w:cs="Arial"/>
          <w:szCs w:val="28"/>
        </w:rPr>
        <w:lastRenderedPageBreak/>
        <w:t>(Строка</w:t>
      </w:r>
      <w:r w:rsidRPr="003E7EE1">
        <w:rPr>
          <w:rFonts w:cs="Arial"/>
          <w:szCs w:val="28"/>
        </w:rPr>
        <w:t xml:space="preserve"> «Финансовое обеспечение муниципальной программы» паспорта муниципальной программы излож</w:t>
      </w:r>
      <w:r>
        <w:rPr>
          <w:rFonts w:cs="Arial"/>
          <w:szCs w:val="28"/>
        </w:rPr>
        <w:t>ена в новой</w:t>
      </w:r>
      <w:r w:rsidRPr="003E7EE1">
        <w:rPr>
          <w:rFonts w:cs="Arial"/>
          <w:szCs w:val="28"/>
        </w:rPr>
        <w:t xml:space="preserve"> редакции</w:t>
      </w:r>
      <w:r w:rsidRPr="003E7EE1">
        <w:rPr>
          <w:rFonts w:cs="Arial"/>
        </w:rPr>
        <w:t xml:space="preserve"> </w:t>
      </w:r>
      <w:r w:rsidR="00EB4565">
        <w:rPr>
          <w:rFonts w:cs="Arial"/>
        </w:rPr>
        <w:t xml:space="preserve">постановлением Администрации </w:t>
      </w:r>
      <w:hyperlink r:id="rId20"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145B22" w:rsidRDefault="00145B22" w:rsidP="00EB4565">
      <w:pPr>
        <w:ind w:firstLine="0"/>
        <w:rPr>
          <w:rFonts w:cs="Arial"/>
        </w:rPr>
      </w:pPr>
      <w:r>
        <w:rPr>
          <w:rFonts w:cs="Arial"/>
        </w:rPr>
        <w:t>(Строка</w:t>
      </w:r>
      <w:r w:rsidRPr="00145B22">
        <w:rPr>
          <w:rFonts w:cs="Arial"/>
        </w:rPr>
        <w:t xml:space="preserve"> «Финансовое обеспечение муниципальной программы» паспорта </w:t>
      </w:r>
      <w:r>
        <w:rPr>
          <w:rFonts w:cs="Arial"/>
        </w:rPr>
        <w:t>муниципальной программы изложена</w:t>
      </w:r>
      <w:r w:rsidRPr="00145B22">
        <w:rPr>
          <w:rFonts w:cs="Arial"/>
        </w:rPr>
        <w:t xml:space="preserve"> в </w:t>
      </w:r>
      <w:r>
        <w:rPr>
          <w:rFonts w:cs="Arial"/>
        </w:rPr>
        <w:t xml:space="preserve">новой редакции постановлением Администрации </w:t>
      </w:r>
      <w:hyperlink r:id="rId21"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rPr>
          <w:rFonts w:cs="Arial"/>
        </w:rPr>
        <w:t>)</w:t>
      </w:r>
    </w:p>
    <w:p w:rsidR="00BB4307" w:rsidRPr="00BB4307" w:rsidRDefault="00251A05" w:rsidP="003E7EE1">
      <w:pPr>
        <w:ind w:firstLine="0"/>
        <w:rPr>
          <w:rFonts w:cs="Arial"/>
          <w:szCs w:val="28"/>
        </w:rPr>
      </w:pPr>
      <w:r>
        <w:rPr>
          <w:rFonts w:cs="Arial"/>
          <w:szCs w:val="28"/>
        </w:rPr>
        <w:t>(Строка</w:t>
      </w:r>
      <w:r w:rsidRPr="00251A05">
        <w:rPr>
          <w:rFonts w:cs="Arial"/>
          <w:szCs w:val="28"/>
        </w:rPr>
        <w:t xml:space="preserve"> «Финансовое обеспечение муниципальной программы» паспорта </w:t>
      </w:r>
      <w:r>
        <w:rPr>
          <w:rFonts w:cs="Arial"/>
          <w:szCs w:val="28"/>
        </w:rPr>
        <w:t>муниципальной программы изложена в новой</w:t>
      </w:r>
      <w:r w:rsidRPr="00251A05">
        <w:rPr>
          <w:rFonts w:cs="Arial"/>
          <w:szCs w:val="28"/>
        </w:rPr>
        <w:t xml:space="preserve"> редакции</w:t>
      </w:r>
      <w:r>
        <w:rPr>
          <w:rFonts w:cs="Arial"/>
          <w:szCs w:val="28"/>
        </w:rPr>
        <w:t xml:space="preserve"> </w:t>
      </w:r>
      <w:r>
        <w:rPr>
          <w:rFonts w:cs="Arial"/>
        </w:rPr>
        <w:t xml:space="preserve">постановлением Администрации </w:t>
      </w:r>
      <w:hyperlink r:id="rId22" w:tooltip="постановление от 26.12.2018 0:00:00 №476-па Администрация г. Пыть-Ях&#10;&#10;О внесении изменений в постановление администрации города от 04.12.2017 № 314-па " w:history="1">
        <w:r>
          <w:rPr>
            <w:rStyle w:val="af"/>
            <w:rFonts w:cs="Arial"/>
          </w:rPr>
          <w:t>от 26.12.2018 № 476-па</w:t>
        </w:r>
      </w:hyperlink>
      <w:r>
        <w:rPr>
          <w:rFonts w:cs="Arial"/>
        </w:rPr>
        <w:t>)</w:t>
      </w:r>
    </w:p>
    <w:p w:rsidR="00BB4307" w:rsidRPr="00BB4307" w:rsidRDefault="00BB4307" w:rsidP="00FB5111">
      <w:pPr>
        <w:rPr>
          <w:rFonts w:cs="Arial"/>
          <w:szCs w:val="28"/>
        </w:rPr>
      </w:pPr>
    </w:p>
    <w:p w:rsidR="00FB5111" w:rsidRPr="00BB4307" w:rsidRDefault="00FB5111" w:rsidP="00BB4307">
      <w:pPr>
        <w:pStyle w:val="2"/>
      </w:pPr>
      <w:r w:rsidRPr="00BB4307">
        <w:t xml:space="preserve">Раздел 1. </w:t>
      </w:r>
      <w:r w:rsidR="00BB4307" w:rsidRPr="00BB4307">
        <w:t>«</w:t>
      </w:r>
      <w:r w:rsidRPr="00BB4307">
        <w:t>Краткая характеристика текущего состояния</w:t>
      </w:r>
      <w:r w:rsidR="00BB4307" w:rsidRPr="00BB4307">
        <w:t xml:space="preserve"> </w:t>
      </w:r>
      <w:r w:rsidRPr="00BB4307">
        <w:t>социально-экономического развития города Пыть-Яха</w:t>
      </w:r>
      <w:r w:rsidR="00BB4307" w:rsidRPr="00BB4307">
        <w:t xml:space="preserve">» </w:t>
      </w:r>
    </w:p>
    <w:p w:rsidR="00BB4307" w:rsidRDefault="00BB4307" w:rsidP="00FB5111">
      <w:pPr>
        <w:spacing w:line="360" w:lineRule="auto"/>
        <w:ind w:firstLine="539"/>
        <w:rPr>
          <w:rFonts w:cs="Arial"/>
          <w:szCs w:val="28"/>
        </w:rPr>
      </w:pPr>
    </w:p>
    <w:p w:rsidR="00FB5111" w:rsidRPr="00BB4307" w:rsidRDefault="00CA349D" w:rsidP="00FB5111">
      <w:pPr>
        <w:spacing w:line="360" w:lineRule="auto"/>
        <w:ind w:firstLine="539"/>
        <w:rPr>
          <w:rFonts w:cs="Arial"/>
          <w:szCs w:val="28"/>
        </w:rPr>
      </w:pPr>
      <w:r w:rsidRPr="00BB4307">
        <w:rPr>
          <w:rFonts w:cs="Arial"/>
          <w:szCs w:val="28"/>
        </w:rPr>
        <w:t>Важным</w:t>
      </w:r>
      <w:r w:rsidR="00FB5111" w:rsidRPr="00BB4307">
        <w:rPr>
          <w:rFonts w:cs="Arial"/>
          <w:szCs w:val="28"/>
        </w:rPr>
        <w:t xml:space="preserve"> фактором успешного социально-экономического развития города Пыть-Яха, повышения конкурентоспособности и инвестиционной привлекательности экономики является наличие эффективно функционирующей системы муниципального стратегического управления.</w:t>
      </w:r>
    </w:p>
    <w:p w:rsidR="00FB5111" w:rsidRPr="00BB4307" w:rsidRDefault="00FB5111" w:rsidP="00FB5111">
      <w:pPr>
        <w:spacing w:line="360" w:lineRule="auto"/>
        <w:ind w:firstLine="539"/>
        <w:rPr>
          <w:rFonts w:cs="Arial"/>
          <w:szCs w:val="28"/>
        </w:rPr>
      </w:pPr>
      <w:r w:rsidRPr="00BB4307">
        <w:rPr>
          <w:rFonts w:cs="Arial"/>
          <w:szCs w:val="28"/>
        </w:rPr>
        <w:t>Использование методов страт</w:t>
      </w:r>
      <w:r w:rsidR="00CA349D" w:rsidRPr="00BB4307">
        <w:rPr>
          <w:rFonts w:cs="Arial"/>
          <w:szCs w:val="28"/>
        </w:rPr>
        <w:t>егического планирования позволяет</w:t>
      </w:r>
      <w:r w:rsidRPr="00BB4307">
        <w:rPr>
          <w:rFonts w:cs="Arial"/>
          <w:szCs w:val="28"/>
        </w:rPr>
        <w:t xml:space="preserve"> повысить эффективность управления развитием муниципалитета и создаст благоприятные возможности для преодоления существующих и потенциальных проблем и устранения ограничений в их социально-экономическом развитии.</w:t>
      </w:r>
    </w:p>
    <w:p w:rsidR="00FB5111" w:rsidRPr="00BB4307" w:rsidRDefault="00FB5111" w:rsidP="00FB5111">
      <w:pPr>
        <w:spacing w:line="360" w:lineRule="auto"/>
        <w:ind w:firstLine="539"/>
        <w:rPr>
          <w:rFonts w:cs="Arial"/>
          <w:szCs w:val="28"/>
        </w:rPr>
      </w:pPr>
      <w:r w:rsidRPr="00BB4307">
        <w:rPr>
          <w:rFonts w:cs="Arial"/>
          <w:szCs w:val="28"/>
        </w:rPr>
        <w:t>Стратегический подход к управлению социально-экономическим развитием города, в том числе в отдельных секторах экономики, повышает значимость разработки долгосрочного прогноза социально-экономического развития, являющегося основой для планирования деятельности исполнительных органов местного самоуправления и определения основных параметров долгосрочных бюджетных проектировок с учетом демографических и социально-экономических тенденций развития.</w:t>
      </w:r>
    </w:p>
    <w:p w:rsidR="00CA349D" w:rsidRPr="00BB4307" w:rsidRDefault="00CA349D" w:rsidP="00CA349D">
      <w:pPr>
        <w:spacing w:line="360" w:lineRule="auto"/>
        <w:ind w:firstLine="539"/>
        <w:rPr>
          <w:rFonts w:cs="Arial"/>
          <w:szCs w:val="28"/>
        </w:rPr>
      </w:pPr>
      <w:r w:rsidRPr="00BB4307">
        <w:rPr>
          <w:rFonts w:cs="Arial"/>
          <w:szCs w:val="28"/>
        </w:rPr>
        <w:t>В 2016 году экономика продолжала адаптироваться к условиям, произошедшим во второй половине 2015 года.</w:t>
      </w:r>
    </w:p>
    <w:p w:rsidR="00CA349D" w:rsidRPr="00BB4307" w:rsidRDefault="00CA349D" w:rsidP="00CA349D">
      <w:pPr>
        <w:pStyle w:val="a3"/>
        <w:spacing w:line="360" w:lineRule="auto"/>
        <w:ind w:firstLine="539"/>
        <w:rPr>
          <w:rFonts w:cs="Arial"/>
          <w:szCs w:val="28"/>
        </w:rPr>
      </w:pPr>
      <w:r w:rsidRPr="00BB4307">
        <w:rPr>
          <w:rFonts w:cs="Arial"/>
          <w:szCs w:val="28"/>
        </w:rPr>
        <w:lastRenderedPageBreak/>
        <w:t>С учетом всех мер, направленных на повышение качества жизни населения, основными результатами социально-экономического развития муниципального образования городской округ город Пыть-Ях за 2016 год (к 2015 году) стали:</w:t>
      </w:r>
    </w:p>
    <w:p w:rsidR="00CA349D" w:rsidRPr="00BB4307" w:rsidRDefault="00CA349D" w:rsidP="00CA349D">
      <w:pPr>
        <w:numPr>
          <w:ilvl w:val="0"/>
          <w:numId w:val="15"/>
        </w:numPr>
        <w:tabs>
          <w:tab w:val="clear" w:pos="530"/>
          <w:tab w:val="num" w:pos="0"/>
        </w:tabs>
        <w:snapToGrid w:val="0"/>
        <w:spacing w:line="360" w:lineRule="auto"/>
        <w:ind w:left="0" w:firstLine="540"/>
        <w:rPr>
          <w:rFonts w:cs="Arial"/>
          <w:szCs w:val="28"/>
        </w:rPr>
      </w:pPr>
      <w:r w:rsidRPr="00BB4307">
        <w:rPr>
          <w:rFonts w:cs="Arial"/>
          <w:szCs w:val="28"/>
        </w:rPr>
        <w:t>рост дохода пенсионеров на 12,3%;</w:t>
      </w:r>
    </w:p>
    <w:p w:rsidR="00CA349D" w:rsidRPr="00BB4307" w:rsidRDefault="00CA349D" w:rsidP="00CA349D">
      <w:pPr>
        <w:numPr>
          <w:ilvl w:val="0"/>
          <w:numId w:val="15"/>
        </w:numPr>
        <w:tabs>
          <w:tab w:val="clear" w:pos="530"/>
          <w:tab w:val="num" w:pos="0"/>
        </w:tabs>
        <w:snapToGrid w:val="0"/>
        <w:spacing w:line="360" w:lineRule="auto"/>
        <w:ind w:left="0" w:firstLine="540"/>
        <w:rPr>
          <w:rFonts w:cs="Arial"/>
          <w:szCs w:val="28"/>
        </w:rPr>
      </w:pPr>
      <w:r w:rsidRPr="00BB4307">
        <w:rPr>
          <w:rFonts w:cs="Arial"/>
          <w:szCs w:val="28"/>
        </w:rPr>
        <w:t>рост среднемесячной заработной платы на 11,5%;</w:t>
      </w:r>
    </w:p>
    <w:p w:rsidR="00CA349D" w:rsidRPr="00BB4307" w:rsidRDefault="00CA349D" w:rsidP="00CA349D">
      <w:pPr>
        <w:numPr>
          <w:ilvl w:val="0"/>
          <w:numId w:val="15"/>
        </w:numPr>
        <w:tabs>
          <w:tab w:val="clear" w:pos="530"/>
          <w:tab w:val="num" w:pos="0"/>
        </w:tabs>
        <w:snapToGrid w:val="0"/>
        <w:spacing w:line="360" w:lineRule="auto"/>
        <w:ind w:left="0" w:firstLine="540"/>
        <w:rPr>
          <w:rFonts w:cs="Arial"/>
          <w:szCs w:val="28"/>
        </w:rPr>
      </w:pPr>
      <w:r w:rsidRPr="00BB4307">
        <w:rPr>
          <w:rFonts w:cs="Arial"/>
          <w:szCs w:val="28"/>
        </w:rPr>
        <w:t>снижение</w:t>
      </w:r>
      <w:r w:rsidR="00BB4307" w:rsidRPr="00BB4307">
        <w:rPr>
          <w:rFonts w:cs="Arial"/>
          <w:szCs w:val="28"/>
        </w:rPr>
        <w:t xml:space="preserve"> </w:t>
      </w:r>
      <w:r w:rsidRPr="00BB4307">
        <w:rPr>
          <w:rFonts w:cs="Arial"/>
          <w:szCs w:val="28"/>
        </w:rPr>
        <w:t>уровня рождаемости на 9,8</w:t>
      </w:r>
      <w:r w:rsidRPr="00BB4307">
        <w:rPr>
          <w:rFonts w:cs="Arial"/>
          <w:bCs/>
          <w:szCs w:val="28"/>
        </w:rPr>
        <w:t>%</w:t>
      </w:r>
      <w:r w:rsidRPr="00BB4307">
        <w:rPr>
          <w:rFonts w:cs="Arial"/>
          <w:szCs w:val="28"/>
        </w:rPr>
        <w:t>;</w:t>
      </w:r>
    </w:p>
    <w:p w:rsidR="00CA349D" w:rsidRPr="00BB4307" w:rsidRDefault="00CA349D" w:rsidP="00CA349D">
      <w:pPr>
        <w:numPr>
          <w:ilvl w:val="0"/>
          <w:numId w:val="15"/>
        </w:numPr>
        <w:tabs>
          <w:tab w:val="clear" w:pos="530"/>
          <w:tab w:val="num" w:pos="0"/>
        </w:tabs>
        <w:snapToGrid w:val="0"/>
        <w:spacing w:line="360" w:lineRule="auto"/>
        <w:ind w:left="0" w:firstLine="540"/>
        <w:rPr>
          <w:rFonts w:cs="Arial"/>
          <w:szCs w:val="28"/>
        </w:rPr>
      </w:pPr>
      <w:r w:rsidRPr="00BB4307">
        <w:rPr>
          <w:rFonts w:cs="Arial"/>
          <w:szCs w:val="28"/>
        </w:rPr>
        <w:t>повышение розничного товарооборота на 7,7%.</w:t>
      </w:r>
    </w:p>
    <w:p w:rsidR="00CA349D" w:rsidRPr="00BB4307" w:rsidRDefault="00CA349D" w:rsidP="006B0961">
      <w:pPr>
        <w:spacing w:line="360" w:lineRule="auto"/>
        <w:ind w:firstLine="709"/>
        <w:rPr>
          <w:rFonts w:cs="Arial"/>
          <w:bCs/>
          <w:szCs w:val="28"/>
        </w:rPr>
      </w:pPr>
      <w:r w:rsidRPr="00BB4307">
        <w:rPr>
          <w:rFonts w:cs="Arial"/>
          <w:bCs/>
          <w:szCs w:val="28"/>
        </w:rPr>
        <w:t>По данным органов государственной статистики Ханты-Мансийского автономного округа</w:t>
      </w:r>
      <w:r w:rsidR="00BB4307" w:rsidRPr="00BB4307">
        <w:rPr>
          <w:rFonts w:cs="Arial"/>
          <w:bCs/>
          <w:szCs w:val="28"/>
        </w:rPr>
        <w:t>-</w:t>
      </w:r>
      <w:r w:rsidRPr="00BB4307">
        <w:rPr>
          <w:rFonts w:cs="Arial"/>
          <w:bCs/>
          <w:szCs w:val="28"/>
        </w:rPr>
        <w:t>Югры</w:t>
      </w:r>
      <w:r w:rsidR="00BB4307" w:rsidRPr="00BB4307">
        <w:rPr>
          <w:rFonts w:cs="Arial"/>
          <w:bCs/>
          <w:szCs w:val="28"/>
        </w:rPr>
        <w:t xml:space="preserve"> </w:t>
      </w:r>
      <w:r w:rsidRPr="00BB4307">
        <w:rPr>
          <w:rFonts w:cs="Arial"/>
          <w:bCs/>
          <w:szCs w:val="28"/>
        </w:rPr>
        <w:t>в муниципальном образовании городской округ город Пыть-Ях численность населения на 1 января 2017 года составляет 40</w:t>
      </w:r>
      <w:r w:rsidR="00BB4307" w:rsidRPr="00BB4307">
        <w:rPr>
          <w:rFonts w:cs="Arial"/>
          <w:bCs/>
          <w:szCs w:val="28"/>
        </w:rPr>
        <w:t xml:space="preserve"> </w:t>
      </w:r>
      <w:r w:rsidRPr="00BB4307">
        <w:rPr>
          <w:rFonts w:cs="Arial"/>
          <w:bCs/>
          <w:szCs w:val="28"/>
        </w:rPr>
        <w:t xml:space="preserve">798 человек. По отношению к 2015 году численность горожан снизилась на 112 человек (0,3%). </w:t>
      </w:r>
    </w:p>
    <w:p w:rsidR="006B0961" w:rsidRPr="00BB4307" w:rsidRDefault="00CA349D" w:rsidP="006B0961">
      <w:pPr>
        <w:spacing w:line="360" w:lineRule="auto"/>
        <w:ind w:firstLine="720"/>
        <w:rPr>
          <w:rFonts w:cs="Arial"/>
          <w:szCs w:val="28"/>
        </w:rPr>
      </w:pPr>
      <w:r w:rsidRPr="00BB4307">
        <w:rPr>
          <w:rFonts w:cs="Arial"/>
          <w:szCs w:val="28"/>
        </w:rPr>
        <w:t xml:space="preserve">Повышается роль в экономике </w:t>
      </w:r>
      <w:r w:rsidR="006B0961" w:rsidRPr="00BB4307">
        <w:rPr>
          <w:rFonts w:cs="Arial"/>
          <w:szCs w:val="28"/>
        </w:rPr>
        <w:t xml:space="preserve">муниципального образования </w:t>
      </w:r>
      <w:r w:rsidRPr="00BB4307">
        <w:rPr>
          <w:rFonts w:cs="Arial"/>
          <w:szCs w:val="28"/>
        </w:rPr>
        <w:t>малого предпринимательства. За 2016 год</w:t>
      </w:r>
      <w:r w:rsidR="006B0961" w:rsidRPr="00BB4307">
        <w:rPr>
          <w:rFonts w:cs="Arial"/>
          <w:szCs w:val="28"/>
        </w:rPr>
        <w:t xml:space="preserve">, по данным </w:t>
      </w:r>
      <w:proofErr w:type="spellStart"/>
      <w:r w:rsidR="006B0961" w:rsidRPr="00BB4307">
        <w:rPr>
          <w:rFonts w:cs="Arial"/>
          <w:szCs w:val="28"/>
        </w:rPr>
        <w:t>Нефтеюганского</w:t>
      </w:r>
      <w:proofErr w:type="spellEnd"/>
      <w:r w:rsidR="006B0961" w:rsidRPr="00BB4307">
        <w:rPr>
          <w:rFonts w:cs="Arial"/>
          <w:szCs w:val="28"/>
        </w:rPr>
        <w:t xml:space="preserve"> ФПП </w:t>
      </w:r>
      <w:r w:rsidR="006B0961" w:rsidRPr="00BB4307">
        <w:rPr>
          <w:rFonts w:cs="Arial"/>
          <w:iCs/>
          <w:szCs w:val="28"/>
        </w:rPr>
        <w:t>создано 16 субъектов малого и среднего предпринимательства (из них молодежь до 30 лет - 8)</w:t>
      </w:r>
      <w:r w:rsidR="00BB4307" w:rsidRPr="00BB4307">
        <w:rPr>
          <w:rFonts w:cs="Arial"/>
          <w:iCs/>
          <w:szCs w:val="28"/>
        </w:rPr>
        <w:t xml:space="preserve"> </w:t>
      </w:r>
      <w:r w:rsidR="006B0961" w:rsidRPr="00BB4307">
        <w:rPr>
          <w:rFonts w:cs="Arial"/>
          <w:iCs/>
          <w:szCs w:val="28"/>
        </w:rPr>
        <w:t>и 44 рабочих места.</w:t>
      </w:r>
    </w:p>
    <w:p w:rsidR="00CA349D" w:rsidRPr="00BB4307" w:rsidRDefault="00CA349D" w:rsidP="006B0961">
      <w:pPr>
        <w:widowControl w:val="0"/>
        <w:autoSpaceDE w:val="0"/>
        <w:autoSpaceDN w:val="0"/>
        <w:spacing w:line="360" w:lineRule="auto"/>
        <w:ind w:firstLine="540"/>
        <w:rPr>
          <w:rFonts w:cs="Arial"/>
          <w:szCs w:val="28"/>
        </w:rPr>
      </w:pPr>
      <w:r w:rsidRPr="00BB4307">
        <w:rPr>
          <w:rFonts w:cs="Arial"/>
          <w:szCs w:val="28"/>
        </w:rPr>
        <w:t>По итогам 2016 года город входит в число муниципальных образований Ханты-Мансийского автономного округа - Югры, имеющих наименьший уровень зарегистрированной безработицы,</w:t>
      </w:r>
      <w:r w:rsidR="00BB4307" w:rsidRPr="00BB4307">
        <w:rPr>
          <w:rFonts w:cs="Arial"/>
          <w:szCs w:val="28"/>
        </w:rPr>
        <w:t>-</w:t>
      </w:r>
      <w:r w:rsidRPr="00BB4307">
        <w:rPr>
          <w:rFonts w:cs="Arial"/>
          <w:szCs w:val="28"/>
        </w:rPr>
        <w:t xml:space="preserve">0,31% от экономически активного населения, занимая 4 место. </w:t>
      </w:r>
    </w:p>
    <w:p w:rsidR="00CA349D" w:rsidRPr="00BB4307" w:rsidRDefault="00CA349D" w:rsidP="006B0961">
      <w:pPr>
        <w:spacing w:line="360" w:lineRule="auto"/>
        <w:ind w:firstLine="708"/>
        <w:rPr>
          <w:rFonts w:cs="Arial"/>
          <w:szCs w:val="28"/>
        </w:rPr>
      </w:pPr>
      <w:r w:rsidRPr="00BB4307">
        <w:rPr>
          <w:rFonts w:cs="Arial"/>
          <w:szCs w:val="28"/>
        </w:rPr>
        <w:t>Численность безработных граждан, зарегистрированных в органах государственной службы занятости, по состоянию на 01.01.2017 составила 84 человека, снизившись по сравнению с показателем предыдущего года на 4,5% (</w:t>
      </w:r>
      <w:r w:rsidR="0068066D" w:rsidRPr="00BB4307">
        <w:rPr>
          <w:rFonts w:cs="Arial"/>
          <w:szCs w:val="28"/>
        </w:rPr>
        <w:t>на 01.01.2016</w:t>
      </w:r>
      <w:r w:rsidRPr="00BB4307">
        <w:rPr>
          <w:rFonts w:cs="Arial"/>
          <w:szCs w:val="28"/>
        </w:rPr>
        <w:t xml:space="preserve"> - 88 чел.). </w:t>
      </w:r>
    </w:p>
    <w:p w:rsidR="006B0961" w:rsidRPr="00BB4307" w:rsidRDefault="006B0961" w:rsidP="006B0961">
      <w:pPr>
        <w:widowControl w:val="0"/>
        <w:autoSpaceDE w:val="0"/>
        <w:autoSpaceDN w:val="0"/>
        <w:spacing w:line="360" w:lineRule="auto"/>
        <w:ind w:firstLine="540"/>
        <w:rPr>
          <w:rFonts w:cs="Arial"/>
          <w:szCs w:val="28"/>
        </w:rPr>
      </w:pPr>
      <w:r w:rsidRPr="00BB4307">
        <w:rPr>
          <w:rFonts w:cs="Arial"/>
          <w:szCs w:val="28"/>
        </w:rPr>
        <w:t xml:space="preserve">Формирование благоприятного инвестиционного климата является обязательным условием устойчивого развития. Именно достижение указанной цели должно стать приоритетным направлением деятельности органов местного самоуправления муниципальных образований автономного округа. </w:t>
      </w:r>
    </w:p>
    <w:p w:rsidR="00FB5111" w:rsidRPr="00BB4307" w:rsidRDefault="00FB5111" w:rsidP="00FB5111">
      <w:pPr>
        <w:spacing w:line="360" w:lineRule="auto"/>
        <w:ind w:firstLine="539"/>
        <w:rPr>
          <w:rFonts w:cs="Arial"/>
          <w:szCs w:val="28"/>
        </w:rPr>
      </w:pPr>
      <w:r w:rsidRPr="00BB4307">
        <w:rPr>
          <w:rFonts w:cs="Arial"/>
          <w:szCs w:val="28"/>
        </w:rPr>
        <w:t>Стратегия социально-экономического развития города Пыть-Яха до 2030 года в области привлечения инвестиций в эконо</w:t>
      </w:r>
      <w:r w:rsidR="00D63EF3" w:rsidRPr="00BB4307">
        <w:rPr>
          <w:rFonts w:cs="Arial"/>
          <w:szCs w:val="28"/>
        </w:rPr>
        <w:t xml:space="preserve">мику города </w:t>
      </w:r>
      <w:r w:rsidRPr="00BB4307">
        <w:rPr>
          <w:rFonts w:cs="Arial"/>
          <w:szCs w:val="28"/>
        </w:rPr>
        <w:t>направлена на повышение инвестиционной привлекательности, формирование благоприятных условий для мобилизации внутренних и увеличения притока внешних инвестиционных ресурсов, расширение источников инвестирования и повышения их эффективности, развитие городской инфраструктуры с использованием механизмов государственно-частного</w:t>
      </w:r>
      <w:r w:rsidR="006B0961" w:rsidRPr="00BB4307">
        <w:rPr>
          <w:rFonts w:cs="Arial"/>
          <w:szCs w:val="28"/>
        </w:rPr>
        <w:t xml:space="preserve"> и </w:t>
      </w:r>
      <w:proofErr w:type="spellStart"/>
      <w:r w:rsidR="006B0961" w:rsidRPr="00BB4307">
        <w:rPr>
          <w:rFonts w:cs="Arial"/>
          <w:szCs w:val="28"/>
        </w:rPr>
        <w:t>муниципально</w:t>
      </w:r>
      <w:proofErr w:type="spellEnd"/>
      <w:r w:rsidR="006B0961" w:rsidRPr="00BB4307">
        <w:rPr>
          <w:rFonts w:cs="Arial"/>
          <w:szCs w:val="28"/>
        </w:rPr>
        <w:t>-частного</w:t>
      </w:r>
      <w:r w:rsidRPr="00BB4307">
        <w:rPr>
          <w:rFonts w:cs="Arial"/>
          <w:szCs w:val="28"/>
        </w:rPr>
        <w:t xml:space="preserve"> партнерства.</w:t>
      </w:r>
    </w:p>
    <w:p w:rsidR="00FB5111" w:rsidRPr="00BB4307" w:rsidRDefault="00FB5111" w:rsidP="00FB5111">
      <w:pPr>
        <w:spacing w:line="360" w:lineRule="auto"/>
        <w:ind w:firstLine="708"/>
        <w:rPr>
          <w:rFonts w:cs="Arial"/>
          <w:szCs w:val="28"/>
        </w:rPr>
      </w:pPr>
      <w:r w:rsidRPr="00BB4307">
        <w:rPr>
          <w:rFonts w:cs="Arial"/>
          <w:szCs w:val="28"/>
        </w:rPr>
        <w:lastRenderedPageBreak/>
        <w:t>Неотъемлемой частью развития благоприятного инвестиционного</w:t>
      </w:r>
      <w:r w:rsidR="00BB4307" w:rsidRPr="00BB4307">
        <w:rPr>
          <w:rFonts w:cs="Arial"/>
          <w:szCs w:val="28"/>
        </w:rPr>
        <w:t xml:space="preserve"> </w:t>
      </w:r>
      <w:r w:rsidRPr="00BB4307">
        <w:rPr>
          <w:rFonts w:cs="Arial"/>
          <w:szCs w:val="28"/>
        </w:rPr>
        <w:t>климата в городе является создание условий для развития малого и среднего предпринимательства, создание новых рабочих мест, насыщение потребительского рынка</w:t>
      </w:r>
      <w:r w:rsidR="00BB4307" w:rsidRPr="00BB4307">
        <w:rPr>
          <w:rFonts w:cs="Arial"/>
          <w:szCs w:val="28"/>
        </w:rPr>
        <w:t xml:space="preserve"> </w:t>
      </w:r>
      <w:r w:rsidRPr="00BB4307">
        <w:rPr>
          <w:rFonts w:cs="Arial"/>
          <w:szCs w:val="28"/>
        </w:rPr>
        <w:t>разнообразными товарами и услугами.</w:t>
      </w:r>
    </w:p>
    <w:p w:rsidR="00FB5111" w:rsidRPr="00BB4307" w:rsidRDefault="00C10B61" w:rsidP="004C0F3C">
      <w:pPr>
        <w:spacing w:line="360" w:lineRule="auto"/>
        <w:ind w:firstLine="720"/>
        <w:rPr>
          <w:rFonts w:cs="Arial"/>
          <w:szCs w:val="26"/>
        </w:rPr>
      </w:pPr>
      <w:r w:rsidRPr="00BB4307">
        <w:rPr>
          <w:rFonts w:cs="Arial"/>
          <w:szCs w:val="28"/>
        </w:rPr>
        <w:t xml:space="preserve">По состоянию на </w:t>
      </w:r>
      <w:r w:rsidR="00C031F5" w:rsidRPr="00BB4307">
        <w:rPr>
          <w:rFonts w:cs="Arial"/>
          <w:szCs w:val="28"/>
        </w:rPr>
        <w:t>10</w:t>
      </w:r>
      <w:r w:rsidRPr="00BB4307">
        <w:rPr>
          <w:rFonts w:cs="Arial"/>
          <w:szCs w:val="28"/>
        </w:rPr>
        <w:t>.</w:t>
      </w:r>
      <w:r w:rsidR="00C031F5" w:rsidRPr="00BB4307">
        <w:rPr>
          <w:rFonts w:cs="Arial"/>
          <w:szCs w:val="28"/>
        </w:rPr>
        <w:t>10</w:t>
      </w:r>
      <w:r w:rsidRPr="00BB4307">
        <w:rPr>
          <w:rFonts w:cs="Arial"/>
          <w:szCs w:val="28"/>
        </w:rPr>
        <w:t xml:space="preserve">.2017 на территории города осуществляют свою деятельность </w:t>
      </w:r>
      <w:r w:rsidR="00C031F5" w:rsidRPr="00BB4307">
        <w:rPr>
          <w:rFonts w:cs="Arial"/>
          <w:szCs w:val="28"/>
        </w:rPr>
        <w:t>424</w:t>
      </w:r>
      <w:r w:rsidRPr="00BB4307">
        <w:rPr>
          <w:rFonts w:cs="Arial"/>
          <w:szCs w:val="28"/>
        </w:rPr>
        <w:t xml:space="preserve"> малых и </w:t>
      </w:r>
      <w:proofErr w:type="gramStart"/>
      <w:r w:rsidRPr="00BB4307">
        <w:rPr>
          <w:rFonts w:cs="Arial"/>
          <w:szCs w:val="28"/>
        </w:rPr>
        <w:t>средних предприяти</w:t>
      </w:r>
      <w:r w:rsidR="00C031F5" w:rsidRPr="00BB4307">
        <w:rPr>
          <w:rFonts w:cs="Arial"/>
          <w:szCs w:val="28"/>
        </w:rPr>
        <w:t>й</w:t>
      </w:r>
      <w:proofErr w:type="gramEnd"/>
      <w:r w:rsidRPr="00BB4307">
        <w:rPr>
          <w:rFonts w:cs="Arial"/>
          <w:szCs w:val="28"/>
        </w:rPr>
        <w:t xml:space="preserve"> и организаций, а также 9</w:t>
      </w:r>
      <w:r w:rsidR="00C031F5" w:rsidRPr="00BB4307">
        <w:rPr>
          <w:rFonts w:cs="Arial"/>
          <w:szCs w:val="28"/>
        </w:rPr>
        <w:t>32</w:t>
      </w:r>
      <w:r w:rsidRPr="00BB4307">
        <w:rPr>
          <w:rFonts w:cs="Arial"/>
          <w:szCs w:val="28"/>
        </w:rPr>
        <w:t xml:space="preserve"> человека, зарегистрированных в качестве </w:t>
      </w:r>
      <w:r w:rsidR="00C031F5" w:rsidRPr="00BB4307">
        <w:rPr>
          <w:rFonts w:cs="Arial"/>
          <w:szCs w:val="28"/>
        </w:rPr>
        <w:t xml:space="preserve">индивидуальных </w:t>
      </w:r>
      <w:r w:rsidRPr="00BB4307">
        <w:rPr>
          <w:rFonts w:cs="Arial"/>
          <w:szCs w:val="28"/>
        </w:rPr>
        <w:t xml:space="preserve">предпринимателей (по данным </w:t>
      </w:r>
      <w:r w:rsidR="00C031F5" w:rsidRPr="00BB4307">
        <w:rPr>
          <w:rFonts w:cs="Arial"/>
          <w:szCs w:val="28"/>
        </w:rPr>
        <w:t>Единого реестра субъектов малого и среднего предпринимательства</w:t>
      </w:r>
      <w:r w:rsidRPr="00BB4307">
        <w:rPr>
          <w:rFonts w:cs="Arial"/>
          <w:szCs w:val="28"/>
        </w:rPr>
        <w:t>). По сравнению с 201</w:t>
      </w:r>
      <w:r w:rsidR="00C00CC8" w:rsidRPr="00BB4307">
        <w:rPr>
          <w:rFonts w:cs="Arial"/>
          <w:szCs w:val="28"/>
        </w:rPr>
        <w:t>6</w:t>
      </w:r>
      <w:r w:rsidRPr="00BB4307">
        <w:rPr>
          <w:rFonts w:cs="Arial"/>
          <w:szCs w:val="28"/>
        </w:rPr>
        <w:t xml:space="preserve"> годом </w:t>
      </w:r>
      <w:r w:rsidR="00C42700" w:rsidRPr="00BB4307">
        <w:rPr>
          <w:rFonts w:cs="Arial"/>
          <w:szCs w:val="28"/>
        </w:rPr>
        <w:t xml:space="preserve">общее </w:t>
      </w:r>
      <w:r w:rsidRPr="00BB4307">
        <w:rPr>
          <w:rFonts w:cs="Arial"/>
          <w:szCs w:val="28"/>
        </w:rPr>
        <w:t xml:space="preserve">количество малых и средних предприятий снизилось на </w:t>
      </w:r>
      <w:r w:rsidR="00C42700" w:rsidRPr="00BB4307">
        <w:rPr>
          <w:rFonts w:cs="Arial"/>
          <w:szCs w:val="28"/>
        </w:rPr>
        <w:t>4,3</w:t>
      </w:r>
      <w:r w:rsidRPr="00BB4307">
        <w:rPr>
          <w:rFonts w:cs="Arial"/>
          <w:szCs w:val="28"/>
        </w:rPr>
        <w:t xml:space="preserve">%, </w:t>
      </w:r>
      <w:r w:rsidR="00C42700" w:rsidRPr="00BB4307">
        <w:rPr>
          <w:rFonts w:cs="Arial"/>
          <w:szCs w:val="28"/>
        </w:rPr>
        <w:t xml:space="preserve">количество </w:t>
      </w:r>
      <w:r w:rsidRPr="00BB4307">
        <w:rPr>
          <w:rFonts w:cs="Arial"/>
          <w:szCs w:val="28"/>
        </w:rPr>
        <w:t>индивидуальных предпринимателей</w:t>
      </w:r>
      <w:r w:rsidR="00BB4307" w:rsidRPr="00BB4307">
        <w:rPr>
          <w:rFonts w:cs="Arial"/>
          <w:szCs w:val="28"/>
        </w:rPr>
        <w:t>-</w:t>
      </w:r>
      <w:r w:rsidR="00C42700" w:rsidRPr="00BB4307">
        <w:rPr>
          <w:rFonts w:cs="Arial"/>
          <w:szCs w:val="28"/>
        </w:rPr>
        <w:t>увеличилось на 3,1</w:t>
      </w:r>
      <w:r w:rsidRPr="00BB4307">
        <w:rPr>
          <w:rFonts w:cs="Arial"/>
          <w:szCs w:val="28"/>
        </w:rPr>
        <w:t>%</w:t>
      </w:r>
      <w:r w:rsidR="00C42700" w:rsidRPr="00BB4307">
        <w:rPr>
          <w:rFonts w:cs="Arial"/>
          <w:szCs w:val="28"/>
        </w:rPr>
        <w:t>, количество организаций снизилось на 17,3%.</w:t>
      </w:r>
      <w:r w:rsidRPr="00BB4307">
        <w:rPr>
          <w:rFonts w:cs="Arial"/>
          <w:szCs w:val="26"/>
        </w:rPr>
        <w:t xml:space="preserve"> </w:t>
      </w:r>
    </w:p>
    <w:p w:rsidR="001E041E" w:rsidRPr="00BB4307" w:rsidRDefault="0014196B" w:rsidP="001E041E">
      <w:pPr>
        <w:pStyle w:val="western"/>
        <w:widowControl w:val="0"/>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ind w:firstLine="540"/>
        <w:rPr>
          <w:rFonts w:cs="Arial"/>
          <w:szCs w:val="28"/>
        </w:rPr>
      </w:pPr>
      <w:r w:rsidRPr="00BB4307">
        <w:rPr>
          <w:rFonts w:cs="Arial"/>
          <w:szCs w:val="28"/>
        </w:rPr>
        <w:t>Стратегическая цель</w:t>
      </w:r>
      <w:r w:rsidR="001E041E" w:rsidRPr="00BB4307">
        <w:rPr>
          <w:rFonts w:cs="Arial"/>
          <w:szCs w:val="28"/>
        </w:rPr>
        <w:t xml:space="preserve"> развития города П</w:t>
      </w:r>
      <w:r w:rsidR="00EB1095" w:rsidRPr="00BB4307">
        <w:rPr>
          <w:rFonts w:cs="Arial"/>
          <w:szCs w:val="28"/>
        </w:rPr>
        <w:t>ы</w:t>
      </w:r>
      <w:r w:rsidR="001E041E" w:rsidRPr="00BB4307">
        <w:rPr>
          <w:rFonts w:cs="Arial"/>
          <w:szCs w:val="28"/>
        </w:rPr>
        <w:t>ть-Яха - создание условий для повышения качества жизни населения города на основе развития экономики города, сочетающей модернизацию традиционных отраслей и появление новых лидеров инновационного экономического развития на базе интеграции науки и бизнеса, развития человеческого потенциала, кооперационных и межмуниципальных связей.</w:t>
      </w:r>
    </w:p>
    <w:p w:rsidR="001E041E" w:rsidRPr="00BB4307" w:rsidRDefault="001E041E" w:rsidP="001E041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40"/>
        <w:rPr>
          <w:rFonts w:cs="Arial"/>
        </w:rPr>
      </w:pPr>
      <w:r w:rsidRPr="00BB4307">
        <w:rPr>
          <w:rFonts w:cs="Arial"/>
          <w:szCs w:val="28"/>
        </w:rPr>
        <w:t>На современном этапе ключевой стратегической задачей социально-экономической политики города является создание условий для роста благосостояния, повышение жизненного стандарта жителей города, превращение города в притягательный центр для людей с высокой квалификацией, сохранение тенденций на постоянное и долговременное проживание.</w:t>
      </w:r>
    </w:p>
    <w:p w:rsidR="004C0F3C" w:rsidRPr="00BB4307" w:rsidRDefault="001E041E" w:rsidP="001E041E">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firstLine="540"/>
        <w:rPr>
          <w:rFonts w:cs="Arial"/>
          <w:szCs w:val="28"/>
        </w:rPr>
      </w:pPr>
      <w:r w:rsidRPr="00BB4307">
        <w:rPr>
          <w:rFonts w:cs="Arial"/>
          <w:szCs w:val="28"/>
        </w:rPr>
        <w:t>Результатом реализации такой социально-экономической политики будет являться укрепление роли города Пыть-Яха в экономике Ханты-Мансийского автономного округа</w:t>
      </w:r>
      <w:r w:rsidR="00BB4307" w:rsidRPr="00BB4307">
        <w:rPr>
          <w:rFonts w:cs="Arial"/>
          <w:szCs w:val="28"/>
        </w:rPr>
        <w:t>-</w:t>
      </w:r>
      <w:r w:rsidRPr="00BB4307">
        <w:rPr>
          <w:rFonts w:cs="Arial"/>
          <w:szCs w:val="28"/>
        </w:rPr>
        <w:t>Югры.</w:t>
      </w:r>
    </w:p>
    <w:p w:rsidR="001E041E" w:rsidRPr="00BB4307" w:rsidRDefault="001E041E" w:rsidP="001E041E">
      <w:pPr>
        <w:widowControl w:val="0"/>
        <w:autoSpaceDE w:val="0"/>
        <w:autoSpaceDN w:val="0"/>
        <w:spacing w:line="360" w:lineRule="auto"/>
        <w:ind w:firstLine="709"/>
        <w:rPr>
          <w:rFonts w:cs="Arial"/>
          <w:szCs w:val="28"/>
        </w:rPr>
      </w:pPr>
      <w:r w:rsidRPr="00BB4307">
        <w:rPr>
          <w:rFonts w:cs="Arial"/>
          <w:szCs w:val="28"/>
        </w:rPr>
        <w:t xml:space="preserve">В связи с социально-экономической ситуацией в автономном округе в целом, были предложены и определены в актуализированной Стратегии социально-экономического развития </w:t>
      </w:r>
      <w:r w:rsidR="008F0967" w:rsidRPr="00BB4307">
        <w:rPr>
          <w:rFonts w:cs="Arial"/>
          <w:szCs w:val="28"/>
        </w:rPr>
        <w:t>города</w:t>
      </w:r>
      <w:r w:rsidRPr="00BB4307">
        <w:rPr>
          <w:rFonts w:cs="Arial"/>
          <w:szCs w:val="28"/>
        </w:rPr>
        <w:t xml:space="preserve"> до 2030 года</w:t>
      </w:r>
      <w:r w:rsidR="008F0967" w:rsidRPr="00BB4307">
        <w:rPr>
          <w:rFonts w:cs="Arial"/>
          <w:szCs w:val="28"/>
        </w:rPr>
        <w:t xml:space="preserve"> </w:t>
      </w:r>
      <w:r w:rsidRPr="00BB4307">
        <w:rPr>
          <w:rFonts w:cs="Arial"/>
          <w:szCs w:val="28"/>
        </w:rPr>
        <w:t>новые механизмы, влияющие на скорость достижения целевых ориентиров, в том числе:</w:t>
      </w:r>
    </w:p>
    <w:p w:rsidR="001E041E" w:rsidRPr="00BB4307" w:rsidRDefault="008F0967" w:rsidP="008F096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реализация национальной предпринимательской инициативы;</w:t>
      </w:r>
    </w:p>
    <w:p w:rsidR="008F0967" w:rsidRPr="00BB4307" w:rsidRDefault="008F0967" w:rsidP="008F096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привлечение к решению вопросов социально-экономического развития гражданского общества;</w:t>
      </w:r>
    </w:p>
    <w:p w:rsidR="008F0967" w:rsidRPr="00BB4307" w:rsidRDefault="008F0967" w:rsidP="008F096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внедрение информационно-коммуникационных технологий;</w:t>
      </w:r>
    </w:p>
    <w:p w:rsidR="001E041E" w:rsidRPr="00BB4307" w:rsidRDefault="008F0967" w:rsidP="008F096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внедрение технологий бережливого производства;</w:t>
      </w:r>
    </w:p>
    <w:p w:rsidR="00A03C74" w:rsidRPr="00BB4307" w:rsidRDefault="008F0967" w:rsidP="00A03C74">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001E041E" w:rsidRPr="00BB4307">
        <w:rPr>
          <w:rFonts w:cs="Arial"/>
          <w:szCs w:val="28"/>
        </w:rPr>
        <w:t>проектное управление.</w:t>
      </w:r>
    </w:p>
    <w:p w:rsidR="00FB5111" w:rsidRPr="00BB4307" w:rsidRDefault="00FB5111" w:rsidP="00FB5111">
      <w:pPr>
        <w:spacing w:line="360" w:lineRule="auto"/>
        <w:ind w:firstLine="708"/>
        <w:rPr>
          <w:rFonts w:cs="Arial"/>
          <w:szCs w:val="28"/>
        </w:rPr>
      </w:pPr>
      <w:r w:rsidRPr="00BB4307">
        <w:rPr>
          <w:rFonts w:cs="Arial"/>
          <w:szCs w:val="28"/>
        </w:rPr>
        <w:lastRenderedPageBreak/>
        <w:t>Малое и среднее предпринимательство</w:t>
      </w:r>
      <w:r w:rsidR="00BB4307" w:rsidRPr="00BB4307">
        <w:rPr>
          <w:rFonts w:cs="Arial"/>
          <w:szCs w:val="28"/>
        </w:rPr>
        <w:t>-</w:t>
      </w:r>
      <w:r w:rsidRPr="00BB4307">
        <w:rPr>
          <w:rFonts w:cs="Arial"/>
          <w:szCs w:val="28"/>
        </w:rPr>
        <w:t>динамичная форма хозяйствования, здесь интенсивно идут процессы реорганизации, изменения видов деятельности, создания новых и ликвидации неэффективных предприятий, что способствует оптимизации использования их потенциала в условиях рыночной экономики.</w:t>
      </w:r>
    </w:p>
    <w:p w:rsidR="00FB5111" w:rsidRPr="00BB4307" w:rsidRDefault="00FB5111" w:rsidP="00FB5111">
      <w:pPr>
        <w:spacing w:line="360" w:lineRule="auto"/>
        <w:ind w:firstLine="709"/>
        <w:rPr>
          <w:rFonts w:cs="Arial"/>
          <w:szCs w:val="28"/>
        </w:rPr>
      </w:pPr>
      <w:r w:rsidRPr="00BB4307">
        <w:rPr>
          <w:rFonts w:cs="Arial"/>
          <w:szCs w:val="28"/>
        </w:rPr>
        <w:t>Развитие малого и среднего предпринимательства в городе приобретает все большее социальное и экономическое значение. Формируя средний класс собственников, создается основа устойчивости, создаются новые рабочие места, увеличивается налогооблагаемая база, что, в конечном итоге, ведет к повышению качества жизни населения города.</w:t>
      </w:r>
    </w:p>
    <w:p w:rsidR="00FB5111" w:rsidRPr="00BB4307" w:rsidRDefault="00FB5111" w:rsidP="00FB5111">
      <w:pPr>
        <w:spacing w:line="360" w:lineRule="auto"/>
        <w:ind w:firstLine="709"/>
        <w:rPr>
          <w:rFonts w:cs="Arial"/>
          <w:szCs w:val="28"/>
        </w:rPr>
      </w:pPr>
      <w:r w:rsidRPr="00BB4307">
        <w:rPr>
          <w:rFonts w:cs="Arial"/>
          <w:szCs w:val="28"/>
        </w:rPr>
        <w:t>Решение проблем в развитии малого и среднего предпринимательства должно быть системным, поэтому мероприятия программы в этой сфере оказывают поддержку малому бизнесу на всех стадиях его развития.</w:t>
      </w:r>
    </w:p>
    <w:p w:rsidR="00FB5111" w:rsidRPr="00BB4307" w:rsidRDefault="00FB5111" w:rsidP="00FB5111">
      <w:pPr>
        <w:spacing w:line="360" w:lineRule="auto"/>
        <w:ind w:firstLine="720"/>
        <w:rPr>
          <w:rFonts w:cs="Arial"/>
          <w:szCs w:val="28"/>
        </w:rPr>
      </w:pPr>
      <w:r w:rsidRPr="00BB4307">
        <w:rPr>
          <w:rFonts w:cs="Arial"/>
          <w:szCs w:val="28"/>
        </w:rPr>
        <w:t>Малые и средние предприятия</w:t>
      </w:r>
      <w:r w:rsidR="00BB4307" w:rsidRPr="00BB4307">
        <w:rPr>
          <w:rFonts w:cs="Arial"/>
          <w:szCs w:val="28"/>
        </w:rPr>
        <w:t xml:space="preserve"> </w:t>
      </w:r>
      <w:r w:rsidRPr="00BB4307">
        <w:rPr>
          <w:rFonts w:cs="Arial"/>
          <w:szCs w:val="28"/>
        </w:rPr>
        <w:t>строят свою деятельность</w:t>
      </w:r>
      <w:r w:rsidR="00BB4307" w:rsidRPr="00BB4307">
        <w:rPr>
          <w:rFonts w:cs="Arial"/>
          <w:szCs w:val="28"/>
        </w:rPr>
        <w:t xml:space="preserve"> </w:t>
      </w:r>
      <w:r w:rsidRPr="00BB4307">
        <w:rPr>
          <w:rFonts w:cs="Arial"/>
          <w:szCs w:val="28"/>
        </w:rPr>
        <w:t>исходя, прежде всего из потребностей рынка. Они насыщают потребительский рынок товарами, услугами, способствуют созданию новых рабочих мест, расширению налогооблагаемой базы, являясь одним из основных резервов дальнейшего социально-экономического развития города.</w:t>
      </w:r>
    </w:p>
    <w:p w:rsidR="00FB5111" w:rsidRPr="00BB4307" w:rsidRDefault="00FB5111" w:rsidP="00FB5111">
      <w:pPr>
        <w:spacing w:line="360" w:lineRule="auto"/>
        <w:ind w:firstLine="709"/>
        <w:rPr>
          <w:rFonts w:cs="Arial"/>
          <w:szCs w:val="28"/>
        </w:rPr>
      </w:pPr>
      <w:r w:rsidRPr="00BB4307">
        <w:rPr>
          <w:rFonts w:cs="Arial"/>
          <w:szCs w:val="28"/>
        </w:rPr>
        <w:t xml:space="preserve">Рынки потребительских товаров играют ведущую роль в торговле города, поскольку через их каналы произведённая продукция поступает в личное потребление. Тем самым получает завершение процесс общественного воспроизводства, и создаются необходимые условия для его возобновления. </w:t>
      </w:r>
    </w:p>
    <w:p w:rsidR="00FB5111" w:rsidRPr="00BB4307" w:rsidRDefault="00FB5111" w:rsidP="00FB5111">
      <w:pPr>
        <w:spacing w:line="360" w:lineRule="auto"/>
        <w:ind w:firstLine="709"/>
        <w:rPr>
          <w:rFonts w:cs="Arial"/>
          <w:szCs w:val="28"/>
        </w:rPr>
      </w:pPr>
      <w:r w:rsidRPr="00BB4307">
        <w:rPr>
          <w:rFonts w:cs="Arial"/>
          <w:szCs w:val="28"/>
        </w:rPr>
        <w:t xml:space="preserve">На сайте администрации города в разделе </w:t>
      </w:r>
      <w:r w:rsidR="00BB4307" w:rsidRPr="00BB4307">
        <w:rPr>
          <w:rFonts w:cs="Arial"/>
          <w:szCs w:val="28"/>
        </w:rPr>
        <w:t>«</w:t>
      </w:r>
      <w:r w:rsidRPr="00BB4307">
        <w:rPr>
          <w:rFonts w:cs="Arial"/>
          <w:szCs w:val="28"/>
        </w:rPr>
        <w:t>Потребительский рынок</w:t>
      </w:r>
      <w:r w:rsidR="00BB4307" w:rsidRPr="00BB4307">
        <w:rPr>
          <w:rFonts w:cs="Arial"/>
          <w:szCs w:val="28"/>
        </w:rPr>
        <w:t>»</w:t>
      </w:r>
      <w:r w:rsidRPr="00BB4307">
        <w:rPr>
          <w:rFonts w:cs="Arial"/>
          <w:szCs w:val="28"/>
        </w:rPr>
        <w:t xml:space="preserve"> постоянно актуализируется информация о проводимых ярмарках на территории города.</w:t>
      </w:r>
    </w:p>
    <w:p w:rsidR="00FB5111" w:rsidRPr="00BB4307" w:rsidRDefault="00FB5111" w:rsidP="00FB5111">
      <w:pPr>
        <w:spacing w:line="360" w:lineRule="auto"/>
        <w:ind w:firstLine="709"/>
        <w:rPr>
          <w:rFonts w:cs="Arial"/>
          <w:szCs w:val="28"/>
        </w:rPr>
      </w:pPr>
      <w:r w:rsidRPr="00BB4307">
        <w:rPr>
          <w:rFonts w:cs="Arial"/>
          <w:szCs w:val="28"/>
        </w:rPr>
        <w:t xml:space="preserve">Кроме того, в целях изучения ценовой ситуации на потребительском рынке, принятия мер, направленных на обеспечение и поддержание стабильной ситуации в муниципальном образовании проводятся следующие мероприятия: </w:t>
      </w:r>
    </w:p>
    <w:p w:rsidR="00EB1095" w:rsidRPr="00BB4307" w:rsidRDefault="00EB1095" w:rsidP="00EB1095">
      <w:pPr>
        <w:spacing w:line="360" w:lineRule="auto"/>
        <w:ind w:firstLine="708"/>
        <w:rPr>
          <w:rFonts w:cs="Arial"/>
          <w:szCs w:val="28"/>
        </w:rPr>
      </w:pPr>
      <w:r w:rsidRPr="00BB4307">
        <w:rPr>
          <w:rFonts w:cs="Arial"/>
          <w:szCs w:val="28"/>
        </w:rPr>
        <w:t>-еженедельный</w:t>
      </w:r>
      <w:r w:rsidR="00BB4307" w:rsidRPr="00BB4307">
        <w:rPr>
          <w:rFonts w:cs="Arial"/>
          <w:szCs w:val="28"/>
        </w:rPr>
        <w:t xml:space="preserve"> </w:t>
      </w:r>
      <w:r w:rsidRPr="00BB4307">
        <w:rPr>
          <w:rFonts w:cs="Arial"/>
          <w:szCs w:val="28"/>
        </w:rPr>
        <w:t>мон</w:t>
      </w:r>
      <w:r w:rsidR="00931B32" w:rsidRPr="00BB4307">
        <w:rPr>
          <w:rFonts w:cs="Arial"/>
          <w:szCs w:val="28"/>
        </w:rPr>
        <w:t>иторинг уровня цен на социально-</w:t>
      </w:r>
      <w:r w:rsidRPr="00BB4307">
        <w:rPr>
          <w:rFonts w:cs="Arial"/>
          <w:szCs w:val="28"/>
        </w:rPr>
        <w:t>значимые продовольственные товары;</w:t>
      </w:r>
    </w:p>
    <w:p w:rsidR="00EB1095" w:rsidRPr="00BB4307" w:rsidRDefault="00EB1095" w:rsidP="00EB1095">
      <w:pPr>
        <w:spacing w:line="360" w:lineRule="auto"/>
        <w:ind w:firstLine="708"/>
        <w:rPr>
          <w:rFonts w:cs="Arial"/>
          <w:szCs w:val="28"/>
        </w:rPr>
      </w:pPr>
      <w:r w:rsidRPr="00BB4307">
        <w:rPr>
          <w:rFonts w:cs="Arial"/>
          <w:szCs w:val="28"/>
        </w:rPr>
        <w:t>-ежемесячный анализ платы граждан за коммунальные услуги;</w:t>
      </w:r>
    </w:p>
    <w:p w:rsidR="00EB1095" w:rsidRPr="00BB4307" w:rsidRDefault="00EB1095" w:rsidP="00EB1095">
      <w:pPr>
        <w:spacing w:line="360" w:lineRule="auto"/>
        <w:ind w:firstLine="708"/>
        <w:rPr>
          <w:rFonts w:cs="Arial"/>
          <w:szCs w:val="28"/>
        </w:rPr>
      </w:pPr>
      <w:r w:rsidRPr="00BB4307">
        <w:rPr>
          <w:rFonts w:cs="Arial"/>
          <w:szCs w:val="28"/>
        </w:rPr>
        <w:t>-ежемесячный мониторинг тарифов на коммунальные услуги.</w:t>
      </w:r>
    </w:p>
    <w:p w:rsidR="00FB5111" w:rsidRPr="00BB4307" w:rsidRDefault="00FB5111" w:rsidP="00FB5111">
      <w:pPr>
        <w:spacing w:line="360" w:lineRule="auto"/>
        <w:ind w:firstLine="709"/>
        <w:rPr>
          <w:rFonts w:cs="Arial"/>
          <w:szCs w:val="28"/>
        </w:rPr>
      </w:pPr>
      <w:r w:rsidRPr="00BB4307">
        <w:rPr>
          <w:rFonts w:cs="Arial"/>
          <w:szCs w:val="28"/>
        </w:rPr>
        <w:t>На постоянной основе осуществляется актуализация предприятий, реализующих нефтепродукты через сеть АЗС, а также еже</w:t>
      </w:r>
      <w:r w:rsidR="00774A74" w:rsidRPr="00BB4307">
        <w:rPr>
          <w:rFonts w:cs="Arial"/>
          <w:szCs w:val="28"/>
        </w:rPr>
        <w:t xml:space="preserve">месячный </w:t>
      </w:r>
      <w:r w:rsidRPr="00BB4307">
        <w:rPr>
          <w:rFonts w:cs="Arial"/>
          <w:szCs w:val="28"/>
        </w:rPr>
        <w:t>мониторинг уровня цен на горюче-смазочные материалы.</w:t>
      </w:r>
    </w:p>
    <w:p w:rsidR="00FB5111" w:rsidRPr="00BB4307" w:rsidRDefault="00FB5111" w:rsidP="00FB5111">
      <w:pPr>
        <w:spacing w:line="360" w:lineRule="auto"/>
        <w:ind w:firstLine="709"/>
        <w:rPr>
          <w:rFonts w:cs="Arial"/>
          <w:szCs w:val="28"/>
        </w:rPr>
      </w:pPr>
      <w:r w:rsidRPr="00BB4307">
        <w:rPr>
          <w:rFonts w:cs="Arial"/>
          <w:szCs w:val="28"/>
        </w:rPr>
        <w:lastRenderedPageBreak/>
        <w:t>Мероприятия, осуществляемые администрацией города по формированию благоприятных условий для развития бизнеса, носят системный характер, поскольку направлены на оказание поддержки субъектам малого и среднего предпринимательства (далее также</w:t>
      </w:r>
      <w:r w:rsidR="00BB4307" w:rsidRPr="00BB4307">
        <w:rPr>
          <w:rFonts w:cs="Arial"/>
          <w:szCs w:val="28"/>
        </w:rPr>
        <w:t>-</w:t>
      </w:r>
      <w:r w:rsidRPr="00BB4307">
        <w:rPr>
          <w:rFonts w:cs="Arial"/>
          <w:szCs w:val="28"/>
        </w:rPr>
        <w:t>Субъекты) на всех стадиях становления и развития.</w:t>
      </w:r>
    </w:p>
    <w:p w:rsidR="00545DD6" w:rsidRPr="00BB4307" w:rsidRDefault="00545DD6" w:rsidP="00545DD6">
      <w:pPr>
        <w:pStyle w:val="ConsPlusNormal"/>
        <w:suppressAutoHyphens/>
        <w:spacing w:line="360" w:lineRule="auto"/>
        <w:ind w:firstLine="540"/>
        <w:jc w:val="both"/>
        <w:rPr>
          <w:sz w:val="24"/>
          <w:szCs w:val="28"/>
        </w:rPr>
      </w:pPr>
      <w:r w:rsidRPr="00BB4307">
        <w:rPr>
          <w:sz w:val="24"/>
          <w:szCs w:val="28"/>
        </w:rPr>
        <w:t xml:space="preserve">Новое и перспективное направление развития предпринимательства существует в социальной сфере. Данное направление предпринимательской деятельности на территории муниципального образования находится в стадии развития. Предлагается применить комплексный подход к решению задачи по увеличению доли субъектов малого и среднего предпринимательства в сфере социальных услуг. </w:t>
      </w:r>
    </w:p>
    <w:p w:rsidR="00545DD6" w:rsidRPr="00BB4307" w:rsidRDefault="00545DD6" w:rsidP="00545DD6">
      <w:pPr>
        <w:autoSpaceDE w:val="0"/>
        <w:autoSpaceDN w:val="0"/>
        <w:adjustRightInd w:val="0"/>
        <w:spacing w:line="360" w:lineRule="auto"/>
        <w:ind w:firstLine="540"/>
        <w:rPr>
          <w:rFonts w:cs="Arial"/>
          <w:szCs w:val="28"/>
        </w:rPr>
      </w:pPr>
      <w:r w:rsidRPr="00BB4307">
        <w:rPr>
          <w:rFonts w:cs="Arial"/>
          <w:szCs w:val="28"/>
        </w:rPr>
        <w:t>Учитывая высокую роль социальных предпринимателей в муниципальном образовании, основным направлением такой работы станет предоставление субъектам социального предпринимательства мер поддержки, предусмотренных муниципальной программой, в том числе, таких как: образовательная, информационно-консультационная, а также финансовая поддержка в виде субсидий на компенсацию затрат на реализацию проектов в области социального предпринимательства, что будет способствовать реализации деловой предпринимательской инициативы граждан именно в</w:t>
      </w:r>
      <w:r w:rsidR="00BB4307" w:rsidRPr="00BB4307">
        <w:rPr>
          <w:rFonts w:cs="Arial"/>
          <w:szCs w:val="28"/>
        </w:rPr>
        <w:t xml:space="preserve"> </w:t>
      </w:r>
      <w:r w:rsidRPr="00BB4307">
        <w:rPr>
          <w:rFonts w:cs="Arial"/>
          <w:szCs w:val="28"/>
        </w:rPr>
        <w:t>социальной сфере, созданию устойчивых финансовых моделей для решения общественных проблем, удешевлению социальных обязательств. Меры поддержки оказываются также организациями инфраструктуры поддержки предпринимательства Югры, органами государственной власти.</w:t>
      </w:r>
    </w:p>
    <w:p w:rsidR="00FB5111" w:rsidRPr="00BB4307" w:rsidRDefault="00FB5111" w:rsidP="00FB5111">
      <w:pPr>
        <w:spacing w:line="360" w:lineRule="auto"/>
        <w:ind w:firstLine="709"/>
        <w:rPr>
          <w:rFonts w:cs="Arial"/>
          <w:szCs w:val="28"/>
        </w:rPr>
      </w:pPr>
      <w:r w:rsidRPr="00BB4307">
        <w:rPr>
          <w:rFonts w:cs="Arial"/>
          <w:szCs w:val="28"/>
        </w:rPr>
        <w:t>Эффективное использование имеющихся возможностей обеспечит качественное развитие предпринимательства, признание его одним из основных инструментов внедрения и распространения новых технологий, что будет способствовать обеспечению оптимальной структуры, гибкости, устойчивости экономической системы в целом, роста доходов и качества жизни населения города.</w:t>
      </w:r>
    </w:p>
    <w:p w:rsidR="00A03C74" w:rsidRPr="00BB4307" w:rsidRDefault="00A03C74" w:rsidP="00A03C74">
      <w:pPr>
        <w:widowControl w:val="0"/>
        <w:autoSpaceDE w:val="0"/>
        <w:autoSpaceDN w:val="0"/>
        <w:spacing w:line="360" w:lineRule="auto"/>
        <w:ind w:firstLine="709"/>
        <w:rPr>
          <w:rFonts w:cs="Arial"/>
          <w:szCs w:val="28"/>
        </w:rPr>
      </w:pPr>
      <w:r w:rsidRPr="00BB4307">
        <w:rPr>
          <w:rFonts w:cs="Arial"/>
          <w:szCs w:val="28"/>
        </w:rPr>
        <w:t>Реализация программных мероприятий позволит сформировать экономику инновационного типа на основе структурно-технологической перестройки и дальнейшего роста благосостояния населения с учетом экономических, социальных и экологических компонентов качества жизни.</w:t>
      </w:r>
    </w:p>
    <w:p w:rsidR="00FB5111" w:rsidRPr="00BB4307" w:rsidRDefault="00FB5111" w:rsidP="00FB5111">
      <w:pPr>
        <w:autoSpaceDE w:val="0"/>
        <w:autoSpaceDN w:val="0"/>
        <w:adjustRightInd w:val="0"/>
        <w:spacing w:line="360" w:lineRule="auto"/>
        <w:jc w:val="center"/>
        <w:rPr>
          <w:rFonts w:cs="Arial"/>
          <w:szCs w:val="28"/>
        </w:rPr>
      </w:pPr>
    </w:p>
    <w:p w:rsidR="00FB5111" w:rsidRPr="00BB4307" w:rsidRDefault="00FB5111" w:rsidP="00BB4307">
      <w:pPr>
        <w:pStyle w:val="2"/>
      </w:pPr>
      <w:r w:rsidRPr="00BB4307">
        <w:lastRenderedPageBreak/>
        <w:t xml:space="preserve">Раздел 2. </w:t>
      </w:r>
      <w:r w:rsidR="00BB4307" w:rsidRPr="00BB4307">
        <w:t>«</w:t>
      </w:r>
      <w:r w:rsidRPr="00BB4307">
        <w:t>Стимулирование инвестиционной и инновационной деятельности, развитие конкуренции и негосударственного сектора экономики</w:t>
      </w:r>
      <w:r w:rsidR="00BB4307" w:rsidRPr="00BB4307">
        <w:t>»</w:t>
      </w:r>
    </w:p>
    <w:p w:rsidR="00FB5111" w:rsidRPr="00BB4307" w:rsidRDefault="00FB5111" w:rsidP="00FB5111">
      <w:pPr>
        <w:autoSpaceDE w:val="0"/>
        <w:autoSpaceDN w:val="0"/>
        <w:adjustRightInd w:val="0"/>
        <w:spacing w:line="360" w:lineRule="auto"/>
        <w:outlineLvl w:val="0"/>
        <w:rPr>
          <w:rFonts w:cs="Arial"/>
          <w:szCs w:val="28"/>
        </w:rPr>
      </w:pPr>
    </w:p>
    <w:p w:rsidR="00FB5111" w:rsidRPr="00BB4307" w:rsidRDefault="00FB5111" w:rsidP="00BB4307">
      <w:pPr>
        <w:autoSpaceDE w:val="0"/>
        <w:autoSpaceDN w:val="0"/>
        <w:adjustRightInd w:val="0"/>
        <w:spacing w:line="360" w:lineRule="auto"/>
        <w:rPr>
          <w:rFonts w:cs="Arial"/>
          <w:szCs w:val="28"/>
        </w:rPr>
      </w:pPr>
      <w:r w:rsidRPr="00BB4307">
        <w:rPr>
          <w:rFonts w:cs="Arial"/>
          <w:szCs w:val="28"/>
        </w:rPr>
        <w:t>2.1. Развитие материально-технической базы</w:t>
      </w:r>
    </w:p>
    <w:p w:rsidR="00FB5111" w:rsidRPr="00BB4307" w:rsidRDefault="00FB5111" w:rsidP="00FB5111">
      <w:pPr>
        <w:autoSpaceDE w:val="0"/>
        <w:autoSpaceDN w:val="0"/>
        <w:adjustRightInd w:val="0"/>
        <w:spacing w:line="360" w:lineRule="auto"/>
        <w:ind w:firstLine="540"/>
        <w:rPr>
          <w:rFonts w:cs="Arial"/>
          <w:szCs w:val="28"/>
        </w:rPr>
      </w:pPr>
      <w:r w:rsidRPr="00BB4307">
        <w:rPr>
          <w:rFonts w:cs="Arial"/>
          <w:szCs w:val="28"/>
        </w:rPr>
        <w:t>По муниципальной программе строительство объектов капитального строительства не осуществляется.</w:t>
      </w:r>
    </w:p>
    <w:p w:rsidR="00FB5111" w:rsidRPr="00BB4307" w:rsidRDefault="00FB5111" w:rsidP="00FB5111">
      <w:pPr>
        <w:autoSpaceDE w:val="0"/>
        <w:autoSpaceDN w:val="0"/>
        <w:adjustRightInd w:val="0"/>
        <w:spacing w:line="360" w:lineRule="auto"/>
        <w:rPr>
          <w:rFonts w:cs="Arial"/>
          <w:szCs w:val="28"/>
        </w:rPr>
      </w:pPr>
    </w:p>
    <w:p w:rsidR="00FB5111" w:rsidRPr="00BB4307" w:rsidRDefault="00FB5111" w:rsidP="00BB4307">
      <w:pPr>
        <w:autoSpaceDE w:val="0"/>
        <w:autoSpaceDN w:val="0"/>
        <w:adjustRightInd w:val="0"/>
        <w:spacing w:line="360" w:lineRule="auto"/>
        <w:rPr>
          <w:rFonts w:cs="Arial"/>
          <w:szCs w:val="28"/>
        </w:rPr>
      </w:pPr>
      <w:r w:rsidRPr="00BB4307">
        <w:rPr>
          <w:rFonts w:cs="Arial"/>
          <w:szCs w:val="28"/>
        </w:rPr>
        <w:t>2.2. Формирование благоприятной деловой среды</w:t>
      </w:r>
    </w:p>
    <w:p w:rsidR="00AD1F1D" w:rsidRPr="00BB4307" w:rsidRDefault="00AD1F1D" w:rsidP="00AD1F1D">
      <w:pPr>
        <w:widowControl w:val="0"/>
        <w:autoSpaceDE w:val="0"/>
        <w:autoSpaceDN w:val="0"/>
        <w:spacing w:line="360" w:lineRule="auto"/>
        <w:ind w:firstLine="709"/>
        <w:rPr>
          <w:rFonts w:cs="Arial"/>
          <w:szCs w:val="28"/>
        </w:rPr>
      </w:pPr>
      <w:r w:rsidRPr="00BB4307">
        <w:rPr>
          <w:rFonts w:cs="Arial"/>
          <w:szCs w:val="28"/>
        </w:rPr>
        <w:t>В целях формирования благоприятной деловой среды проводится системная работа по улучшению условий ведения бизнеса: реализация Национальной предпринимательской инициативы, внедрение лучших муниципальных практик.</w:t>
      </w:r>
    </w:p>
    <w:p w:rsidR="00DE4D98" w:rsidRPr="00BB4307" w:rsidRDefault="00DE4D98" w:rsidP="00DE4D98">
      <w:pPr>
        <w:autoSpaceDE w:val="0"/>
        <w:autoSpaceDN w:val="0"/>
        <w:adjustRightInd w:val="0"/>
        <w:spacing w:line="360" w:lineRule="auto"/>
        <w:ind w:firstLine="540"/>
        <w:rPr>
          <w:rFonts w:cs="Arial"/>
          <w:szCs w:val="28"/>
        </w:rPr>
      </w:pPr>
      <w:r w:rsidRPr="00BB4307">
        <w:rPr>
          <w:rFonts w:cs="Arial"/>
          <w:szCs w:val="28"/>
        </w:rPr>
        <w:t xml:space="preserve">В соответствии с планом мероприятий </w:t>
      </w:r>
      <w:r w:rsidR="00BB4307" w:rsidRPr="00BB4307">
        <w:rPr>
          <w:rFonts w:cs="Arial"/>
          <w:szCs w:val="28"/>
        </w:rPr>
        <w:t>«</w:t>
      </w:r>
      <w:r w:rsidRPr="00BB4307">
        <w:rPr>
          <w:rFonts w:cs="Arial"/>
          <w:szCs w:val="28"/>
        </w:rPr>
        <w:t>дорожной картой</w:t>
      </w:r>
      <w:r w:rsidR="00BB4307" w:rsidRPr="00BB4307">
        <w:rPr>
          <w:rFonts w:cs="Arial"/>
          <w:szCs w:val="28"/>
        </w:rPr>
        <w:t>»</w:t>
      </w:r>
      <w:r w:rsidRPr="00BB4307">
        <w:rPr>
          <w:rFonts w:cs="Arial"/>
          <w:szCs w:val="28"/>
        </w:rPr>
        <w:t>, утвержденной распоряжением администрации города от 25.11.2016</w:t>
      </w:r>
      <w:r w:rsidR="00BB4307" w:rsidRPr="00BB4307">
        <w:rPr>
          <w:rFonts w:cs="Arial"/>
          <w:szCs w:val="28"/>
        </w:rPr>
        <w:t xml:space="preserve"> № </w:t>
      </w:r>
      <w:r w:rsidRPr="00BB4307">
        <w:rPr>
          <w:rFonts w:cs="Arial"/>
          <w:szCs w:val="28"/>
        </w:rPr>
        <w:t xml:space="preserve">2563-ра, внедрены 10 успешных практик (из них 1 частично), направленных на развитие и поддержку малого и среднего предпринимательства в муниципальном образовании, включенных в Атлас муниципальных практик АНО </w:t>
      </w:r>
      <w:r w:rsidR="00BB4307" w:rsidRPr="00BB4307">
        <w:rPr>
          <w:rFonts w:cs="Arial"/>
          <w:szCs w:val="28"/>
        </w:rPr>
        <w:t>«</w:t>
      </w:r>
      <w:r w:rsidRPr="00BB4307">
        <w:rPr>
          <w:rFonts w:cs="Arial"/>
          <w:szCs w:val="28"/>
        </w:rPr>
        <w:t>Агентство стратегических инициатив по продвижению новых проектов</w:t>
      </w:r>
      <w:r w:rsidR="00BB4307" w:rsidRPr="00BB4307">
        <w:rPr>
          <w:rFonts w:cs="Arial"/>
          <w:szCs w:val="28"/>
        </w:rPr>
        <w:t>»</w:t>
      </w:r>
      <w:r w:rsidRPr="00BB4307">
        <w:rPr>
          <w:rFonts w:cs="Arial"/>
          <w:szCs w:val="28"/>
        </w:rPr>
        <w:t xml:space="preserve">. </w:t>
      </w:r>
    </w:p>
    <w:p w:rsidR="00DE4D98" w:rsidRPr="00BB4307" w:rsidRDefault="00DE4D98" w:rsidP="00DE4D98">
      <w:pPr>
        <w:autoSpaceDE w:val="0"/>
        <w:autoSpaceDN w:val="0"/>
        <w:adjustRightInd w:val="0"/>
        <w:spacing w:line="360" w:lineRule="auto"/>
        <w:ind w:firstLine="540"/>
        <w:rPr>
          <w:rFonts w:cs="Arial"/>
          <w:szCs w:val="28"/>
        </w:rPr>
      </w:pPr>
      <w:r w:rsidRPr="00BB4307">
        <w:rPr>
          <w:rFonts w:cs="Arial"/>
          <w:szCs w:val="28"/>
        </w:rPr>
        <w:t>В целях дальнейшей работы по внедрению успешных практики на территории города заключено соглашение о сотрудничестве с Департаментом экономического развития Ханты-Мансийского автономного округа</w:t>
      </w:r>
      <w:r w:rsidR="00BB4307" w:rsidRPr="00BB4307">
        <w:rPr>
          <w:rFonts w:cs="Arial"/>
          <w:szCs w:val="28"/>
        </w:rPr>
        <w:t>-</w:t>
      </w:r>
      <w:r w:rsidRPr="00BB4307">
        <w:rPr>
          <w:rFonts w:cs="Arial"/>
          <w:szCs w:val="28"/>
        </w:rPr>
        <w:t xml:space="preserve">Югры. На основании него внедряются 7 успешных практик на основе проектного управления. Разработан план мероприятий </w:t>
      </w:r>
      <w:r w:rsidR="00BB4307" w:rsidRPr="00BB4307">
        <w:rPr>
          <w:rFonts w:cs="Arial"/>
          <w:szCs w:val="28"/>
        </w:rPr>
        <w:t>«</w:t>
      </w:r>
      <w:r w:rsidRPr="00BB4307">
        <w:rPr>
          <w:rFonts w:cs="Arial"/>
          <w:szCs w:val="28"/>
        </w:rPr>
        <w:t>дорожная</w:t>
      </w:r>
      <w:r w:rsidR="00BB4307" w:rsidRPr="00BB4307">
        <w:rPr>
          <w:rFonts w:cs="Arial"/>
          <w:szCs w:val="28"/>
        </w:rPr>
        <w:t>»</w:t>
      </w:r>
      <w:r w:rsidRPr="00BB4307">
        <w:rPr>
          <w:rFonts w:cs="Arial"/>
          <w:szCs w:val="28"/>
        </w:rPr>
        <w:t xml:space="preserve"> карта по мониторингу результатов внедрения успешных практик (распоряжение администрации города от 30.06.2017</w:t>
      </w:r>
      <w:r w:rsidR="00BB4307" w:rsidRPr="00BB4307">
        <w:rPr>
          <w:rFonts w:cs="Arial"/>
          <w:szCs w:val="28"/>
        </w:rPr>
        <w:t xml:space="preserve"> № </w:t>
      </w:r>
      <w:r w:rsidRPr="00BB4307">
        <w:rPr>
          <w:rFonts w:cs="Arial"/>
          <w:szCs w:val="28"/>
        </w:rPr>
        <w:t xml:space="preserve">1211-ра). </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В сфере развития малого и среднего предпринимательства осуществляется комплекс мер, предусматривающий предоставление финансовой, имущественной, информационно-консультационной и образовательной поддержки.</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 xml:space="preserve">Для координации действий всех органов власти, прозрачности, целесообразности и эффективности принимаемых управленческих решений </w:t>
      </w:r>
      <w:r w:rsidR="0094482A" w:rsidRPr="00BB4307">
        <w:rPr>
          <w:rFonts w:cs="Arial"/>
          <w:szCs w:val="28"/>
        </w:rPr>
        <w:t xml:space="preserve">на территории муниципального образования </w:t>
      </w:r>
      <w:r w:rsidRPr="00BB4307">
        <w:rPr>
          <w:rFonts w:cs="Arial"/>
          <w:szCs w:val="28"/>
        </w:rPr>
        <w:t xml:space="preserve">осуществляет деятельность </w:t>
      </w:r>
      <w:r w:rsidR="0094482A" w:rsidRPr="00BB4307">
        <w:rPr>
          <w:rFonts w:cs="Arial"/>
          <w:szCs w:val="28"/>
        </w:rPr>
        <w:t>к</w:t>
      </w:r>
      <w:r w:rsidRPr="00BB4307">
        <w:rPr>
          <w:rFonts w:cs="Arial"/>
          <w:szCs w:val="28"/>
        </w:rPr>
        <w:t xml:space="preserve">оординационный совет по </w:t>
      </w:r>
      <w:r w:rsidR="0094482A" w:rsidRPr="00BB4307">
        <w:rPr>
          <w:rFonts w:cs="Arial"/>
          <w:szCs w:val="28"/>
        </w:rPr>
        <w:t xml:space="preserve">вопросам </w:t>
      </w:r>
      <w:r w:rsidRPr="00BB4307">
        <w:rPr>
          <w:rFonts w:cs="Arial"/>
          <w:szCs w:val="28"/>
        </w:rPr>
        <w:t>развити</w:t>
      </w:r>
      <w:r w:rsidR="0094482A" w:rsidRPr="00BB4307">
        <w:rPr>
          <w:rFonts w:cs="Arial"/>
          <w:szCs w:val="28"/>
        </w:rPr>
        <w:t>я</w:t>
      </w:r>
      <w:r w:rsidRPr="00BB4307">
        <w:rPr>
          <w:rFonts w:cs="Arial"/>
          <w:szCs w:val="28"/>
        </w:rPr>
        <w:t xml:space="preserve"> малого и среднего предпринимательства </w:t>
      </w:r>
      <w:r w:rsidR="0094482A" w:rsidRPr="00BB4307">
        <w:rPr>
          <w:rFonts w:cs="Arial"/>
          <w:szCs w:val="28"/>
        </w:rPr>
        <w:t>города Пыть-Яха</w:t>
      </w:r>
      <w:r w:rsidRPr="00BB4307">
        <w:rPr>
          <w:rFonts w:cs="Arial"/>
          <w:szCs w:val="28"/>
        </w:rPr>
        <w:t xml:space="preserve">. В состав </w:t>
      </w:r>
      <w:r w:rsidR="0094482A" w:rsidRPr="00BB4307">
        <w:rPr>
          <w:rFonts w:cs="Arial"/>
          <w:szCs w:val="28"/>
        </w:rPr>
        <w:t>к</w:t>
      </w:r>
      <w:r w:rsidRPr="00BB4307">
        <w:rPr>
          <w:rFonts w:cs="Arial"/>
          <w:szCs w:val="28"/>
        </w:rPr>
        <w:t xml:space="preserve">оординационного совета входят представители </w:t>
      </w:r>
      <w:r w:rsidR="0094482A" w:rsidRPr="00BB4307">
        <w:rPr>
          <w:rFonts w:cs="Arial"/>
          <w:szCs w:val="28"/>
        </w:rPr>
        <w:t xml:space="preserve">органов власти, </w:t>
      </w:r>
      <w:r w:rsidRPr="00BB4307">
        <w:rPr>
          <w:rFonts w:cs="Arial"/>
          <w:szCs w:val="28"/>
        </w:rPr>
        <w:t xml:space="preserve">предпринимательского сообщества, общественных организаций, </w:t>
      </w:r>
      <w:r w:rsidR="0094482A" w:rsidRPr="00BB4307">
        <w:rPr>
          <w:rFonts w:cs="Arial"/>
          <w:szCs w:val="28"/>
        </w:rPr>
        <w:t xml:space="preserve">организаций инфраструктуры поддержки субъектов малого и среднего </w:t>
      </w:r>
      <w:r w:rsidR="0094482A" w:rsidRPr="00BB4307">
        <w:rPr>
          <w:rFonts w:cs="Arial"/>
          <w:szCs w:val="28"/>
        </w:rPr>
        <w:lastRenderedPageBreak/>
        <w:t xml:space="preserve">предпринимательства, </w:t>
      </w:r>
      <w:r w:rsidRPr="00BB4307">
        <w:rPr>
          <w:rFonts w:cs="Arial"/>
          <w:szCs w:val="28"/>
        </w:rPr>
        <w:t>выражающи</w:t>
      </w:r>
      <w:r w:rsidR="0094482A" w:rsidRPr="00BB4307">
        <w:rPr>
          <w:rFonts w:cs="Arial"/>
          <w:szCs w:val="28"/>
        </w:rPr>
        <w:t>х</w:t>
      </w:r>
      <w:r w:rsidRPr="00BB4307">
        <w:rPr>
          <w:rFonts w:cs="Arial"/>
          <w:szCs w:val="28"/>
        </w:rPr>
        <w:t xml:space="preserve"> интересы субъектов малого и среднего предпринимательства, которые принимают активное участие в обсуждении вопросов поддержки и развития малого и среднего предпринимательства.</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 xml:space="preserve">Организации инфраструктуры поддержки малого и среднего предпринимательства работают по принципу </w:t>
      </w:r>
      <w:r w:rsidR="00BB4307" w:rsidRPr="00BB4307">
        <w:rPr>
          <w:rFonts w:cs="Arial"/>
          <w:szCs w:val="28"/>
        </w:rPr>
        <w:t>«</w:t>
      </w:r>
      <w:r w:rsidRPr="00BB4307">
        <w:rPr>
          <w:rFonts w:cs="Arial"/>
          <w:szCs w:val="28"/>
        </w:rPr>
        <w:t>одного окна</w:t>
      </w:r>
      <w:r w:rsidR="00BB4307" w:rsidRPr="00BB4307">
        <w:rPr>
          <w:rFonts w:cs="Arial"/>
          <w:szCs w:val="28"/>
        </w:rPr>
        <w:t>»</w:t>
      </w:r>
      <w:r w:rsidRPr="00BB4307">
        <w:rPr>
          <w:rFonts w:cs="Arial"/>
          <w:szCs w:val="28"/>
        </w:rPr>
        <w:t xml:space="preserve"> не только между собой, но и между кредитными организациями и многофункциональным центром.</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 xml:space="preserve">В муниципальном образовании реализуются мероприятия, направленные на повышение эффективности мер поддержки малого и среднего </w:t>
      </w:r>
      <w:r w:rsidR="00B41B57" w:rsidRPr="00BB4307">
        <w:rPr>
          <w:rFonts w:cs="Arial"/>
          <w:szCs w:val="28"/>
        </w:rPr>
        <w:t xml:space="preserve">предпринимательства: </w:t>
      </w:r>
      <w:r w:rsidRPr="00BB4307">
        <w:rPr>
          <w:rFonts w:cs="Arial"/>
          <w:szCs w:val="28"/>
        </w:rPr>
        <w:t>по доступности финансовых ресурсов; совершенствованию специальных налоговых режимов; в организации продвижения товаров и услуг на внешний и внутренний рынок города.</w:t>
      </w:r>
    </w:p>
    <w:p w:rsidR="00545DD6" w:rsidRPr="00BB4307" w:rsidRDefault="00545DD6" w:rsidP="00545DD6">
      <w:pPr>
        <w:widowControl w:val="0"/>
        <w:autoSpaceDE w:val="0"/>
        <w:autoSpaceDN w:val="0"/>
        <w:spacing w:line="360" w:lineRule="auto"/>
        <w:ind w:firstLine="709"/>
        <w:rPr>
          <w:rFonts w:cs="Arial"/>
          <w:szCs w:val="28"/>
        </w:rPr>
      </w:pPr>
      <w:r w:rsidRPr="00BB4307">
        <w:rPr>
          <w:rFonts w:cs="Arial"/>
          <w:szCs w:val="28"/>
        </w:rPr>
        <w:t>Обеспечивается комплексный подход по поддержке и развитию социального предпринимательства, предусматривающего мероприятия по проведению образовательных мероприятий, организации сопровождения, продвижению и тиражированию социальных проектов.</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В целях повышения качества и доступности услуг в социальной сфере распоряжением администрации города от 22.09.2016</w:t>
      </w:r>
      <w:r w:rsidR="00BB4307" w:rsidRPr="00BB4307">
        <w:rPr>
          <w:rFonts w:cs="Arial"/>
          <w:szCs w:val="28"/>
        </w:rPr>
        <w:t xml:space="preserve"> № </w:t>
      </w:r>
      <w:r w:rsidRPr="00BB4307">
        <w:rPr>
          <w:rFonts w:cs="Arial"/>
          <w:szCs w:val="28"/>
        </w:rPr>
        <w:t>2153-ра утвержден план мероприятий (</w:t>
      </w:r>
      <w:r w:rsidR="00BB4307" w:rsidRPr="00BB4307">
        <w:rPr>
          <w:rFonts w:cs="Arial"/>
          <w:szCs w:val="28"/>
        </w:rPr>
        <w:t>«</w:t>
      </w:r>
      <w:r w:rsidRPr="00BB4307">
        <w:rPr>
          <w:rFonts w:cs="Arial"/>
          <w:szCs w:val="28"/>
        </w:rPr>
        <w:t>дорожная карта</w:t>
      </w:r>
      <w:r w:rsidR="00BB4307" w:rsidRPr="00BB4307">
        <w:rPr>
          <w:rFonts w:cs="Arial"/>
          <w:szCs w:val="28"/>
        </w:rPr>
        <w:t>»</w:t>
      </w:r>
      <w:r w:rsidRPr="00BB4307">
        <w:rPr>
          <w:rFonts w:cs="Arial"/>
          <w:szCs w:val="28"/>
        </w:rPr>
        <w:t>) по поддержке доступа немуниципальных организаций (коммерческих, некоммерческих) к предоставлению услуг в социальной сфере на 2016</w:t>
      </w:r>
      <w:r w:rsidR="00BB4307" w:rsidRPr="00BB4307">
        <w:rPr>
          <w:rFonts w:cs="Arial"/>
          <w:szCs w:val="28"/>
        </w:rPr>
        <w:t>-</w:t>
      </w:r>
      <w:r w:rsidRPr="00BB4307">
        <w:rPr>
          <w:rFonts w:cs="Arial"/>
          <w:szCs w:val="28"/>
        </w:rPr>
        <w:t>2020 годы.</w:t>
      </w:r>
    </w:p>
    <w:p w:rsidR="00FB5111" w:rsidRPr="00BB4307" w:rsidRDefault="00FB5111" w:rsidP="003C6C68">
      <w:pPr>
        <w:autoSpaceDE w:val="0"/>
        <w:autoSpaceDN w:val="0"/>
        <w:adjustRightInd w:val="0"/>
        <w:spacing w:line="360" w:lineRule="auto"/>
        <w:ind w:firstLine="708"/>
        <w:rPr>
          <w:rFonts w:cs="Arial"/>
          <w:szCs w:val="28"/>
        </w:rPr>
      </w:pPr>
      <w:r w:rsidRPr="00BB4307">
        <w:rPr>
          <w:rFonts w:cs="Arial"/>
          <w:szCs w:val="28"/>
        </w:rPr>
        <w:t>Мероприятия по развитию малого и среднего предпринимательства акцентированы на сельское хозяйство, внутренний туризм, ремесленническую деятельность, оказание социальных услуг, а также повышение инициативности молодежи в целях вовлечения в предпринимательскую деятельность.</w:t>
      </w:r>
    </w:p>
    <w:p w:rsidR="00FB5111" w:rsidRPr="00BB4307" w:rsidRDefault="00FB5111" w:rsidP="00BB4307">
      <w:pPr>
        <w:autoSpaceDE w:val="0"/>
        <w:autoSpaceDN w:val="0"/>
        <w:adjustRightInd w:val="0"/>
        <w:spacing w:line="360" w:lineRule="auto"/>
        <w:rPr>
          <w:rFonts w:cs="Arial"/>
          <w:szCs w:val="28"/>
        </w:rPr>
      </w:pPr>
      <w:r w:rsidRPr="00BB4307">
        <w:rPr>
          <w:rFonts w:cs="Arial"/>
          <w:szCs w:val="28"/>
        </w:rPr>
        <w:t>2.3. Реализация инвестиционных проектов</w:t>
      </w:r>
    </w:p>
    <w:p w:rsidR="00FB5111" w:rsidRPr="00BB4307" w:rsidRDefault="00FB5111" w:rsidP="00FB5111">
      <w:pPr>
        <w:autoSpaceDE w:val="0"/>
        <w:autoSpaceDN w:val="0"/>
        <w:adjustRightInd w:val="0"/>
        <w:spacing w:line="360" w:lineRule="auto"/>
        <w:ind w:firstLine="540"/>
        <w:rPr>
          <w:rFonts w:cs="Arial"/>
          <w:szCs w:val="28"/>
        </w:rPr>
      </w:pPr>
      <w:r w:rsidRPr="00BB4307">
        <w:rPr>
          <w:rFonts w:cs="Arial"/>
          <w:szCs w:val="28"/>
        </w:rPr>
        <w:t>По муниципальной программе реализация инвестиционных проектов не планируется.</w:t>
      </w:r>
    </w:p>
    <w:p w:rsidR="00935D2E" w:rsidRPr="00BB4307" w:rsidRDefault="00935D2E" w:rsidP="00E72A85">
      <w:pPr>
        <w:widowControl w:val="0"/>
        <w:autoSpaceDE w:val="0"/>
        <w:autoSpaceDN w:val="0"/>
        <w:spacing w:line="360" w:lineRule="auto"/>
        <w:ind w:firstLine="709"/>
        <w:outlineLvl w:val="2"/>
        <w:rPr>
          <w:rFonts w:cs="Arial"/>
          <w:szCs w:val="28"/>
        </w:rPr>
      </w:pPr>
      <w:r w:rsidRPr="00BB4307">
        <w:rPr>
          <w:rFonts w:cs="Arial"/>
          <w:szCs w:val="28"/>
        </w:rPr>
        <w:t xml:space="preserve">В целях создания условия для реализации в </w:t>
      </w:r>
      <w:r w:rsidR="00E72A85" w:rsidRPr="00BB4307">
        <w:rPr>
          <w:rFonts w:cs="Arial"/>
          <w:szCs w:val="28"/>
        </w:rPr>
        <w:t>муниципальном образовании</w:t>
      </w:r>
      <w:r w:rsidRPr="00BB4307">
        <w:rPr>
          <w:rFonts w:cs="Arial"/>
          <w:szCs w:val="28"/>
        </w:rPr>
        <w:t xml:space="preserve"> инвестиционных проектов осуществляется ведение реестра инвестиционных площадок, в том числе земельных участков, предоставление которых возможно без проведения торгов, </w:t>
      </w:r>
      <w:r w:rsidR="00E72A85" w:rsidRPr="00BB4307">
        <w:rPr>
          <w:rFonts w:cs="Arial"/>
          <w:szCs w:val="28"/>
        </w:rPr>
        <w:t>в соответствии с распоряжением администрации города от 26.04.2017</w:t>
      </w:r>
      <w:r w:rsidR="00BB4307" w:rsidRPr="00BB4307">
        <w:rPr>
          <w:rFonts w:cs="Arial"/>
          <w:szCs w:val="28"/>
        </w:rPr>
        <w:t xml:space="preserve"> № </w:t>
      </w:r>
      <w:r w:rsidR="00E72A85" w:rsidRPr="00BB4307">
        <w:rPr>
          <w:rFonts w:cs="Arial"/>
          <w:szCs w:val="28"/>
        </w:rPr>
        <w:t xml:space="preserve">756-ра </w:t>
      </w:r>
      <w:r w:rsidRPr="00BB4307">
        <w:rPr>
          <w:rFonts w:cs="Arial"/>
          <w:szCs w:val="28"/>
        </w:rPr>
        <w:t>формируется план создания объектов инвестиционной инфраструктуры и реестр инвестиционных проектов, в том числе проектов, для реализации которых необходимо привлекать внебюджетные инвестиции.</w:t>
      </w:r>
    </w:p>
    <w:p w:rsidR="00FB5111" w:rsidRPr="00BB4307" w:rsidRDefault="00FB5111" w:rsidP="00FB5111">
      <w:pPr>
        <w:autoSpaceDE w:val="0"/>
        <w:autoSpaceDN w:val="0"/>
        <w:adjustRightInd w:val="0"/>
        <w:spacing w:line="360" w:lineRule="auto"/>
        <w:ind w:firstLine="540"/>
        <w:rPr>
          <w:rFonts w:cs="Arial"/>
          <w:szCs w:val="28"/>
        </w:rPr>
      </w:pPr>
    </w:p>
    <w:p w:rsidR="00FB5111" w:rsidRPr="00BB4307" w:rsidRDefault="00FB5111" w:rsidP="00BB4307">
      <w:pPr>
        <w:autoSpaceDE w:val="0"/>
        <w:autoSpaceDN w:val="0"/>
        <w:adjustRightInd w:val="0"/>
        <w:spacing w:line="360" w:lineRule="auto"/>
        <w:rPr>
          <w:rFonts w:cs="Arial"/>
          <w:szCs w:val="28"/>
        </w:rPr>
      </w:pPr>
      <w:r w:rsidRPr="00BB4307">
        <w:rPr>
          <w:rFonts w:cs="Arial"/>
          <w:szCs w:val="28"/>
        </w:rPr>
        <w:t xml:space="preserve">2.4. </w:t>
      </w:r>
      <w:r w:rsidR="0068066D" w:rsidRPr="00BB4307">
        <w:rPr>
          <w:rFonts w:cs="Arial"/>
          <w:szCs w:val="28"/>
        </w:rPr>
        <w:t>Развитие конкуренции в муниципальном образовании город Пыть-Ях</w:t>
      </w:r>
    </w:p>
    <w:p w:rsidR="00B06D88" w:rsidRPr="00BB4307" w:rsidRDefault="00CC4322" w:rsidP="00B06D88">
      <w:pPr>
        <w:spacing w:line="360" w:lineRule="auto"/>
        <w:ind w:firstLine="709"/>
        <w:rPr>
          <w:rFonts w:cs="Arial"/>
          <w:szCs w:val="28"/>
        </w:rPr>
      </w:pPr>
      <w:r w:rsidRPr="00BB4307">
        <w:rPr>
          <w:rFonts w:cs="Arial"/>
          <w:szCs w:val="28"/>
        </w:rPr>
        <w:t>Для полноценного развития здоровой конкуренции на территории города необходимо наличие максимального количества форматов розничной торговли, в том числе фермерских и семейных магазинов, создание им равных условий для работы.</w:t>
      </w:r>
    </w:p>
    <w:p w:rsidR="00BB4307" w:rsidRPr="00BB4307" w:rsidRDefault="00B06D88" w:rsidP="00B06D88">
      <w:pPr>
        <w:spacing w:line="360" w:lineRule="auto"/>
        <w:ind w:firstLine="709"/>
        <w:rPr>
          <w:rFonts w:cs="Arial"/>
          <w:szCs w:val="28"/>
        </w:rPr>
      </w:pPr>
      <w:r w:rsidRPr="00BB4307">
        <w:rPr>
          <w:rFonts w:cs="Arial"/>
          <w:szCs w:val="28"/>
        </w:rPr>
        <w:t>В целях установления системного и единообразного осуществления деятельности исполнительных органов власти автономного округа и органов местного самоуправления, 25</w:t>
      </w:r>
      <w:r w:rsidR="00BB4307" w:rsidRPr="00BB4307">
        <w:rPr>
          <w:rFonts w:cs="Arial"/>
          <w:szCs w:val="28"/>
        </w:rPr>
        <w:t xml:space="preserve"> </w:t>
      </w:r>
      <w:r w:rsidRPr="00BB4307">
        <w:rPr>
          <w:rFonts w:cs="Arial"/>
          <w:szCs w:val="28"/>
        </w:rPr>
        <w:t>декабря 2015 года подписано Соглашение между Правительством Ханты-Мансийского автономного округа</w:t>
      </w:r>
      <w:r w:rsidR="00BB4307" w:rsidRPr="00BB4307">
        <w:rPr>
          <w:rFonts w:cs="Arial"/>
          <w:szCs w:val="28"/>
        </w:rPr>
        <w:t>-</w:t>
      </w:r>
      <w:r w:rsidRPr="00BB4307">
        <w:rPr>
          <w:rFonts w:cs="Arial"/>
          <w:szCs w:val="28"/>
        </w:rPr>
        <w:t>Югры и органами местного самоуправления по внедрению в Ханты-Мансийском автономном округе</w:t>
      </w:r>
      <w:r w:rsidR="00BB4307" w:rsidRPr="00BB4307">
        <w:rPr>
          <w:rFonts w:cs="Arial"/>
          <w:szCs w:val="28"/>
        </w:rPr>
        <w:t>-</w:t>
      </w:r>
      <w:r w:rsidRPr="00BB4307">
        <w:rPr>
          <w:rFonts w:cs="Arial"/>
          <w:szCs w:val="28"/>
        </w:rPr>
        <w:t>Югре стандарта развития конкуренции и созданию условий для развития конкуренции между субъектами в отраслях экономики.</w:t>
      </w:r>
    </w:p>
    <w:p w:rsidR="00BB4307" w:rsidRPr="00BB4307" w:rsidRDefault="00FB5111" w:rsidP="00FB5111">
      <w:pPr>
        <w:tabs>
          <w:tab w:val="left" w:pos="567"/>
        </w:tabs>
        <w:spacing w:line="360" w:lineRule="auto"/>
        <w:rPr>
          <w:rFonts w:eastAsia="Calibri" w:cs="Arial"/>
          <w:szCs w:val="28"/>
          <w:lang w:eastAsia="en-US"/>
        </w:rPr>
      </w:pPr>
      <w:r w:rsidRPr="00BB4307">
        <w:rPr>
          <w:rFonts w:cs="Arial"/>
          <w:szCs w:val="28"/>
        </w:rPr>
        <w:t>В целях развития инфраструктуры розничной торговли, достижения разнообразия торговых структур, разработана и утверждена схема размещения нест</w:t>
      </w:r>
      <w:r w:rsidR="00887B9D" w:rsidRPr="00BB4307">
        <w:rPr>
          <w:rFonts w:cs="Arial"/>
          <w:szCs w:val="28"/>
        </w:rPr>
        <w:t>ационарных торговы</w:t>
      </w:r>
      <w:r w:rsidR="00C36031" w:rsidRPr="00BB4307">
        <w:rPr>
          <w:rFonts w:cs="Arial"/>
          <w:szCs w:val="28"/>
        </w:rPr>
        <w:t>х</w:t>
      </w:r>
      <w:r w:rsidR="00887B9D" w:rsidRPr="00BB4307">
        <w:rPr>
          <w:rFonts w:cs="Arial"/>
          <w:szCs w:val="28"/>
        </w:rPr>
        <w:t xml:space="preserve"> объектов.</w:t>
      </w:r>
      <w:r w:rsidRPr="00BB4307">
        <w:rPr>
          <w:rFonts w:cs="Arial"/>
          <w:szCs w:val="28"/>
        </w:rPr>
        <w:t xml:space="preserve"> </w:t>
      </w:r>
      <w:r w:rsidR="00B7014F" w:rsidRPr="00BB4307">
        <w:rPr>
          <w:rFonts w:cs="Arial"/>
          <w:szCs w:val="28"/>
        </w:rPr>
        <w:t>На текущий момент в схему включено 78 нестационарных объектов.</w:t>
      </w:r>
    </w:p>
    <w:p w:rsidR="00FB5111" w:rsidRPr="00BB4307" w:rsidRDefault="004563F7" w:rsidP="004563F7">
      <w:pPr>
        <w:widowControl w:val="0"/>
        <w:autoSpaceDE w:val="0"/>
        <w:autoSpaceDN w:val="0"/>
        <w:spacing w:line="360" w:lineRule="auto"/>
        <w:rPr>
          <w:rFonts w:cs="Arial"/>
          <w:szCs w:val="28"/>
        </w:rPr>
      </w:pPr>
      <w:r w:rsidRPr="00BB4307">
        <w:rPr>
          <w:rFonts w:cs="Arial"/>
          <w:szCs w:val="28"/>
        </w:rPr>
        <w:t>Для своевременного реагирования на изменения ассортимента и розничных цен на продовольствие проводится еженедельное информационно-аналитическое наблюдение за состоянием рынка отдельных товаров по 24</w:t>
      </w:r>
      <w:r w:rsidR="00931B32" w:rsidRPr="00BB4307">
        <w:rPr>
          <w:rFonts w:cs="Arial"/>
          <w:szCs w:val="28"/>
        </w:rPr>
        <w:t xml:space="preserve"> наименованиям социально-</w:t>
      </w:r>
      <w:r w:rsidRPr="00BB4307">
        <w:rPr>
          <w:rFonts w:cs="Arial"/>
          <w:szCs w:val="28"/>
        </w:rPr>
        <w:t>значимых продовольственных товаров первой необходимости.</w:t>
      </w:r>
    </w:p>
    <w:p w:rsidR="00326355" w:rsidRPr="00BB4307" w:rsidRDefault="00326355" w:rsidP="00BB7707">
      <w:pPr>
        <w:autoSpaceDE w:val="0"/>
        <w:autoSpaceDN w:val="0"/>
        <w:adjustRightInd w:val="0"/>
        <w:spacing w:line="360" w:lineRule="auto"/>
        <w:jc w:val="center"/>
        <w:rPr>
          <w:rFonts w:cs="Arial"/>
          <w:color w:val="0000FF"/>
          <w:szCs w:val="28"/>
        </w:rPr>
      </w:pPr>
    </w:p>
    <w:p w:rsidR="008137EC" w:rsidRPr="00BB4307" w:rsidRDefault="008137EC" w:rsidP="00BB4307">
      <w:pPr>
        <w:autoSpaceDE w:val="0"/>
        <w:autoSpaceDN w:val="0"/>
        <w:adjustRightInd w:val="0"/>
        <w:spacing w:line="360" w:lineRule="auto"/>
        <w:rPr>
          <w:rFonts w:cs="Arial"/>
          <w:szCs w:val="28"/>
        </w:rPr>
      </w:pPr>
      <w:r w:rsidRPr="00BB4307">
        <w:rPr>
          <w:rFonts w:cs="Arial"/>
          <w:szCs w:val="28"/>
        </w:rPr>
        <w:t>2.5. Реализация проектов и портфелей проектов</w:t>
      </w:r>
    </w:p>
    <w:p w:rsidR="00BB7707" w:rsidRPr="00BB4307" w:rsidRDefault="00BB7707" w:rsidP="00BB7707">
      <w:pPr>
        <w:widowControl w:val="0"/>
        <w:autoSpaceDE w:val="0"/>
        <w:autoSpaceDN w:val="0"/>
        <w:spacing w:line="360" w:lineRule="auto"/>
        <w:ind w:firstLine="709"/>
        <w:rPr>
          <w:rFonts w:cs="Arial"/>
          <w:szCs w:val="28"/>
        </w:rPr>
      </w:pPr>
      <w:r w:rsidRPr="00BB4307">
        <w:rPr>
          <w:rFonts w:cs="Arial"/>
          <w:szCs w:val="28"/>
        </w:rPr>
        <w:t>Муниципальное образование участвует в реализации портфелей проектов автономного округа:</w:t>
      </w:r>
    </w:p>
    <w:p w:rsidR="00BB7707" w:rsidRPr="00BB4307" w:rsidRDefault="00BB7707" w:rsidP="00BB7707">
      <w:pPr>
        <w:widowControl w:val="0"/>
        <w:autoSpaceDE w:val="0"/>
        <w:autoSpaceDN w:val="0"/>
        <w:spacing w:line="360" w:lineRule="auto"/>
        <w:rPr>
          <w:rFonts w:cs="Arial"/>
          <w:szCs w:val="28"/>
        </w:rPr>
      </w:pPr>
      <w:r w:rsidRPr="00BB4307">
        <w:rPr>
          <w:rFonts w:cs="Arial"/>
          <w:szCs w:val="28"/>
        </w:rPr>
        <w:t xml:space="preserve">- </w:t>
      </w:r>
      <w:r w:rsidR="00BB4307" w:rsidRPr="00BB4307">
        <w:rPr>
          <w:rFonts w:cs="Arial"/>
          <w:szCs w:val="28"/>
        </w:rPr>
        <w:t>«</w:t>
      </w:r>
      <w:r w:rsidRPr="00BB4307">
        <w:rPr>
          <w:rFonts w:cs="Arial"/>
          <w:szCs w:val="28"/>
        </w:rPr>
        <w:t>Система мер по стимулированию развития малого и среднего предпринимательства</w:t>
      </w:r>
      <w:r w:rsidR="00BB4307" w:rsidRPr="00BB4307">
        <w:rPr>
          <w:rFonts w:cs="Arial"/>
          <w:szCs w:val="28"/>
        </w:rPr>
        <w:t>»</w:t>
      </w:r>
      <w:r w:rsidRPr="00BB4307">
        <w:rPr>
          <w:rFonts w:cs="Arial"/>
          <w:szCs w:val="28"/>
        </w:rPr>
        <w:t>, предусматривающий реализацию системы мер поддержки как новых, так и действующих предприятий малого и среднего бизнеса и повышение эффективности государственного и муниципального управления в сфере малого и среднего предпринимательства;</w:t>
      </w:r>
    </w:p>
    <w:p w:rsidR="00BB7707" w:rsidRPr="00BB4307" w:rsidRDefault="00BB7707" w:rsidP="00BB7707">
      <w:pPr>
        <w:widowControl w:val="0"/>
        <w:autoSpaceDE w:val="0"/>
        <w:autoSpaceDN w:val="0"/>
        <w:spacing w:line="360" w:lineRule="auto"/>
        <w:rPr>
          <w:rFonts w:cs="Arial"/>
          <w:szCs w:val="28"/>
        </w:rPr>
      </w:pPr>
      <w:r w:rsidRPr="00BB4307">
        <w:rPr>
          <w:rFonts w:cs="Arial"/>
          <w:szCs w:val="28"/>
        </w:rPr>
        <w:t>-</w:t>
      </w:r>
      <w:r w:rsidR="00BB4307" w:rsidRPr="00BB4307">
        <w:rPr>
          <w:rFonts w:cs="Arial"/>
          <w:szCs w:val="28"/>
        </w:rPr>
        <w:t xml:space="preserve"> «</w:t>
      </w:r>
      <w:r w:rsidRPr="00BB4307">
        <w:rPr>
          <w:rFonts w:cs="Arial"/>
          <w:szCs w:val="28"/>
        </w:rPr>
        <w:t>Совершенствование и внедрение положений регионального инвестиционного стандарта</w:t>
      </w:r>
      <w:r w:rsidR="00BB4307" w:rsidRPr="00BB4307">
        <w:rPr>
          <w:rFonts w:cs="Arial"/>
          <w:szCs w:val="28"/>
        </w:rPr>
        <w:t>»</w:t>
      </w:r>
      <w:r w:rsidRPr="00BB4307">
        <w:rPr>
          <w:rFonts w:cs="Arial"/>
          <w:szCs w:val="28"/>
        </w:rPr>
        <w:t xml:space="preserve">, предусматривающий улучшение условий ведения бизнеса и повышение оценки эффективности институтов, обеспечивающих защищенность бизнеса, а также достижение показателей целевых моделей, направленных на обеспечение </w:t>
      </w:r>
      <w:r w:rsidRPr="00BB4307">
        <w:rPr>
          <w:rFonts w:cs="Arial"/>
          <w:szCs w:val="28"/>
        </w:rPr>
        <w:lastRenderedPageBreak/>
        <w:t>благоприятного инвестиционного климата в городе.</w:t>
      </w:r>
    </w:p>
    <w:p w:rsidR="008137EC" w:rsidRPr="00BB4307" w:rsidRDefault="008137EC" w:rsidP="00FB5111">
      <w:pPr>
        <w:widowControl w:val="0"/>
        <w:autoSpaceDE w:val="0"/>
        <w:autoSpaceDN w:val="0"/>
        <w:spacing w:line="360" w:lineRule="auto"/>
        <w:rPr>
          <w:rFonts w:cs="Arial"/>
          <w:szCs w:val="28"/>
        </w:rPr>
      </w:pPr>
    </w:p>
    <w:p w:rsidR="00573F8A" w:rsidRPr="00BB4307" w:rsidRDefault="00573F8A" w:rsidP="00BB4307">
      <w:pPr>
        <w:pStyle w:val="2"/>
      </w:pPr>
      <w:r w:rsidRPr="00BB4307">
        <w:t xml:space="preserve">Раздел 3. </w:t>
      </w:r>
      <w:r w:rsidR="00BB4307" w:rsidRPr="00BB4307">
        <w:t>«</w:t>
      </w:r>
      <w:r w:rsidRPr="00BB4307">
        <w:t>Цели, задачи и показатели их достижения</w:t>
      </w:r>
      <w:r w:rsidR="00BB4307" w:rsidRPr="00BB4307">
        <w:t>»</w:t>
      </w:r>
    </w:p>
    <w:p w:rsidR="003E2E29" w:rsidRPr="00BB4307" w:rsidRDefault="003E2E29" w:rsidP="003E2E29">
      <w:pPr>
        <w:tabs>
          <w:tab w:val="left" w:pos="0"/>
        </w:tabs>
        <w:spacing w:line="360" w:lineRule="auto"/>
        <w:ind w:firstLine="709"/>
        <w:rPr>
          <w:rFonts w:cs="Arial"/>
          <w:szCs w:val="28"/>
        </w:rPr>
      </w:pPr>
      <w:r w:rsidRPr="00BB4307">
        <w:rPr>
          <w:rFonts w:cs="Arial"/>
          <w:szCs w:val="28"/>
        </w:rPr>
        <w:t>3.1 Цели и задачи</w:t>
      </w:r>
      <w:r w:rsidR="00573F8A" w:rsidRPr="00BB4307">
        <w:rPr>
          <w:rFonts w:cs="Arial"/>
          <w:szCs w:val="28"/>
        </w:rPr>
        <w:t xml:space="preserve"> муниципальной программы </w:t>
      </w:r>
      <w:r w:rsidRPr="00BB4307">
        <w:rPr>
          <w:rFonts w:cs="Arial"/>
          <w:szCs w:val="28"/>
        </w:rPr>
        <w:t>определены в паспорте муниципальной программы, с учетом стратегических документов социально-экономического развития муниципального образования, а также Бюджетного послания Президента Российской Федерации и указов Президента Российской Федерации.</w:t>
      </w:r>
    </w:p>
    <w:p w:rsidR="003E2E29" w:rsidRPr="00BB4307" w:rsidRDefault="003E2E29" w:rsidP="003E2E29">
      <w:pPr>
        <w:widowControl w:val="0"/>
        <w:autoSpaceDE w:val="0"/>
        <w:autoSpaceDN w:val="0"/>
        <w:spacing w:line="360" w:lineRule="auto"/>
        <w:ind w:firstLine="709"/>
        <w:rPr>
          <w:rFonts w:cs="Arial"/>
          <w:szCs w:val="28"/>
        </w:rPr>
      </w:pPr>
      <w:r w:rsidRPr="00BB4307">
        <w:rPr>
          <w:rFonts w:cs="Arial"/>
          <w:szCs w:val="28"/>
        </w:rPr>
        <w:t>3.2. При оценке достижения поставленных целей и решения задач муниципальной программы используются нижеперечисленные показатели, характеризующие общее экономическое развитие города, и показатели, позволяющие оценить непосредственно реализацию программных мероприятий, в том числе установленные указами Президента Российской Федерации.</w:t>
      </w:r>
    </w:p>
    <w:p w:rsidR="00573F8A" w:rsidRPr="00BB4307" w:rsidRDefault="00573F8A" w:rsidP="00573F8A">
      <w:pPr>
        <w:spacing w:line="360" w:lineRule="auto"/>
        <w:ind w:firstLine="709"/>
        <w:rPr>
          <w:rFonts w:cs="Arial"/>
          <w:szCs w:val="28"/>
        </w:rPr>
      </w:pPr>
      <w:r w:rsidRPr="00BB4307">
        <w:rPr>
          <w:rFonts w:cs="Arial"/>
          <w:szCs w:val="28"/>
        </w:rPr>
        <w:t>3.</w:t>
      </w:r>
      <w:r w:rsidR="003E2E29" w:rsidRPr="00BB4307">
        <w:rPr>
          <w:rFonts w:cs="Arial"/>
          <w:szCs w:val="28"/>
        </w:rPr>
        <w:t>2</w:t>
      </w:r>
      <w:r w:rsidRPr="00BB4307">
        <w:rPr>
          <w:rFonts w:cs="Arial"/>
          <w:szCs w:val="28"/>
        </w:rPr>
        <w:t xml:space="preserve">.1 Показатель </w:t>
      </w:r>
      <w:r w:rsidR="00BB4307" w:rsidRPr="00BB4307">
        <w:rPr>
          <w:rFonts w:cs="Arial"/>
          <w:szCs w:val="28"/>
        </w:rPr>
        <w:t>«</w:t>
      </w:r>
      <w:r w:rsidRPr="00BB4307">
        <w:rPr>
          <w:rFonts w:cs="Arial"/>
          <w:szCs w:val="28"/>
        </w:rPr>
        <w:t>Количество предоставляемых</w:t>
      </w:r>
      <w:r w:rsidR="00BB4307" w:rsidRPr="00BB4307">
        <w:rPr>
          <w:rFonts w:cs="Arial"/>
          <w:szCs w:val="28"/>
        </w:rPr>
        <w:t xml:space="preserve"> </w:t>
      </w:r>
      <w:r w:rsidRPr="00BB4307">
        <w:rPr>
          <w:rFonts w:cs="Arial"/>
          <w:szCs w:val="28"/>
        </w:rPr>
        <w:t>государственных и муниципальных услуг в МФЦ</w:t>
      </w:r>
      <w:r w:rsidR="00BB4307" w:rsidRPr="00BB4307">
        <w:rPr>
          <w:rFonts w:cs="Arial"/>
          <w:szCs w:val="28"/>
        </w:rPr>
        <w:t>»</w:t>
      </w:r>
      <w:r w:rsidRPr="00BB4307">
        <w:rPr>
          <w:rFonts w:cs="Arial"/>
          <w:szCs w:val="28"/>
        </w:rPr>
        <w:t xml:space="preserve"> определяется в соотве</w:t>
      </w:r>
      <w:r w:rsidR="00013A3B" w:rsidRPr="00BB4307">
        <w:rPr>
          <w:rFonts w:cs="Arial"/>
          <w:szCs w:val="28"/>
        </w:rPr>
        <w:t xml:space="preserve">тствии с муниципальным заданием </w:t>
      </w:r>
      <w:r w:rsidRPr="00BB4307">
        <w:rPr>
          <w:rFonts w:cs="Arial"/>
          <w:szCs w:val="28"/>
        </w:rPr>
        <w:t xml:space="preserve">МБУ </w:t>
      </w:r>
      <w:r w:rsidR="00BB4307" w:rsidRPr="00BB4307">
        <w:rPr>
          <w:rFonts w:cs="Arial"/>
          <w:szCs w:val="28"/>
        </w:rPr>
        <w:t>«</w:t>
      </w:r>
      <w:r w:rsidR="00013A3B" w:rsidRPr="00BB4307">
        <w:rPr>
          <w:rFonts w:cs="Arial"/>
          <w:szCs w:val="28"/>
        </w:rPr>
        <w:t>Многофункциональный центр предоставления государственных и муниципальных услуг</w:t>
      </w:r>
      <w:r w:rsidRPr="00BB4307">
        <w:rPr>
          <w:rFonts w:cs="Arial"/>
          <w:szCs w:val="28"/>
        </w:rPr>
        <w:t xml:space="preserve"> </w:t>
      </w:r>
      <w:proofErr w:type="spellStart"/>
      <w:r w:rsidRPr="00BB4307">
        <w:rPr>
          <w:rFonts w:cs="Arial"/>
          <w:szCs w:val="28"/>
        </w:rPr>
        <w:t>г.Пыть-Ях</w:t>
      </w:r>
      <w:proofErr w:type="spellEnd"/>
      <w:r w:rsidR="00BB4307" w:rsidRPr="00BB4307">
        <w:rPr>
          <w:rFonts w:cs="Arial"/>
          <w:szCs w:val="28"/>
        </w:rPr>
        <w:t>»</w:t>
      </w:r>
      <w:r w:rsidRPr="00BB4307">
        <w:rPr>
          <w:rFonts w:cs="Arial"/>
          <w:szCs w:val="28"/>
        </w:rPr>
        <w:t xml:space="preserve"> за отчетный год.</w:t>
      </w:r>
    </w:p>
    <w:p w:rsidR="00573F8A" w:rsidRPr="00BB4307" w:rsidRDefault="00440200" w:rsidP="00573F8A">
      <w:pPr>
        <w:widowControl w:val="0"/>
        <w:autoSpaceDE w:val="0"/>
        <w:autoSpaceDN w:val="0"/>
        <w:spacing w:line="360" w:lineRule="auto"/>
        <w:ind w:firstLine="709"/>
        <w:rPr>
          <w:rFonts w:cs="Arial"/>
          <w:szCs w:val="28"/>
        </w:rPr>
      </w:pPr>
      <w:r w:rsidRPr="00BB4307">
        <w:rPr>
          <w:rFonts w:cs="Arial"/>
          <w:szCs w:val="28"/>
        </w:rPr>
        <w:t>3.2</w:t>
      </w:r>
      <w:r w:rsidR="00573F8A" w:rsidRPr="00BB4307">
        <w:rPr>
          <w:rFonts w:cs="Arial"/>
          <w:szCs w:val="28"/>
        </w:rPr>
        <w:t xml:space="preserve">.2 Показатель </w:t>
      </w:r>
      <w:r w:rsidR="00BB4307" w:rsidRPr="00BB4307">
        <w:rPr>
          <w:rFonts w:cs="Arial"/>
          <w:szCs w:val="28"/>
        </w:rPr>
        <w:t>«</w:t>
      </w:r>
      <w:r w:rsidR="00573F8A" w:rsidRPr="00BB4307">
        <w:rPr>
          <w:rFonts w:cs="Arial"/>
          <w:szCs w:val="28"/>
        </w:rPr>
        <w:t>Среднее время ожидания в очереди при обращении заявителя для получения государственных (муниципальных) услуг</w:t>
      </w:r>
      <w:r w:rsidR="00BB4307" w:rsidRPr="00BB4307">
        <w:rPr>
          <w:rFonts w:cs="Arial"/>
          <w:szCs w:val="28"/>
        </w:rPr>
        <w:t>»</w:t>
      </w:r>
      <w:r w:rsidR="00573F8A" w:rsidRPr="00BB4307">
        <w:rPr>
          <w:rFonts w:cs="Arial"/>
          <w:szCs w:val="28"/>
        </w:rPr>
        <w:t>. Методика наблюдения показателя</w:t>
      </w:r>
      <w:r w:rsidR="00BB4307" w:rsidRPr="00BB4307">
        <w:rPr>
          <w:rFonts w:cs="Arial"/>
          <w:szCs w:val="28"/>
        </w:rPr>
        <w:t>-</w:t>
      </w:r>
      <w:r w:rsidR="00573F8A" w:rsidRPr="00BB4307">
        <w:rPr>
          <w:rFonts w:cs="Arial"/>
          <w:szCs w:val="28"/>
        </w:rPr>
        <w:t>социологические опросы граждан старше 18 лет, получавших государственные (муниципальные) услуги в течение двух последних календарных лет. Сбор и анализ информации, необходимой для проведения мониторинга, осуществляется в соответствии с методическими рекомендациями, подготовленными Министерством экономического развития Российской Федерации 29.04.2011 года</w:t>
      </w:r>
      <w:r w:rsidR="00BB4307" w:rsidRPr="00BB4307">
        <w:rPr>
          <w:rFonts w:cs="Arial"/>
          <w:szCs w:val="28"/>
        </w:rPr>
        <w:t xml:space="preserve"> № </w:t>
      </w:r>
      <w:r w:rsidR="00573F8A" w:rsidRPr="00BB4307">
        <w:rPr>
          <w:rFonts w:cs="Arial"/>
          <w:szCs w:val="28"/>
        </w:rPr>
        <w:t xml:space="preserve">8863-ОФ/Д09, а также с учетом данных, получаемых из автоматизированной информационной системы поддержки деятельности МФЦ (абзац </w:t>
      </w:r>
      <w:r w:rsidR="00BB4307" w:rsidRPr="00BB4307">
        <w:rPr>
          <w:rFonts w:cs="Arial"/>
          <w:szCs w:val="28"/>
        </w:rPr>
        <w:t>«</w:t>
      </w:r>
      <w:r w:rsidR="00573F8A" w:rsidRPr="00BB4307">
        <w:rPr>
          <w:rFonts w:cs="Arial"/>
          <w:szCs w:val="28"/>
        </w:rPr>
        <w:t>п</w:t>
      </w:r>
      <w:r w:rsidR="00BB4307" w:rsidRPr="00BB4307">
        <w:rPr>
          <w:rFonts w:cs="Arial"/>
          <w:szCs w:val="28"/>
        </w:rPr>
        <w:t>»</w:t>
      </w:r>
      <w:r w:rsidR="00573F8A" w:rsidRPr="00BB4307">
        <w:rPr>
          <w:rFonts w:cs="Arial"/>
          <w:szCs w:val="28"/>
        </w:rPr>
        <w:t xml:space="preserve"> пункта 21 Постановления Правительства Российской Федерации от 22.12.2012 года</w:t>
      </w:r>
      <w:r w:rsidR="00BB4307" w:rsidRPr="00BB4307">
        <w:rPr>
          <w:rFonts w:cs="Arial"/>
          <w:szCs w:val="28"/>
        </w:rPr>
        <w:t xml:space="preserve"> № </w:t>
      </w:r>
      <w:r w:rsidR="00573F8A" w:rsidRPr="00BB4307">
        <w:rPr>
          <w:rFonts w:cs="Arial"/>
          <w:szCs w:val="28"/>
        </w:rPr>
        <w:t xml:space="preserve">1376 </w:t>
      </w:r>
      <w:r w:rsidR="00BB4307" w:rsidRPr="00BB4307">
        <w:rPr>
          <w:rFonts w:cs="Arial"/>
          <w:szCs w:val="28"/>
        </w:rPr>
        <w:t>«</w:t>
      </w:r>
      <w:r w:rsidR="00573F8A" w:rsidRPr="00BB4307">
        <w:rPr>
          <w:rFonts w:cs="Arial"/>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BB4307" w:rsidRPr="00BB4307">
        <w:rPr>
          <w:rFonts w:cs="Arial"/>
          <w:szCs w:val="28"/>
        </w:rPr>
        <w:t>»</w:t>
      </w:r>
      <w:r w:rsidR="00573F8A" w:rsidRPr="00BB4307">
        <w:rPr>
          <w:rFonts w:cs="Arial"/>
          <w:szCs w:val="28"/>
        </w:rPr>
        <w:t xml:space="preserve"> (далее - постановление Правительства РФ</w:t>
      </w:r>
      <w:r w:rsidR="00BB4307" w:rsidRPr="00BB4307">
        <w:rPr>
          <w:rFonts w:cs="Arial"/>
          <w:szCs w:val="28"/>
        </w:rPr>
        <w:t xml:space="preserve"> № </w:t>
      </w:r>
      <w:r w:rsidR="00573F8A" w:rsidRPr="00BB4307">
        <w:rPr>
          <w:rFonts w:cs="Arial"/>
          <w:szCs w:val="28"/>
        </w:rPr>
        <w:t>1376).</w:t>
      </w:r>
    </w:p>
    <w:p w:rsidR="00573F8A" w:rsidRPr="00BB4307" w:rsidRDefault="004E617F" w:rsidP="00573F8A">
      <w:pPr>
        <w:widowControl w:val="0"/>
        <w:autoSpaceDE w:val="0"/>
        <w:autoSpaceDN w:val="0"/>
        <w:spacing w:line="360" w:lineRule="auto"/>
        <w:ind w:firstLine="709"/>
        <w:rPr>
          <w:rFonts w:cs="Arial"/>
          <w:szCs w:val="28"/>
        </w:rPr>
      </w:pPr>
      <w:r w:rsidRPr="00BB4307">
        <w:rPr>
          <w:rFonts w:cs="Arial"/>
          <w:szCs w:val="28"/>
        </w:rPr>
        <w:t>3.2</w:t>
      </w:r>
      <w:r w:rsidR="00573F8A" w:rsidRPr="00BB4307">
        <w:rPr>
          <w:rFonts w:cs="Arial"/>
          <w:szCs w:val="28"/>
        </w:rPr>
        <w:t xml:space="preserve">.3 Показатель </w:t>
      </w:r>
      <w:r w:rsidR="00BB4307" w:rsidRPr="00BB4307">
        <w:rPr>
          <w:rFonts w:cs="Arial"/>
          <w:szCs w:val="28"/>
        </w:rPr>
        <w:t>«</w:t>
      </w:r>
      <w:r w:rsidR="00573F8A" w:rsidRPr="00BB4307">
        <w:rPr>
          <w:rFonts w:cs="Arial"/>
          <w:szCs w:val="28"/>
        </w:rPr>
        <w:t>Уровень удовлетворенности граждан качеством предоставления государственных и муниципальных услуг</w:t>
      </w:r>
      <w:r w:rsidR="00BB4307" w:rsidRPr="00BB4307">
        <w:rPr>
          <w:rFonts w:cs="Arial"/>
          <w:szCs w:val="28"/>
        </w:rPr>
        <w:t xml:space="preserve">» </w:t>
      </w:r>
      <w:r w:rsidR="00573F8A" w:rsidRPr="00BB4307">
        <w:rPr>
          <w:rFonts w:cs="Arial"/>
          <w:szCs w:val="28"/>
        </w:rPr>
        <w:t>Методика наблюдения</w:t>
      </w:r>
      <w:r w:rsidR="00BB4307" w:rsidRPr="00BB4307">
        <w:rPr>
          <w:rFonts w:cs="Arial"/>
          <w:szCs w:val="28"/>
        </w:rPr>
        <w:t>-</w:t>
      </w:r>
      <w:r w:rsidR="00573F8A" w:rsidRPr="00BB4307">
        <w:rPr>
          <w:rFonts w:cs="Arial"/>
          <w:szCs w:val="28"/>
        </w:rPr>
        <w:t xml:space="preserve">социологические опросы граждан старше 18 лет, получавших государственные (муниципальные) услуги в течение двух последних календарных лет. Сбор и анализ </w:t>
      </w:r>
      <w:r w:rsidR="00573F8A" w:rsidRPr="00BB4307">
        <w:rPr>
          <w:rFonts w:cs="Arial"/>
          <w:szCs w:val="28"/>
        </w:rPr>
        <w:lastRenderedPageBreak/>
        <w:t>информации, необходимой для проведения мониторинга, осуществляется Департаментом общественных и внешних связей автономного округа в соответствии с методическими рекомендациями, подготовленными Министерством экономического развития Российской Федерации 29.04.2011 года</w:t>
      </w:r>
      <w:r w:rsidR="00BB4307" w:rsidRPr="00BB4307">
        <w:rPr>
          <w:rFonts w:cs="Arial"/>
          <w:szCs w:val="28"/>
        </w:rPr>
        <w:t xml:space="preserve"> № </w:t>
      </w:r>
      <w:r w:rsidR="00573F8A" w:rsidRPr="00BB4307">
        <w:rPr>
          <w:rFonts w:cs="Arial"/>
          <w:szCs w:val="28"/>
        </w:rPr>
        <w:t xml:space="preserve">8863-ОФ/Д09, а также с учетом данных, получаемых из автоматизированной информационной системы поддержки деятельности МФЦ (абзац </w:t>
      </w:r>
      <w:r w:rsidR="00BB4307" w:rsidRPr="00BB4307">
        <w:rPr>
          <w:rFonts w:cs="Arial"/>
          <w:szCs w:val="28"/>
        </w:rPr>
        <w:t>«</w:t>
      </w:r>
      <w:r w:rsidR="00573F8A" w:rsidRPr="00BB4307">
        <w:rPr>
          <w:rFonts w:cs="Arial"/>
          <w:szCs w:val="28"/>
        </w:rPr>
        <w:t>п</w:t>
      </w:r>
      <w:r w:rsidR="00BB4307" w:rsidRPr="00BB4307">
        <w:rPr>
          <w:rFonts w:cs="Arial"/>
          <w:szCs w:val="28"/>
        </w:rPr>
        <w:t>»</w:t>
      </w:r>
      <w:r w:rsidR="00573F8A" w:rsidRPr="00BB4307">
        <w:rPr>
          <w:rFonts w:cs="Arial"/>
          <w:szCs w:val="28"/>
        </w:rPr>
        <w:t xml:space="preserve"> пункта 21 постановления Правительства РФ</w:t>
      </w:r>
      <w:r w:rsidR="00BB4307" w:rsidRPr="00BB4307">
        <w:rPr>
          <w:rFonts w:cs="Arial"/>
          <w:szCs w:val="28"/>
        </w:rPr>
        <w:t xml:space="preserve"> № </w:t>
      </w:r>
      <w:r w:rsidR="00573F8A" w:rsidRPr="00BB4307">
        <w:rPr>
          <w:rFonts w:cs="Arial"/>
          <w:szCs w:val="28"/>
        </w:rPr>
        <w:t>1376).</w:t>
      </w:r>
    </w:p>
    <w:p w:rsidR="00573F8A" w:rsidRPr="00BB4307" w:rsidRDefault="00573F8A" w:rsidP="00573F8A">
      <w:pPr>
        <w:widowControl w:val="0"/>
        <w:autoSpaceDE w:val="0"/>
        <w:autoSpaceDN w:val="0"/>
        <w:spacing w:line="360" w:lineRule="auto"/>
        <w:ind w:firstLine="709"/>
        <w:rPr>
          <w:rFonts w:cs="Arial"/>
          <w:szCs w:val="28"/>
        </w:rPr>
      </w:pPr>
      <w:r w:rsidRPr="00BB4307">
        <w:rPr>
          <w:rFonts w:cs="Arial"/>
          <w:szCs w:val="28"/>
        </w:rPr>
        <w:t xml:space="preserve">Перечень вопросов (анкета) для проведения мониторинга ежегодно утверждается приказом Департамента общественных и внешних связей автономного округа с целью получения сопоставимых и объективных измерений общественного мнения по согласованию с </w:t>
      </w:r>
      <w:proofErr w:type="spellStart"/>
      <w:r w:rsidRPr="00BB4307">
        <w:rPr>
          <w:rFonts w:cs="Arial"/>
          <w:szCs w:val="28"/>
        </w:rPr>
        <w:t>Депэкономики</w:t>
      </w:r>
      <w:proofErr w:type="spellEnd"/>
      <w:r w:rsidRPr="00BB4307">
        <w:rPr>
          <w:rFonts w:cs="Arial"/>
          <w:szCs w:val="28"/>
        </w:rPr>
        <w:t xml:space="preserve"> Югры.</w:t>
      </w:r>
    </w:p>
    <w:p w:rsidR="00BB4307" w:rsidRPr="00BB4307" w:rsidRDefault="00573F8A" w:rsidP="00573F8A">
      <w:pPr>
        <w:spacing w:line="360" w:lineRule="auto"/>
        <w:ind w:firstLine="709"/>
        <w:rPr>
          <w:rFonts w:cs="Arial"/>
          <w:szCs w:val="28"/>
        </w:rPr>
      </w:pPr>
      <w:r w:rsidRPr="00BB4307">
        <w:rPr>
          <w:rFonts w:cs="Arial"/>
          <w:szCs w:val="28"/>
        </w:rPr>
        <w:t>3.</w:t>
      </w:r>
      <w:r w:rsidR="004E617F" w:rsidRPr="00BB4307">
        <w:rPr>
          <w:rFonts w:cs="Arial"/>
          <w:szCs w:val="28"/>
        </w:rPr>
        <w:t>2</w:t>
      </w:r>
      <w:r w:rsidRPr="00BB4307">
        <w:rPr>
          <w:rFonts w:cs="Arial"/>
          <w:szCs w:val="28"/>
        </w:rPr>
        <w:t xml:space="preserve">.4 Показатель </w:t>
      </w:r>
      <w:r w:rsidR="00BB4307" w:rsidRPr="00BB4307">
        <w:rPr>
          <w:rFonts w:cs="Arial"/>
          <w:szCs w:val="28"/>
        </w:rPr>
        <w:t>«</w:t>
      </w:r>
      <w:r w:rsidRPr="00BB4307">
        <w:rPr>
          <w:rFonts w:cs="Arial"/>
          <w:szCs w:val="28"/>
        </w:rPr>
        <w:t xml:space="preserve">Доля граждан, имеющих доступ к получению государственных и муниципальных услуг по принципу </w:t>
      </w:r>
      <w:r w:rsidR="00BB4307" w:rsidRPr="00BB4307">
        <w:rPr>
          <w:rFonts w:cs="Arial"/>
          <w:szCs w:val="28"/>
        </w:rPr>
        <w:t>«</w:t>
      </w:r>
      <w:r w:rsidRPr="00BB4307">
        <w:rPr>
          <w:rFonts w:cs="Arial"/>
          <w:szCs w:val="28"/>
        </w:rPr>
        <w:t>одного окна</w:t>
      </w:r>
      <w:r w:rsidR="00BB4307" w:rsidRPr="00BB4307">
        <w:rPr>
          <w:rFonts w:cs="Arial"/>
          <w:szCs w:val="28"/>
        </w:rPr>
        <w:t>»</w:t>
      </w:r>
      <w:r w:rsidRPr="00BB4307">
        <w:rPr>
          <w:rFonts w:cs="Arial"/>
          <w:szCs w:val="28"/>
        </w:rPr>
        <w:t>, в том числе в многофункциональных центрах предоставления государственных услуг</w:t>
      </w:r>
      <w:r w:rsidR="00BB4307" w:rsidRPr="00BB4307">
        <w:rPr>
          <w:rFonts w:cs="Arial"/>
          <w:szCs w:val="28"/>
        </w:rPr>
        <w:t>»</w:t>
      </w:r>
      <w:r w:rsidRPr="00BB4307">
        <w:rPr>
          <w:rFonts w:cs="Arial"/>
          <w:szCs w:val="28"/>
        </w:rPr>
        <w:t xml:space="preserve"> расчетный, определяется по формуле:</w:t>
      </w:r>
    </w:p>
    <w:p w:rsidR="00573F8A" w:rsidRPr="00BB4307" w:rsidRDefault="00573F8A" w:rsidP="00573F8A">
      <w:pPr>
        <w:spacing w:line="360" w:lineRule="auto"/>
        <w:rPr>
          <w:rFonts w:cs="Arial"/>
          <w:szCs w:val="28"/>
        </w:rPr>
      </w:pPr>
      <w:r w:rsidRPr="00BB4307">
        <w:rPr>
          <w:rFonts w:cs="Arial"/>
          <w:szCs w:val="28"/>
        </w:rPr>
        <w:t>ДГ= (НМФЦ: НОБЩ) х 100%, где:</w:t>
      </w:r>
    </w:p>
    <w:p w:rsidR="00573F8A" w:rsidRPr="00BB4307" w:rsidRDefault="00573F8A" w:rsidP="00573F8A">
      <w:pPr>
        <w:spacing w:line="360" w:lineRule="auto"/>
        <w:ind w:firstLine="709"/>
        <w:rPr>
          <w:rFonts w:cs="Arial"/>
          <w:szCs w:val="28"/>
        </w:rPr>
      </w:pPr>
      <w:r w:rsidRPr="00BB4307">
        <w:rPr>
          <w:rFonts w:cs="Arial"/>
          <w:szCs w:val="28"/>
        </w:rPr>
        <w:t xml:space="preserve">- ДГ - доля жителей города Пыть-Яха, имеющих доступ к получению государственных и муниципальных услуг по принципу </w:t>
      </w:r>
      <w:r w:rsidR="00BB4307" w:rsidRPr="00BB4307">
        <w:rPr>
          <w:rFonts w:cs="Arial"/>
          <w:szCs w:val="28"/>
        </w:rPr>
        <w:t>«</w:t>
      </w:r>
      <w:r w:rsidRPr="00BB4307">
        <w:rPr>
          <w:rFonts w:cs="Arial"/>
          <w:szCs w:val="28"/>
        </w:rPr>
        <w:t>одного окна</w:t>
      </w:r>
      <w:r w:rsidR="00BB4307" w:rsidRPr="00BB4307">
        <w:rPr>
          <w:rFonts w:cs="Arial"/>
          <w:szCs w:val="28"/>
        </w:rPr>
        <w:t>»</w:t>
      </w:r>
      <w:r w:rsidRPr="00BB4307">
        <w:rPr>
          <w:rFonts w:cs="Arial"/>
          <w:szCs w:val="28"/>
        </w:rPr>
        <w:t xml:space="preserve">, в том числе в МФЦ; </w:t>
      </w:r>
    </w:p>
    <w:p w:rsidR="00573F8A" w:rsidRPr="00BB4307" w:rsidRDefault="00573F8A" w:rsidP="00573F8A">
      <w:pPr>
        <w:spacing w:line="360" w:lineRule="auto"/>
        <w:ind w:firstLine="709"/>
        <w:rPr>
          <w:rFonts w:cs="Arial"/>
          <w:szCs w:val="28"/>
        </w:rPr>
      </w:pPr>
      <w:r w:rsidRPr="00BB4307">
        <w:rPr>
          <w:rFonts w:cs="Arial"/>
          <w:szCs w:val="28"/>
        </w:rPr>
        <w:t>- НМФЦ -</w:t>
      </w:r>
      <w:r w:rsidR="00BB4307" w:rsidRPr="00BB4307">
        <w:rPr>
          <w:rFonts w:cs="Arial"/>
          <w:szCs w:val="28"/>
        </w:rPr>
        <w:t xml:space="preserve"> </w:t>
      </w:r>
      <w:r w:rsidRPr="00BB4307">
        <w:rPr>
          <w:rFonts w:cs="Arial"/>
          <w:szCs w:val="28"/>
        </w:rPr>
        <w:t xml:space="preserve">численность жителей города Пыть-Яха, которые получили государственную (муниципальную) услугу по принципу </w:t>
      </w:r>
      <w:r w:rsidR="00BB4307" w:rsidRPr="00BB4307">
        <w:rPr>
          <w:rFonts w:cs="Arial"/>
          <w:szCs w:val="28"/>
        </w:rPr>
        <w:t>«</w:t>
      </w:r>
      <w:r w:rsidRPr="00BB4307">
        <w:rPr>
          <w:rFonts w:cs="Arial"/>
          <w:szCs w:val="28"/>
        </w:rPr>
        <w:t>одного окна</w:t>
      </w:r>
      <w:r w:rsidR="00BB4307" w:rsidRPr="00BB4307">
        <w:rPr>
          <w:rFonts w:cs="Arial"/>
          <w:szCs w:val="28"/>
        </w:rPr>
        <w:t>»</w:t>
      </w:r>
      <w:r w:rsidRPr="00BB4307">
        <w:rPr>
          <w:rFonts w:cs="Arial"/>
          <w:szCs w:val="28"/>
        </w:rPr>
        <w:t xml:space="preserve">, в том числе на базе МФЦ. Данные годового отчета МБУ </w:t>
      </w:r>
      <w:r w:rsidR="00BB4307" w:rsidRPr="00BB4307">
        <w:rPr>
          <w:rFonts w:cs="Arial"/>
          <w:szCs w:val="28"/>
        </w:rPr>
        <w:t>«</w:t>
      </w:r>
      <w:r w:rsidRPr="00BB4307">
        <w:rPr>
          <w:rFonts w:cs="Arial"/>
          <w:szCs w:val="28"/>
        </w:rPr>
        <w:t xml:space="preserve">МФЦ </w:t>
      </w:r>
      <w:proofErr w:type="spellStart"/>
      <w:r w:rsidRPr="00BB4307">
        <w:rPr>
          <w:rFonts w:cs="Arial"/>
          <w:szCs w:val="28"/>
        </w:rPr>
        <w:t>г.Пыть-Ях</w:t>
      </w:r>
      <w:proofErr w:type="spellEnd"/>
      <w:r w:rsidR="00BB4307" w:rsidRPr="00BB4307">
        <w:rPr>
          <w:rFonts w:cs="Arial"/>
          <w:szCs w:val="28"/>
        </w:rPr>
        <w:t>»</w:t>
      </w:r>
      <w:r w:rsidRPr="00BB4307">
        <w:rPr>
          <w:rFonts w:cs="Arial"/>
          <w:szCs w:val="28"/>
        </w:rPr>
        <w:t>;</w:t>
      </w:r>
    </w:p>
    <w:p w:rsidR="00573F8A" w:rsidRPr="00BB4307" w:rsidRDefault="00573F8A" w:rsidP="00573F8A">
      <w:pPr>
        <w:spacing w:line="360" w:lineRule="auto"/>
        <w:ind w:firstLine="709"/>
        <w:rPr>
          <w:rFonts w:cs="Arial"/>
          <w:szCs w:val="28"/>
        </w:rPr>
      </w:pPr>
      <w:r w:rsidRPr="00BB4307">
        <w:rPr>
          <w:rFonts w:cs="Arial"/>
          <w:szCs w:val="28"/>
        </w:rPr>
        <w:t>- НОБЩ - общая численность жителей города Пыть-Ях.</w:t>
      </w:r>
    </w:p>
    <w:p w:rsidR="00573F8A" w:rsidRPr="00BB4307" w:rsidRDefault="004E617F" w:rsidP="00573F8A">
      <w:pPr>
        <w:spacing w:line="360" w:lineRule="auto"/>
        <w:ind w:firstLine="539"/>
        <w:rPr>
          <w:rFonts w:cs="Arial"/>
          <w:szCs w:val="28"/>
        </w:rPr>
      </w:pPr>
      <w:r w:rsidRPr="00BB4307">
        <w:rPr>
          <w:rFonts w:cs="Arial"/>
          <w:szCs w:val="28"/>
        </w:rPr>
        <w:t>3.2</w:t>
      </w:r>
      <w:r w:rsidR="00573F8A" w:rsidRPr="00BB4307">
        <w:rPr>
          <w:rFonts w:cs="Arial"/>
          <w:szCs w:val="28"/>
        </w:rPr>
        <w:t>.</w:t>
      </w:r>
      <w:r w:rsidRPr="00BB4307">
        <w:rPr>
          <w:rFonts w:cs="Arial"/>
          <w:szCs w:val="28"/>
        </w:rPr>
        <w:t>5</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Прирост инвестиций в основной капитал в действующих ценах</w:t>
      </w:r>
      <w:r w:rsidR="00BB4307" w:rsidRPr="00BB4307">
        <w:rPr>
          <w:rFonts w:cs="Arial"/>
          <w:szCs w:val="28"/>
        </w:rPr>
        <w:t xml:space="preserve">» </w:t>
      </w:r>
      <w:r w:rsidR="00573F8A" w:rsidRPr="00BB4307">
        <w:rPr>
          <w:rFonts w:cs="Arial"/>
          <w:szCs w:val="28"/>
        </w:rPr>
        <w:t>расчетный, определяется: индекс физического объема инвестиций в основной капитал к индексу- дефлятору в процент</w:t>
      </w:r>
      <w:r w:rsidRPr="00BB4307">
        <w:rPr>
          <w:rFonts w:cs="Arial"/>
          <w:szCs w:val="28"/>
        </w:rPr>
        <w:t>ах к предыдущему году минус 100%,</w:t>
      </w:r>
      <w:r w:rsidR="00573F8A" w:rsidRPr="00BB4307">
        <w:rPr>
          <w:rFonts w:cs="Arial"/>
          <w:szCs w:val="28"/>
        </w:rPr>
        <w:t xml:space="preserve"> на основании формы</w:t>
      </w:r>
      <w:r w:rsidR="00BB4307" w:rsidRPr="00BB4307">
        <w:rPr>
          <w:rFonts w:cs="Arial"/>
          <w:szCs w:val="28"/>
        </w:rPr>
        <w:t xml:space="preserve"> № </w:t>
      </w:r>
      <w:r w:rsidR="00573F8A" w:rsidRPr="00BB4307">
        <w:rPr>
          <w:rFonts w:cs="Arial"/>
          <w:szCs w:val="28"/>
        </w:rPr>
        <w:t xml:space="preserve">П-2 </w:t>
      </w:r>
      <w:r w:rsidR="00BB4307" w:rsidRPr="00BB4307">
        <w:rPr>
          <w:rFonts w:cs="Arial"/>
          <w:szCs w:val="28"/>
        </w:rPr>
        <w:t>«</w:t>
      </w:r>
      <w:r w:rsidR="00573F8A" w:rsidRPr="00BB4307">
        <w:rPr>
          <w:rFonts w:cs="Arial"/>
          <w:szCs w:val="28"/>
        </w:rPr>
        <w:t>Сведения об инвестициях в нефинансовые активы и средствах на долевое строительство</w:t>
      </w:r>
      <w:r w:rsidR="00BB4307" w:rsidRPr="00BB4307">
        <w:rPr>
          <w:rFonts w:cs="Arial"/>
          <w:szCs w:val="28"/>
        </w:rPr>
        <w:t>»</w:t>
      </w:r>
      <w:r w:rsidR="00573F8A" w:rsidRPr="00BB4307">
        <w:rPr>
          <w:rFonts w:cs="Arial"/>
          <w:szCs w:val="28"/>
        </w:rPr>
        <w:t>, утвержденной приказом Росстата от 12.09.2012</w:t>
      </w:r>
      <w:r w:rsidR="00BB4307" w:rsidRPr="00BB4307">
        <w:rPr>
          <w:rFonts w:cs="Arial"/>
          <w:szCs w:val="28"/>
        </w:rPr>
        <w:t xml:space="preserve"> № </w:t>
      </w:r>
      <w:r w:rsidR="00573F8A" w:rsidRPr="00BB4307">
        <w:rPr>
          <w:rFonts w:cs="Arial"/>
          <w:szCs w:val="28"/>
        </w:rPr>
        <w:t xml:space="preserve">492 </w:t>
      </w:r>
      <w:r w:rsidR="00BB4307" w:rsidRPr="00BB4307">
        <w:rPr>
          <w:rFonts w:cs="Arial"/>
          <w:szCs w:val="28"/>
        </w:rPr>
        <w:t>«</w:t>
      </w:r>
      <w:r w:rsidR="00573F8A" w:rsidRPr="00BB4307">
        <w:rPr>
          <w:rFonts w:cs="Arial"/>
          <w:szCs w:val="28"/>
        </w:rPr>
        <w:t>Об утверждении статистического инструментария для организации федерального статистического наблюдения за строительством, инвестициями в нефинансовые активы и жилищно-коммунальным хозяйством</w:t>
      </w:r>
      <w:r w:rsidR="00BB4307" w:rsidRPr="00BB4307">
        <w:rPr>
          <w:rFonts w:cs="Arial"/>
          <w:szCs w:val="28"/>
        </w:rPr>
        <w:t>»</w:t>
      </w:r>
      <w:r w:rsidR="00573F8A" w:rsidRPr="00BB4307">
        <w:rPr>
          <w:rFonts w:cs="Arial"/>
          <w:szCs w:val="28"/>
        </w:rPr>
        <w:t xml:space="preserve">. </w:t>
      </w:r>
    </w:p>
    <w:p w:rsidR="00573F8A" w:rsidRPr="00BB4307" w:rsidRDefault="004E617F" w:rsidP="00573F8A">
      <w:pPr>
        <w:spacing w:line="360" w:lineRule="auto"/>
        <w:ind w:firstLine="539"/>
        <w:rPr>
          <w:rFonts w:cs="Arial"/>
          <w:szCs w:val="28"/>
        </w:rPr>
      </w:pPr>
      <w:r w:rsidRPr="00BB4307">
        <w:rPr>
          <w:rFonts w:cs="Arial"/>
          <w:szCs w:val="28"/>
        </w:rPr>
        <w:t>3.2.6</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Количество малых и средних предприятий</w:t>
      </w:r>
      <w:r w:rsidR="00BB4307" w:rsidRPr="00BB4307">
        <w:rPr>
          <w:rFonts w:cs="Arial"/>
          <w:szCs w:val="28"/>
        </w:rPr>
        <w:t>»</w:t>
      </w:r>
      <w:r w:rsidR="00573F8A" w:rsidRPr="00BB4307">
        <w:rPr>
          <w:rFonts w:cs="Arial"/>
          <w:szCs w:val="28"/>
        </w:rPr>
        <w:t xml:space="preserve"> определяется ежегодно по данным государственной регистрации как количество малых и средних </w:t>
      </w:r>
      <w:r w:rsidR="00573F8A" w:rsidRPr="00BB4307">
        <w:rPr>
          <w:rFonts w:cs="Arial"/>
          <w:szCs w:val="28"/>
        </w:rPr>
        <w:lastRenderedPageBreak/>
        <w:t>предприятий</w:t>
      </w:r>
      <w:r w:rsidR="00BB4307" w:rsidRPr="00BB4307">
        <w:rPr>
          <w:rFonts w:cs="Arial"/>
          <w:szCs w:val="28"/>
        </w:rPr>
        <w:t>-</w:t>
      </w:r>
      <w:r w:rsidR="00D55EBB" w:rsidRPr="00BB4307">
        <w:rPr>
          <w:rFonts w:cs="Arial"/>
          <w:szCs w:val="28"/>
        </w:rPr>
        <w:t>юридических лиц</w:t>
      </w:r>
      <w:r w:rsidR="00573F8A" w:rsidRPr="00BB4307">
        <w:rPr>
          <w:rFonts w:cs="Arial"/>
          <w:szCs w:val="28"/>
        </w:rPr>
        <w:t>, учтенных в Едином реестре</w:t>
      </w:r>
      <w:r w:rsidR="00D55EBB" w:rsidRPr="00BB4307">
        <w:rPr>
          <w:rFonts w:cs="Arial"/>
          <w:szCs w:val="28"/>
        </w:rPr>
        <w:t xml:space="preserve"> субъектов малого и</w:t>
      </w:r>
      <w:r w:rsidR="00BB4307" w:rsidRPr="00BB4307">
        <w:rPr>
          <w:rFonts w:cs="Arial"/>
          <w:szCs w:val="28"/>
        </w:rPr>
        <w:t xml:space="preserve"> </w:t>
      </w:r>
      <w:r w:rsidR="00D55EBB" w:rsidRPr="00BB4307">
        <w:rPr>
          <w:rFonts w:cs="Arial"/>
          <w:szCs w:val="28"/>
        </w:rPr>
        <w:t>среднего предпринимательства</w:t>
      </w:r>
      <w:r w:rsidR="00573F8A" w:rsidRPr="00BB4307">
        <w:rPr>
          <w:rFonts w:cs="Arial"/>
          <w:szCs w:val="28"/>
        </w:rPr>
        <w:t>.</w:t>
      </w:r>
    </w:p>
    <w:p w:rsidR="00573F8A" w:rsidRPr="00BB4307" w:rsidRDefault="004E617F" w:rsidP="00573F8A">
      <w:pPr>
        <w:spacing w:line="360" w:lineRule="auto"/>
        <w:ind w:firstLine="539"/>
        <w:rPr>
          <w:rFonts w:cs="Arial"/>
          <w:szCs w:val="28"/>
        </w:rPr>
      </w:pPr>
      <w:r w:rsidRPr="00BB4307">
        <w:rPr>
          <w:rFonts w:cs="Arial"/>
          <w:szCs w:val="28"/>
        </w:rPr>
        <w:t>3.2.7</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Количество индивидуальных предпринимателей</w:t>
      </w:r>
      <w:r w:rsidR="00BB4307" w:rsidRPr="00BB4307">
        <w:rPr>
          <w:rFonts w:cs="Arial"/>
          <w:szCs w:val="28"/>
        </w:rPr>
        <w:t>»</w:t>
      </w:r>
      <w:r w:rsidR="00573F8A" w:rsidRPr="00BB4307">
        <w:rPr>
          <w:rFonts w:cs="Arial"/>
          <w:szCs w:val="28"/>
        </w:rPr>
        <w:t xml:space="preserve"> определяется по данным государственной регистрации как количество индивидуальных предпринимателей, учтенных в </w:t>
      </w:r>
      <w:r w:rsidR="00D55EBB" w:rsidRPr="00BB4307">
        <w:rPr>
          <w:rFonts w:cs="Arial"/>
          <w:szCs w:val="28"/>
        </w:rPr>
        <w:t>Едином реестре субъектов малого и</w:t>
      </w:r>
      <w:r w:rsidR="00BB4307" w:rsidRPr="00BB4307">
        <w:rPr>
          <w:rFonts w:cs="Arial"/>
          <w:szCs w:val="28"/>
        </w:rPr>
        <w:t xml:space="preserve"> </w:t>
      </w:r>
      <w:r w:rsidR="00D55EBB" w:rsidRPr="00BB4307">
        <w:rPr>
          <w:rFonts w:cs="Arial"/>
          <w:szCs w:val="28"/>
        </w:rPr>
        <w:t>среднего предпринимательства.</w:t>
      </w:r>
    </w:p>
    <w:p w:rsidR="00573F8A" w:rsidRPr="00BB4307" w:rsidRDefault="004E617F" w:rsidP="00573F8A">
      <w:pPr>
        <w:spacing w:line="360" w:lineRule="auto"/>
        <w:ind w:firstLine="539"/>
        <w:rPr>
          <w:rFonts w:cs="Arial"/>
          <w:szCs w:val="28"/>
        </w:rPr>
      </w:pPr>
      <w:r w:rsidRPr="00BB4307">
        <w:rPr>
          <w:rFonts w:cs="Arial"/>
          <w:szCs w:val="28"/>
        </w:rPr>
        <w:t>3.2.8</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Среднесписочная численность работников (без внешних совместителей) малых и средних предприятий</w:t>
      </w:r>
      <w:r w:rsidR="00BB4307" w:rsidRPr="00BB4307">
        <w:rPr>
          <w:rFonts w:cs="Arial"/>
          <w:szCs w:val="28"/>
        </w:rPr>
        <w:t>»</w:t>
      </w:r>
      <w:r w:rsidR="00573F8A" w:rsidRPr="00BB4307">
        <w:rPr>
          <w:rFonts w:cs="Arial"/>
          <w:szCs w:val="28"/>
        </w:rPr>
        <w:t xml:space="preserve"> определяется как сумма среднесписочной численности работников (без внешних совместителей) малых предприятий и среднесписочной численности работников (без внешних совместителей) средних предприятий. </w:t>
      </w:r>
    </w:p>
    <w:p w:rsidR="00573F8A" w:rsidRPr="00BB4307" w:rsidRDefault="00573F8A" w:rsidP="00573F8A">
      <w:pPr>
        <w:spacing w:line="360" w:lineRule="auto"/>
        <w:ind w:firstLine="539"/>
        <w:rPr>
          <w:rFonts w:cs="Arial"/>
          <w:szCs w:val="28"/>
        </w:rPr>
      </w:pPr>
      <w:r w:rsidRPr="00BB4307">
        <w:rPr>
          <w:rFonts w:cs="Arial"/>
          <w:szCs w:val="28"/>
        </w:rPr>
        <w:t>3</w:t>
      </w:r>
      <w:r w:rsidR="004E617F" w:rsidRPr="00BB4307">
        <w:rPr>
          <w:rFonts w:cs="Arial"/>
          <w:szCs w:val="28"/>
        </w:rPr>
        <w:t>.2.9</w:t>
      </w:r>
      <w:r w:rsidRPr="00BB4307">
        <w:rPr>
          <w:rFonts w:cs="Arial"/>
          <w:szCs w:val="28"/>
        </w:rPr>
        <w:t xml:space="preserve"> Показатель </w:t>
      </w:r>
      <w:r w:rsidR="00BB4307" w:rsidRPr="00BB4307">
        <w:rPr>
          <w:rFonts w:cs="Arial"/>
          <w:szCs w:val="28"/>
        </w:rPr>
        <w:t>«</w:t>
      </w:r>
      <w:r w:rsidRPr="00BB4307">
        <w:rPr>
          <w:rFonts w:cs="Arial"/>
          <w:szCs w:val="28"/>
        </w:rPr>
        <w:t>Оборот малых и средних предприятий</w:t>
      </w:r>
      <w:r w:rsidR="00BB4307" w:rsidRPr="00BB4307">
        <w:rPr>
          <w:rFonts w:cs="Arial"/>
          <w:szCs w:val="28"/>
        </w:rPr>
        <w:t>»</w:t>
      </w:r>
      <w:r w:rsidRPr="00BB4307">
        <w:rPr>
          <w:rFonts w:cs="Arial"/>
          <w:szCs w:val="28"/>
        </w:rPr>
        <w:t xml:space="preserve"> определяется как сумма оборота малых предприятий (без НДС, акцизов и аналогичных обязательных платежей) включая </w:t>
      </w:r>
      <w:proofErr w:type="spellStart"/>
      <w:r w:rsidRPr="00BB4307">
        <w:rPr>
          <w:rFonts w:cs="Arial"/>
          <w:szCs w:val="28"/>
        </w:rPr>
        <w:t>микропредприятия</w:t>
      </w:r>
      <w:proofErr w:type="spellEnd"/>
      <w:r w:rsidRPr="00BB4307">
        <w:rPr>
          <w:rFonts w:cs="Arial"/>
          <w:szCs w:val="28"/>
        </w:rPr>
        <w:t xml:space="preserve"> и оборота средних предприятий (без НДС, акцизов и аналогичных обязательных платежей), рассчитывается ежегодно в соответствии со сводными итогами по малым предприятиям.</w:t>
      </w:r>
    </w:p>
    <w:p w:rsidR="00573F8A" w:rsidRPr="00BB4307" w:rsidRDefault="004E617F" w:rsidP="00573F8A">
      <w:pPr>
        <w:spacing w:line="360" w:lineRule="auto"/>
        <w:ind w:firstLine="539"/>
        <w:rPr>
          <w:rFonts w:cs="Arial"/>
          <w:szCs w:val="28"/>
        </w:rPr>
      </w:pPr>
      <w:r w:rsidRPr="00BB4307">
        <w:rPr>
          <w:rFonts w:cs="Arial"/>
          <w:szCs w:val="28"/>
        </w:rPr>
        <w:t>3.2.10</w:t>
      </w:r>
      <w:r w:rsidR="00573F8A" w:rsidRPr="00BB4307">
        <w:rPr>
          <w:rFonts w:cs="Arial"/>
          <w:szCs w:val="28"/>
        </w:rPr>
        <w:t xml:space="preserve"> Показатель </w:t>
      </w:r>
      <w:r w:rsidR="00BB4307" w:rsidRPr="00BB4307">
        <w:rPr>
          <w:rFonts w:cs="Arial"/>
          <w:szCs w:val="28"/>
        </w:rPr>
        <w:t>«</w:t>
      </w:r>
      <w:r w:rsidR="00573F8A" w:rsidRPr="00BB4307">
        <w:rPr>
          <w:rFonts w:cs="Arial"/>
          <w:szCs w:val="28"/>
        </w:rPr>
        <w:t>Количество субъектов малого и среднего предпринимательства</w:t>
      </w:r>
      <w:r w:rsidR="00BB4307" w:rsidRPr="00BB4307">
        <w:rPr>
          <w:rFonts w:cs="Arial"/>
          <w:szCs w:val="28"/>
        </w:rPr>
        <w:t>-</w:t>
      </w:r>
      <w:r w:rsidR="00573F8A" w:rsidRPr="00BB4307">
        <w:rPr>
          <w:rFonts w:cs="Arial"/>
          <w:szCs w:val="28"/>
        </w:rPr>
        <w:t>получателей финансовой поддержки по программе</w:t>
      </w:r>
      <w:r w:rsidR="00BB4307" w:rsidRPr="00BB4307">
        <w:rPr>
          <w:rFonts w:cs="Arial"/>
          <w:szCs w:val="28"/>
        </w:rPr>
        <w:t>»</w:t>
      </w:r>
      <w:r w:rsidR="00573F8A" w:rsidRPr="00BB4307">
        <w:rPr>
          <w:rFonts w:cs="Arial"/>
          <w:szCs w:val="28"/>
        </w:rPr>
        <w:t xml:space="preserve"> - имеет заявительный характер.</w:t>
      </w:r>
    </w:p>
    <w:p w:rsidR="00573F8A" w:rsidRPr="00BB4307" w:rsidRDefault="00573F8A" w:rsidP="00573F8A">
      <w:pPr>
        <w:spacing w:line="360" w:lineRule="auto"/>
        <w:ind w:firstLine="539"/>
        <w:rPr>
          <w:rFonts w:cs="Arial"/>
          <w:szCs w:val="28"/>
        </w:rPr>
      </w:pPr>
      <w:r w:rsidRPr="00BB4307">
        <w:rPr>
          <w:rFonts w:cs="Arial"/>
          <w:szCs w:val="28"/>
        </w:rPr>
        <w:t>3.</w:t>
      </w:r>
      <w:r w:rsidR="004E617F" w:rsidRPr="00BB4307">
        <w:rPr>
          <w:rFonts w:cs="Arial"/>
          <w:szCs w:val="28"/>
        </w:rPr>
        <w:t>2.11</w:t>
      </w:r>
      <w:r w:rsidRPr="00BB4307">
        <w:rPr>
          <w:rFonts w:cs="Arial"/>
          <w:szCs w:val="28"/>
        </w:rPr>
        <w:t xml:space="preserve"> Показатель</w:t>
      </w:r>
      <w:r w:rsidR="00BB4307" w:rsidRPr="00BB4307">
        <w:rPr>
          <w:rFonts w:cs="Arial"/>
          <w:szCs w:val="28"/>
        </w:rPr>
        <w:t xml:space="preserve"> «</w:t>
      </w:r>
      <w:r w:rsidRPr="00BB4307">
        <w:rPr>
          <w:rFonts w:cs="Arial"/>
          <w:szCs w:val="28"/>
        </w:rPr>
        <w:t>Количество малых и средних предприятий на 10 тыс. населения города</w:t>
      </w:r>
      <w:r w:rsidR="00BB4307" w:rsidRPr="00BB4307">
        <w:rPr>
          <w:rFonts w:cs="Arial"/>
          <w:szCs w:val="28"/>
        </w:rPr>
        <w:t>»</w:t>
      </w:r>
      <w:r w:rsidRPr="00BB4307">
        <w:rPr>
          <w:rFonts w:cs="Arial"/>
          <w:szCs w:val="28"/>
        </w:rPr>
        <w:t xml:space="preserve"> определяется как отношение количества малых предприятий и средних предприятий</w:t>
      </w:r>
      <w:r w:rsidR="00BB4307" w:rsidRPr="00BB4307">
        <w:rPr>
          <w:rFonts w:cs="Arial"/>
          <w:szCs w:val="28"/>
        </w:rPr>
        <w:t>-</w:t>
      </w:r>
      <w:r w:rsidR="00945963" w:rsidRPr="00BB4307">
        <w:rPr>
          <w:rFonts w:cs="Arial"/>
          <w:szCs w:val="28"/>
        </w:rPr>
        <w:t xml:space="preserve">юридических лиц </w:t>
      </w:r>
      <w:r w:rsidRPr="00BB4307">
        <w:rPr>
          <w:rFonts w:cs="Arial"/>
          <w:szCs w:val="28"/>
        </w:rPr>
        <w:t>к среднегодовой численности населения, умноженное на 10</w:t>
      </w:r>
      <w:r w:rsidR="00BB4307" w:rsidRPr="00BB4307">
        <w:rPr>
          <w:rFonts w:cs="Arial"/>
          <w:szCs w:val="28"/>
        </w:rPr>
        <w:t xml:space="preserve"> </w:t>
      </w:r>
      <w:r w:rsidRPr="00BB4307">
        <w:rPr>
          <w:rFonts w:cs="Arial"/>
          <w:szCs w:val="28"/>
        </w:rPr>
        <w:t xml:space="preserve">000, на основании </w:t>
      </w:r>
      <w:r w:rsidR="00B06D88" w:rsidRPr="00BB4307">
        <w:rPr>
          <w:rFonts w:cs="Arial"/>
          <w:szCs w:val="28"/>
        </w:rPr>
        <w:t>данных</w:t>
      </w:r>
      <w:r w:rsidR="009C3A1A" w:rsidRPr="00BB4307">
        <w:rPr>
          <w:rFonts w:cs="Arial"/>
          <w:szCs w:val="28"/>
        </w:rPr>
        <w:t xml:space="preserve"> из</w:t>
      </w:r>
      <w:r w:rsidR="00B06D88" w:rsidRPr="00BB4307">
        <w:rPr>
          <w:rFonts w:cs="Arial"/>
          <w:szCs w:val="28"/>
        </w:rPr>
        <w:t xml:space="preserve"> Единого реестра субъектов малого и среднего предпринимательства. </w:t>
      </w:r>
    </w:p>
    <w:p w:rsidR="00573F8A" w:rsidRPr="00BB4307" w:rsidRDefault="00573F8A" w:rsidP="00573F8A">
      <w:pPr>
        <w:spacing w:line="360" w:lineRule="auto"/>
        <w:ind w:firstLine="539"/>
        <w:rPr>
          <w:rFonts w:cs="Arial"/>
          <w:szCs w:val="28"/>
        </w:rPr>
      </w:pPr>
      <w:r w:rsidRPr="00BB4307">
        <w:rPr>
          <w:rFonts w:cs="Arial"/>
          <w:szCs w:val="28"/>
        </w:rPr>
        <w:t>Показатели, характеризующие результаты реализации мероприятий программы</w:t>
      </w:r>
      <w:r w:rsidR="00BB4307" w:rsidRPr="00BB4307">
        <w:rPr>
          <w:rFonts w:cs="Arial"/>
          <w:szCs w:val="28"/>
        </w:rPr>
        <w:t xml:space="preserve"> </w:t>
      </w:r>
      <w:r w:rsidRPr="00BB4307">
        <w:rPr>
          <w:rFonts w:cs="Arial"/>
          <w:szCs w:val="28"/>
        </w:rPr>
        <w:t>(целевые показатели) приведены в приложении</w:t>
      </w:r>
      <w:r w:rsidR="00BB4307" w:rsidRPr="00BB4307">
        <w:rPr>
          <w:rFonts w:cs="Arial"/>
          <w:szCs w:val="28"/>
        </w:rPr>
        <w:t xml:space="preserve"> № </w:t>
      </w:r>
      <w:r w:rsidRPr="00BB4307">
        <w:rPr>
          <w:rFonts w:cs="Arial"/>
          <w:szCs w:val="28"/>
        </w:rPr>
        <w:t xml:space="preserve">1 к </w:t>
      </w:r>
      <w:r w:rsidR="005700D4" w:rsidRPr="00BB4307">
        <w:rPr>
          <w:rFonts w:cs="Arial"/>
          <w:szCs w:val="28"/>
        </w:rPr>
        <w:t>муниципальной</w:t>
      </w:r>
      <w:r w:rsidRPr="00BB4307">
        <w:rPr>
          <w:rFonts w:cs="Arial"/>
          <w:szCs w:val="28"/>
        </w:rPr>
        <w:t xml:space="preserve"> программе. </w:t>
      </w:r>
    </w:p>
    <w:p w:rsidR="00573F8A" w:rsidRPr="00BB4307" w:rsidRDefault="00573F8A" w:rsidP="00573F8A">
      <w:pPr>
        <w:widowControl w:val="0"/>
        <w:autoSpaceDE w:val="0"/>
        <w:autoSpaceDN w:val="0"/>
        <w:spacing w:line="360" w:lineRule="auto"/>
        <w:ind w:firstLine="709"/>
        <w:rPr>
          <w:rFonts w:cs="Arial"/>
          <w:color w:val="800000"/>
          <w:szCs w:val="28"/>
        </w:rPr>
      </w:pPr>
    </w:p>
    <w:p w:rsidR="00573F8A" w:rsidRPr="00BB4307" w:rsidRDefault="00573F8A" w:rsidP="00BB4307">
      <w:pPr>
        <w:pStyle w:val="2"/>
      </w:pPr>
      <w:r w:rsidRPr="00BB4307">
        <w:t xml:space="preserve">Раздел 4. </w:t>
      </w:r>
      <w:r w:rsidR="00BB4307" w:rsidRPr="00BB4307">
        <w:t>«</w:t>
      </w:r>
      <w:r w:rsidRPr="00BB4307">
        <w:t>Характеристика основных мероприятий программы</w:t>
      </w:r>
      <w:r w:rsidR="00BB4307" w:rsidRPr="00BB4307">
        <w:t>»</w:t>
      </w:r>
    </w:p>
    <w:p w:rsidR="00573F8A" w:rsidRPr="00BB4307" w:rsidRDefault="00573F8A" w:rsidP="00573F8A">
      <w:pPr>
        <w:widowControl w:val="0"/>
        <w:autoSpaceDE w:val="0"/>
        <w:autoSpaceDN w:val="0"/>
        <w:spacing w:line="360" w:lineRule="auto"/>
        <w:ind w:firstLine="709"/>
        <w:rPr>
          <w:rFonts w:cs="Arial"/>
          <w:szCs w:val="28"/>
        </w:rPr>
      </w:pPr>
      <w:r w:rsidRPr="00BB4307">
        <w:rPr>
          <w:rFonts w:cs="Arial"/>
          <w:szCs w:val="28"/>
        </w:rPr>
        <w:t>4.1. Основные понятия, используемые в муниципальной программе:</w:t>
      </w:r>
    </w:p>
    <w:p w:rsidR="00990BF3" w:rsidRPr="00BB4307" w:rsidRDefault="00573F8A" w:rsidP="00990BF3">
      <w:pPr>
        <w:widowControl w:val="0"/>
        <w:autoSpaceDE w:val="0"/>
        <w:autoSpaceDN w:val="0"/>
        <w:spacing w:line="360" w:lineRule="auto"/>
        <w:ind w:firstLine="709"/>
        <w:rPr>
          <w:rFonts w:cs="Arial"/>
          <w:szCs w:val="28"/>
        </w:rPr>
      </w:pPr>
      <w:r w:rsidRPr="00BB4307">
        <w:rPr>
          <w:rFonts w:cs="Arial"/>
          <w:szCs w:val="28"/>
        </w:rPr>
        <w:t xml:space="preserve">1) организация инфраструктуры </w:t>
      </w:r>
      <w:r w:rsidR="00990BF3" w:rsidRPr="00BB4307">
        <w:rPr>
          <w:rFonts w:cs="Arial"/>
          <w:szCs w:val="28"/>
        </w:rPr>
        <w:t>поддержки субъектов малого и среднего предпринимательства</w:t>
      </w:r>
      <w:r w:rsidR="00BB4307" w:rsidRPr="00BB4307">
        <w:rPr>
          <w:rFonts w:cs="Arial"/>
          <w:szCs w:val="28"/>
        </w:rPr>
        <w:t>-</w:t>
      </w:r>
      <w:r w:rsidR="00990BF3" w:rsidRPr="00BB4307">
        <w:rPr>
          <w:rFonts w:cs="Arial"/>
          <w:szCs w:val="28"/>
        </w:rPr>
        <w:t xml:space="preserve">юридическое лицо, зарегистрированное в форме коммерческой или некоммерческой организации (центры и агентства по развитию предпринимательства, государственные и муниципальные фонды поддержки </w:t>
      </w:r>
      <w:r w:rsidR="00990BF3" w:rsidRPr="00BB4307">
        <w:rPr>
          <w:rFonts w:cs="Arial"/>
          <w:szCs w:val="28"/>
        </w:rPr>
        <w:lastRenderedPageBreak/>
        <w:t xml:space="preserve">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w:t>
      </w:r>
      <w:proofErr w:type="spellStart"/>
      <w:r w:rsidR="00990BF3" w:rsidRPr="00BB4307">
        <w:rPr>
          <w:rFonts w:cs="Arial"/>
          <w:szCs w:val="28"/>
        </w:rPr>
        <w:t>инновационно</w:t>
      </w:r>
      <w:proofErr w:type="spellEnd"/>
      <w:r w:rsidR="00990BF3" w:rsidRPr="00BB4307">
        <w:rPr>
          <w:rFonts w:cs="Arial"/>
          <w:szCs w:val="28"/>
        </w:rPr>
        <w:t xml:space="preserve">-технологические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w:t>
      </w:r>
      <w:proofErr w:type="spellStart"/>
      <w:r w:rsidR="00990BF3" w:rsidRPr="00BB4307">
        <w:rPr>
          <w:rFonts w:cs="Arial"/>
          <w:szCs w:val="28"/>
        </w:rPr>
        <w:t>прототипирования</w:t>
      </w:r>
      <w:proofErr w:type="spellEnd"/>
      <w:r w:rsidR="00990BF3" w:rsidRPr="00BB4307">
        <w:rPr>
          <w:rFonts w:cs="Arial"/>
          <w:szCs w:val="28"/>
        </w:rPr>
        <w:t xml:space="preserve">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w:t>
      </w:r>
      <w:proofErr w:type="spellStart"/>
      <w:r w:rsidR="00990BF3" w:rsidRPr="00BB4307">
        <w:rPr>
          <w:rFonts w:cs="Arial"/>
          <w:szCs w:val="28"/>
        </w:rPr>
        <w:t>микрофинансовые</w:t>
      </w:r>
      <w:proofErr w:type="spellEnd"/>
      <w:r w:rsidR="00990BF3" w:rsidRPr="00BB4307">
        <w:rPr>
          <w:rFonts w:cs="Arial"/>
          <w:szCs w:val="28"/>
        </w:rPr>
        <w:t xml:space="preserve"> организации, предоставляющие </w:t>
      </w:r>
      <w:proofErr w:type="spellStart"/>
      <w:r w:rsidR="00990BF3" w:rsidRPr="00BB4307">
        <w:rPr>
          <w:rFonts w:cs="Arial"/>
          <w:szCs w:val="28"/>
        </w:rPr>
        <w:t>микрозаймы</w:t>
      </w:r>
      <w:proofErr w:type="spellEnd"/>
      <w:r w:rsidR="00990BF3" w:rsidRPr="00BB4307">
        <w:rPr>
          <w:rFonts w:cs="Arial"/>
          <w:szCs w:val="28"/>
        </w:rPr>
        <w:t xml:space="preserve"> субъектам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w:t>
      </w:r>
      <w:proofErr w:type="spellStart"/>
      <w:r w:rsidR="00990BF3" w:rsidRPr="00BB4307">
        <w:rPr>
          <w:rFonts w:cs="Arial"/>
          <w:szCs w:val="28"/>
        </w:rPr>
        <w:t>микрофинансовые</w:t>
      </w:r>
      <w:proofErr w:type="spellEnd"/>
      <w:r w:rsidR="00990BF3" w:rsidRPr="00BB4307">
        <w:rPr>
          <w:rFonts w:cs="Arial"/>
          <w:szCs w:val="28"/>
        </w:rPr>
        <w:t xml:space="preserve"> организации предпринимательского финансирования) и иные организации), которое создается, осуществляет свою деятельность или привлекается в качестве поставщика (исполнителя, подрядчика) в целях поставки товаров, выполнения работ, оказания услуг для государственных или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обеспечивает условия для создания субъектов малого и среднего предпринимательства и оказания им поддержки (далее</w:t>
      </w:r>
      <w:r w:rsidR="00BB4307" w:rsidRPr="00BB4307">
        <w:rPr>
          <w:rFonts w:cs="Arial"/>
          <w:szCs w:val="28"/>
        </w:rPr>
        <w:t>-</w:t>
      </w:r>
      <w:r w:rsidR="00990BF3" w:rsidRPr="00BB4307">
        <w:rPr>
          <w:rFonts w:cs="Arial"/>
          <w:szCs w:val="28"/>
        </w:rPr>
        <w:t>Организация);</w:t>
      </w:r>
    </w:p>
    <w:p w:rsidR="00573F8A" w:rsidRPr="00BB4307" w:rsidRDefault="00573F8A" w:rsidP="00573F8A">
      <w:pPr>
        <w:widowControl w:val="0"/>
        <w:autoSpaceDE w:val="0"/>
        <w:autoSpaceDN w:val="0"/>
        <w:spacing w:line="360" w:lineRule="auto"/>
        <w:ind w:firstLine="709"/>
        <w:rPr>
          <w:rFonts w:cs="Arial"/>
          <w:szCs w:val="28"/>
        </w:rPr>
      </w:pPr>
      <w:r w:rsidRPr="00BB4307">
        <w:rPr>
          <w:rFonts w:cs="Arial"/>
          <w:szCs w:val="28"/>
        </w:rPr>
        <w:t>2) субъект малого и среднего предпринимательства</w:t>
      </w:r>
      <w:r w:rsidR="00BB4307" w:rsidRPr="00BB4307">
        <w:rPr>
          <w:rFonts w:cs="Arial"/>
          <w:szCs w:val="28"/>
        </w:rPr>
        <w:t>-</w:t>
      </w:r>
      <w:r w:rsidRPr="00BB4307">
        <w:rPr>
          <w:rFonts w:cs="Arial"/>
          <w:szCs w:val="28"/>
        </w:rPr>
        <w:t>хозяйствующий субъект, зарегистрированный и (или) состоящий на налоговом учете и осуществляющий свою деятельность на территории муниципального образования городской округ город Пыть-Ях, являющийся субъектом малого и среднего предпринимательства в соответствии с Федеральным законом от 24.07.2007 года</w:t>
      </w:r>
      <w:r w:rsidR="00BB4307" w:rsidRPr="00BB4307">
        <w:rPr>
          <w:rFonts w:cs="Arial"/>
          <w:szCs w:val="28"/>
        </w:rPr>
        <w:t xml:space="preserve"> № </w:t>
      </w:r>
      <w:r w:rsidRPr="00BB4307">
        <w:rPr>
          <w:rFonts w:cs="Arial"/>
          <w:szCs w:val="28"/>
        </w:rPr>
        <w:t xml:space="preserve">209-ФЗ </w:t>
      </w:r>
      <w:r w:rsidR="00BB4307" w:rsidRPr="00BB4307">
        <w:rPr>
          <w:rFonts w:cs="Arial"/>
          <w:szCs w:val="28"/>
        </w:rPr>
        <w:t>«</w:t>
      </w:r>
      <w:r w:rsidRPr="00BB4307">
        <w:rPr>
          <w:rFonts w:cs="Arial"/>
          <w:szCs w:val="28"/>
        </w:rPr>
        <w:t xml:space="preserve">О развитии </w:t>
      </w:r>
      <w:r w:rsidRPr="00BB4307">
        <w:rPr>
          <w:rFonts w:cs="Arial"/>
          <w:szCs w:val="28"/>
        </w:rPr>
        <w:lastRenderedPageBreak/>
        <w:t>малого и среднего предпринимательства в Российск</w:t>
      </w:r>
      <w:r w:rsidR="00832213" w:rsidRPr="00BB4307">
        <w:rPr>
          <w:rFonts w:cs="Arial"/>
          <w:szCs w:val="28"/>
        </w:rPr>
        <w:t>ой Федерации</w:t>
      </w:r>
      <w:r w:rsidR="00BB4307" w:rsidRPr="00BB4307">
        <w:rPr>
          <w:rFonts w:cs="Arial"/>
          <w:szCs w:val="28"/>
        </w:rPr>
        <w:t>»</w:t>
      </w:r>
      <w:r w:rsidR="00832213" w:rsidRPr="00BB4307">
        <w:rPr>
          <w:rFonts w:cs="Arial"/>
          <w:szCs w:val="28"/>
        </w:rPr>
        <w:t xml:space="preserve"> (далее</w:t>
      </w:r>
      <w:r w:rsidR="00BB4307" w:rsidRPr="00BB4307">
        <w:rPr>
          <w:rFonts w:cs="Arial"/>
          <w:szCs w:val="28"/>
        </w:rPr>
        <w:t>-</w:t>
      </w:r>
      <w:r w:rsidR="00832213" w:rsidRPr="00BB4307">
        <w:rPr>
          <w:rFonts w:cs="Arial"/>
          <w:szCs w:val="28"/>
        </w:rPr>
        <w:t>Субъект);</w:t>
      </w:r>
    </w:p>
    <w:p w:rsidR="00573F8A" w:rsidRPr="00BB4307" w:rsidRDefault="003659A8" w:rsidP="00573F8A">
      <w:pPr>
        <w:widowControl w:val="0"/>
        <w:autoSpaceDE w:val="0"/>
        <w:autoSpaceDN w:val="0"/>
        <w:spacing w:line="360" w:lineRule="auto"/>
        <w:ind w:firstLine="709"/>
        <w:rPr>
          <w:rFonts w:cs="Arial"/>
          <w:szCs w:val="28"/>
        </w:rPr>
      </w:pPr>
      <w:r w:rsidRPr="00BB4307">
        <w:rPr>
          <w:rFonts w:cs="Arial"/>
          <w:szCs w:val="28"/>
        </w:rPr>
        <w:t>3</w:t>
      </w:r>
      <w:r w:rsidR="00573F8A" w:rsidRPr="00BB4307">
        <w:rPr>
          <w:rFonts w:cs="Arial"/>
          <w:szCs w:val="28"/>
        </w:rPr>
        <w:t>) образовательные мероприятия</w:t>
      </w:r>
      <w:r w:rsidR="00BB4307" w:rsidRPr="00BB4307">
        <w:rPr>
          <w:rFonts w:cs="Arial"/>
          <w:szCs w:val="28"/>
        </w:rPr>
        <w:t>-</w:t>
      </w:r>
      <w:r w:rsidR="00573F8A" w:rsidRPr="00BB4307">
        <w:rPr>
          <w:rFonts w:cs="Arial"/>
          <w:szCs w:val="28"/>
        </w:rPr>
        <w:t xml:space="preserve">семинары, тренинги, курсы повышения квалификации и иные </w:t>
      </w:r>
      <w:r w:rsidR="004E0CA6" w:rsidRPr="00BB4307">
        <w:rPr>
          <w:rFonts w:cs="Arial"/>
          <w:szCs w:val="28"/>
        </w:rPr>
        <w:t>мероприятия</w:t>
      </w:r>
      <w:r w:rsidR="00573F8A" w:rsidRPr="00BB4307">
        <w:rPr>
          <w:rFonts w:cs="Arial"/>
          <w:szCs w:val="28"/>
        </w:rPr>
        <w:t xml:space="preserve"> обучающего характера для Субъектов и Организаций;</w:t>
      </w:r>
    </w:p>
    <w:p w:rsidR="00573F8A" w:rsidRPr="00BB4307" w:rsidRDefault="003659A8" w:rsidP="00573F8A">
      <w:pPr>
        <w:widowControl w:val="0"/>
        <w:autoSpaceDE w:val="0"/>
        <w:autoSpaceDN w:val="0"/>
        <w:spacing w:line="360" w:lineRule="auto"/>
        <w:ind w:firstLine="709"/>
        <w:rPr>
          <w:rFonts w:cs="Arial"/>
          <w:szCs w:val="28"/>
        </w:rPr>
      </w:pPr>
      <w:r w:rsidRPr="00BB4307">
        <w:rPr>
          <w:rFonts w:cs="Arial"/>
          <w:szCs w:val="28"/>
        </w:rPr>
        <w:t>4</w:t>
      </w:r>
      <w:r w:rsidR="00573F8A" w:rsidRPr="00BB4307">
        <w:rPr>
          <w:rFonts w:cs="Arial"/>
          <w:szCs w:val="28"/>
        </w:rPr>
        <w:t>) молодежное предпринимательство</w:t>
      </w:r>
      <w:r w:rsidR="00BB4307" w:rsidRPr="00BB4307">
        <w:rPr>
          <w:rFonts w:cs="Arial"/>
          <w:szCs w:val="28"/>
        </w:rPr>
        <w:t>-</w:t>
      </w:r>
      <w:r w:rsidR="00573F8A" w:rsidRPr="00BB4307">
        <w:rPr>
          <w:rFonts w:cs="Arial"/>
          <w:szCs w:val="28"/>
        </w:rPr>
        <w:t>осуществление предпринимательской деятельности молодыми предпринимателями</w:t>
      </w:r>
      <w:r w:rsidR="00BB4307" w:rsidRPr="00BB4307">
        <w:rPr>
          <w:rFonts w:cs="Arial"/>
          <w:szCs w:val="28"/>
        </w:rPr>
        <w:t>-</w:t>
      </w:r>
      <w:r w:rsidR="00573F8A" w:rsidRPr="00BB4307">
        <w:rPr>
          <w:rFonts w:cs="Arial"/>
          <w:szCs w:val="28"/>
        </w:rPr>
        <w:t xml:space="preserve">физическими лицами в возрасте до 30 лет (включительно), юридическими лицами, в уставном (складочном) капитале которых доля, принадлежащая лицам в возрасте до 30 лет (включительно), составляет не менее </w:t>
      </w:r>
      <w:r w:rsidR="008713FB" w:rsidRPr="00BB4307">
        <w:rPr>
          <w:rFonts w:cs="Arial"/>
          <w:szCs w:val="28"/>
        </w:rPr>
        <w:t>50%</w:t>
      </w:r>
      <w:r w:rsidR="00573F8A" w:rsidRPr="00BB4307">
        <w:rPr>
          <w:rFonts w:cs="Arial"/>
          <w:szCs w:val="28"/>
        </w:rPr>
        <w:t>;</w:t>
      </w:r>
    </w:p>
    <w:p w:rsidR="00573F8A" w:rsidRPr="00BB4307" w:rsidRDefault="003659A8" w:rsidP="003E7EE1">
      <w:pPr>
        <w:widowControl w:val="0"/>
        <w:autoSpaceDE w:val="0"/>
        <w:autoSpaceDN w:val="0"/>
        <w:spacing w:line="360" w:lineRule="auto"/>
        <w:ind w:firstLine="709"/>
        <w:rPr>
          <w:rFonts w:cs="Arial"/>
          <w:szCs w:val="28"/>
        </w:rPr>
      </w:pPr>
      <w:r w:rsidRPr="00BB4307">
        <w:rPr>
          <w:rFonts w:cs="Arial"/>
          <w:szCs w:val="28"/>
        </w:rPr>
        <w:t>5</w:t>
      </w:r>
      <w:r w:rsidR="00573F8A" w:rsidRPr="00BB4307">
        <w:rPr>
          <w:rFonts w:cs="Arial"/>
          <w:szCs w:val="28"/>
        </w:rPr>
        <w:t>) особая категория Субъектов</w:t>
      </w:r>
      <w:r w:rsidR="00BB4307" w:rsidRPr="00BB4307">
        <w:rPr>
          <w:rFonts w:cs="Arial"/>
          <w:szCs w:val="28"/>
        </w:rPr>
        <w:t>-</w:t>
      </w:r>
      <w:r w:rsidR="00573F8A" w:rsidRPr="00BB4307">
        <w:rPr>
          <w:rFonts w:cs="Arial"/>
          <w:szCs w:val="28"/>
        </w:rPr>
        <w:t>Субъекты, не менее 50% работников которых на последнюю отчетную дату являются инвалидами;</w:t>
      </w:r>
    </w:p>
    <w:p w:rsidR="00EB4565" w:rsidRDefault="003659A8" w:rsidP="00EB4565">
      <w:pPr>
        <w:spacing w:line="360" w:lineRule="auto"/>
        <w:rPr>
          <w:rFonts w:cs="Arial"/>
        </w:rPr>
      </w:pPr>
      <w:r w:rsidRPr="00BB4307">
        <w:rPr>
          <w:rFonts w:cs="Arial"/>
          <w:szCs w:val="28"/>
        </w:rPr>
        <w:t>6</w:t>
      </w:r>
      <w:r w:rsidR="00573F8A" w:rsidRPr="00BB4307">
        <w:rPr>
          <w:rFonts w:cs="Arial"/>
          <w:szCs w:val="28"/>
        </w:rPr>
        <w:t xml:space="preserve">) </w:t>
      </w:r>
      <w:r w:rsidR="003E7EE1">
        <w:rPr>
          <w:rFonts w:cs="Arial"/>
          <w:szCs w:val="28"/>
        </w:rPr>
        <w:t xml:space="preserve">исключен </w:t>
      </w:r>
      <w:r w:rsidR="00EB4565">
        <w:rPr>
          <w:rFonts w:cs="Arial"/>
        </w:rPr>
        <w:t xml:space="preserve">постановлением Администрации </w:t>
      </w:r>
      <w:hyperlink r:id="rId23"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p>
    <w:p w:rsidR="00682729" w:rsidRPr="00EB4565" w:rsidRDefault="003659A8" w:rsidP="00EB4565">
      <w:pPr>
        <w:spacing w:line="360" w:lineRule="auto"/>
        <w:rPr>
          <w:rFonts w:cs="Arial"/>
        </w:rPr>
      </w:pPr>
      <w:r w:rsidRPr="00BB4307">
        <w:rPr>
          <w:rFonts w:cs="Arial"/>
          <w:szCs w:val="28"/>
        </w:rPr>
        <w:t>7</w:t>
      </w:r>
      <w:r w:rsidR="00682729" w:rsidRPr="00BB4307">
        <w:rPr>
          <w:rFonts w:cs="Arial"/>
          <w:szCs w:val="28"/>
        </w:rPr>
        <w:t>) инновационные компании</w:t>
      </w:r>
      <w:r w:rsidR="00BB4307" w:rsidRPr="00BB4307">
        <w:rPr>
          <w:rFonts w:cs="Arial"/>
          <w:szCs w:val="28"/>
        </w:rPr>
        <w:t>-</w:t>
      </w:r>
      <w:r w:rsidR="00682729" w:rsidRPr="00BB4307">
        <w:rPr>
          <w:rFonts w:cs="Arial"/>
          <w:szCs w:val="28"/>
        </w:rPr>
        <w:t>субъекты малого и среднего предпринимательства, в том числе участники инновационных территориальных кластеров, деятельность которых заключается в практическом применении (внедрении) результатов интеллектуальной деятельности в муниципальном</w:t>
      </w:r>
      <w:r w:rsidR="00BB4307" w:rsidRPr="00BB4307">
        <w:rPr>
          <w:rFonts w:cs="Arial"/>
          <w:szCs w:val="28"/>
        </w:rPr>
        <w:t xml:space="preserve"> </w:t>
      </w:r>
      <w:r w:rsidR="00682729" w:rsidRPr="00BB4307">
        <w:rPr>
          <w:rFonts w:cs="Arial"/>
          <w:szCs w:val="28"/>
        </w:rPr>
        <w:t xml:space="preserve">образовании </w:t>
      </w:r>
      <w:r w:rsidR="00510C4B" w:rsidRPr="00BB4307">
        <w:rPr>
          <w:rFonts w:cs="Arial"/>
          <w:szCs w:val="28"/>
        </w:rPr>
        <w:t>городской округ город Пыть-Ях</w:t>
      </w:r>
      <w:r w:rsidR="00682729" w:rsidRPr="00BB4307">
        <w:rPr>
          <w:rFonts w:cs="Arial"/>
          <w:szCs w:val="28"/>
        </w:rPr>
        <w:t>.</w:t>
      </w:r>
    </w:p>
    <w:p w:rsidR="00587004" w:rsidRPr="00BB4307" w:rsidRDefault="003659A8" w:rsidP="00EB4565">
      <w:pPr>
        <w:widowControl w:val="0"/>
        <w:autoSpaceDE w:val="0"/>
        <w:autoSpaceDN w:val="0"/>
        <w:spacing w:line="360" w:lineRule="auto"/>
        <w:ind w:firstLine="709"/>
        <w:rPr>
          <w:rFonts w:cs="Arial"/>
          <w:szCs w:val="28"/>
        </w:rPr>
      </w:pPr>
      <w:r w:rsidRPr="00BB4307">
        <w:rPr>
          <w:rFonts w:cs="Arial"/>
          <w:szCs w:val="28"/>
        </w:rPr>
        <w:t>8</w:t>
      </w:r>
      <w:r w:rsidR="00587004" w:rsidRPr="00BB4307">
        <w:rPr>
          <w:rFonts w:cs="Arial"/>
          <w:szCs w:val="28"/>
        </w:rPr>
        <w:t>) центр молодежного инновационного творчества</w:t>
      </w:r>
      <w:r w:rsidR="00BB4307" w:rsidRPr="00BB4307">
        <w:rPr>
          <w:rFonts w:cs="Arial"/>
          <w:szCs w:val="28"/>
        </w:rPr>
        <w:t>-</w:t>
      </w:r>
      <w:r w:rsidR="00587004" w:rsidRPr="00BB4307">
        <w:rPr>
          <w:rFonts w:cs="Arial"/>
          <w:szCs w:val="28"/>
        </w:rPr>
        <w:t>организация, ориентированная на создание благоприятных условий для детей, молодежи и субъектов малого и среднего предпринимательства в целях их развития в научно-технической, инновационной и производственной сферах, путем создания материально-технической, экономической, информационной базы.</w:t>
      </w:r>
    </w:p>
    <w:p w:rsidR="00EB4565" w:rsidRDefault="003E7EE1" w:rsidP="00EB4565">
      <w:pPr>
        <w:spacing w:line="360" w:lineRule="auto"/>
        <w:rPr>
          <w:rFonts w:cs="Arial"/>
        </w:rPr>
      </w:pPr>
      <w:r>
        <w:rPr>
          <w:rFonts w:cs="Arial"/>
          <w:szCs w:val="28"/>
        </w:rPr>
        <w:t>(</w:t>
      </w:r>
      <w:r w:rsidRPr="003E7EE1">
        <w:rPr>
          <w:rFonts w:cs="Arial"/>
          <w:szCs w:val="28"/>
        </w:rPr>
        <w:t>Пункт 4.1 раздела 4 дополн</w:t>
      </w:r>
      <w:r>
        <w:rPr>
          <w:rFonts w:cs="Arial"/>
          <w:szCs w:val="28"/>
        </w:rPr>
        <w:t>ен</w:t>
      </w:r>
      <w:r w:rsidRPr="003E7EE1">
        <w:rPr>
          <w:rFonts w:cs="Arial"/>
          <w:szCs w:val="28"/>
        </w:rPr>
        <w:t xml:space="preserve"> подпунктами 9 – 16 </w:t>
      </w:r>
      <w:r w:rsidR="00EB4565">
        <w:rPr>
          <w:rFonts w:cs="Arial"/>
        </w:rPr>
        <w:t xml:space="preserve">постановлением Администрации </w:t>
      </w:r>
      <w:hyperlink r:id="rId24"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3E7EE1" w:rsidRPr="003E7EE1" w:rsidRDefault="003E7EE1" w:rsidP="00EB4565">
      <w:pPr>
        <w:spacing w:line="360" w:lineRule="auto"/>
        <w:rPr>
          <w:rFonts w:cs="Arial"/>
          <w:szCs w:val="28"/>
        </w:rPr>
      </w:pPr>
      <w:r w:rsidRPr="003E7EE1">
        <w:rPr>
          <w:rFonts w:cs="Arial"/>
          <w:szCs w:val="28"/>
        </w:rPr>
        <w:t xml:space="preserve">9) </w:t>
      </w:r>
      <w:proofErr w:type="spellStart"/>
      <w:r w:rsidRPr="003E7EE1">
        <w:rPr>
          <w:rFonts w:cs="Arial"/>
          <w:szCs w:val="28"/>
        </w:rPr>
        <w:t>коворкинг</w:t>
      </w:r>
      <w:proofErr w:type="spellEnd"/>
      <w:r w:rsidRPr="003E7EE1">
        <w:rPr>
          <w:rFonts w:cs="Arial"/>
          <w:szCs w:val="28"/>
        </w:rPr>
        <w:t>-центр (коллективный офис) – нежилое помещение с оборудованными рабочими местами (мебелью, оргтехникой, программным обеспечением, сетью "Интернет", канцелярскими принадлежностями и т.д.), предназначенными для передачи во владение и (или) в пользование на возмездной основе;</w:t>
      </w:r>
    </w:p>
    <w:p w:rsidR="003E7EE1" w:rsidRPr="003E7EE1" w:rsidRDefault="003E7EE1" w:rsidP="00EB4565">
      <w:pPr>
        <w:widowControl w:val="0"/>
        <w:autoSpaceDE w:val="0"/>
        <w:autoSpaceDN w:val="0"/>
        <w:spacing w:line="360" w:lineRule="auto"/>
        <w:ind w:firstLine="709"/>
        <w:rPr>
          <w:rFonts w:cs="Arial"/>
          <w:szCs w:val="28"/>
        </w:rPr>
      </w:pPr>
      <w:r w:rsidRPr="003E7EE1">
        <w:rPr>
          <w:rFonts w:cs="Arial"/>
          <w:szCs w:val="28"/>
        </w:rPr>
        <w:t xml:space="preserve">10) </w:t>
      </w:r>
      <w:proofErr w:type="spellStart"/>
      <w:r w:rsidRPr="003E7EE1">
        <w:rPr>
          <w:rFonts w:cs="Arial"/>
          <w:szCs w:val="28"/>
        </w:rPr>
        <w:t>конгрессное</w:t>
      </w:r>
      <w:proofErr w:type="spellEnd"/>
      <w:r w:rsidRPr="003E7EE1">
        <w:rPr>
          <w:rFonts w:cs="Arial"/>
          <w:szCs w:val="28"/>
        </w:rPr>
        <w:t xml:space="preserve"> мероприятие – мероприятие, направленное на создание благоприятных условий для персонифицированного обмена информацией, деловых и научных контактов с целью установления и развития отношений между изготовителями товаров, поставщиками услуг (собрание, конференция, съезд);</w:t>
      </w:r>
    </w:p>
    <w:p w:rsidR="003E7EE1" w:rsidRPr="003E7EE1" w:rsidRDefault="003E7EE1" w:rsidP="003E7EE1">
      <w:pPr>
        <w:widowControl w:val="0"/>
        <w:autoSpaceDE w:val="0"/>
        <w:autoSpaceDN w:val="0"/>
        <w:spacing w:line="360" w:lineRule="auto"/>
        <w:ind w:firstLine="709"/>
        <w:rPr>
          <w:rFonts w:cs="Arial"/>
          <w:szCs w:val="28"/>
        </w:rPr>
      </w:pPr>
      <w:r w:rsidRPr="003E7EE1">
        <w:rPr>
          <w:rFonts w:cs="Arial"/>
          <w:szCs w:val="28"/>
        </w:rPr>
        <w:lastRenderedPageBreak/>
        <w:t>11) консалтинг – деятельность, заключающаяся в консультировании производителей, продавцов, покупателей по широкому кругу вопросов экономики, финансов, внешнеэкономических связей, создания и регистрации фирм, исследования и прогнозирования рынка товаров и услуг, инноваций. Консалтинговые компании могут быть специализированными по отдельным профилям консультационной деятельности. Консалтинг может состоять в подготовке пакетов учредительных документов при создании новых организаций или оказывать помощь в ведении бизнеса;</w:t>
      </w:r>
    </w:p>
    <w:p w:rsidR="003E7EE1" w:rsidRPr="003E7EE1" w:rsidRDefault="003E7EE1" w:rsidP="003E7EE1">
      <w:pPr>
        <w:widowControl w:val="0"/>
        <w:autoSpaceDE w:val="0"/>
        <w:autoSpaceDN w:val="0"/>
        <w:spacing w:line="360" w:lineRule="auto"/>
        <w:ind w:firstLine="709"/>
        <w:rPr>
          <w:rFonts w:cs="Arial"/>
          <w:szCs w:val="28"/>
        </w:rPr>
      </w:pPr>
      <w:r w:rsidRPr="003E7EE1">
        <w:rPr>
          <w:rFonts w:cs="Arial"/>
          <w:szCs w:val="28"/>
        </w:rPr>
        <w:t>12) инновации – введенный в употребление новый или значительно улучшенный продукт (товар, услуга) или процесс, новый метод продаж или новый организационный метод в деловой практике, организации рабочих мест или во внешних связях;</w:t>
      </w:r>
    </w:p>
    <w:p w:rsidR="003E7EE1" w:rsidRPr="003E7EE1" w:rsidRDefault="003E7EE1" w:rsidP="003E7EE1">
      <w:pPr>
        <w:widowControl w:val="0"/>
        <w:autoSpaceDE w:val="0"/>
        <w:autoSpaceDN w:val="0"/>
        <w:spacing w:line="360" w:lineRule="auto"/>
        <w:ind w:firstLine="709"/>
        <w:rPr>
          <w:rFonts w:cs="Arial"/>
          <w:szCs w:val="28"/>
        </w:rPr>
      </w:pPr>
      <w:r w:rsidRPr="003E7EE1">
        <w:rPr>
          <w:rFonts w:cs="Arial"/>
          <w:szCs w:val="28"/>
        </w:rPr>
        <w:t>13) результаты интеллектуальной деятельности – программы ЭВМ, базы данных, изобретения, полезные модели, промышленные образцы, секреты производства и т.п., с документально подтвержденным закреплением интеллектуальных прав;</w:t>
      </w:r>
    </w:p>
    <w:p w:rsidR="003E7EE1" w:rsidRPr="003E7EE1" w:rsidRDefault="003E7EE1" w:rsidP="003E7EE1">
      <w:pPr>
        <w:widowControl w:val="0"/>
        <w:autoSpaceDE w:val="0"/>
        <w:autoSpaceDN w:val="0"/>
        <w:spacing w:line="360" w:lineRule="auto"/>
        <w:ind w:firstLine="709"/>
        <w:rPr>
          <w:rFonts w:cs="Arial"/>
          <w:szCs w:val="28"/>
        </w:rPr>
      </w:pPr>
      <w:r w:rsidRPr="003E7EE1">
        <w:rPr>
          <w:rFonts w:cs="Arial"/>
          <w:szCs w:val="28"/>
        </w:rPr>
        <w:t>14) внедрение инновационных технологий при реализации программ по энергосбережению – достижение практического использования энергосберегающих технологий, на основе инновационных решений, которые обеспечивают экономию энергетических ресурсов;</w:t>
      </w:r>
    </w:p>
    <w:p w:rsidR="003E7EE1" w:rsidRDefault="003E7EE1" w:rsidP="003E7EE1">
      <w:pPr>
        <w:widowControl w:val="0"/>
        <w:autoSpaceDE w:val="0"/>
        <w:autoSpaceDN w:val="0"/>
        <w:spacing w:line="360" w:lineRule="auto"/>
        <w:ind w:firstLine="709"/>
        <w:rPr>
          <w:rFonts w:cs="Arial"/>
          <w:szCs w:val="28"/>
        </w:rPr>
      </w:pPr>
      <w:r w:rsidRPr="003E7EE1">
        <w:rPr>
          <w:rFonts w:cs="Arial"/>
          <w:szCs w:val="28"/>
        </w:rPr>
        <w:t>15)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w:t>
      </w:r>
      <w:r>
        <w:rPr>
          <w:rFonts w:cs="Arial"/>
          <w:szCs w:val="28"/>
        </w:rPr>
        <w:t>тов в энергетическом паспорте.</w:t>
      </w:r>
    </w:p>
    <w:p w:rsidR="0057226A" w:rsidRPr="00BB4307" w:rsidRDefault="002E418F" w:rsidP="00573F8A">
      <w:pPr>
        <w:widowControl w:val="0"/>
        <w:autoSpaceDE w:val="0"/>
        <w:autoSpaceDN w:val="0"/>
        <w:spacing w:line="360" w:lineRule="auto"/>
        <w:ind w:firstLine="709"/>
        <w:rPr>
          <w:rFonts w:cs="Arial"/>
          <w:szCs w:val="28"/>
        </w:rPr>
      </w:pPr>
      <w:r w:rsidRPr="00BB4307">
        <w:rPr>
          <w:rFonts w:cs="Arial"/>
          <w:szCs w:val="28"/>
        </w:rPr>
        <w:t>4</w:t>
      </w:r>
      <w:r w:rsidR="00573F8A" w:rsidRPr="00BB4307">
        <w:rPr>
          <w:rFonts w:cs="Arial"/>
          <w:szCs w:val="28"/>
        </w:rPr>
        <w:t>.</w:t>
      </w:r>
      <w:r w:rsidR="00931B32" w:rsidRPr="00BB4307">
        <w:rPr>
          <w:rFonts w:cs="Arial"/>
          <w:szCs w:val="28"/>
        </w:rPr>
        <w:t>2</w:t>
      </w:r>
      <w:r w:rsidR="00573F8A" w:rsidRPr="00BB4307">
        <w:rPr>
          <w:rFonts w:cs="Arial"/>
          <w:szCs w:val="28"/>
        </w:rPr>
        <w:t>. Иные понятия, используемые в настоящей муниципальной програ</w:t>
      </w:r>
      <w:r w:rsidR="0057226A" w:rsidRPr="00BB4307">
        <w:rPr>
          <w:rFonts w:cs="Arial"/>
          <w:szCs w:val="28"/>
        </w:rPr>
        <w:t xml:space="preserve">мме: </w:t>
      </w:r>
    </w:p>
    <w:p w:rsidR="00573F8A" w:rsidRPr="00BB4307" w:rsidRDefault="0057226A" w:rsidP="00573F8A">
      <w:pPr>
        <w:widowControl w:val="0"/>
        <w:autoSpaceDE w:val="0"/>
        <w:autoSpaceDN w:val="0"/>
        <w:spacing w:line="360" w:lineRule="auto"/>
        <w:ind w:firstLine="709"/>
        <w:rPr>
          <w:rFonts w:cs="Arial"/>
          <w:szCs w:val="28"/>
        </w:rPr>
      </w:pPr>
      <w:r w:rsidRPr="00BB4307">
        <w:rPr>
          <w:rFonts w:cs="Arial"/>
          <w:szCs w:val="28"/>
        </w:rPr>
        <w:t>-</w:t>
      </w:r>
      <w:r w:rsidR="00573F8A" w:rsidRPr="00BB4307">
        <w:rPr>
          <w:rFonts w:cs="Arial"/>
          <w:szCs w:val="28"/>
        </w:rPr>
        <w:t>в части мероприятий, направленных на развитие малого и среднего предпринимательства, применяются в том же значении, что и в Федеральном законе от 24.07.2007 года</w:t>
      </w:r>
      <w:r w:rsidR="00BB4307" w:rsidRPr="00BB4307">
        <w:rPr>
          <w:rFonts w:cs="Arial"/>
          <w:szCs w:val="28"/>
        </w:rPr>
        <w:t xml:space="preserve"> № </w:t>
      </w:r>
      <w:r w:rsidR="00573F8A" w:rsidRPr="00BB4307">
        <w:rPr>
          <w:rFonts w:cs="Arial"/>
          <w:szCs w:val="28"/>
        </w:rPr>
        <w:t xml:space="preserve">209-ФЗ </w:t>
      </w:r>
      <w:r w:rsidR="00BB4307" w:rsidRPr="00BB4307">
        <w:rPr>
          <w:rFonts w:cs="Arial"/>
          <w:szCs w:val="28"/>
        </w:rPr>
        <w:t>«</w:t>
      </w:r>
      <w:r w:rsidR="00573F8A" w:rsidRPr="00BB4307">
        <w:rPr>
          <w:rFonts w:cs="Arial"/>
          <w:szCs w:val="28"/>
        </w:rPr>
        <w:t>О развитии малого и среднего предпринимат</w:t>
      </w:r>
      <w:r w:rsidRPr="00BB4307">
        <w:rPr>
          <w:rFonts w:cs="Arial"/>
          <w:szCs w:val="28"/>
        </w:rPr>
        <w:t>ельства в Российской Федерации</w:t>
      </w:r>
      <w:r w:rsidR="00BB4307" w:rsidRPr="00BB4307">
        <w:rPr>
          <w:rFonts w:cs="Arial"/>
          <w:szCs w:val="28"/>
        </w:rPr>
        <w:t>»</w:t>
      </w:r>
      <w:r w:rsidRPr="00BB4307">
        <w:rPr>
          <w:rFonts w:cs="Arial"/>
          <w:szCs w:val="28"/>
        </w:rPr>
        <w:t>;</w:t>
      </w:r>
    </w:p>
    <w:p w:rsidR="00573F8A" w:rsidRPr="00BB4307" w:rsidRDefault="0057226A" w:rsidP="00573F8A">
      <w:pPr>
        <w:widowControl w:val="0"/>
        <w:autoSpaceDE w:val="0"/>
        <w:autoSpaceDN w:val="0"/>
        <w:spacing w:line="360" w:lineRule="auto"/>
        <w:ind w:firstLine="709"/>
        <w:rPr>
          <w:rFonts w:cs="Arial"/>
          <w:szCs w:val="28"/>
        </w:rPr>
      </w:pPr>
      <w:r w:rsidRPr="00BB4307">
        <w:rPr>
          <w:rFonts w:cs="Arial"/>
          <w:szCs w:val="28"/>
        </w:rPr>
        <w:t>-</w:t>
      </w:r>
      <w:r w:rsidR="00573F8A" w:rsidRPr="00BB4307">
        <w:rPr>
          <w:rFonts w:cs="Arial"/>
          <w:szCs w:val="28"/>
        </w:rPr>
        <w:t>в части мероприятий в сфере инновационной деятельности применяются в том же значении, что и в Федеральном законе от 23.08.1996 года</w:t>
      </w:r>
      <w:r w:rsidR="00BB4307" w:rsidRPr="00BB4307">
        <w:rPr>
          <w:rFonts w:cs="Arial"/>
          <w:szCs w:val="28"/>
        </w:rPr>
        <w:t xml:space="preserve"> № </w:t>
      </w:r>
      <w:r w:rsidR="00573F8A" w:rsidRPr="00BB4307">
        <w:rPr>
          <w:rFonts w:cs="Arial"/>
          <w:szCs w:val="28"/>
        </w:rPr>
        <w:t xml:space="preserve">127-ФЗ </w:t>
      </w:r>
      <w:r w:rsidR="00BB4307" w:rsidRPr="00BB4307">
        <w:rPr>
          <w:rFonts w:cs="Arial"/>
          <w:szCs w:val="28"/>
        </w:rPr>
        <w:t>«</w:t>
      </w:r>
      <w:r w:rsidR="00573F8A" w:rsidRPr="00BB4307">
        <w:rPr>
          <w:rFonts w:cs="Arial"/>
          <w:szCs w:val="28"/>
        </w:rPr>
        <w:t>О науке и государственной научно-технической политике</w:t>
      </w:r>
      <w:r w:rsidR="00BB4307" w:rsidRPr="00BB4307">
        <w:rPr>
          <w:rFonts w:cs="Arial"/>
          <w:szCs w:val="28"/>
        </w:rPr>
        <w:t>»</w:t>
      </w:r>
      <w:r w:rsidR="00573F8A" w:rsidRPr="00BB4307">
        <w:rPr>
          <w:rFonts w:cs="Arial"/>
          <w:szCs w:val="28"/>
        </w:rPr>
        <w:t xml:space="preserve"> и иных федеральных законах, </w:t>
      </w:r>
      <w:r w:rsidR="00573F8A" w:rsidRPr="00BB4307">
        <w:rPr>
          <w:rFonts w:cs="Arial"/>
          <w:szCs w:val="28"/>
        </w:rPr>
        <w:lastRenderedPageBreak/>
        <w:t>регулирующих правоотношения в сфере инновационной деятельности.</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3</w:t>
      </w:r>
      <w:r w:rsidRPr="00BB4307">
        <w:rPr>
          <w:rFonts w:cs="Arial"/>
          <w:szCs w:val="28"/>
        </w:rPr>
        <w:t>. Сформированные в муниципальную программу мероприятия направлены на достижение целей и решение задач, находящих свое отражение в показателях муниципальной программы, характеризующих состояние экономики города</w:t>
      </w:r>
      <w:r w:rsidR="00BB4307" w:rsidRPr="00BB4307">
        <w:rPr>
          <w:rFonts w:cs="Arial"/>
          <w:szCs w:val="28"/>
        </w:rPr>
        <w:t xml:space="preserve"> </w:t>
      </w:r>
      <w:r w:rsidRPr="00BB4307">
        <w:rPr>
          <w:rFonts w:cs="Arial"/>
          <w:szCs w:val="28"/>
        </w:rPr>
        <w:t>в целом и отдельных ее направлений.</w:t>
      </w:r>
    </w:p>
    <w:p w:rsidR="00573F8A" w:rsidRPr="00BB4307" w:rsidRDefault="00931B32"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4.4</w:t>
      </w:r>
      <w:r w:rsidR="00573F8A" w:rsidRPr="00BB4307">
        <w:rPr>
          <w:rFonts w:cs="Arial"/>
          <w:szCs w:val="28"/>
        </w:rPr>
        <w:t>.</w:t>
      </w:r>
      <w:r w:rsidR="00BB4307" w:rsidRPr="00BB4307">
        <w:rPr>
          <w:rFonts w:cs="Arial"/>
          <w:szCs w:val="28"/>
        </w:rPr>
        <w:t xml:space="preserve"> </w:t>
      </w:r>
      <w:r w:rsidR="00573F8A" w:rsidRPr="00BB4307">
        <w:rPr>
          <w:rFonts w:cs="Arial"/>
          <w:szCs w:val="28"/>
        </w:rPr>
        <w:t xml:space="preserve">На решение задачи по совершенствованию системы стратегического управления социально-экономическим развитием </w:t>
      </w:r>
      <w:r w:rsidR="002E418F" w:rsidRPr="00BB4307">
        <w:rPr>
          <w:rFonts w:cs="Arial"/>
          <w:szCs w:val="28"/>
        </w:rPr>
        <w:t>и повышение инвестиционной привлекательности направлен следующий комплекс мероприятий</w:t>
      </w:r>
      <w:r w:rsidR="00573F8A" w:rsidRPr="00BB4307">
        <w:rPr>
          <w:rFonts w:cs="Arial"/>
          <w:szCs w:val="28"/>
        </w:rPr>
        <w:t>:</w:t>
      </w:r>
    </w:p>
    <w:p w:rsidR="00573F8A" w:rsidRPr="00BB4307" w:rsidRDefault="00931B32"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4.4</w:t>
      </w:r>
      <w:r w:rsidR="00573F8A" w:rsidRPr="00BB4307">
        <w:rPr>
          <w:rFonts w:cs="Arial"/>
          <w:szCs w:val="28"/>
        </w:rPr>
        <w:t>.1. Обеспечение выполнения комплекса работ по реализации стратегического</w:t>
      </w:r>
      <w:r w:rsidR="00264CDF" w:rsidRPr="00BB4307">
        <w:rPr>
          <w:rFonts w:cs="Arial"/>
          <w:szCs w:val="28"/>
        </w:rPr>
        <w:t xml:space="preserve"> планирования и прогнозирования.</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Мероприятие включает в себя внедрение, исполнение документов стратегического планирования, отнесенных к предметам ведения муниципального образования.</w:t>
      </w:r>
    </w:p>
    <w:p w:rsidR="00EA2C85" w:rsidRPr="00BB4307" w:rsidRDefault="00573F8A" w:rsidP="00573F8A">
      <w:pPr>
        <w:tabs>
          <w:tab w:val="left" w:pos="0"/>
        </w:tabs>
        <w:spacing w:line="360" w:lineRule="auto"/>
        <w:ind w:firstLine="709"/>
        <w:rPr>
          <w:rFonts w:cs="Arial"/>
          <w:szCs w:val="28"/>
        </w:rPr>
      </w:pPr>
      <w:r w:rsidRPr="00BB4307">
        <w:rPr>
          <w:rFonts w:cs="Arial"/>
          <w:szCs w:val="28"/>
        </w:rPr>
        <w:t>Система муниципального страт</w:t>
      </w:r>
      <w:r w:rsidR="00EA2C85" w:rsidRPr="00BB4307">
        <w:rPr>
          <w:rFonts w:cs="Arial"/>
          <w:szCs w:val="28"/>
        </w:rPr>
        <w:t>егического управления позволяет:</w:t>
      </w:r>
    </w:p>
    <w:p w:rsidR="00573F8A" w:rsidRPr="00BB4307" w:rsidRDefault="00EA2C85" w:rsidP="00EA2C85">
      <w:pPr>
        <w:tabs>
          <w:tab w:val="left" w:pos="0"/>
        </w:tabs>
        <w:spacing w:line="360" w:lineRule="auto"/>
        <w:ind w:firstLine="709"/>
        <w:rPr>
          <w:rFonts w:cs="Arial"/>
          <w:szCs w:val="28"/>
        </w:rPr>
      </w:pPr>
      <w:r w:rsidRPr="00BB4307">
        <w:rPr>
          <w:rFonts w:cs="Arial"/>
          <w:szCs w:val="28"/>
        </w:rPr>
        <w:t xml:space="preserve">- </w:t>
      </w:r>
      <w:r w:rsidR="00573F8A" w:rsidRPr="00BB4307">
        <w:rPr>
          <w:rFonts w:cs="Arial"/>
          <w:szCs w:val="28"/>
        </w:rPr>
        <w:t>формировать долгосрочные приоритеты деятельности органов местного самоуправления в области социально-экономического развития, позволяющие хозяйствующим субъектам снизить риски, в том числе при принятии долгосрочных</w:t>
      </w:r>
      <w:r w:rsidRPr="00BB4307">
        <w:rPr>
          <w:rFonts w:cs="Arial"/>
          <w:szCs w:val="28"/>
        </w:rPr>
        <w:t xml:space="preserve"> инвестиционных решений;</w:t>
      </w:r>
    </w:p>
    <w:p w:rsidR="00EA2C85" w:rsidRPr="00BB4307" w:rsidRDefault="00EA2C85" w:rsidP="00EA2C85">
      <w:pPr>
        <w:widowControl w:val="0"/>
        <w:autoSpaceDE w:val="0"/>
        <w:autoSpaceDN w:val="0"/>
        <w:spacing w:line="360" w:lineRule="auto"/>
        <w:ind w:firstLine="709"/>
        <w:rPr>
          <w:rFonts w:cs="Arial"/>
          <w:szCs w:val="28"/>
        </w:rPr>
      </w:pPr>
      <w:r w:rsidRPr="00BB4307">
        <w:rPr>
          <w:rFonts w:cs="Arial"/>
          <w:szCs w:val="28"/>
        </w:rPr>
        <w:t>- определять долгосрочные решения (со сроком реализации 7 и более лет) в комплекс средне- и краткосрочных задач, согласованных между собой;</w:t>
      </w:r>
    </w:p>
    <w:p w:rsidR="00EA2C85" w:rsidRPr="00BB4307" w:rsidRDefault="00EA2C85" w:rsidP="00EA2C85">
      <w:pPr>
        <w:widowControl w:val="0"/>
        <w:autoSpaceDE w:val="0"/>
        <w:autoSpaceDN w:val="0"/>
        <w:spacing w:line="360" w:lineRule="auto"/>
        <w:ind w:firstLine="709"/>
        <w:rPr>
          <w:rFonts w:cs="Arial"/>
          <w:szCs w:val="28"/>
        </w:rPr>
      </w:pPr>
      <w:r w:rsidRPr="00BB4307">
        <w:rPr>
          <w:rFonts w:cs="Arial"/>
          <w:szCs w:val="28"/>
        </w:rPr>
        <w:t>- балансировать планируемые действия, требующие значительных организационных и ресурсных затрат (проекты в энергетике, транспорте, демографии, в сфере развития человеческого потенциала);</w:t>
      </w:r>
    </w:p>
    <w:p w:rsidR="00EA2C85" w:rsidRPr="00BB4307" w:rsidRDefault="00EA2C85" w:rsidP="00EA2C85">
      <w:pPr>
        <w:widowControl w:val="0"/>
        <w:autoSpaceDE w:val="0"/>
        <w:autoSpaceDN w:val="0"/>
        <w:spacing w:line="360" w:lineRule="auto"/>
        <w:ind w:firstLine="709"/>
        <w:rPr>
          <w:rFonts w:cs="Arial"/>
          <w:szCs w:val="28"/>
        </w:rPr>
      </w:pPr>
      <w:r w:rsidRPr="00BB4307">
        <w:rPr>
          <w:rFonts w:cs="Arial"/>
          <w:szCs w:val="28"/>
        </w:rPr>
        <w:t>- увязать принимаемые в процессе стратегического управления решения с бюджетными ограничениями, определяемыми как на среднесрочную, так и на долгосрочную перспективу;</w:t>
      </w:r>
    </w:p>
    <w:p w:rsidR="00EA2C85" w:rsidRPr="00BB4307" w:rsidRDefault="00EA2C85" w:rsidP="00EA2C85">
      <w:pPr>
        <w:widowControl w:val="0"/>
        <w:autoSpaceDE w:val="0"/>
        <w:autoSpaceDN w:val="0"/>
        <w:spacing w:line="360" w:lineRule="auto"/>
        <w:ind w:firstLine="709"/>
        <w:rPr>
          <w:rFonts w:cs="Arial"/>
          <w:szCs w:val="28"/>
        </w:rPr>
      </w:pPr>
      <w:r w:rsidRPr="00BB4307">
        <w:rPr>
          <w:rFonts w:cs="Arial"/>
          <w:szCs w:val="28"/>
        </w:rPr>
        <w:t>- осуществлять мониторинг реализации принимаемых решений.</w:t>
      </w:r>
    </w:p>
    <w:p w:rsidR="00573F8A" w:rsidRPr="00BB4307" w:rsidRDefault="00EA2C85" w:rsidP="00552DE9">
      <w:pPr>
        <w:widowControl w:val="0"/>
        <w:autoSpaceDE w:val="0"/>
        <w:autoSpaceDN w:val="0"/>
        <w:adjustRightInd w:val="0"/>
        <w:spacing w:line="360" w:lineRule="auto"/>
        <w:ind w:firstLine="539"/>
        <w:rPr>
          <w:rFonts w:cs="Arial"/>
          <w:szCs w:val="28"/>
        </w:rPr>
      </w:pPr>
      <w:r w:rsidRPr="00BB4307">
        <w:rPr>
          <w:rFonts w:cs="Arial"/>
          <w:szCs w:val="28"/>
        </w:rPr>
        <w:t>Направления основного мероприятия:</w:t>
      </w:r>
    </w:p>
    <w:p w:rsidR="00EA2C85" w:rsidRPr="00BB4307" w:rsidRDefault="00EA2C85" w:rsidP="00552DE9">
      <w:pPr>
        <w:widowControl w:val="0"/>
        <w:autoSpaceDE w:val="0"/>
        <w:autoSpaceDN w:val="0"/>
        <w:spacing w:line="360" w:lineRule="auto"/>
        <w:ind w:firstLine="539"/>
        <w:rPr>
          <w:rFonts w:cs="Arial"/>
          <w:szCs w:val="28"/>
        </w:rPr>
      </w:pPr>
      <w:r w:rsidRPr="00BB4307">
        <w:rPr>
          <w:rFonts w:cs="Arial"/>
          <w:szCs w:val="28"/>
        </w:rPr>
        <w:t>а) р</w:t>
      </w:r>
      <w:r w:rsidR="00573F8A" w:rsidRPr="00BB4307">
        <w:rPr>
          <w:rFonts w:cs="Arial"/>
          <w:szCs w:val="28"/>
        </w:rPr>
        <w:t>азработка среднесрочных</w:t>
      </w:r>
      <w:r w:rsidRPr="00BB4307">
        <w:rPr>
          <w:rFonts w:cs="Arial"/>
          <w:szCs w:val="28"/>
        </w:rPr>
        <w:t>, долгосрочных</w:t>
      </w:r>
      <w:r w:rsidR="00573F8A" w:rsidRPr="00BB4307">
        <w:rPr>
          <w:rFonts w:cs="Arial"/>
          <w:szCs w:val="28"/>
        </w:rPr>
        <w:t xml:space="preserve"> прогнозов социально-экономического разв</w:t>
      </w:r>
      <w:r w:rsidRPr="00BB4307">
        <w:rPr>
          <w:rFonts w:cs="Arial"/>
          <w:szCs w:val="28"/>
        </w:rPr>
        <w:t>ития муниципального образования, обоснованных представлений о возможных рисках социально-экономического развития, направлениях и результатах социально-экономического развития, определение параметров социально-экономического развития, достижение которых обеспечивает реализацию целей социально-экономического развития и приоритетов социально-</w:t>
      </w:r>
      <w:r w:rsidRPr="00BB4307">
        <w:rPr>
          <w:rFonts w:cs="Arial"/>
          <w:szCs w:val="28"/>
        </w:rPr>
        <w:lastRenderedPageBreak/>
        <w:t>экономической политики;</w:t>
      </w:r>
    </w:p>
    <w:p w:rsidR="00573F8A" w:rsidRPr="00BB4307" w:rsidRDefault="00EA2C85" w:rsidP="00552DE9">
      <w:pPr>
        <w:widowControl w:val="0"/>
        <w:autoSpaceDE w:val="0"/>
        <w:autoSpaceDN w:val="0"/>
        <w:spacing w:line="360" w:lineRule="auto"/>
        <w:ind w:firstLine="539"/>
        <w:rPr>
          <w:rFonts w:cs="Arial"/>
          <w:szCs w:val="28"/>
        </w:rPr>
      </w:pPr>
      <w:r w:rsidRPr="00BB4307">
        <w:rPr>
          <w:rFonts w:cs="Arial"/>
          <w:szCs w:val="28"/>
        </w:rPr>
        <w:t>б) совершенствование нормативно-правовой и методологической базы в области муниципального, в том числе долгосрочного, прогнозиро</w:t>
      </w:r>
      <w:r w:rsidR="00552DE9" w:rsidRPr="00BB4307">
        <w:rPr>
          <w:rFonts w:cs="Arial"/>
          <w:szCs w:val="28"/>
        </w:rPr>
        <w:t>вания.</w:t>
      </w:r>
    </w:p>
    <w:p w:rsidR="00552DE9" w:rsidRPr="00BB4307" w:rsidRDefault="00552DE9" w:rsidP="00552DE9">
      <w:pPr>
        <w:widowControl w:val="0"/>
        <w:tabs>
          <w:tab w:val="left" w:pos="0"/>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4</w:t>
      </w:r>
      <w:r w:rsidRPr="00BB4307">
        <w:rPr>
          <w:rFonts w:cs="Arial"/>
          <w:szCs w:val="28"/>
        </w:rPr>
        <w:t>.2.</w:t>
      </w:r>
      <w:r w:rsidR="00573F8A" w:rsidRPr="00BB4307">
        <w:rPr>
          <w:rFonts w:cs="Arial"/>
          <w:szCs w:val="28"/>
        </w:rPr>
        <w:t xml:space="preserve"> </w:t>
      </w:r>
      <w:r w:rsidRPr="00BB4307">
        <w:rPr>
          <w:rFonts w:cs="Arial"/>
          <w:szCs w:val="28"/>
        </w:rPr>
        <w:t>Создание благоприятных условий для привлечения инвестиций в экономику.</w:t>
      </w:r>
    </w:p>
    <w:p w:rsidR="00552DE9" w:rsidRPr="00BB4307" w:rsidRDefault="00552DE9" w:rsidP="00552DE9">
      <w:pPr>
        <w:widowControl w:val="0"/>
        <w:tabs>
          <w:tab w:val="left" w:pos="0"/>
        </w:tabs>
        <w:autoSpaceDE w:val="0"/>
        <w:autoSpaceDN w:val="0"/>
        <w:adjustRightInd w:val="0"/>
        <w:spacing w:line="360" w:lineRule="auto"/>
        <w:ind w:firstLine="709"/>
        <w:rPr>
          <w:rFonts w:cs="Arial"/>
          <w:szCs w:val="28"/>
        </w:rPr>
      </w:pPr>
      <w:r w:rsidRPr="00BB4307">
        <w:rPr>
          <w:rFonts w:cs="Arial"/>
          <w:szCs w:val="28"/>
        </w:rPr>
        <w:t>Направления основного мероприятия:</w:t>
      </w:r>
    </w:p>
    <w:p w:rsidR="00552DE9" w:rsidRPr="00BB4307" w:rsidRDefault="00552DE9" w:rsidP="00552DE9">
      <w:pPr>
        <w:pStyle w:val="a8"/>
        <w:spacing w:after="0" w:line="360" w:lineRule="auto"/>
        <w:ind w:left="0" w:firstLine="539"/>
        <w:rPr>
          <w:rFonts w:ascii="Arial" w:hAnsi="Arial" w:cs="Arial"/>
          <w:sz w:val="24"/>
          <w:szCs w:val="28"/>
        </w:rPr>
      </w:pPr>
      <w:r w:rsidRPr="00BB4307">
        <w:rPr>
          <w:rFonts w:ascii="Arial" w:hAnsi="Arial" w:cs="Arial"/>
          <w:sz w:val="24"/>
          <w:szCs w:val="28"/>
        </w:rPr>
        <w:t xml:space="preserve">а) мониторинг инвестиционных проектов и формирование реестра инвестиционных проектов на территории муниципального образования городской округ город Пыть-Ях; </w:t>
      </w:r>
    </w:p>
    <w:p w:rsidR="00552DE9" w:rsidRPr="00BB4307" w:rsidRDefault="00552DE9" w:rsidP="00552DE9">
      <w:pPr>
        <w:spacing w:line="360" w:lineRule="auto"/>
        <w:ind w:firstLine="539"/>
        <w:rPr>
          <w:rFonts w:cs="Arial"/>
          <w:szCs w:val="28"/>
        </w:rPr>
      </w:pPr>
      <w:r w:rsidRPr="00BB4307">
        <w:rPr>
          <w:rFonts w:cs="Arial"/>
          <w:szCs w:val="28"/>
        </w:rPr>
        <w:t xml:space="preserve">б) проведение заседаний координационного совета предусмотрено постановлением администрации города </w:t>
      </w:r>
      <w:hyperlink r:id="rId25" w:tooltip="постановление от 01.12.2014 0:00:00 №282-па Администрация г. Пыть-Ях&#10;&#10;О создании при администрации города Пыть-Яха координационного совета по вопросам развития инвестиционной деятельности в муниципальном образовании городской округ город Пыть-Ях" w:history="1">
        <w:r w:rsidRPr="00BB4307">
          <w:rPr>
            <w:rStyle w:val="af"/>
            <w:rFonts w:cs="Arial"/>
            <w:szCs w:val="28"/>
          </w:rPr>
          <w:t>от 01.12.2014</w:t>
        </w:r>
        <w:r w:rsidR="00BB4307" w:rsidRPr="00BB4307">
          <w:rPr>
            <w:rStyle w:val="af"/>
            <w:rFonts w:cs="Arial"/>
            <w:szCs w:val="28"/>
          </w:rPr>
          <w:t xml:space="preserve"> № </w:t>
        </w:r>
        <w:r w:rsidRPr="00BB4307">
          <w:rPr>
            <w:rStyle w:val="af"/>
            <w:rFonts w:cs="Arial"/>
            <w:szCs w:val="28"/>
          </w:rPr>
          <w:t>282-па</w:t>
        </w:r>
      </w:hyperlink>
      <w:r w:rsidRPr="00BB4307">
        <w:rPr>
          <w:rFonts w:cs="Arial"/>
          <w:szCs w:val="28"/>
        </w:rPr>
        <w:t xml:space="preserve"> </w:t>
      </w:r>
      <w:r w:rsidR="00BB4307" w:rsidRPr="00BB4307">
        <w:rPr>
          <w:rFonts w:cs="Arial"/>
          <w:szCs w:val="28"/>
        </w:rPr>
        <w:t>«</w:t>
      </w:r>
      <w:r w:rsidRPr="00BB4307">
        <w:rPr>
          <w:rFonts w:cs="Arial"/>
          <w:szCs w:val="28"/>
        </w:rPr>
        <w:t>О создании при администрации города Пыть-Яха координационного совета по вопросам развития инвестиционной деятельности в муниципальном образовании городской округ город Пыть-Ях</w:t>
      </w:r>
      <w:r w:rsidR="00BB4307" w:rsidRPr="00BB4307">
        <w:rPr>
          <w:rFonts w:cs="Arial"/>
          <w:szCs w:val="28"/>
        </w:rPr>
        <w:t>»</w:t>
      </w:r>
      <w:r w:rsidRPr="00BB4307">
        <w:rPr>
          <w:rFonts w:cs="Arial"/>
          <w:szCs w:val="28"/>
        </w:rPr>
        <w:t>.</w:t>
      </w:r>
    </w:p>
    <w:p w:rsidR="002819B7" w:rsidRPr="00BB4307" w:rsidRDefault="002819B7" w:rsidP="002819B7">
      <w:pPr>
        <w:spacing w:line="360" w:lineRule="auto"/>
        <w:ind w:firstLine="539"/>
        <w:rPr>
          <w:rFonts w:cs="Arial"/>
          <w:szCs w:val="28"/>
        </w:rPr>
      </w:pPr>
      <w:r w:rsidRPr="00BB4307">
        <w:rPr>
          <w:rFonts w:cs="Arial"/>
          <w:szCs w:val="28"/>
        </w:rPr>
        <w:t xml:space="preserve">С целью повышения инвестиционной активности в городе </w:t>
      </w:r>
      <w:proofErr w:type="spellStart"/>
      <w:r w:rsidRPr="00BB4307">
        <w:rPr>
          <w:rFonts w:cs="Arial"/>
          <w:szCs w:val="28"/>
        </w:rPr>
        <w:t>Пыть-Яхе</w:t>
      </w:r>
      <w:proofErr w:type="spellEnd"/>
      <w:r w:rsidRPr="00BB4307">
        <w:rPr>
          <w:rFonts w:cs="Arial"/>
          <w:szCs w:val="28"/>
        </w:rPr>
        <w:t>, привлечения потенциальных инвесторов и формирования благоприятного инвестиционного климата на территории города реализуются мероприятия окружных портфелей проектов, основанных на целевых моделях упрощения процедур ведения бизнеса и повышения инвестиционной привлекательности.</w:t>
      </w:r>
    </w:p>
    <w:p w:rsidR="00573F8A" w:rsidRPr="00BB4307" w:rsidRDefault="00573F8A" w:rsidP="00CF5B5F">
      <w:pPr>
        <w:widowControl w:val="0"/>
        <w:tabs>
          <w:tab w:val="left" w:pos="0"/>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 xml:space="preserve">5. </w:t>
      </w:r>
      <w:r w:rsidRPr="00BB4307">
        <w:rPr>
          <w:rFonts w:cs="Arial"/>
          <w:szCs w:val="28"/>
        </w:rPr>
        <w:t>На решение задачи по повышению эффективности деятельности органов местного самоуправления, а также качества предоставления государственных и муниципальных услуг направлено основное мероприятие:</w:t>
      </w:r>
      <w:r w:rsidR="00CF5B5F" w:rsidRPr="00BB4307">
        <w:rPr>
          <w:rFonts w:cs="Arial"/>
          <w:szCs w:val="28"/>
        </w:rPr>
        <w:t xml:space="preserve"> Организация предоставления</w:t>
      </w:r>
      <w:r w:rsidRPr="00BB4307">
        <w:rPr>
          <w:rFonts w:cs="Arial"/>
          <w:szCs w:val="28"/>
        </w:rPr>
        <w:t xml:space="preserve"> государственных и муниципальных услуг в </w:t>
      </w:r>
      <w:r w:rsidR="00CF5B5F" w:rsidRPr="00BB4307">
        <w:rPr>
          <w:rFonts w:cs="Arial"/>
          <w:szCs w:val="28"/>
        </w:rPr>
        <w:t>многофункциональных центрах.</w:t>
      </w:r>
    </w:p>
    <w:p w:rsidR="00BB4307" w:rsidRPr="00BB4307" w:rsidRDefault="00573F8A" w:rsidP="00573F8A">
      <w:pPr>
        <w:widowControl w:val="0"/>
        <w:autoSpaceDE w:val="0"/>
        <w:autoSpaceDN w:val="0"/>
        <w:adjustRightInd w:val="0"/>
        <w:spacing w:line="360" w:lineRule="auto"/>
        <w:ind w:firstLine="540"/>
        <w:rPr>
          <w:rFonts w:cs="Arial"/>
          <w:szCs w:val="28"/>
        </w:rPr>
      </w:pPr>
      <w:r w:rsidRPr="00BB4307">
        <w:rPr>
          <w:rFonts w:cs="Arial"/>
          <w:bCs/>
          <w:spacing w:val="-2"/>
          <w:szCs w:val="28"/>
        </w:rPr>
        <w:t>В рамках реализации Федерального закона от 27.07.2010</w:t>
      </w:r>
      <w:r w:rsidR="00BB4307" w:rsidRPr="00BB4307">
        <w:rPr>
          <w:rFonts w:cs="Arial"/>
          <w:bCs/>
          <w:spacing w:val="-2"/>
          <w:szCs w:val="28"/>
        </w:rPr>
        <w:t xml:space="preserve"> № </w:t>
      </w:r>
      <w:r w:rsidRPr="00BB4307">
        <w:rPr>
          <w:rFonts w:cs="Arial"/>
          <w:bCs/>
          <w:spacing w:val="-2"/>
          <w:szCs w:val="28"/>
        </w:rPr>
        <w:t xml:space="preserve">210-ФЗ, </w:t>
      </w:r>
      <w:r w:rsidRPr="00BB4307">
        <w:rPr>
          <w:rFonts w:cs="Arial"/>
          <w:szCs w:val="28"/>
        </w:rPr>
        <w:t xml:space="preserve">постановлением администрации города </w:t>
      </w:r>
      <w:hyperlink r:id="rId26" w:tooltip="постановление от 28.06.2013 0:00:00 №139-па Администрация г. Пыть-Ях&#10;&#10;Об утверждении порядка формирования и ведения реестров муниципальных услуг (работ) муниципального образования городской округ город Пыть-Ях" w:history="1">
        <w:r w:rsidRPr="00BB4307">
          <w:rPr>
            <w:rStyle w:val="af"/>
            <w:rFonts w:cs="Arial"/>
            <w:szCs w:val="28"/>
          </w:rPr>
          <w:t>от 28.06.2013</w:t>
        </w:r>
        <w:r w:rsidR="00BB4307" w:rsidRPr="00BB4307">
          <w:rPr>
            <w:rStyle w:val="af"/>
            <w:rFonts w:cs="Arial"/>
            <w:szCs w:val="28"/>
          </w:rPr>
          <w:t xml:space="preserve"> № </w:t>
        </w:r>
        <w:r w:rsidRPr="00BB4307">
          <w:rPr>
            <w:rStyle w:val="af"/>
            <w:rFonts w:cs="Arial"/>
            <w:szCs w:val="28"/>
          </w:rPr>
          <w:t>139-па</w:t>
        </w:r>
      </w:hyperlink>
      <w:r w:rsidRPr="00BB4307">
        <w:rPr>
          <w:rFonts w:cs="Arial"/>
          <w:szCs w:val="28"/>
        </w:rPr>
        <w:t xml:space="preserve"> </w:t>
      </w:r>
      <w:r w:rsidR="00BB4307" w:rsidRPr="00BB4307">
        <w:rPr>
          <w:rFonts w:cs="Arial"/>
          <w:szCs w:val="28"/>
        </w:rPr>
        <w:t>«</w:t>
      </w:r>
      <w:r w:rsidRPr="00BB4307">
        <w:rPr>
          <w:rFonts w:cs="Arial"/>
          <w:szCs w:val="28"/>
        </w:rPr>
        <w:t>Об утверждении порядка формирования и ведения реестров муницип</w:t>
      </w:r>
      <w:r w:rsidR="0035101C" w:rsidRPr="00BB4307">
        <w:rPr>
          <w:rFonts w:cs="Arial"/>
          <w:szCs w:val="28"/>
        </w:rPr>
        <w:t xml:space="preserve">альных услуг </w:t>
      </w:r>
      <w:r w:rsidRPr="00BB4307">
        <w:rPr>
          <w:rFonts w:cs="Arial"/>
          <w:szCs w:val="28"/>
        </w:rPr>
        <w:t>муниципального образования городской округ город Пыть-Ях</w:t>
      </w:r>
      <w:r w:rsidR="00BB4307" w:rsidRPr="00BB4307">
        <w:rPr>
          <w:rFonts w:cs="Arial"/>
          <w:szCs w:val="28"/>
        </w:rPr>
        <w:t>»</w:t>
      </w:r>
      <w:r w:rsidRPr="00BB4307">
        <w:rPr>
          <w:rFonts w:cs="Arial"/>
          <w:bCs/>
          <w:spacing w:val="-2"/>
          <w:szCs w:val="28"/>
        </w:rPr>
        <w:t xml:space="preserve"> утвержден перечень муниципальных услуг.</w:t>
      </w:r>
      <w:r w:rsidRPr="00BB4307">
        <w:rPr>
          <w:rFonts w:cs="Arial"/>
          <w:szCs w:val="28"/>
        </w:rPr>
        <w:t xml:space="preserve"> Муниципальным заданием МБУ </w:t>
      </w:r>
      <w:r w:rsidR="00BB4307" w:rsidRPr="00BB4307">
        <w:rPr>
          <w:rFonts w:cs="Arial"/>
          <w:szCs w:val="28"/>
        </w:rPr>
        <w:t>«</w:t>
      </w:r>
      <w:r w:rsidRPr="00BB4307">
        <w:rPr>
          <w:rFonts w:cs="Arial"/>
          <w:szCs w:val="28"/>
        </w:rPr>
        <w:t xml:space="preserve">МФЦ </w:t>
      </w:r>
      <w:proofErr w:type="spellStart"/>
      <w:r w:rsidRPr="00BB4307">
        <w:rPr>
          <w:rFonts w:cs="Arial"/>
          <w:szCs w:val="28"/>
        </w:rPr>
        <w:t>г.Пыть-Яха</w:t>
      </w:r>
      <w:proofErr w:type="spellEnd"/>
      <w:r w:rsidR="00BB4307" w:rsidRPr="00BB4307">
        <w:rPr>
          <w:rFonts w:cs="Arial"/>
          <w:szCs w:val="28"/>
        </w:rPr>
        <w:t>»</w:t>
      </w:r>
      <w:r w:rsidRPr="00BB4307">
        <w:rPr>
          <w:rFonts w:cs="Arial"/>
          <w:szCs w:val="28"/>
        </w:rPr>
        <w:t xml:space="preserve">, утвержденным распоряжением администрации города от </w:t>
      </w:r>
      <w:r w:rsidR="00CF5B5F" w:rsidRPr="00BB4307">
        <w:rPr>
          <w:rFonts w:cs="Arial"/>
          <w:szCs w:val="28"/>
        </w:rPr>
        <w:t>22.12.2016</w:t>
      </w:r>
      <w:r w:rsidR="00BB4307" w:rsidRPr="00BB4307">
        <w:rPr>
          <w:rFonts w:cs="Arial"/>
          <w:szCs w:val="28"/>
        </w:rPr>
        <w:t xml:space="preserve"> № </w:t>
      </w:r>
      <w:r w:rsidR="00CF5B5F" w:rsidRPr="00BB4307">
        <w:rPr>
          <w:rFonts w:cs="Arial"/>
          <w:szCs w:val="28"/>
        </w:rPr>
        <w:t>2805</w:t>
      </w:r>
      <w:r w:rsidRPr="00BB4307">
        <w:rPr>
          <w:rFonts w:cs="Arial"/>
          <w:szCs w:val="28"/>
        </w:rPr>
        <w:t xml:space="preserve">-ра (в ред. от </w:t>
      </w:r>
      <w:r w:rsidR="00CF5B5F" w:rsidRPr="00BB4307">
        <w:rPr>
          <w:rFonts w:cs="Arial"/>
          <w:szCs w:val="28"/>
        </w:rPr>
        <w:t>24.01.2017</w:t>
      </w:r>
      <w:r w:rsidR="00BB4307" w:rsidRPr="00BB4307">
        <w:rPr>
          <w:rFonts w:cs="Arial"/>
          <w:szCs w:val="28"/>
        </w:rPr>
        <w:t xml:space="preserve"> № </w:t>
      </w:r>
      <w:r w:rsidR="00CF5B5F" w:rsidRPr="00BB4307">
        <w:rPr>
          <w:rFonts w:cs="Arial"/>
          <w:szCs w:val="28"/>
        </w:rPr>
        <w:t>99-ра</w:t>
      </w:r>
      <w:r w:rsidRPr="00BB4307">
        <w:rPr>
          <w:rFonts w:cs="Arial"/>
          <w:szCs w:val="28"/>
        </w:rPr>
        <w:t>) установлены объемы предоставления и финансиров</w:t>
      </w:r>
      <w:r w:rsidR="00CF5B5F" w:rsidRPr="00BB4307">
        <w:rPr>
          <w:rFonts w:cs="Arial"/>
          <w:szCs w:val="28"/>
        </w:rPr>
        <w:t>ания муниципальных услуг до 2019</w:t>
      </w:r>
      <w:r w:rsidRPr="00BB4307">
        <w:rPr>
          <w:rFonts w:cs="Arial"/>
          <w:szCs w:val="28"/>
        </w:rPr>
        <w:t xml:space="preserve"> года. Основную часть предоставляемых услуг составляют государственные услуги. </w:t>
      </w:r>
    </w:p>
    <w:p w:rsidR="00BB4307" w:rsidRPr="00BB4307" w:rsidRDefault="00CF5B5F" w:rsidP="00573F8A">
      <w:pPr>
        <w:widowControl w:val="0"/>
        <w:autoSpaceDE w:val="0"/>
        <w:autoSpaceDN w:val="0"/>
        <w:adjustRightInd w:val="0"/>
        <w:spacing w:line="360" w:lineRule="auto"/>
        <w:ind w:firstLine="540"/>
        <w:rPr>
          <w:rFonts w:cs="Arial"/>
          <w:szCs w:val="28"/>
        </w:rPr>
      </w:pPr>
      <w:r w:rsidRPr="00BB4307">
        <w:rPr>
          <w:rFonts w:cs="Arial"/>
          <w:szCs w:val="28"/>
        </w:rPr>
        <w:t>В целях повышения</w:t>
      </w:r>
      <w:r w:rsidR="00573F8A" w:rsidRPr="00BB4307">
        <w:rPr>
          <w:rFonts w:cs="Arial"/>
          <w:szCs w:val="28"/>
        </w:rPr>
        <w:t xml:space="preserve"> качества госуда</w:t>
      </w:r>
      <w:r w:rsidRPr="00BB4307">
        <w:rPr>
          <w:rFonts w:cs="Arial"/>
          <w:szCs w:val="28"/>
        </w:rPr>
        <w:t xml:space="preserve">рственных и муниципальных услуг </w:t>
      </w:r>
      <w:r w:rsidRPr="00BB4307">
        <w:rPr>
          <w:rFonts w:cs="Arial"/>
          <w:szCs w:val="28"/>
        </w:rPr>
        <w:lastRenderedPageBreak/>
        <w:t>организовано:</w:t>
      </w:r>
    </w:p>
    <w:p w:rsidR="00BB4307" w:rsidRPr="00BB4307" w:rsidRDefault="00CF5B5F" w:rsidP="00573F8A">
      <w:pPr>
        <w:widowControl w:val="0"/>
        <w:autoSpaceDE w:val="0"/>
        <w:autoSpaceDN w:val="0"/>
        <w:adjustRightInd w:val="0"/>
        <w:spacing w:line="360" w:lineRule="auto"/>
        <w:ind w:firstLine="540"/>
        <w:rPr>
          <w:rFonts w:cs="Arial"/>
          <w:szCs w:val="28"/>
        </w:rPr>
      </w:pPr>
      <w:r w:rsidRPr="00BB4307">
        <w:rPr>
          <w:rFonts w:cs="Arial"/>
          <w:szCs w:val="28"/>
        </w:rPr>
        <w:t>- п</w:t>
      </w:r>
      <w:r w:rsidR="00573F8A" w:rsidRPr="00BB4307">
        <w:rPr>
          <w:rFonts w:cs="Arial"/>
          <w:szCs w:val="28"/>
        </w:rPr>
        <w:t>роведение социологических исследований с целью определения качества предоставления госуда</w:t>
      </w:r>
      <w:r w:rsidRPr="00BB4307">
        <w:rPr>
          <w:rFonts w:cs="Arial"/>
          <w:szCs w:val="28"/>
        </w:rPr>
        <w:t>рственных и муниципальных услуг;</w:t>
      </w:r>
    </w:p>
    <w:p w:rsidR="00573F8A" w:rsidRPr="00BB4307" w:rsidRDefault="00CF5B5F" w:rsidP="00573F8A">
      <w:pPr>
        <w:widowControl w:val="0"/>
        <w:autoSpaceDE w:val="0"/>
        <w:autoSpaceDN w:val="0"/>
        <w:adjustRightInd w:val="0"/>
        <w:spacing w:line="360" w:lineRule="auto"/>
        <w:ind w:firstLine="540"/>
        <w:rPr>
          <w:rFonts w:cs="Arial"/>
          <w:szCs w:val="28"/>
        </w:rPr>
      </w:pPr>
      <w:r w:rsidRPr="00BB4307">
        <w:rPr>
          <w:rFonts w:cs="Arial"/>
          <w:szCs w:val="28"/>
        </w:rPr>
        <w:t>- е</w:t>
      </w:r>
      <w:r w:rsidR="00573F8A" w:rsidRPr="00BB4307">
        <w:rPr>
          <w:rFonts w:cs="Arial"/>
          <w:szCs w:val="28"/>
        </w:rPr>
        <w:t xml:space="preserve">жегодное участие в конкурсе </w:t>
      </w:r>
      <w:r w:rsidR="00BB4307" w:rsidRPr="00BB4307">
        <w:rPr>
          <w:rFonts w:cs="Arial"/>
          <w:szCs w:val="28"/>
        </w:rPr>
        <w:t>«</w:t>
      </w:r>
      <w:r w:rsidR="00573F8A" w:rsidRPr="00BB4307">
        <w:rPr>
          <w:rFonts w:cs="Arial"/>
          <w:szCs w:val="28"/>
        </w:rPr>
        <w:t>Лучший многофункциональный центр предоставления государственных и муниципальных услуг Ханты-Мансийского автономного округа</w:t>
      </w:r>
      <w:r w:rsidR="00BB4307" w:rsidRPr="00BB4307">
        <w:rPr>
          <w:rFonts w:cs="Arial"/>
          <w:szCs w:val="28"/>
        </w:rPr>
        <w:t>-</w:t>
      </w:r>
      <w:r w:rsidR="00573F8A" w:rsidRPr="00BB4307">
        <w:rPr>
          <w:rFonts w:cs="Arial"/>
          <w:szCs w:val="28"/>
        </w:rPr>
        <w:t>Югры</w:t>
      </w:r>
      <w:r w:rsidR="00BB4307" w:rsidRPr="00BB4307">
        <w:rPr>
          <w:rFonts w:cs="Arial"/>
          <w:szCs w:val="28"/>
        </w:rPr>
        <w:t>»</w:t>
      </w:r>
      <w:r w:rsidR="00573F8A" w:rsidRPr="00BB4307">
        <w:rPr>
          <w:rFonts w:cs="Arial"/>
          <w:szCs w:val="28"/>
        </w:rPr>
        <w:t>.</w:t>
      </w:r>
    </w:p>
    <w:p w:rsidR="00DD3910" w:rsidRPr="00BB4307" w:rsidRDefault="00931B32" w:rsidP="00F72FEA">
      <w:pPr>
        <w:widowControl w:val="0"/>
        <w:autoSpaceDE w:val="0"/>
        <w:autoSpaceDN w:val="0"/>
        <w:adjustRightInd w:val="0"/>
        <w:spacing w:line="360" w:lineRule="auto"/>
        <w:ind w:firstLine="539"/>
        <w:rPr>
          <w:rFonts w:cs="Arial"/>
          <w:szCs w:val="28"/>
        </w:rPr>
      </w:pPr>
      <w:bookmarkStart w:id="1" w:name="Par675"/>
      <w:bookmarkStart w:id="2" w:name="Par691"/>
      <w:bookmarkStart w:id="3" w:name="Par951"/>
      <w:bookmarkStart w:id="4" w:name="Par1014"/>
      <w:bookmarkStart w:id="5" w:name="Par1534"/>
      <w:bookmarkStart w:id="6" w:name="Par4687"/>
      <w:bookmarkEnd w:id="1"/>
      <w:bookmarkEnd w:id="2"/>
      <w:bookmarkEnd w:id="3"/>
      <w:bookmarkEnd w:id="4"/>
      <w:bookmarkEnd w:id="5"/>
      <w:bookmarkEnd w:id="6"/>
      <w:r w:rsidRPr="00BB4307">
        <w:rPr>
          <w:rFonts w:cs="Arial"/>
          <w:szCs w:val="28"/>
        </w:rPr>
        <w:t>4.6</w:t>
      </w:r>
      <w:r w:rsidR="00573F8A" w:rsidRPr="00BB4307">
        <w:rPr>
          <w:rFonts w:cs="Arial"/>
          <w:szCs w:val="28"/>
        </w:rPr>
        <w:t xml:space="preserve">. На решение задачи </w:t>
      </w:r>
      <w:r w:rsidR="00F72FEA" w:rsidRPr="00BB4307">
        <w:rPr>
          <w:rFonts w:cs="Arial"/>
          <w:szCs w:val="28"/>
        </w:rPr>
        <w:t>по обеспечению доступности финансовой, имущественной, образовательной и информационно-консультационной поддержки для субъектов малого и среднего предпринимательства направлен</w:t>
      </w:r>
      <w:r w:rsidR="00BD21F1" w:rsidRPr="00BB4307">
        <w:rPr>
          <w:rFonts w:cs="Arial"/>
          <w:szCs w:val="28"/>
        </w:rPr>
        <w:t>ы</w:t>
      </w:r>
      <w:r w:rsidR="00BB4307" w:rsidRPr="00BB4307">
        <w:rPr>
          <w:rFonts w:cs="Arial"/>
          <w:szCs w:val="28"/>
        </w:rPr>
        <w:t xml:space="preserve"> </w:t>
      </w:r>
      <w:r w:rsidR="00BD21F1" w:rsidRPr="00BB4307">
        <w:rPr>
          <w:rFonts w:cs="Arial"/>
          <w:szCs w:val="28"/>
        </w:rPr>
        <w:t>следующи</w:t>
      </w:r>
      <w:r w:rsidR="00F72FEA" w:rsidRPr="00BB4307">
        <w:rPr>
          <w:rFonts w:cs="Arial"/>
          <w:szCs w:val="28"/>
        </w:rPr>
        <w:t>е основн</w:t>
      </w:r>
      <w:r w:rsidR="00BD21F1" w:rsidRPr="00BB4307">
        <w:rPr>
          <w:rFonts w:cs="Arial"/>
          <w:szCs w:val="28"/>
        </w:rPr>
        <w:t>ы</w:t>
      </w:r>
      <w:r w:rsidR="00F72FEA" w:rsidRPr="00BB4307">
        <w:rPr>
          <w:rFonts w:cs="Arial"/>
          <w:szCs w:val="28"/>
        </w:rPr>
        <w:t>е мероприяти</w:t>
      </w:r>
      <w:r w:rsidR="00BD21F1" w:rsidRPr="00BB4307">
        <w:rPr>
          <w:rFonts w:cs="Arial"/>
          <w:szCs w:val="28"/>
        </w:rPr>
        <w:t>я</w:t>
      </w:r>
      <w:r w:rsidR="00F72FEA" w:rsidRPr="00BB4307">
        <w:rPr>
          <w:rFonts w:cs="Arial"/>
          <w:szCs w:val="28"/>
        </w:rPr>
        <w:t xml:space="preserve"> подпрограммы </w:t>
      </w:r>
      <w:r w:rsidR="00B06D88" w:rsidRPr="00BB4307">
        <w:rPr>
          <w:rFonts w:cs="Arial"/>
          <w:szCs w:val="28"/>
        </w:rPr>
        <w:t>3</w:t>
      </w:r>
      <w:r w:rsidR="00F72FEA" w:rsidRPr="00BB4307">
        <w:rPr>
          <w:rFonts w:cs="Arial"/>
          <w:szCs w:val="28"/>
        </w:rPr>
        <w:t xml:space="preserve"> </w:t>
      </w:r>
      <w:r w:rsidR="00BB4307" w:rsidRPr="00BB4307">
        <w:rPr>
          <w:rFonts w:cs="Arial"/>
          <w:szCs w:val="28"/>
        </w:rPr>
        <w:t>«</w:t>
      </w:r>
      <w:r w:rsidR="00F72FEA" w:rsidRPr="00BB4307">
        <w:rPr>
          <w:rFonts w:cs="Arial"/>
          <w:szCs w:val="28"/>
        </w:rPr>
        <w:t>Развитие малого и среднего предпринимательства</w:t>
      </w:r>
      <w:r w:rsidR="00BB4307" w:rsidRPr="00BB4307">
        <w:rPr>
          <w:rFonts w:cs="Arial"/>
          <w:szCs w:val="28"/>
        </w:rPr>
        <w:t>»</w:t>
      </w:r>
      <w:r w:rsidR="004A6945" w:rsidRPr="00BB4307">
        <w:rPr>
          <w:rFonts w:cs="Arial"/>
          <w:szCs w:val="28"/>
        </w:rPr>
        <w:t>:</w:t>
      </w:r>
      <w:r w:rsidR="00F72FEA" w:rsidRPr="00BB4307">
        <w:rPr>
          <w:rFonts w:cs="Arial"/>
          <w:szCs w:val="28"/>
        </w:rPr>
        <w:t xml:space="preserve"> </w:t>
      </w:r>
    </w:p>
    <w:p w:rsidR="00931B32" w:rsidRPr="00BB4307" w:rsidRDefault="00931B32" w:rsidP="00931B32">
      <w:pPr>
        <w:widowControl w:val="0"/>
        <w:autoSpaceDE w:val="0"/>
        <w:autoSpaceDN w:val="0"/>
        <w:adjustRightInd w:val="0"/>
        <w:spacing w:line="360" w:lineRule="auto"/>
        <w:ind w:firstLine="539"/>
        <w:rPr>
          <w:rFonts w:cs="Arial"/>
          <w:szCs w:val="28"/>
        </w:rPr>
      </w:pPr>
      <w:r w:rsidRPr="00BB4307">
        <w:rPr>
          <w:rFonts w:cs="Arial"/>
          <w:szCs w:val="28"/>
        </w:rPr>
        <w:t>4.6</w:t>
      </w:r>
      <w:r w:rsidR="00DD3910" w:rsidRPr="00BB4307">
        <w:rPr>
          <w:rFonts w:cs="Arial"/>
          <w:szCs w:val="28"/>
        </w:rPr>
        <w:t xml:space="preserve">.1. </w:t>
      </w:r>
      <w:r w:rsidR="00F72FEA" w:rsidRPr="00BB4307">
        <w:rPr>
          <w:rFonts w:cs="Arial"/>
          <w:szCs w:val="28"/>
        </w:rPr>
        <w:t>Создание условий для развития субъектов малого</w:t>
      </w:r>
      <w:r w:rsidR="00690413" w:rsidRPr="00BB4307">
        <w:rPr>
          <w:rFonts w:cs="Arial"/>
          <w:szCs w:val="28"/>
        </w:rPr>
        <w:t xml:space="preserve"> и среднего предпринимательства</w:t>
      </w:r>
      <w:r w:rsidR="006825DB" w:rsidRPr="00BB4307">
        <w:rPr>
          <w:rFonts w:cs="Arial"/>
          <w:szCs w:val="28"/>
        </w:rPr>
        <w:t>,</w:t>
      </w:r>
      <w:r w:rsidR="00601D17" w:rsidRPr="00BB4307">
        <w:rPr>
          <w:rFonts w:cs="Arial"/>
          <w:szCs w:val="28"/>
        </w:rPr>
        <w:t xml:space="preserve"> </w:t>
      </w:r>
      <w:r w:rsidR="006825DB" w:rsidRPr="00BB4307">
        <w:rPr>
          <w:rFonts w:cs="Arial"/>
          <w:szCs w:val="28"/>
        </w:rPr>
        <w:t>в том числе:</w:t>
      </w:r>
    </w:p>
    <w:p w:rsidR="00931B32" w:rsidRPr="00BB4307" w:rsidRDefault="00601D17" w:rsidP="00931B32">
      <w:pPr>
        <w:widowControl w:val="0"/>
        <w:autoSpaceDE w:val="0"/>
        <w:autoSpaceDN w:val="0"/>
        <w:adjustRightInd w:val="0"/>
        <w:spacing w:line="360" w:lineRule="auto"/>
        <w:ind w:firstLine="539"/>
        <w:rPr>
          <w:rFonts w:cs="Arial"/>
          <w:szCs w:val="28"/>
        </w:rPr>
      </w:pPr>
      <w:r w:rsidRPr="00BB4307">
        <w:rPr>
          <w:rFonts w:cs="Arial"/>
          <w:szCs w:val="28"/>
        </w:rPr>
        <w:t>4.</w:t>
      </w:r>
      <w:r w:rsidR="00931B32" w:rsidRPr="00BB4307">
        <w:rPr>
          <w:rFonts w:cs="Arial"/>
          <w:szCs w:val="28"/>
        </w:rPr>
        <w:t>6</w:t>
      </w:r>
      <w:r w:rsidRPr="00BB4307">
        <w:rPr>
          <w:rFonts w:cs="Arial"/>
          <w:szCs w:val="28"/>
        </w:rPr>
        <w:t xml:space="preserve">.1.1. </w:t>
      </w:r>
      <w:r w:rsidR="00840E45" w:rsidRPr="00BB4307">
        <w:rPr>
          <w:rFonts w:cs="Arial"/>
          <w:szCs w:val="28"/>
        </w:rPr>
        <w:t>О</w:t>
      </w:r>
      <w:r w:rsidR="006825DB" w:rsidRPr="00BB4307">
        <w:rPr>
          <w:rFonts w:cs="Arial"/>
          <w:szCs w:val="28"/>
        </w:rPr>
        <w:t xml:space="preserve">рганизация </w:t>
      </w:r>
      <w:r w:rsidRPr="00BB4307">
        <w:rPr>
          <w:rFonts w:cs="Arial"/>
          <w:szCs w:val="28"/>
        </w:rPr>
        <w:t>мон</w:t>
      </w:r>
      <w:r w:rsidR="00840E45" w:rsidRPr="00BB4307">
        <w:rPr>
          <w:rFonts w:cs="Arial"/>
          <w:szCs w:val="28"/>
        </w:rPr>
        <w:t>иторинга деятельности Субъектов.</w:t>
      </w:r>
    </w:p>
    <w:p w:rsidR="00931B32" w:rsidRPr="00BB4307" w:rsidRDefault="00931B32" w:rsidP="00931B32">
      <w:pPr>
        <w:widowControl w:val="0"/>
        <w:autoSpaceDE w:val="0"/>
        <w:autoSpaceDN w:val="0"/>
        <w:adjustRightInd w:val="0"/>
        <w:spacing w:line="360" w:lineRule="auto"/>
        <w:ind w:firstLine="539"/>
        <w:rPr>
          <w:rFonts w:cs="Arial"/>
          <w:szCs w:val="28"/>
        </w:rPr>
      </w:pPr>
      <w:r w:rsidRPr="00BB4307">
        <w:rPr>
          <w:rFonts w:cs="Arial"/>
          <w:szCs w:val="28"/>
        </w:rPr>
        <w:t>4.6</w:t>
      </w:r>
      <w:r w:rsidR="00601D17" w:rsidRPr="00BB4307">
        <w:rPr>
          <w:rFonts w:cs="Arial"/>
          <w:szCs w:val="28"/>
        </w:rPr>
        <w:t xml:space="preserve">.1.2. </w:t>
      </w:r>
      <w:r w:rsidR="00840E45" w:rsidRPr="00BB4307">
        <w:rPr>
          <w:rFonts w:cs="Arial"/>
          <w:szCs w:val="28"/>
        </w:rPr>
        <w:t>О</w:t>
      </w:r>
      <w:r w:rsidR="006825DB" w:rsidRPr="00BB4307">
        <w:rPr>
          <w:rFonts w:cs="Arial"/>
          <w:szCs w:val="28"/>
        </w:rPr>
        <w:t xml:space="preserve">рганизация </w:t>
      </w:r>
      <w:r w:rsidR="00601D17" w:rsidRPr="00BB4307">
        <w:rPr>
          <w:rFonts w:cs="Arial"/>
          <w:szCs w:val="28"/>
        </w:rPr>
        <w:t>образовате</w:t>
      </w:r>
      <w:r w:rsidR="00840E45" w:rsidRPr="00BB4307">
        <w:rPr>
          <w:rFonts w:cs="Arial"/>
          <w:szCs w:val="28"/>
        </w:rPr>
        <w:t>льных мероприятий для Субъектов.</w:t>
      </w:r>
    </w:p>
    <w:p w:rsidR="00601D17" w:rsidRPr="00BB4307" w:rsidRDefault="00931B32" w:rsidP="00931B32">
      <w:pPr>
        <w:widowControl w:val="0"/>
        <w:autoSpaceDE w:val="0"/>
        <w:autoSpaceDN w:val="0"/>
        <w:adjustRightInd w:val="0"/>
        <w:spacing w:line="360" w:lineRule="auto"/>
        <w:ind w:firstLine="539"/>
        <w:rPr>
          <w:rFonts w:cs="Arial"/>
          <w:szCs w:val="28"/>
        </w:rPr>
      </w:pPr>
      <w:r w:rsidRPr="00BB4307">
        <w:rPr>
          <w:rFonts w:cs="Arial"/>
          <w:szCs w:val="28"/>
        </w:rPr>
        <w:t>4.6</w:t>
      </w:r>
      <w:r w:rsidR="00601D17" w:rsidRPr="00BB4307">
        <w:rPr>
          <w:rFonts w:cs="Arial"/>
          <w:szCs w:val="28"/>
        </w:rPr>
        <w:t>.1.3.</w:t>
      </w:r>
      <w:r w:rsidR="00D6249A" w:rsidRPr="00BB4307">
        <w:rPr>
          <w:rFonts w:cs="Arial"/>
          <w:szCs w:val="28"/>
        </w:rPr>
        <w:t xml:space="preserve"> </w:t>
      </w:r>
      <w:r w:rsidR="00840E45" w:rsidRPr="00BB4307">
        <w:rPr>
          <w:rFonts w:cs="Arial"/>
          <w:szCs w:val="28"/>
        </w:rPr>
        <w:t>О</w:t>
      </w:r>
      <w:r w:rsidR="006825DB" w:rsidRPr="00BB4307">
        <w:rPr>
          <w:rFonts w:cs="Arial"/>
          <w:szCs w:val="28"/>
        </w:rPr>
        <w:t xml:space="preserve">рганизация </w:t>
      </w:r>
      <w:r w:rsidR="00601D17" w:rsidRPr="00BB4307">
        <w:rPr>
          <w:rFonts w:cs="Arial"/>
          <w:szCs w:val="28"/>
        </w:rPr>
        <w:t>мероприятий по популяризации и пропаганде п</w:t>
      </w:r>
      <w:r w:rsidR="00840E45" w:rsidRPr="00BB4307">
        <w:rPr>
          <w:rFonts w:cs="Arial"/>
          <w:szCs w:val="28"/>
        </w:rPr>
        <w:t>редпринимательской деятельности.</w:t>
      </w:r>
    </w:p>
    <w:p w:rsidR="00D6249A" w:rsidRPr="00BB4307" w:rsidRDefault="00CF5B5F" w:rsidP="005B6619">
      <w:pPr>
        <w:widowControl w:val="0"/>
        <w:tabs>
          <w:tab w:val="left" w:pos="993"/>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6</w:t>
      </w:r>
      <w:r w:rsidR="00601D17" w:rsidRPr="00BB4307">
        <w:rPr>
          <w:rFonts w:cs="Arial"/>
          <w:szCs w:val="28"/>
        </w:rPr>
        <w:t xml:space="preserve">.1.4. </w:t>
      </w:r>
      <w:r w:rsidR="00840E45" w:rsidRPr="00BB4307">
        <w:rPr>
          <w:rFonts w:cs="Arial"/>
          <w:szCs w:val="28"/>
        </w:rPr>
        <w:t>О</w:t>
      </w:r>
      <w:r w:rsidR="006825DB" w:rsidRPr="00BB4307">
        <w:rPr>
          <w:rFonts w:cs="Arial"/>
          <w:szCs w:val="28"/>
        </w:rPr>
        <w:t xml:space="preserve">рганизация </w:t>
      </w:r>
      <w:r w:rsidR="00601D17" w:rsidRPr="00BB4307">
        <w:rPr>
          <w:rFonts w:cs="Arial"/>
          <w:szCs w:val="28"/>
        </w:rPr>
        <w:t>информаци</w:t>
      </w:r>
      <w:r w:rsidR="00840E45" w:rsidRPr="00BB4307">
        <w:rPr>
          <w:rFonts w:cs="Arial"/>
          <w:szCs w:val="28"/>
        </w:rPr>
        <w:t>онно-консультационной поддержки.</w:t>
      </w:r>
    </w:p>
    <w:p w:rsidR="005F7A38" w:rsidRPr="00BB4307" w:rsidRDefault="00CF5B5F" w:rsidP="005B6619">
      <w:pPr>
        <w:widowControl w:val="0"/>
        <w:tabs>
          <w:tab w:val="left" w:pos="993"/>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6</w:t>
      </w:r>
      <w:r w:rsidR="00D6249A" w:rsidRPr="00BB4307">
        <w:rPr>
          <w:rFonts w:cs="Arial"/>
          <w:szCs w:val="28"/>
        </w:rPr>
        <w:t>.1.5</w:t>
      </w:r>
      <w:r w:rsidR="00573F8A" w:rsidRPr="00BB4307">
        <w:rPr>
          <w:rFonts w:cs="Arial"/>
          <w:szCs w:val="28"/>
        </w:rPr>
        <w:t xml:space="preserve">. </w:t>
      </w:r>
      <w:r w:rsidR="00840E45" w:rsidRPr="00BB4307">
        <w:rPr>
          <w:rFonts w:cs="Arial"/>
          <w:szCs w:val="28"/>
        </w:rPr>
        <w:t>П</w:t>
      </w:r>
      <w:r w:rsidR="005F7A38" w:rsidRPr="00BB4307">
        <w:rPr>
          <w:rFonts w:cs="Arial"/>
          <w:szCs w:val="28"/>
        </w:rPr>
        <w:t>редоставления имущественной поддержки Субъектам</w:t>
      </w:r>
      <w:r w:rsidR="00840E45" w:rsidRPr="00BB4307">
        <w:rPr>
          <w:rFonts w:cs="Arial"/>
          <w:szCs w:val="28"/>
        </w:rPr>
        <w:t>.</w:t>
      </w:r>
    </w:p>
    <w:p w:rsidR="00D6249A" w:rsidRPr="00BB4307" w:rsidRDefault="00CF5B5F" w:rsidP="005B6619">
      <w:pPr>
        <w:widowControl w:val="0"/>
        <w:tabs>
          <w:tab w:val="left" w:pos="993"/>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6</w:t>
      </w:r>
      <w:r w:rsidR="00D6249A" w:rsidRPr="00BB4307">
        <w:rPr>
          <w:rFonts w:cs="Arial"/>
          <w:szCs w:val="28"/>
        </w:rPr>
        <w:t>.1.6</w:t>
      </w:r>
      <w:r w:rsidR="00573F8A" w:rsidRPr="00BB4307">
        <w:rPr>
          <w:rFonts w:cs="Arial"/>
          <w:szCs w:val="28"/>
        </w:rPr>
        <w:t xml:space="preserve">. </w:t>
      </w:r>
      <w:r w:rsidR="00840E45" w:rsidRPr="00BB4307">
        <w:rPr>
          <w:rFonts w:cs="Arial"/>
          <w:szCs w:val="28"/>
        </w:rPr>
        <w:t>О</w:t>
      </w:r>
      <w:r w:rsidR="006825DB" w:rsidRPr="00BB4307">
        <w:rPr>
          <w:rFonts w:cs="Arial"/>
          <w:szCs w:val="28"/>
        </w:rPr>
        <w:t xml:space="preserve">рганизация </w:t>
      </w:r>
      <w:r w:rsidR="00F63353" w:rsidRPr="00BB4307">
        <w:rPr>
          <w:rFonts w:cs="Arial"/>
          <w:szCs w:val="28"/>
        </w:rPr>
        <w:t>деятельности</w:t>
      </w:r>
      <w:r w:rsidR="00573F8A" w:rsidRPr="00BB4307">
        <w:rPr>
          <w:rFonts w:cs="Arial"/>
          <w:szCs w:val="28"/>
        </w:rPr>
        <w:t xml:space="preserve"> </w:t>
      </w:r>
      <w:r w:rsidR="00D523BA" w:rsidRPr="00BB4307">
        <w:rPr>
          <w:rFonts w:cs="Arial"/>
          <w:szCs w:val="28"/>
        </w:rPr>
        <w:t>координационного совета по вопросам развития</w:t>
      </w:r>
      <w:r w:rsidR="00573F8A" w:rsidRPr="00BB4307">
        <w:rPr>
          <w:rFonts w:cs="Arial"/>
          <w:szCs w:val="28"/>
        </w:rPr>
        <w:t xml:space="preserve"> малого и среднего предпр</w:t>
      </w:r>
      <w:r w:rsidR="00840E45" w:rsidRPr="00BB4307">
        <w:rPr>
          <w:rFonts w:cs="Arial"/>
          <w:szCs w:val="28"/>
        </w:rPr>
        <w:t xml:space="preserve">инимательства в городе </w:t>
      </w:r>
      <w:proofErr w:type="spellStart"/>
      <w:r w:rsidR="00840E45" w:rsidRPr="00BB4307">
        <w:rPr>
          <w:rFonts w:cs="Arial"/>
          <w:szCs w:val="28"/>
        </w:rPr>
        <w:t>Пыть-Яхе</w:t>
      </w:r>
      <w:proofErr w:type="spellEnd"/>
      <w:r w:rsidR="00840E45" w:rsidRPr="00BB4307">
        <w:rPr>
          <w:rFonts w:cs="Arial"/>
          <w:szCs w:val="28"/>
        </w:rPr>
        <w:t>.</w:t>
      </w:r>
    </w:p>
    <w:p w:rsidR="00573F8A" w:rsidRPr="00BB4307" w:rsidRDefault="00CF5B5F" w:rsidP="00EB4565">
      <w:pPr>
        <w:widowControl w:val="0"/>
        <w:tabs>
          <w:tab w:val="left" w:pos="993"/>
        </w:tabs>
        <w:autoSpaceDE w:val="0"/>
        <w:autoSpaceDN w:val="0"/>
        <w:adjustRightInd w:val="0"/>
        <w:spacing w:line="360" w:lineRule="auto"/>
        <w:ind w:firstLine="709"/>
        <w:rPr>
          <w:rFonts w:cs="Arial"/>
          <w:szCs w:val="28"/>
        </w:rPr>
      </w:pPr>
      <w:r w:rsidRPr="00BB4307">
        <w:rPr>
          <w:rFonts w:cs="Arial"/>
          <w:szCs w:val="28"/>
        </w:rPr>
        <w:t>4.</w:t>
      </w:r>
      <w:r w:rsidR="00931B32" w:rsidRPr="00BB4307">
        <w:rPr>
          <w:rFonts w:cs="Arial"/>
          <w:szCs w:val="28"/>
        </w:rPr>
        <w:t>6</w:t>
      </w:r>
      <w:r w:rsidR="00573F8A" w:rsidRPr="00BB4307">
        <w:rPr>
          <w:rFonts w:cs="Arial"/>
          <w:szCs w:val="28"/>
        </w:rPr>
        <w:t xml:space="preserve">.1.7. </w:t>
      </w:r>
      <w:r w:rsidR="00840E45" w:rsidRPr="00BB4307">
        <w:rPr>
          <w:rFonts w:cs="Arial"/>
          <w:szCs w:val="28"/>
        </w:rPr>
        <w:t>В</w:t>
      </w:r>
      <w:r w:rsidR="00573F8A" w:rsidRPr="00BB4307">
        <w:rPr>
          <w:rFonts w:cs="Arial"/>
          <w:szCs w:val="28"/>
        </w:rPr>
        <w:t>едение реестра субъектов малого и среднего предпринимательства</w:t>
      </w:r>
      <w:r w:rsidR="00BB4307" w:rsidRPr="00BB4307">
        <w:rPr>
          <w:rFonts w:cs="Arial"/>
          <w:szCs w:val="28"/>
        </w:rPr>
        <w:t>-</w:t>
      </w:r>
      <w:r w:rsidR="00573F8A" w:rsidRPr="00BB4307">
        <w:rPr>
          <w:rFonts w:cs="Arial"/>
          <w:szCs w:val="28"/>
        </w:rPr>
        <w:t>получателей поддержки.</w:t>
      </w:r>
    </w:p>
    <w:p w:rsidR="00EB4565" w:rsidRDefault="003E7EE1" w:rsidP="00EB4565">
      <w:pPr>
        <w:spacing w:line="360" w:lineRule="auto"/>
        <w:ind w:firstLine="0"/>
        <w:rPr>
          <w:rFonts w:cs="Arial"/>
        </w:rPr>
      </w:pPr>
      <w:r>
        <w:rPr>
          <w:rFonts w:cs="Arial"/>
          <w:szCs w:val="28"/>
        </w:rPr>
        <w:t>(</w:t>
      </w:r>
      <w:r w:rsidRPr="003E7EE1">
        <w:rPr>
          <w:rFonts w:cs="Arial"/>
          <w:szCs w:val="28"/>
        </w:rPr>
        <w:t>Пункт 4.6 раздела 4 дополн</w:t>
      </w:r>
      <w:r>
        <w:rPr>
          <w:rFonts w:cs="Arial"/>
          <w:szCs w:val="28"/>
        </w:rPr>
        <w:t>ен</w:t>
      </w:r>
      <w:r w:rsidRPr="003E7EE1">
        <w:rPr>
          <w:rFonts w:cs="Arial"/>
          <w:szCs w:val="28"/>
        </w:rPr>
        <w:t xml:space="preserve"> подпунктом 4.6.1.8</w:t>
      </w:r>
      <w:r w:rsidRPr="003E7EE1">
        <w:rPr>
          <w:rFonts w:cs="Arial"/>
        </w:rPr>
        <w:t xml:space="preserve"> </w:t>
      </w:r>
      <w:r w:rsidR="00EB4565">
        <w:rPr>
          <w:rFonts w:cs="Arial"/>
        </w:rPr>
        <w:t xml:space="preserve">постановлением Администрации </w:t>
      </w:r>
      <w:hyperlink r:id="rId27"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3E7EE1" w:rsidRDefault="003E7EE1" w:rsidP="00EB4565">
      <w:pPr>
        <w:spacing w:line="360" w:lineRule="auto"/>
        <w:rPr>
          <w:rFonts w:cs="Arial"/>
          <w:szCs w:val="28"/>
        </w:rPr>
      </w:pPr>
      <w:r w:rsidRPr="003E7EE1">
        <w:rPr>
          <w:rFonts w:cs="Arial"/>
          <w:szCs w:val="28"/>
        </w:rPr>
        <w:t>4.6.1.8. Развитие инновационного и молодежного предпринимательства</w:t>
      </w:r>
      <w:r>
        <w:rPr>
          <w:rFonts w:cs="Arial"/>
          <w:szCs w:val="28"/>
        </w:rPr>
        <w:t>.</w:t>
      </w:r>
    </w:p>
    <w:p w:rsidR="003E7EE1" w:rsidRPr="003E7EE1" w:rsidRDefault="003E7EE1" w:rsidP="00EB4565">
      <w:pPr>
        <w:spacing w:line="360" w:lineRule="auto"/>
        <w:rPr>
          <w:rFonts w:cs="Arial"/>
          <w:szCs w:val="28"/>
        </w:rPr>
      </w:pPr>
      <w:r w:rsidRPr="003E7EE1">
        <w:rPr>
          <w:rFonts w:cs="Arial"/>
          <w:szCs w:val="28"/>
        </w:rPr>
        <w:t>4.6.2. Финансовая поддержка субъектов малого и среднего предпринимательства, в том числе:</w:t>
      </w:r>
    </w:p>
    <w:p w:rsidR="003E7EE1" w:rsidRPr="003E7EE1" w:rsidRDefault="003E7EE1" w:rsidP="003E7EE1">
      <w:pPr>
        <w:spacing w:line="360" w:lineRule="auto"/>
        <w:rPr>
          <w:rFonts w:cs="Arial"/>
          <w:szCs w:val="28"/>
        </w:rPr>
      </w:pPr>
      <w:r w:rsidRPr="003E7EE1">
        <w:rPr>
          <w:rFonts w:cs="Arial"/>
          <w:szCs w:val="28"/>
        </w:rPr>
        <w:tab/>
        <w:t>4.6.2.1. Финансовая поддержка субъектов малого и среднего предпринимательства, осуществляющих социально-значимые виды деятельности в муниципальном образовании.</w:t>
      </w:r>
    </w:p>
    <w:p w:rsidR="003E7EE1" w:rsidRPr="003E7EE1" w:rsidRDefault="003E7EE1" w:rsidP="003E7EE1">
      <w:pPr>
        <w:spacing w:line="360" w:lineRule="auto"/>
        <w:rPr>
          <w:rFonts w:cs="Arial"/>
          <w:szCs w:val="28"/>
        </w:rPr>
      </w:pPr>
      <w:r w:rsidRPr="003E7EE1">
        <w:rPr>
          <w:rFonts w:cs="Arial"/>
          <w:szCs w:val="28"/>
        </w:rPr>
        <w:t xml:space="preserve">Перечень социально-значимых видов деятельности при предоставлении финансовой поддержки Субъектам утверждается нормативным правовым актом </w:t>
      </w:r>
      <w:r w:rsidRPr="003E7EE1">
        <w:rPr>
          <w:rFonts w:cs="Arial"/>
          <w:szCs w:val="28"/>
        </w:rPr>
        <w:lastRenderedPageBreak/>
        <w:t xml:space="preserve">администрации города Пыть-Яха (по ОКВЭД), за исключением видов деятельности: торговля оптовая и розничная, пассажирские перевозки всеми видами транспорта. </w:t>
      </w:r>
    </w:p>
    <w:p w:rsidR="003E7EE1" w:rsidRPr="003E7EE1" w:rsidRDefault="003E7EE1" w:rsidP="003E7EE1">
      <w:pPr>
        <w:spacing w:line="360" w:lineRule="auto"/>
        <w:rPr>
          <w:rFonts w:cs="Arial"/>
          <w:szCs w:val="28"/>
        </w:rPr>
      </w:pPr>
      <w:r w:rsidRPr="003E7EE1">
        <w:rPr>
          <w:rFonts w:cs="Arial"/>
          <w:szCs w:val="28"/>
        </w:rPr>
        <w:tab/>
        <w:t>4.6.2.2. Финансовая поддержка субъектов малого и среднего предпринимательства, осуществляющих деятельность в социальной сфере.</w:t>
      </w:r>
    </w:p>
    <w:p w:rsidR="00EB4565" w:rsidRDefault="003E7EE1" w:rsidP="00EB4565">
      <w:pPr>
        <w:spacing w:line="360" w:lineRule="auto"/>
        <w:rPr>
          <w:rFonts w:cs="Arial"/>
        </w:rPr>
      </w:pPr>
      <w:r w:rsidRPr="003E7EE1">
        <w:rPr>
          <w:rFonts w:cs="Arial"/>
          <w:szCs w:val="28"/>
        </w:rPr>
        <w:tab/>
        <w:t xml:space="preserve">4.6.2.3. Финансовая поддержка Субъектов на создание </w:t>
      </w:r>
      <w:proofErr w:type="spellStart"/>
      <w:r w:rsidRPr="003E7EE1">
        <w:rPr>
          <w:rFonts w:cs="Arial"/>
          <w:szCs w:val="28"/>
        </w:rPr>
        <w:t>коворкинг</w:t>
      </w:r>
      <w:proofErr w:type="spellEnd"/>
      <w:r w:rsidRPr="003E7EE1">
        <w:rPr>
          <w:rFonts w:cs="Arial"/>
          <w:szCs w:val="28"/>
        </w:rPr>
        <w:t xml:space="preserve">-центров.». </w:t>
      </w:r>
      <w:r>
        <w:rPr>
          <w:rFonts w:cs="Arial"/>
          <w:szCs w:val="28"/>
        </w:rPr>
        <w:t>(</w:t>
      </w:r>
      <w:r w:rsidRPr="003E7EE1">
        <w:rPr>
          <w:rFonts w:cs="Arial"/>
          <w:szCs w:val="28"/>
        </w:rPr>
        <w:t>Пункт 4.6.2 раздела 4 излож</w:t>
      </w:r>
      <w:r>
        <w:rPr>
          <w:rFonts w:cs="Arial"/>
          <w:szCs w:val="28"/>
        </w:rPr>
        <w:t xml:space="preserve">ен </w:t>
      </w:r>
      <w:r w:rsidRPr="003E7EE1">
        <w:rPr>
          <w:rFonts w:cs="Arial"/>
          <w:szCs w:val="28"/>
        </w:rPr>
        <w:t>в новой редакции</w:t>
      </w:r>
      <w:r w:rsidRPr="003E7EE1">
        <w:rPr>
          <w:rFonts w:cs="Arial"/>
        </w:rPr>
        <w:t xml:space="preserve"> </w:t>
      </w:r>
      <w:r w:rsidR="00EB4565">
        <w:rPr>
          <w:rFonts w:cs="Arial"/>
        </w:rPr>
        <w:t xml:space="preserve">постановлением Администрации </w:t>
      </w:r>
      <w:hyperlink r:id="rId28"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F65ECB" w:rsidRPr="00BB4307" w:rsidRDefault="009C413D" w:rsidP="00EB4565">
      <w:pPr>
        <w:spacing w:line="360" w:lineRule="auto"/>
        <w:rPr>
          <w:rFonts w:cs="Arial"/>
          <w:szCs w:val="28"/>
        </w:rPr>
      </w:pPr>
      <w:r w:rsidRPr="00BB4307">
        <w:rPr>
          <w:rFonts w:cs="Arial"/>
          <w:szCs w:val="28"/>
        </w:rPr>
        <w:t>4</w:t>
      </w:r>
      <w:r w:rsidR="00CF5B5F" w:rsidRPr="00BB4307">
        <w:rPr>
          <w:rFonts w:cs="Arial"/>
          <w:szCs w:val="28"/>
        </w:rPr>
        <w:t>.</w:t>
      </w:r>
      <w:r w:rsidR="00931B32" w:rsidRPr="00BB4307">
        <w:rPr>
          <w:rFonts w:cs="Arial"/>
          <w:szCs w:val="28"/>
        </w:rPr>
        <w:t>7</w:t>
      </w:r>
      <w:r w:rsidR="00573F8A" w:rsidRPr="00BB4307">
        <w:rPr>
          <w:rFonts w:cs="Arial"/>
          <w:szCs w:val="28"/>
        </w:rPr>
        <w:t xml:space="preserve">. </w:t>
      </w:r>
      <w:r w:rsidR="00F65ECB" w:rsidRPr="00BB4307">
        <w:rPr>
          <w:rFonts w:cs="Arial"/>
          <w:szCs w:val="28"/>
        </w:rPr>
        <w:t xml:space="preserve">На решение задачи по мониторингу и информационному сопровождению деятельности субъектов малого и среднего </w:t>
      </w:r>
      <w:r w:rsidR="00C312C9" w:rsidRPr="00BB4307">
        <w:rPr>
          <w:rFonts w:cs="Arial"/>
          <w:szCs w:val="28"/>
        </w:rPr>
        <w:t>предпринимательства</w:t>
      </w:r>
      <w:r w:rsidR="00F65ECB" w:rsidRPr="00BB4307">
        <w:rPr>
          <w:rFonts w:cs="Arial"/>
          <w:szCs w:val="28"/>
        </w:rPr>
        <w:t xml:space="preserve"> направлено следующие осн</w:t>
      </w:r>
      <w:r w:rsidR="00B06D88" w:rsidRPr="00BB4307">
        <w:rPr>
          <w:rFonts w:cs="Arial"/>
          <w:szCs w:val="28"/>
        </w:rPr>
        <w:t>овное мероприятие подпрограммы 3</w:t>
      </w:r>
      <w:r w:rsidR="00F65ECB" w:rsidRPr="00BB4307">
        <w:rPr>
          <w:rFonts w:cs="Arial"/>
          <w:szCs w:val="28"/>
        </w:rPr>
        <w:t xml:space="preserve"> </w:t>
      </w:r>
      <w:r w:rsidR="00BB4307" w:rsidRPr="00BB4307">
        <w:rPr>
          <w:rFonts w:cs="Arial"/>
          <w:szCs w:val="28"/>
        </w:rPr>
        <w:t>«</w:t>
      </w:r>
      <w:r w:rsidR="00F65ECB" w:rsidRPr="00BB4307">
        <w:rPr>
          <w:rFonts w:cs="Arial"/>
          <w:szCs w:val="28"/>
        </w:rPr>
        <w:t>Развитие малого и среднего предпринимательства</w:t>
      </w:r>
      <w:r w:rsidR="00BB4307" w:rsidRPr="00BB4307">
        <w:rPr>
          <w:rFonts w:cs="Arial"/>
          <w:szCs w:val="28"/>
        </w:rPr>
        <w:t>»</w:t>
      </w:r>
      <w:r w:rsidR="00F65ECB" w:rsidRPr="00BB4307">
        <w:rPr>
          <w:rFonts w:cs="Arial"/>
          <w:szCs w:val="28"/>
        </w:rPr>
        <w:t xml:space="preserve">: </w:t>
      </w:r>
    </w:p>
    <w:p w:rsidR="002567E5" w:rsidRPr="00BB4307" w:rsidRDefault="00CF5B5F" w:rsidP="00F65ECB">
      <w:pPr>
        <w:widowControl w:val="0"/>
        <w:autoSpaceDE w:val="0"/>
        <w:autoSpaceDN w:val="0"/>
        <w:adjustRightInd w:val="0"/>
        <w:spacing w:line="360" w:lineRule="auto"/>
        <w:ind w:firstLine="708"/>
        <w:rPr>
          <w:rFonts w:cs="Arial"/>
          <w:szCs w:val="28"/>
        </w:rPr>
      </w:pPr>
      <w:r w:rsidRPr="00BB4307">
        <w:rPr>
          <w:rFonts w:cs="Arial"/>
          <w:szCs w:val="28"/>
        </w:rPr>
        <w:t>4.</w:t>
      </w:r>
      <w:r w:rsidR="00931B32" w:rsidRPr="00BB4307">
        <w:rPr>
          <w:rFonts w:cs="Arial"/>
          <w:szCs w:val="28"/>
        </w:rPr>
        <w:t>7</w:t>
      </w:r>
      <w:r w:rsidR="00F67503" w:rsidRPr="00BB4307">
        <w:rPr>
          <w:rFonts w:cs="Arial"/>
          <w:szCs w:val="28"/>
        </w:rPr>
        <w:t xml:space="preserve">.1. </w:t>
      </w:r>
      <w:r w:rsidR="00F65ECB" w:rsidRPr="00BB4307">
        <w:rPr>
          <w:rFonts w:cs="Arial"/>
          <w:szCs w:val="28"/>
        </w:rPr>
        <w:t>Пропаганда и популяризация предпринимательской деятельности в средствах массовой информации и сети Интернет</w:t>
      </w:r>
      <w:r w:rsidR="002567E5" w:rsidRPr="00BB4307">
        <w:rPr>
          <w:rFonts w:cs="Arial"/>
          <w:szCs w:val="28"/>
        </w:rPr>
        <w:t>, в том числе</w:t>
      </w:r>
      <w:r w:rsidR="00573F8A" w:rsidRPr="00BB4307">
        <w:rPr>
          <w:rFonts w:cs="Arial"/>
          <w:szCs w:val="28"/>
        </w:rPr>
        <w:t xml:space="preserve">: </w:t>
      </w:r>
    </w:p>
    <w:p w:rsidR="00076CB0" w:rsidRPr="00BB4307" w:rsidRDefault="00CF5B5F" w:rsidP="00076CB0">
      <w:pPr>
        <w:widowControl w:val="0"/>
        <w:autoSpaceDE w:val="0"/>
        <w:autoSpaceDN w:val="0"/>
        <w:adjustRightInd w:val="0"/>
        <w:spacing w:line="360" w:lineRule="auto"/>
        <w:ind w:firstLine="708"/>
        <w:rPr>
          <w:rFonts w:cs="Arial"/>
          <w:szCs w:val="28"/>
        </w:rPr>
      </w:pPr>
      <w:r w:rsidRPr="00BB4307">
        <w:rPr>
          <w:rFonts w:cs="Arial"/>
          <w:szCs w:val="28"/>
        </w:rPr>
        <w:t>4.</w:t>
      </w:r>
      <w:r w:rsidR="00931B32" w:rsidRPr="00BB4307">
        <w:rPr>
          <w:rFonts w:cs="Arial"/>
          <w:szCs w:val="28"/>
        </w:rPr>
        <w:t>7</w:t>
      </w:r>
      <w:r w:rsidR="002567E5" w:rsidRPr="00BB4307">
        <w:rPr>
          <w:rFonts w:cs="Arial"/>
          <w:szCs w:val="28"/>
        </w:rPr>
        <w:t xml:space="preserve">.1.1. </w:t>
      </w:r>
      <w:r w:rsidR="00840E45" w:rsidRPr="00BB4307">
        <w:rPr>
          <w:rFonts w:cs="Arial"/>
          <w:szCs w:val="28"/>
        </w:rPr>
        <w:t>П</w:t>
      </w:r>
      <w:r w:rsidR="00573F8A" w:rsidRPr="00BB4307">
        <w:rPr>
          <w:rFonts w:cs="Arial"/>
          <w:szCs w:val="28"/>
        </w:rPr>
        <w:t xml:space="preserve">убликация материалов </w:t>
      </w:r>
      <w:r w:rsidR="00076CB0" w:rsidRPr="00BB4307">
        <w:rPr>
          <w:rFonts w:cs="Arial"/>
          <w:szCs w:val="28"/>
        </w:rPr>
        <w:t>в сфере предпринимательства в средствах массовой информации (в том числе, публикация материалов в газете, создание видеосюжетов для освещения на телевидении, создание радио и телепередач), а также размещение на официальном сайте администрации города Пыть-Яха в сети Интернет.</w:t>
      </w:r>
    </w:p>
    <w:p w:rsidR="00573F8A" w:rsidRPr="00BB4307" w:rsidRDefault="00573F8A" w:rsidP="00C312C9">
      <w:pPr>
        <w:widowControl w:val="0"/>
        <w:autoSpaceDE w:val="0"/>
        <w:autoSpaceDN w:val="0"/>
        <w:adjustRightInd w:val="0"/>
        <w:spacing w:line="360" w:lineRule="auto"/>
        <w:ind w:firstLine="708"/>
        <w:rPr>
          <w:rFonts w:cs="Arial"/>
          <w:szCs w:val="28"/>
        </w:rPr>
      </w:pPr>
      <w:r w:rsidRPr="00BB4307">
        <w:rPr>
          <w:rFonts w:cs="Arial"/>
          <w:szCs w:val="28"/>
        </w:rPr>
        <w:t>Перечень программных мероприятий приведен в приложении</w:t>
      </w:r>
      <w:r w:rsidR="00BB4307" w:rsidRPr="00BB4307">
        <w:rPr>
          <w:rFonts w:cs="Arial"/>
          <w:szCs w:val="28"/>
        </w:rPr>
        <w:t xml:space="preserve"> № </w:t>
      </w:r>
      <w:r w:rsidRPr="00BB4307">
        <w:rPr>
          <w:rFonts w:cs="Arial"/>
          <w:szCs w:val="28"/>
        </w:rPr>
        <w:t>2 к муниципальной программе.</w:t>
      </w:r>
    </w:p>
    <w:p w:rsidR="009B1D89" w:rsidRPr="00BB4307" w:rsidRDefault="009B1D89" w:rsidP="00C312C9">
      <w:pPr>
        <w:widowControl w:val="0"/>
        <w:autoSpaceDE w:val="0"/>
        <w:autoSpaceDN w:val="0"/>
        <w:adjustRightInd w:val="0"/>
        <w:spacing w:line="360" w:lineRule="auto"/>
        <w:ind w:firstLine="708"/>
        <w:rPr>
          <w:rFonts w:cs="Arial"/>
          <w:color w:val="0000FF"/>
          <w:szCs w:val="28"/>
        </w:rPr>
      </w:pPr>
    </w:p>
    <w:p w:rsidR="00573F8A" w:rsidRPr="00BB4307" w:rsidRDefault="00573F8A" w:rsidP="009C413D">
      <w:pPr>
        <w:spacing w:line="360" w:lineRule="auto"/>
        <w:jc w:val="center"/>
        <w:rPr>
          <w:rFonts w:cs="Arial"/>
          <w:szCs w:val="28"/>
        </w:rPr>
      </w:pPr>
      <w:r w:rsidRPr="00BB4307">
        <w:rPr>
          <w:rFonts w:cs="Arial"/>
          <w:szCs w:val="28"/>
        </w:rPr>
        <w:t xml:space="preserve">Раздел </w:t>
      </w:r>
      <w:r w:rsidR="009C413D" w:rsidRPr="00BB4307">
        <w:rPr>
          <w:rFonts w:cs="Arial"/>
          <w:szCs w:val="28"/>
        </w:rPr>
        <w:t>5</w:t>
      </w:r>
      <w:r w:rsidRPr="00BB4307">
        <w:rPr>
          <w:rFonts w:cs="Arial"/>
          <w:szCs w:val="28"/>
        </w:rPr>
        <w:t xml:space="preserve">. </w:t>
      </w:r>
      <w:r w:rsidR="00BB4307" w:rsidRPr="00BB4307">
        <w:rPr>
          <w:rFonts w:cs="Arial"/>
          <w:szCs w:val="28"/>
        </w:rPr>
        <w:t>«</w:t>
      </w:r>
      <w:r w:rsidRPr="00BB4307">
        <w:rPr>
          <w:rFonts w:cs="Arial"/>
          <w:szCs w:val="28"/>
        </w:rPr>
        <w:t>Механизм реализации муниципальной программы</w:t>
      </w:r>
      <w:r w:rsidR="00BB4307" w:rsidRPr="00BB4307">
        <w:rPr>
          <w:rFonts w:cs="Arial"/>
          <w:szCs w:val="28"/>
        </w:rPr>
        <w:t>»</w:t>
      </w:r>
    </w:p>
    <w:p w:rsidR="00573F8A" w:rsidRPr="00BB4307" w:rsidRDefault="009C413D" w:rsidP="00B91298">
      <w:pPr>
        <w:widowControl w:val="0"/>
        <w:autoSpaceDE w:val="0"/>
        <w:autoSpaceDN w:val="0"/>
        <w:adjustRightInd w:val="0"/>
        <w:spacing w:line="360" w:lineRule="auto"/>
        <w:ind w:firstLine="708"/>
        <w:rPr>
          <w:rFonts w:cs="Arial"/>
          <w:szCs w:val="28"/>
        </w:rPr>
      </w:pPr>
      <w:r w:rsidRPr="00BB4307">
        <w:rPr>
          <w:rFonts w:cs="Arial"/>
          <w:szCs w:val="28"/>
        </w:rPr>
        <w:t>5</w:t>
      </w:r>
      <w:r w:rsidR="00573F8A" w:rsidRPr="00BB4307">
        <w:rPr>
          <w:rFonts w:cs="Arial"/>
          <w:szCs w:val="28"/>
        </w:rPr>
        <w:t>.1. Механизм реализации муниципальной программы включает разработку и принятие нормативных правовых актов муниципального образования, необходимых для ее выполнения, ежегодное уточнение перечня программных мероприятий на очередной финансовый год и плановый период с уточнением затрат по программным мероприятиям в соответствии с мониторингом фактически достигнутых целевых показателей реализации муниципальной программы, а также связанные с изменениями внешней среды, информирование общественности о ходе и результатах реализации подпрограмм, финансировании программных мероприятий.</w:t>
      </w:r>
    </w:p>
    <w:p w:rsidR="00573F8A" w:rsidRPr="00BB4307" w:rsidRDefault="009C413D" w:rsidP="00B91298">
      <w:pPr>
        <w:widowControl w:val="0"/>
        <w:autoSpaceDE w:val="0"/>
        <w:autoSpaceDN w:val="0"/>
        <w:adjustRightInd w:val="0"/>
        <w:spacing w:line="360" w:lineRule="auto"/>
        <w:ind w:firstLine="708"/>
        <w:rPr>
          <w:rFonts w:cs="Arial"/>
          <w:szCs w:val="28"/>
        </w:rPr>
      </w:pPr>
      <w:r w:rsidRPr="00BB4307">
        <w:rPr>
          <w:rFonts w:cs="Arial"/>
          <w:szCs w:val="28"/>
        </w:rPr>
        <w:t>5</w:t>
      </w:r>
      <w:r w:rsidR="00573F8A" w:rsidRPr="00BB4307">
        <w:rPr>
          <w:rFonts w:cs="Arial"/>
          <w:szCs w:val="28"/>
        </w:rPr>
        <w:t>.2. Ответственный исполнитель муниципальной программы</w:t>
      </w:r>
      <w:r w:rsidR="00BB4307" w:rsidRPr="00BB4307">
        <w:rPr>
          <w:rFonts w:cs="Arial"/>
          <w:szCs w:val="28"/>
        </w:rPr>
        <w:t>-</w:t>
      </w:r>
      <w:r w:rsidR="00573F8A" w:rsidRPr="00BB4307">
        <w:rPr>
          <w:rFonts w:cs="Arial"/>
          <w:szCs w:val="28"/>
        </w:rPr>
        <w:t>управление по экономике администрации города Пыть-Яха</w:t>
      </w:r>
      <w:r w:rsidR="00BB4307" w:rsidRPr="00BB4307">
        <w:rPr>
          <w:rFonts w:cs="Arial"/>
          <w:szCs w:val="28"/>
        </w:rPr>
        <w:t>-</w:t>
      </w:r>
      <w:r w:rsidR="00573F8A" w:rsidRPr="00BB4307">
        <w:rPr>
          <w:rFonts w:cs="Arial"/>
          <w:szCs w:val="28"/>
        </w:rPr>
        <w:t xml:space="preserve">осуществляет текущее управление реализацией муниципальной программы, обладает правом вносить предложения об </w:t>
      </w:r>
      <w:r w:rsidR="00573F8A" w:rsidRPr="00BB4307">
        <w:rPr>
          <w:rFonts w:cs="Arial"/>
          <w:szCs w:val="28"/>
        </w:rPr>
        <w:lastRenderedPageBreak/>
        <w:t>изменении объемов финансовых средств, направляемых на решение ее отдельных задач.</w:t>
      </w:r>
    </w:p>
    <w:p w:rsidR="00573F8A" w:rsidRPr="00BB4307" w:rsidRDefault="009C413D" w:rsidP="00B91298">
      <w:pPr>
        <w:widowControl w:val="0"/>
        <w:autoSpaceDE w:val="0"/>
        <w:autoSpaceDN w:val="0"/>
        <w:adjustRightInd w:val="0"/>
        <w:spacing w:line="360" w:lineRule="auto"/>
        <w:ind w:firstLine="708"/>
        <w:rPr>
          <w:rFonts w:cs="Arial"/>
          <w:szCs w:val="28"/>
        </w:rPr>
      </w:pPr>
      <w:r w:rsidRPr="00BB4307">
        <w:rPr>
          <w:rFonts w:cs="Arial"/>
          <w:szCs w:val="28"/>
        </w:rPr>
        <w:t>5</w:t>
      </w:r>
      <w:r w:rsidR="00573F8A" w:rsidRPr="00BB4307">
        <w:rPr>
          <w:rFonts w:cs="Arial"/>
          <w:szCs w:val="28"/>
        </w:rPr>
        <w:t>.3. Оценка хода исполнения мероприятий муниципальной программы основана на мониторинге ожидаемых результатов</w:t>
      </w:r>
      <w:r w:rsidR="00BB4307" w:rsidRPr="00BB4307">
        <w:rPr>
          <w:rFonts w:cs="Arial"/>
          <w:szCs w:val="28"/>
        </w:rPr>
        <w:t xml:space="preserve"> </w:t>
      </w:r>
      <w:r w:rsidR="00573F8A" w:rsidRPr="00BB4307">
        <w:rPr>
          <w:rFonts w:cs="Arial"/>
          <w:szCs w:val="28"/>
        </w:rPr>
        <w:t>муниципальной программы как сопоставление фактически достигнутых с целевыми показателями. В соответствии с данными мониторинга по фактически достигнутым результатам реализации</w:t>
      </w:r>
      <w:r w:rsidR="00B91298" w:rsidRPr="00BB4307">
        <w:rPr>
          <w:rFonts w:cs="Arial"/>
          <w:szCs w:val="28"/>
        </w:rPr>
        <w:t xml:space="preserve">, </w:t>
      </w:r>
      <w:r w:rsidR="00573F8A" w:rsidRPr="00BB4307">
        <w:rPr>
          <w:rFonts w:cs="Arial"/>
          <w:szCs w:val="28"/>
        </w:rPr>
        <w:t>в муниципальную программу могут быть внесены корректировки, в том числе</w:t>
      </w:r>
      <w:r w:rsidR="00B91298" w:rsidRPr="00BB4307">
        <w:rPr>
          <w:rFonts w:cs="Arial"/>
          <w:szCs w:val="28"/>
        </w:rPr>
        <w:t>,</w:t>
      </w:r>
      <w:r w:rsidR="00573F8A" w:rsidRPr="00BB4307">
        <w:rPr>
          <w:rFonts w:cs="Arial"/>
          <w:szCs w:val="28"/>
        </w:rPr>
        <w:t xml:space="preserve"> связанные с оптимизацией программных мероприятий в случае выявления лучших практик их реализации.</w:t>
      </w:r>
    </w:p>
    <w:p w:rsidR="00BB4307" w:rsidRPr="00BB4307" w:rsidRDefault="009C413D" w:rsidP="00C16858">
      <w:pPr>
        <w:spacing w:line="360" w:lineRule="auto"/>
        <w:ind w:firstLine="708"/>
        <w:rPr>
          <w:rFonts w:cs="Arial"/>
          <w:szCs w:val="28"/>
        </w:rPr>
      </w:pPr>
      <w:r w:rsidRPr="00BB4307">
        <w:rPr>
          <w:rFonts w:cs="Arial"/>
          <w:szCs w:val="28"/>
        </w:rPr>
        <w:t>5</w:t>
      </w:r>
      <w:r w:rsidR="00573F8A" w:rsidRPr="00BB4307">
        <w:rPr>
          <w:rFonts w:cs="Arial"/>
          <w:szCs w:val="28"/>
        </w:rPr>
        <w:t xml:space="preserve">.4. В соответствии с подпрограммой 1 </w:t>
      </w:r>
      <w:r w:rsidR="00BB4307" w:rsidRPr="00BB4307">
        <w:rPr>
          <w:rFonts w:cs="Arial"/>
          <w:szCs w:val="28"/>
        </w:rPr>
        <w:t>«</w:t>
      </w:r>
      <w:r w:rsidR="00573F8A" w:rsidRPr="00BB4307">
        <w:rPr>
          <w:rFonts w:cs="Arial"/>
          <w:szCs w:val="28"/>
        </w:rPr>
        <w:t>Совершенствование системы муниципального стратегического управления</w:t>
      </w:r>
      <w:r w:rsidR="00031F3A" w:rsidRPr="00BB4307">
        <w:rPr>
          <w:rFonts w:cs="Arial"/>
          <w:szCs w:val="28"/>
        </w:rPr>
        <w:t xml:space="preserve"> и повышение инвестиционной привлекательности</w:t>
      </w:r>
      <w:r w:rsidR="00BB4307" w:rsidRPr="00BB4307">
        <w:rPr>
          <w:rFonts w:cs="Arial"/>
          <w:szCs w:val="28"/>
        </w:rPr>
        <w:t>»</w:t>
      </w:r>
      <w:r w:rsidR="00573F8A" w:rsidRPr="00BB4307">
        <w:rPr>
          <w:rFonts w:cs="Arial"/>
          <w:szCs w:val="28"/>
        </w:rPr>
        <w:t xml:space="preserve"> будут реализованы меры по совершенствованию правового регулирования вопросов организации стратегического управления и прогнозирования в г</w:t>
      </w:r>
      <w:r w:rsidR="0035101C" w:rsidRPr="00BB4307">
        <w:rPr>
          <w:rFonts w:cs="Arial"/>
          <w:szCs w:val="28"/>
        </w:rPr>
        <w:t xml:space="preserve">ороде </w:t>
      </w:r>
      <w:proofErr w:type="spellStart"/>
      <w:r w:rsidR="0035101C" w:rsidRPr="00BB4307">
        <w:rPr>
          <w:rFonts w:cs="Arial"/>
          <w:szCs w:val="28"/>
        </w:rPr>
        <w:t>Пыть-Яхе</w:t>
      </w:r>
      <w:proofErr w:type="spellEnd"/>
      <w:r w:rsidR="0035101C" w:rsidRPr="00BB4307">
        <w:rPr>
          <w:rFonts w:cs="Arial"/>
          <w:szCs w:val="28"/>
        </w:rPr>
        <w:t>.</w:t>
      </w:r>
    </w:p>
    <w:p w:rsidR="00BB4307" w:rsidRPr="00BB4307" w:rsidRDefault="00031F3A" w:rsidP="00573F8A">
      <w:pPr>
        <w:tabs>
          <w:tab w:val="left" w:pos="0"/>
        </w:tabs>
        <w:autoSpaceDE w:val="0"/>
        <w:autoSpaceDN w:val="0"/>
        <w:adjustRightInd w:val="0"/>
        <w:spacing w:line="360" w:lineRule="auto"/>
        <w:ind w:firstLine="539"/>
        <w:rPr>
          <w:rFonts w:cs="Arial"/>
          <w:szCs w:val="28"/>
        </w:rPr>
      </w:pPr>
      <w:r w:rsidRPr="00BB4307">
        <w:rPr>
          <w:rFonts w:cs="Arial"/>
          <w:szCs w:val="28"/>
        </w:rPr>
        <w:t xml:space="preserve">Реализация мероприятия </w:t>
      </w:r>
      <w:r w:rsidR="00BB4307" w:rsidRPr="00BB4307">
        <w:rPr>
          <w:rFonts w:cs="Arial"/>
          <w:szCs w:val="28"/>
        </w:rPr>
        <w:t>«</w:t>
      </w:r>
      <w:r w:rsidRPr="00BB4307">
        <w:rPr>
          <w:rFonts w:cs="Arial"/>
          <w:szCs w:val="28"/>
        </w:rPr>
        <w:t>Создание благоприятных условий для привлечения инвестиций в экономику</w:t>
      </w:r>
      <w:r w:rsidR="00BB4307" w:rsidRPr="00BB4307">
        <w:rPr>
          <w:rFonts w:cs="Arial"/>
          <w:szCs w:val="28"/>
        </w:rPr>
        <w:t>»</w:t>
      </w:r>
      <w:r w:rsidRPr="00BB4307">
        <w:rPr>
          <w:rFonts w:cs="Arial"/>
          <w:szCs w:val="28"/>
        </w:rPr>
        <w:t xml:space="preserve"> осуществляется в соответствии с нормативными правовыми актами администрации города Пыть-Яха.</w:t>
      </w:r>
      <w:r w:rsidR="00BB4307" w:rsidRPr="00BB4307">
        <w:rPr>
          <w:rFonts w:cs="Arial"/>
          <w:szCs w:val="28"/>
        </w:rPr>
        <w:t xml:space="preserve"> </w:t>
      </w:r>
      <w:r w:rsidR="00573F8A" w:rsidRPr="00BB4307">
        <w:rPr>
          <w:rFonts w:cs="Arial"/>
          <w:szCs w:val="28"/>
        </w:rPr>
        <w:t>Отчетность по подпрограмме 1 предоставляется управлением по экономике в соответствии с запросами Департамента экономического развития ХМАО-Югры.</w:t>
      </w:r>
    </w:p>
    <w:p w:rsidR="00573F8A" w:rsidRPr="00BB4307" w:rsidRDefault="009C413D" w:rsidP="00573F8A">
      <w:pPr>
        <w:spacing w:line="360" w:lineRule="auto"/>
        <w:ind w:firstLine="539"/>
        <w:rPr>
          <w:rFonts w:cs="Arial"/>
          <w:szCs w:val="28"/>
        </w:rPr>
      </w:pPr>
      <w:r w:rsidRPr="00BB4307">
        <w:rPr>
          <w:rFonts w:cs="Arial"/>
          <w:szCs w:val="28"/>
        </w:rPr>
        <w:t>5</w:t>
      </w:r>
      <w:r w:rsidR="00573F8A" w:rsidRPr="00BB4307">
        <w:rPr>
          <w:rFonts w:cs="Arial"/>
          <w:szCs w:val="28"/>
        </w:rPr>
        <w:t>.5.</w:t>
      </w:r>
      <w:r w:rsidR="00BB4307" w:rsidRPr="00BB4307">
        <w:rPr>
          <w:rFonts w:cs="Arial"/>
          <w:szCs w:val="28"/>
        </w:rPr>
        <w:t xml:space="preserve"> </w:t>
      </w:r>
      <w:r w:rsidR="00573F8A" w:rsidRPr="00BB4307">
        <w:rPr>
          <w:rFonts w:cs="Arial"/>
          <w:szCs w:val="28"/>
        </w:rPr>
        <w:t xml:space="preserve">По подпрограмме 2 </w:t>
      </w:r>
      <w:r w:rsidR="00BB4307" w:rsidRPr="00BB4307">
        <w:rPr>
          <w:rFonts w:cs="Arial"/>
          <w:szCs w:val="28"/>
        </w:rPr>
        <w:t>«</w:t>
      </w:r>
      <w:r w:rsidR="00573F8A" w:rsidRPr="00BB4307">
        <w:rPr>
          <w:rFonts w:cs="Arial"/>
          <w:szCs w:val="28"/>
        </w:rPr>
        <w:t>Совершенствование муниципального управления</w:t>
      </w:r>
      <w:r w:rsidR="00BB4307" w:rsidRPr="00BB4307">
        <w:rPr>
          <w:rFonts w:cs="Arial"/>
          <w:szCs w:val="28"/>
        </w:rPr>
        <w:t>»</w:t>
      </w:r>
      <w:r w:rsidR="00573F8A" w:rsidRPr="00BB4307">
        <w:rPr>
          <w:rFonts w:cs="Arial"/>
          <w:szCs w:val="28"/>
        </w:rPr>
        <w:t xml:space="preserve">: </w:t>
      </w:r>
    </w:p>
    <w:p w:rsidR="00573F8A" w:rsidRPr="00BB4307" w:rsidRDefault="00573F8A" w:rsidP="00573F8A">
      <w:pPr>
        <w:spacing w:line="360" w:lineRule="auto"/>
        <w:ind w:firstLine="539"/>
        <w:rPr>
          <w:rFonts w:cs="Arial"/>
          <w:szCs w:val="28"/>
        </w:rPr>
      </w:pPr>
      <w:r w:rsidRPr="00BB4307">
        <w:rPr>
          <w:rFonts w:cs="Arial"/>
          <w:szCs w:val="28"/>
        </w:rPr>
        <w:t>- субсидии на оказание государственных услуг в МФЦ предусматриваются в составе расходов бюджета Ханты-Мансийского автономного округа-Югры на очередной финансовый год и плановый период муниципальному образованию городской округ город Пыть-Ях в пределах лимитов бюджетных обязательств, в соответствии с методикой расчета субсидии на основании заключенн</w:t>
      </w:r>
      <w:r w:rsidR="008A7909" w:rsidRPr="00BB4307">
        <w:rPr>
          <w:rFonts w:cs="Arial"/>
          <w:szCs w:val="28"/>
        </w:rPr>
        <w:t>ых соглашений между Департаментом</w:t>
      </w:r>
      <w:r w:rsidRPr="00BB4307">
        <w:rPr>
          <w:rFonts w:cs="Arial"/>
          <w:szCs w:val="28"/>
        </w:rPr>
        <w:t xml:space="preserve"> экономического развития ХМАО-Югры и муниципальным образованием. Порядок предоставления субсидии определен в приложении 6 к государственной программе, утвержденной постановлением Правительства Ханты-Мансийского автономного округа</w:t>
      </w:r>
      <w:r w:rsidR="00BB4307" w:rsidRPr="00BB4307">
        <w:rPr>
          <w:rFonts w:cs="Arial"/>
          <w:szCs w:val="28"/>
        </w:rPr>
        <w:t>-</w:t>
      </w:r>
      <w:r w:rsidRPr="00BB4307">
        <w:rPr>
          <w:rFonts w:cs="Arial"/>
          <w:szCs w:val="28"/>
        </w:rPr>
        <w:t>Югры от 09.10.2013</w:t>
      </w:r>
      <w:r w:rsidR="00BB4307" w:rsidRPr="00BB4307">
        <w:rPr>
          <w:rFonts w:cs="Arial"/>
          <w:szCs w:val="28"/>
        </w:rPr>
        <w:t xml:space="preserve"> № </w:t>
      </w:r>
      <w:r w:rsidRPr="00BB4307">
        <w:rPr>
          <w:rFonts w:cs="Arial"/>
          <w:szCs w:val="28"/>
        </w:rPr>
        <w:t xml:space="preserve">419-п </w:t>
      </w:r>
      <w:r w:rsidR="00BB4307" w:rsidRPr="00BB4307">
        <w:rPr>
          <w:rFonts w:cs="Arial"/>
          <w:szCs w:val="28"/>
        </w:rPr>
        <w:t>«</w:t>
      </w:r>
      <w:r w:rsidRPr="00BB4307">
        <w:rPr>
          <w:rFonts w:cs="Arial"/>
          <w:szCs w:val="28"/>
        </w:rPr>
        <w:t>О государственной программе Ханты-Мансийского автономного округа</w:t>
      </w:r>
      <w:r w:rsidR="00BB4307" w:rsidRPr="00BB4307">
        <w:rPr>
          <w:rFonts w:cs="Arial"/>
          <w:szCs w:val="28"/>
        </w:rPr>
        <w:t>-</w:t>
      </w:r>
      <w:r w:rsidRPr="00BB4307">
        <w:rPr>
          <w:rFonts w:cs="Arial"/>
          <w:szCs w:val="28"/>
        </w:rPr>
        <w:t xml:space="preserve">Югры </w:t>
      </w:r>
      <w:r w:rsidR="00BB4307" w:rsidRPr="00BB4307">
        <w:rPr>
          <w:rFonts w:cs="Arial"/>
          <w:szCs w:val="28"/>
        </w:rPr>
        <w:t>«</w:t>
      </w:r>
      <w:r w:rsidR="00BD017C" w:rsidRPr="00BB4307">
        <w:rPr>
          <w:rFonts w:cs="Arial"/>
          <w:szCs w:val="28"/>
        </w:rPr>
        <w:t>Социально-экономическое развитие и повышение инвестиционной привлекательности Ханты-Мансийского автономного округа</w:t>
      </w:r>
      <w:r w:rsidR="00BB4307" w:rsidRPr="00BB4307">
        <w:rPr>
          <w:rFonts w:cs="Arial"/>
          <w:szCs w:val="28"/>
        </w:rPr>
        <w:t>-</w:t>
      </w:r>
      <w:r w:rsidR="00BD017C" w:rsidRPr="00BB4307">
        <w:rPr>
          <w:rFonts w:cs="Arial"/>
          <w:szCs w:val="28"/>
        </w:rPr>
        <w:t>Югры в 2018</w:t>
      </w:r>
      <w:r w:rsidR="00BB4307" w:rsidRPr="00BB4307">
        <w:rPr>
          <w:rFonts w:cs="Arial"/>
          <w:szCs w:val="28"/>
        </w:rPr>
        <w:t>-</w:t>
      </w:r>
      <w:r w:rsidR="00BD017C" w:rsidRPr="00BB4307">
        <w:rPr>
          <w:rFonts w:cs="Arial"/>
          <w:szCs w:val="28"/>
        </w:rPr>
        <w:t>2025 годах и на период до 2030 года</w:t>
      </w:r>
      <w:r w:rsidR="00BB4307" w:rsidRPr="00BB4307">
        <w:rPr>
          <w:rFonts w:cs="Arial"/>
          <w:szCs w:val="28"/>
        </w:rPr>
        <w:t>»</w:t>
      </w:r>
      <w:r w:rsidR="00E676FE" w:rsidRPr="00BB4307">
        <w:rPr>
          <w:rFonts w:cs="Arial"/>
          <w:szCs w:val="28"/>
        </w:rPr>
        <w:t xml:space="preserve"> (далее</w:t>
      </w:r>
      <w:r w:rsidR="00BB4307" w:rsidRPr="00BB4307">
        <w:rPr>
          <w:rFonts w:cs="Arial"/>
          <w:szCs w:val="28"/>
        </w:rPr>
        <w:t>-</w:t>
      </w:r>
      <w:r w:rsidR="00E676FE" w:rsidRPr="00BB4307">
        <w:rPr>
          <w:rFonts w:cs="Arial"/>
          <w:szCs w:val="28"/>
        </w:rPr>
        <w:t>государственная программа)</w:t>
      </w:r>
      <w:r w:rsidRPr="00BB4307">
        <w:rPr>
          <w:rFonts w:cs="Arial"/>
          <w:szCs w:val="28"/>
        </w:rPr>
        <w:t>;</w:t>
      </w:r>
    </w:p>
    <w:p w:rsidR="00BB4307" w:rsidRPr="00BB4307" w:rsidRDefault="00573F8A" w:rsidP="00573F8A">
      <w:pPr>
        <w:spacing w:line="360" w:lineRule="auto"/>
        <w:ind w:firstLine="539"/>
        <w:rPr>
          <w:rFonts w:cs="Arial"/>
          <w:szCs w:val="28"/>
        </w:rPr>
      </w:pPr>
      <w:r w:rsidRPr="00BB4307">
        <w:rPr>
          <w:rFonts w:cs="Arial"/>
          <w:szCs w:val="28"/>
        </w:rPr>
        <w:lastRenderedPageBreak/>
        <w:t xml:space="preserve">Отчетность по подпрограмме 2 </w:t>
      </w:r>
      <w:r w:rsidR="00BB4307" w:rsidRPr="00BB4307">
        <w:rPr>
          <w:rFonts w:cs="Arial"/>
          <w:szCs w:val="28"/>
        </w:rPr>
        <w:t>«</w:t>
      </w:r>
      <w:r w:rsidRPr="00BB4307">
        <w:rPr>
          <w:rFonts w:cs="Arial"/>
          <w:szCs w:val="28"/>
        </w:rPr>
        <w:t>Совершенствование муниципального управления</w:t>
      </w:r>
      <w:r w:rsidR="00BB4307" w:rsidRPr="00BB4307">
        <w:rPr>
          <w:rFonts w:cs="Arial"/>
          <w:szCs w:val="28"/>
        </w:rPr>
        <w:t>»</w:t>
      </w:r>
      <w:r w:rsidRPr="00BB4307">
        <w:rPr>
          <w:rFonts w:cs="Arial"/>
          <w:szCs w:val="28"/>
        </w:rPr>
        <w:t xml:space="preserve"> предоставляется</w:t>
      </w:r>
      <w:r w:rsidR="00BB4307" w:rsidRPr="00BB4307">
        <w:rPr>
          <w:rFonts w:cs="Arial"/>
          <w:szCs w:val="28"/>
        </w:rPr>
        <w:t xml:space="preserve"> </w:t>
      </w:r>
      <w:r w:rsidRPr="00BB4307">
        <w:rPr>
          <w:rFonts w:cs="Arial"/>
          <w:szCs w:val="28"/>
        </w:rPr>
        <w:t xml:space="preserve">МБУ </w:t>
      </w:r>
      <w:r w:rsidR="00BB4307" w:rsidRPr="00BB4307">
        <w:rPr>
          <w:rFonts w:cs="Arial"/>
          <w:szCs w:val="28"/>
        </w:rPr>
        <w:t>«</w:t>
      </w:r>
      <w:r w:rsidRPr="00BB4307">
        <w:rPr>
          <w:rFonts w:cs="Arial"/>
          <w:szCs w:val="28"/>
        </w:rPr>
        <w:t xml:space="preserve">МФЦ </w:t>
      </w:r>
      <w:proofErr w:type="spellStart"/>
      <w:r w:rsidRPr="00BB4307">
        <w:rPr>
          <w:rFonts w:cs="Arial"/>
          <w:szCs w:val="28"/>
        </w:rPr>
        <w:t>г.Пыть-Яха</w:t>
      </w:r>
      <w:proofErr w:type="spellEnd"/>
      <w:r w:rsidR="00BB4307" w:rsidRPr="00BB4307">
        <w:rPr>
          <w:rFonts w:cs="Arial"/>
          <w:szCs w:val="28"/>
        </w:rPr>
        <w:t>»</w:t>
      </w:r>
      <w:r w:rsidRPr="00BB4307">
        <w:rPr>
          <w:rFonts w:cs="Arial"/>
          <w:szCs w:val="28"/>
        </w:rPr>
        <w:t xml:space="preserve"> ежемесячно, в срок до 3 числа, следующего за отчетным, ответственному исполнителю муниципальной программы. </w:t>
      </w:r>
    </w:p>
    <w:p w:rsidR="00BB4307" w:rsidRPr="00BB4307" w:rsidRDefault="009C413D" w:rsidP="000572D2">
      <w:pPr>
        <w:tabs>
          <w:tab w:val="left" w:pos="360"/>
          <w:tab w:val="left" w:pos="720"/>
        </w:tabs>
        <w:autoSpaceDE w:val="0"/>
        <w:autoSpaceDN w:val="0"/>
        <w:adjustRightInd w:val="0"/>
        <w:spacing w:line="360" w:lineRule="auto"/>
        <w:rPr>
          <w:rFonts w:cs="Arial"/>
          <w:szCs w:val="28"/>
        </w:rPr>
      </w:pPr>
      <w:r w:rsidRPr="00BB4307">
        <w:rPr>
          <w:rFonts w:cs="Arial"/>
          <w:szCs w:val="28"/>
        </w:rPr>
        <w:t>5</w:t>
      </w:r>
      <w:r w:rsidR="000572D2" w:rsidRPr="00BB4307">
        <w:rPr>
          <w:rFonts w:cs="Arial"/>
          <w:szCs w:val="28"/>
        </w:rPr>
        <w:t>.6</w:t>
      </w:r>
      <w:r w:rsidR="00573F8A" w:rsidRPr="00BB4307">
        <w:rPr>
          <w:rFonts w:cs="Arial"/>
          <w:szCs w:val="28"/>
        </w:rPr>
        <w:t xml:space="preserve">. Подпрограмма </w:t>
      </w:r>
      <w:r w:rsidR="00B06D88" w:rsidRPr="00BB4307">
        <w:rPr>
          <w:rFonts w:cs="Arial"/>
          <w:szCs w:val="28"/>
        </w:rPr>
        <w:t>3</w:t>
      </w:r>
      <w:r w:rsidR="00573F8A" w:rsidRPr="00BB4307">
        <w:rPr>
          <w:rFonts w:cs="Arial"/>
          <w:szCs w:val="28"/>
        </w:rPr>
        <w:t xml:space="preserve"> </w:t>
      </w:r>
      <w:r w:rsidR="00BB4307" w:rsidRPr="00BB4307">
        <w:rPr>
          <w:rFonts w:cs="Arial"/>
          <w:szCs w:val="28"/>
        </w:rPr>
        <w:t>«</w:t>
      </w:r>
      <w:r w:rsidR="00573F8A" w:rsidRPr="00BB4307">
        <w:rPr>
          <w:rFonts w:cs="Arial"/>
          <w:szCs w:val="28"/>
        </w:rPr>
        <w:t>Развитие малого и среднего предпринимательства</w:t>
      </w:r>
      <w:r w:rsidR="00BB4307" w:rsidRPr="00BB4307">
        <w:rPr>
          <w:rFonts w:cs="Arial"/>
          <w:szCs w:val="28"/>
        </w:rPr>
        <w:t>»</w:t>
      </w:r>
      <w:r w:rsidR="00573F8A" w:rsidRPr="00BB4307">
        <w:rPr>
          <w:rFonts w:cs="Arial"/>
          <w:szCs w:val="28"/>
        </w:rPr>
        <w:t xml:space="preserve"> реализуется ответственным исполнителем посредством:</w:t>
      </w:r>
    </w:p>
    <w:p w:rsidR="00BB4307" w:rsidRPr="00BB4307" w:rsidRDefault="009C413D" w:rsidP="00D80643">
      <w:pPr>
        <w:tabs>
          <w:tab w:val="left" w:pos="360"/>
          <w:tab w:val="left" w:pos="720"/>
        </w:tabs>
        <w:autoSpaceDE w:val="0"/>
        <w:autoSpaceDN w:val="0"/>
        <w:adjustRightInd w:val="0"/>
        <w:spacing w:line="360" w:lineRule="auto"/>
        <w:rPr>
          <w:rFonts w:cs="Arial"/>
          <w:szCs w:val="28"/>
        </w:rPr>
      </w:pPr>
      <w:r w:rsidRPr="00BB4307">
        <w:rPr>
          <w:rFonts w:cs="Arial"/>
          <w:szCs w:val="28"/>
        </w:rPr>
        <w:t>5</w:t>
      </w:r>
      <w:r w:rsidR="000572D2" w:rsidRPr="00BB4307">
        <w:rPr>
          <w:rFonts w:cs="Arial"/>
          <w:szCs w:val="28"/>
        </w:rPr>
        <w:t>.6</w:t>
      </w:r>
      <w:r w:rsidR="00573F8A" w:rsidRPr="00BB4307">
        <w:rPr>
          <w:rFonts w:cs="Arial"/>
          <w:szCs w:val="28"/>
        </w:rPr>
        <w:t xml:space="preserve">.1. Реализации мероприятия, определенного в пункте </w:t>
      </w:r>
      <w:r w:rsidR="00B06D88" w:rsidRPr="00BB4307">
        <w:rPr>
          <w:rFonts w:cs="Arial"/>
          <w:szCs w:val="28"/>
        </w:rPr>
        <w:t>3</w:t>
      </w:r>
      <w:r w:rsidR="00573F8A" w:rsidRPr="00BB4307">
        <w:rPr>
          <w:rFonts w:cs="Arial"/>
          <w:szCs w:val="28"/>
        </w:rPr>
        <w:t>.1 приложения</w:t>
      </w:r>
      <w:r w:rsidR="00BB4307" w:rsidRPr="00BB4307">
        <w:rPr>
          <w:rFonts w:cs="Arial"/>
          <w:szCs w:val="28"/>
        </w:rPr>
        <w:t xml:space="preserve"> № </w:t>
      </w:r>
      <w:r w:rsidR="00573F8A" w:rsidRPr="00BB4307">
        <w:rPr>
          <w:rFonts w:cs="Arial"/>
          <w:szCs w:val="28"/>
        </w:rPr>
        <w:t xml:space="preserve">2 к муниципальной программе, </w:t>
      </w:r>
      <w:r w:rsidR="00D80643" w:rsidRPr="00BB4307">
        <w:rPr>
          <w:rFonts w:cs="Arial"/>
          <w:szCs w:val="28"/>
        </w:rPr>
        <w:t>включающего:</w:t>
      </w:r>
    </w:p>
    <w:p w:rsidR="00D80643" w:rsidRPr="00BB4307" w:rsidRDefault="009C413D" w:rsidP="00D80643">
      <w:pPr>
        <w:pStyle w:val="ConsPlusNormal"/>
        <w:spacing w:line="360" w:lineRule="auto"/>
        <w:ind w:firstLine="0"/>
        <w:jc w:val="both"/>
        <w:rPr>
          <w:sz w:val="24"/>
          <w:szCs w:val="28"/>
        </w:rPr>
      </w:pPr>
      <w:r w:rsidRPr="00BB4307">
        <w:rPr>
          <w:sz w:val="24"/>
          <w:szCs w:val="28"/>
        </w:rPr>
        <w:t>5</w:t>
      </w:r>
      <w:r w:rsidR="000572D2" w:rsidRPr="00BB4307">
        <w:rPr>
          <w:sz w:val="24"/>
          <w:szCs w:val="28"/>
        </w:rPr>
        <w:t>.6</w:t>
      </w:r>
      <w:r w:rsidR="00AA67FF" w:rsidRPr="00BB4307">
        <w:rPr>
          <w:sz w:val="24"/>
          <w:szCs w:val="28"/>
        </w:rPr>
        <w:t>.1.1.</w:t>
      </w:r>
      <w:r w:rsidR="00F6438C" w:rsidRPr="00BB4307">
        <w:rPr>
          <w:sz w:val="24"/>
          <w:szCs w:val="28"/>
        </w:rPr>
        <w:t xml:space="preserve"> </w:t>
      </w:r>
      <w:r w:rsidR="00BB4307" w:rsidRPr="00BB4307">
        <w:rPr>
          <w:sz w:val="24"/>
          <w:szCs w:val="28"/>
        </w:rPr>
        <w:t>«</w:t>
      </w:r>
      <w:r w:rsidR="009E1553" w:rsidRPr="00BB4307">
        <w:rPr>
          <w:sz w:val="24"/>
          <w:szCs w:val="28"/>
        </w:rPr>
        <w:t>Организацию м</w:t>
      </w:r>
      <w:r w:rsidR="00D80643" w:rsidRPr="00BB4307">
        <w:rPr>
          <w:sz w:val="24"/>
          <w:szCs w:val="28"/>
        </w:rPr>
        <w:t>ониторинг</w:t>
      </w:r>
      <w:r w:rsidR="009E1553" w:rsidRPr="00BB4307">
        <w:rPr>
          <w:sz w:val="24"/>
          <w:szCs w:val="28"/>
        </w:rPr>
        <w:t>а</w:t>
      </w:r>
      <w:r w:rsidR="00D80643" w:rsidRPr="00BB4307">
        <w:rPr>
          <w:sz w:val="24"/>
          <w:szCs w:val="28"/>
        </w:rPr>
        <w:t xml:space="preserve"> деятельности Субъектов</w:t>
      </w:r>
      <w:r w:rsidR="00BB4307" w:rsidRPr="00BB4307">
        <w:rPr>
          <w:sz w:val="24"/>
          <w:szCs w:val="28"/>
        </w:rPr>
        <w:t>»</w:t>
      </w:r>
      <w:r w:rsidR="00D80643" w:rsidRPr="00BB4307">
        <w:rPr>
          <w:sz w:val="24"/>
          <w:szCs w:val="28"/>
        </w:rPr>
        <w:t>, который проводится в целях:</w:t>
      </w:r>
    </w:p>
    <w:p w:rsidR="00D80643" w:rsidRPr="00BB4307" w:rsidRDefault="0098152B" w:rsidP="00D80643">
      <w:pPr>
        <w:tabs>
          <w:tab w:val="left" w:pos="1276"/>
        </w:tabs>
        <w:spacing w:line="360" w:lineRule="auto"/>
        <w:ind w:firstLine="709"/>
        <w:rPr>
          <w:rFonts w:cs="Arial"/>
          <w:szCs w:val="28"/>
        </w:rPr>
      </w:pPr>
      <w:r w:rsidRPr="00BB4307">
        <w:rPr>
          <w:rFonts w:cs="Arial"/>
          <w:szCs w:val="28"/>
        </w:rPr>
        <w:t>-</w:t>
      </w:r>
      <w:r w:rsidR="00D80643" w:rsidRPr="00BB4307">
        <w:rPr>
          <w:rFonts w:cs="Arial"/>
          <w:szCs w:val="28"/>
        </w:rPr>
        <w:t xml:space="preserve">обобщения данных о деятельности Субъектов </w:t>
      </w:r>
      <w:r w:rsidRPr="00BB4307">
        <w:rPr>
          <w:rFonts w:cs="Arial"/>
          <w:szCs w:val="28"/>
        </w:rPr>
        <w:t>муниципального образования городской округ город Пыть-Ях (далее</w:t>
      </w:r>
      <w:r w:rsidR="00BB4307" w:rsidRPr="00BB4307">
        <w:rPr>
          <w:rFonts w:cs="Arial"/>
          <w:szCs w:val="28"/>
        </w:rPr>
        <w:t>-</w:t>
      </w:r>
      <w:r w:rsidRPr="00BB4307">
        <w:rPr>
          <w:rFonts w:cs="Arial"/>
          <w:szCs w:val="28"/>
        </w:rPr>
        <w:t>город Пыть-Ях)</w:t>
      </w:r>
      <w:r w:rsidR="00D80643" w:rsidRPr="00BB4307">
        <w:rPr>
          <w:rFonts w:cs="Arial"/>
          <w:szCs w:val="28"/>
        </w:rPr>
        <w:t>, определения приоритетных направлений развития предпринимательской деятельности и достижения социального и экономического эффекта;</w:t>
      </w:r>
    </w:p>
    <w:p w:rsidR="00D80643" w:rsidRPr="00BB4307" w:rsidRDefault="0098152B" w:rsidP="00D80643">
      <w:pPr>
        <w:tabs>
          <w:tab w:val="left" w:pos="1276"/>
        </w:tabs>
        <w:spacing w:line="360" w:lineRule="auto"/>
        <w:ind w:firstLine="709"/>
        <w:rPr>
          <w:rFonts w:cs="Arial"/>
          <w:szCs w:val="28"/>
        </w:rPr>
      </w:pPr>
      <w:r w:rsidRPr="00BB4307">
        <w:rPr>
          <w:rFonts w:cs="Arial"/>
          <w:szCs w:val="28"/>
        </w:rPr>
        <w:t>-</w:t>
      </w:r>
      <w:r w:rsidR="00D80643" w:rsidRPr="00BB4307">
        <w:rPr>
          <w:rFonts w:cs="Arial"/>
          <w:szCs w:val="28"/>
        </w:rPr>
        <w:t>сбора данных для наполнения Бизнес-навигатора малого и среднего предпринимательства</w:t>
      </w:r>
      <w:r w:rsidR="00254D19" w:rsidRPr="00BB4307">
        <w:rPr>
          <w:rFonts w:cs="Arial"/>
          <w:szCs w:val="28"/>
        </w:rPr>
        <w:t>.</w:t>
      </w:r>
    </w:p>
    <w:p w:rsidR="00A267A4" w:rsidRPr="00BB4307" w:rsidRDefault="00D80643" w:rsidP="00D80643">
      <w:pPr>
        <w:tabs>
          <w:tab w:val="left" w:pos="1276"/>
        </w:tabs>
        <w:spacing w:line="360" w:lineRule="auto"/>
        <w:ind w:firstLine="709"/>
        <w:rPr>
          <w:rFonts w:cs="Arial"/>
          <w:szCs w:val="28"/>
        </w:rPr>
      </w:pPr>
      <w:r w:rsidRPr="00BB4307">
        <w:rPr>
          <w:rFonts w:cs="Arial"/>
          <w:szCs w:val="28"/>
        </w:rPr>
        <w:t>Мониторинг деятельности Субъектов осуществляется с привлечением специализированных организаций</w:t>
      </w:r>
      <w:r w:rsidR="00BB4307" w:rsidRPr="00BB4307">
        <w:rPr>
          <w:rFonts w:cs="Arial"/>
          <w:szCs w:val="28"/>
        </w:rPr>
        <w:t>-</w:t>
      </w:r>
      <w:r w:rsidRPr="00BB4307">
        <w:rPr>
          <w:rFonts w:cs="Arial"/>
          <w:szCs w:val="28"/>
        </w:rPr>
        <w:t>юридических лиц, основным видом деятельности которых являются научные исследования и разработки, предоставление услуг по различного рода исследованиям</w:t>
      </w:r>
      <w:r w:rsidR="00402C68" w:rsidRPr="00BB4307">
        <w:rPr>
          <w:rFonts w:cs="Arial"/>
          <w:szCs w:val="28"/>
        </w:rPr>
        <w:t xml:space="preserve">, отобранных в соответствии с требованиями Федерального закона </w:t>
      </w:r>
      <w:r w:rsidR="00BB4307" w:rsidRPr="00BB4307">
        <w:rPr>
          <w:rFonts w:cs="Arial"/>
          <w:szCs w:val="28"/>
        </w:rPr>
        <w:t>«</w:t>
      </w:r>
      <w:r w:rsidR="002B2E0E" w:rsidRPr="00BB4307">
        <w:rPr>
          <w:rFonts w:cs="Arial"/>
          <w:szCs w:val="28"/>
        </w:rPr>
        <w:t>О контрактной системе в сфере закупок товаров, работ, услуг для обеспечения государственных и муниципальных нужд</w:t>
      </w:r>
      <w:r w:rsidR="00BB4307" w:rsidRPr="00BB4307">
        <w:rPr>
          <w:rFonts w:cs="Arial"/>
          <w:szCs w:val="28"/>
        </w:rPr>
        <w:t>»</w:t>
      </w:r>
      <w:r w:rsidR="002B2E0E" w:rsidRPr="00BB4307">
        <w:rPr>
          <w:rFonts w:cs="Arial"/>
          <w:szCs w:val="28"/>
        </w:rPr>
        <w:t>.</w:t>
      </w:r>
    </w:p>
    <w:p w:rsidR="00D80643" w:rsidRPr="00BB4307" w:rsidRDefault="00D80643" w:rsidP="00D80643">
      <w:pPr>
        <w:tabs>
          <w:tab w:val="left" w:pos="1276"/>
        </w:tabs>
        <w:spacing w:line="360" w:lineRule="auto"/>
        <w:ind w:firstLine="709"/>
        <w:rPr>
          <w:rFonts w:cs="Arial"/>
          <w:szCs w:val="28"/>
        </w:rPr>
      </w:pPr>
      <w:r w:rsidRPr="00BB4307">
        <w:rPr>
          <w:rFonts w:cs="Arial"/>
          <w:szCs w:val="28"/>
        </w:rPr>
        <w:t xml:space="preserve">Результаты </w:t>
      </w:r>
      <w:r w:rsidR="0098152B" w:rsidRPr="00BB4307">
        <w:rPr>
          <w:rFonts w:cs="Arial"/>
          <w:szCs w:val="28"/>
        </w:rPr>
        <w:t>м</w:t>
      </w:r>
      <w:r w:rsidRPr="00BB4307">
        <w:rPr>
          <w:rFonts w:cs="Arial"/>
          <w:szCs w:val="28"/>
        </w:rPr>
        <w:t xml:space="preserve">ониторинга деятельности Субъектов, проведенного в целях обобщения данных о деятельности Субъектов </w:t>
      </w:r>
      <w:r w:rsidR="0098152B" w:rsidRPr="00BB4307">
        <w:rPr>
          <w:rFonts w:cs="Arial"/>
          <w:szCs w:val="28"/>
        </w:rPr>
        <w:t>города Пыть-Яха</w:t>
      </w:r>
      <w:r w:rsidRPr="00BB4307">
        <w:rPr>
          <w:rFonts w:cs="Arial"/>
          <w:szCs w:val="28"/>
        </w:rPr>
        <w:t>, определения приоритетных направлений развития предпринимательской деятельности и достижения социального и экономического эффекта публику</w:t>
      </w:r>
      <w:r w:rsidR="0098152B" w:rsidRPr="00BB4307">
        <w:rPr>
          <w:rFonts w:cs="Arial"/>
          <w:szCs w:val="28"/>
        </w:rPr>
        <w:t>ется</w:t>
      </w:r>
      <w:r w:rsidRPr="00BB4307">
        <w:rPr>
          <w:rFonts w:cs="Arial"/>
          <w:szCs w:val="28"/>
        </w:rPr>
        <w:t xml:space="preserve"> на официальном сайте </w:t>
      </w:r>
      <w:r w:rsidR="0098152B" w:rsidRPr="00BB4307">
        <w:rPr>
          <w:rFonts w:cs="Arial"/>
          <w:szCs w:val="28"/>
        </w:rPr>
        <w:t>администрации города Пыть-Яха в сети Интернет</w:t>
      </w:r>
      <w:r w:rsidRPr="00BB4307">
        <w:rPr>
          <w:rFonts w:cs="Arial"/>
          <w:szCs w:val="28"/>
        </w:rPr>
        <w:t>, и направляют</w:t>
      </w:r>
      <w:r w:rsidR="0098152B" w:rsidRPr="00BB4307">
        <w:rPr>
          <w:rFonts w:cs="Arial"/>
          <w:szCs w:val="28"/>
        </w:rPr>
        <w:t>ся</w:t>
      </w:r>
      <w:r w:rsidRPr="00BB4307">
        <w:rPr>
          <w:rFonts w:cs="Arial"/>
          <w:szCs w:val="28"/>
        </w:rPr>
        <w:t xml:space="preserve"> в Департамент экономического развития</w:t>
      </w:r>
      <w:r w:rsidR="0098152B" w:rsidRPr="00BB4307">
        <w:rPr>
          <w:rFonts w:cs="Arial"/>
          <w:szCs w:val="28"/>
        </w:rPr>
        <w:t xml:space="preserve"> Ханты-Мансийского автономного </w:t>
      </w:r>
      <w:r w:rsidRPr="00BB4307">
        <w:rPr>
          <w:rFonts w:cs="Arial"/>
          <w:szCs w:val="28"/>
        </w:rPr>
        <w:t>округа</w:t>
      </w:r>
      <w:r w:rsidR="0098152B" w:rsidRPr="00BB4307">
        <w:rPr>
          <w:rFonts w:cs="Arial"/>
          <w:szCs w:val="28"/>
        </w:rPr>
        <w:t>-Югры.</w:t>
      </w:r>
    </w:p>
    <w:p w:rsidR="00661E07" w:rsidRPr="00BB4307" w:rsidRDefault="00D80643" w:rsidP="00661E07">
      <w:pPr>
        <w:tabs>
          <w:tab w:val="left" w:pos="1276"/>
        </w:tabs>
        <w:spacing w:line="360" w:lineRule="auto"/>
        <w:ind w:firstLine="709"/>
        <w:rPr>
          <w:rFonts w:cs="Arial"/>
          <w:szCs w:val="28"/>
        </w:rPr>
      </w:pPr>
      <w:r w:rsidRPr="00BB4307">
        <w:rPr>
          <w:rFonts w:cs="Arial"/>
          <w:szCs w:val="28"/>
        </w:rPr>
        <w:t>Содержание, структура и формат данных для наполнения Бизнес-навигатора должны соответствовать требованиям</w:t>
      </w:r>
      <w:r w:rsidR="0098152B" w:rsidRPr="00BB4307">
        <w:rPr>
          <w:rFonts w:cs="Arial"/>
          <w:szCs w:val="28"/>
        </w:rPr>
        <w:t>,</w:t>
      </w:r>
      <w:r w:rsidRPr="00BB4307">
        <w:rPr>
          <w:rFonts w:cs="Arial"/>
          <w:szCs w:val="28"/>
        </w:rPr>
        <w:t xml:space="preserve"> </w:t>
      </w:r>
      <w:r w:rsidR="0098152B" w:rsidRPr="00BB4307">
        <w:rPr>
          <w:rFonts w:cs="Arial"/>
          <w:szCs w:val="28"/>
        </w:rPr>
        <w:t xml:space="preserve">установленным </w:t>
      </w:r>
      <w:r w:rsidRPr="00BB4307">
        <w:rPr>
          <w:rFonts w:cs="Arial"/>
          <w:szCs w:val="28"/>
        </w:rPr>
        <w:t>в Методических рекомендациях по вопросам оказания информационной и маркетинговой поддержки, утвержденн</w:t>
      </w:r>
      <w:r w:rsidR="0098152B" w:rsidRPr="00BB4307">
        <w:rPr>
          <w:rFonts w:cs="Arial"/>
          <w:szCs w:val="28"/>
        </w:rPr>
        <w:t>ой</w:t>
      </w:r>
      <w:r w:rsidRPr="00BB4307">
        <w:rPr>
          <w:rFonts w:cs="Arial"/>
          <w:szCs w:val="28"/>
        </w:rPr>
        <w:t xml:space="preserve"> протоколом Совета директоров Акционерного общества </w:t>
      </w:r>
      <w:r w:rsidR="00BB4307" w:rsidRPr="00BB4307">
        <w:rPr>
          <w:rFonts w:cs="Arial"/>
          <w:szCs w:val="28"/>
        </w:rPr>
        <w:lastRenderedPageBreak/>
        <w:t>«</w:t>
      </w:r>
      <w:r w:rsidRPr="00BB4307">
        <w:rPr>
          <w:rFonts w:cs="Arial"/>
          <w:szCs w:val="28"/>
        </w:rPr>
        <w:t>Федеральная корпорация по развитию малого и среднего предпринимательства</w:t>
      </w:r>
      <w:r w:rsidR="00BB4307" w:rsidRPr="00BB4307">
        <w:rPr>
          <w:rFonts w:cs="Arial"/>
          <w:szCs w:val="28"/>
        </w:rPr>
        <w:t>»</w:t>
      </w:r>
      <w:r w:rsidRPr="00BB4307">
        <w:rPr>
          <w:rFonts w:cs="Arial"/>
          <w:szCs w:val="28"/>
        </w:rPr>
        <w:t xml:space="preserve"> от 23 декабря 2016 года</w:t>
      </w:r>
      <w:r w:rsidR="00BB4307" w:rsidRPr="00BB4307">
        <w:rPr>
          <w:rFonts w:cs="Arial"/>
          <w:szCs w:val="28"/>
        </w:rPr>
        <w:t xml:space="preserve"> № </w:t>
      </w:r>
      <w:r w:rsidRPr="00BB4307">
        <w:rPr>
          <w:rFonts w:cs="Arial"/>
          <w:szCs w:val="28"/>
        </w:rPr>
        <w:t>24.</w:t>
      </w:r>
    </w:p>
    <w:p w:rsidR="009E1553" w:rsidRPr="003E7EE1" w:rsidRDefault="000572D2" w:rsidP="003E7EE1">
      <w:pPr>
        <w:ind w:firstLine="708"/>
        <w:rPr>
          <w:rFonts w:cs="Arial"/>
        </w:rPr>
      </w:pPr>
      <w:r w:rsidRPr="00BB4307">
        <w:rPr>
          <w:rFonts w:cs="Arial"/>
          <w:szCs w:val="28"/>
        </w:rPr>
        <w:t>5.6</w:t>
      </w:r>
      <w:r w:rsidR="00661E07" w:rsidRPr="00BB4307">
        <w:rPr>
          <w:rFonts w:cs="Arial"/>
          <w:szCs w:val="28"/>
        </w:rPr>
        <w:t>.1.2</w:t>
      </w:r>
      <w:r w:rsidR="00AA67FF" w:rsidRPr="00BB4307">
        <w:rPr>
          <w:rFonts w:cs="Arial"/>
          <w:szCs w:val="28"/>
        </w:rPr>
        <w:t>.</w:t>
      </w:r>
      <w:r w:rsidR="00F6438C" w:rsidRPr="00BB4307">
        <w:rPr>
          <w:rFonts w:cs="Arial"/>
          <w:szCs w:val="28"/>
        </w:rPr>
        <w:t xml:space="preserve"> </w:t>
      </w:r>
      <w:r w:rsidR="003E7EE1">
        <w:rPr>
          <w:rFonts w:cs="Arial"/>
          <w:szCs w:val="28"/>
        </w:rPr>
        <w:t xml:space="preserve">– исключен </w:t>
      </w:r>
      <w:r w:rsidR="003E7EE1">
        <w:rPr>
          <w:rFonts w:cs="Arial"/>
        </w:rPr>
        <w:t xml:space="preserve">постановлением Администрации </w:t>
      </w:r>
      <w:hyperlink r:id="rId29" w:tooltip="постановление от 17.09.2018 0:00:00 №283-па Администрация г. Пыть-Ях&#10;&#10;О внесении изменений в постановление администрации города от 04.12.2017 № 314-па " w:history="1">
        <w:r w:rsidR="003E7EE1">
          <w:rPr>
            <w:rStyle w:val="af"/>
            <w:rFonts w:cs="Arial"/>
          </w:rPr>
          <w:t>от 17.09</w:t>
        </w:r>
        <w:r w:rsidR="00EB4565">
          <w:rPr>
            <w:rStyle w:val="af"/>
            <w:rFonts w:cs="Arial"/>
          </w:rPr>
          <w:t>.</w:t>
        </w:r>
        <w:r w:rsidR="003E7EE1">
          <w:rPr>
            <w:rStyle w:val="af"/>
            <w:rFonts w:cs="Arial"/>
          </w:rPr>
          <w:t>2018 № 283-па</w:t>
        </w:r>
      </w:hyperlink>
      <w:r w:rsidR="003E7EE1">
        <w:rPr>
          <w:rFonts w:cs="Arial"/>
        </w:rPr>
        <w:t>.</w:t>
      </w:r>
    </w:p>
    <w:p w:rsidR="003E7EE1" w:rsidRPr="003E7EE1" w:rsidRDefault="009E1553" w:rsidP="003E7EE1">
      <w:pPr>
        <w:pStyle w:val="ConsPlusNormal"/>
        <w:spacing w:line="360" w:lineRule="auto"/>
        <w:ind w:firstLine="708"/>
        <w:rPr>
          <w:sz w:val="24"/>
          <w:szCs w:val="28"/>
        </w:rPr>
      </w:pPr>
      <w:r w:rsidRPr="00BB4307">
        <w:rPr>
          <w:sz w:val="24"/>
          <w:szCs w:val="28"/>
        </w:rPr>
        <w:t>5</w:t>
      </w:r>
      <w:r w:rsidR="000572D2" w:rsidRPr="00BB4307">
        <w:rPr>
          <w:sz w:val="24"/>
          <w:szCs w:val="28"/>
        </w:rPr>
        <w:t>.6</w:t>
      </w:r>
      <w:r w:rsidRPr="00BB4307">
        <w:rPr>
          <w:sz w:val="24"/>
          <w:szCs w:val="28"/>
        </w:rPr>
        <w:t xml:space="preserve">.1.3. </w:t>
      </w:r>
      <w:r w:rsidR="003E7EE1" w:rsidRPr="003E7EE1">
        <w:rPr>
          <w:sz w:val="24"/>
          <w:szCs w:val="28"/>
        </w:rPr>
        <w:t>«Организацию мероприятий по популяризации и пропаганде предпринимательской деятельности», в том числе, путем:</w:t>
      </w:r>
    </w:p>
    <w:p w:rsidR="003E7EE1" w:rsidRPr="003E7EE1" w:rsidRDefault="003E7EE1" w:rsidP="003E7EE1">
      <w:pPr>
        <w:pStyle w:val="ConsPlusNormal"/>
        <w:spacing w:line="360" w:lineRule="auto"/>
        <w:ind w:firstLine="708"/>
        <w:rPr>
          <w:sz w:val="24"/>
          <w:szCs w:val="28"/>
        </w:rPr>
      </w:pPr>
      <w:r w:rsidRPr="003E7EE1">
        <w:rPr>
          <w:sz w:val="24"/>
          <w:szCs w:val="28"/>
        </w:rPr>
        <w:t>-организации муниципальных выставок, выставок-ярмарок, выставок-форумов, бизнес-выставок;</w:t>
      </w:r>
    </w:p>
    <w:p w:rsidR="003E7EE1" w:rsidRPr="003E7EE1" w:rsidRDefault="003E7EE1" w:rsidP="003E7EE1">
      <w:pPr>
        <w:pStyle w:val="ConsPlusNormal"/>
        <w:spacing w:line="360" w:lineRule="auto"/>
        <w:ind w:firstLine="708"/>
        <w:rPr>
          <w:sz w:val="24"/>
          <w:szCs w:val="28"/>
        </w:rPr>
      </w:pPr>
      <w:r w:rsidRPr="003E7EE1">
        <w:rPr>
          <w:sz w:val="24"/>
          <w:szCs w:val="28"/>
        </w:rPr>
        <w:t xml:space="preserve">-организации участия Субъектов в межмуниципальных, региональных и межрегиональных выставках-ярмарках, выставках-форумах и </w:t>
      </w:r>
      <w:proofErr w:type="spellStart"/>
      <w:r w:rsidRPr="003E7EE1">
        <w:rPr>
          <w:sz w:val="24"/>
          <w:szCs w:val="28"/>
        </w:rPr>
        <w:t>конгрессных</w:t>
      </w:r>
      <w:proofErr w:type="spellEnd"/>
      <w:r w:rsidRPr="003E7EE1">
        <w:rPr>
          <w:sz w:val="24"/>
          <w:szCs w:val="28"/>
        </w:rPr>
        <w:t xml:space="preserve"> мероприятиях;</w:t>
      </w:r>
    </w:p>
    <w:p w:rsidR="003E7EE1" w:rsidRPr="003E7EE1" w:rsidRDefault="003E7EE1" w:rsidP="003E7EE1">
      <w:pPr>
        <w:pStyle w:val="ConsPlusNormal"/>
        <w:spacing w:line="360" w:lineRule="auto"/>
        <w:ind w:firstLine="708"/>
        <w:rPr>
          <w:sz w:val="24"/>
          <w:szCs w:val="28"/>
        </w:rPr>
      </w:pPr>
      <w:r w:rsidRPr="003E7EE1">
        <w:rPr>
          <w:sz w:val="24"/>
          <w:szCs w:val="28"/>
        </w:rPr>
        <w:t>-организации конкурсных и иных мероприятий (круглые столы; деловые встречи; семинары; семинары-совещания, слеты, мастер классы и др.), способствующих популяризации и созданию положительного мнения о предпринимательской деятельности, повышению информированности граждан и Субъектов о возможностях для развития бизнеса и о существующих мерах и программах поддержки,  в том числе, организация муниципальных конкурсов «Предприниматель года», «Лучший молодой предприниматель города Пыть-Яха», муниципального конкурса детских творческих работ, конкурсов профессионального мастерства среди Субъектов.</w:t>
      </w:r>
    </w:p>
    <w:p w:rsidR="003E7EE1" w:rsidRPr="003E7EE1" w:rsidRDefault="003E7EE1" w:rsidP="003E7EE1">
      <w:pPr>
        <w:pStyle w:val="ConsPlusNormal"/>
        <w:spacing w:line="360" w:lineRule="auto"/>
        <w:ind w:firstLine="708"/>
        <w:rPr>
          <w:sz w:val="24"/>
          <w:szCs w:val="28"/>
        </w:rPr>
      </w:pPr>
      <w:r w:rsidRPr="003E7EE1">
        <w:rPr>
          <w:sz w:val="24"/>
          <w:szCs w:val="28"/>
        </w:rPr>
        <w:t xml:space="preserve">-изготовления (приобретения) продукции, способствующей повышению информированности граждан и Субъектов о возможностях для развития бизнеса и о существующих мерах и программах поддержки (брошюры, буклеты, </w:t>
      </w:r>
      <w:proofErr w:type="spellStart"/>
      <w:r w:rsidRPr="003E7EE1">
        <w:rPr>
          <w:sz w:val="24"/>
          <w:szCs w:val="28"/>
        </w:rPr>
        <w:t>лифтеты</w:t>
      </w:r>
      <w:proofErr w:type="spellEnd"/>
      <w:r w:rsidRPr="003E7EE1">
        <w:rPr>
          <w:sz w:val="24"/>
          <w:szCs w:val="28"/>
        </w:rPr>
        <w:t>, листовки, информационные растяжки, баннеры, информационные сборники, ролл-</w:t>
      </w:r>
      <w:proofErr w:type="spellStart"/>
      <w:r w:rsidRPr="003E7EE1">
        <w:rPr>
          <w:sz w:val="24"/>
          <w:szCs w:val="28"/>
        </w:rPr>
        <w:t>апы</w:t>
      </w:r>
      <w:proofErr w:type="spellEnd"/>
      <w:r w:rsidRPr="003E7EE1">
        <w:rPr>
          <w:sz w:val="24"/>
          <w:szCs w:val="28"/>
        </w:rPr>
        <w:t>, презентационные материалы, видеоролики, видеосюжеты, информационные стенды и др.).</w:t>
      </w:r>
    </w:p>
    <w:p w:rsidR="003E7EE1" w:rsidRPr="003E7EE1" w:rsidRDefault="003E7EE1" w:rsidP="003E7EE1">
      <w:pPr>
        <w:pStyle w:val="ConsPlusNormal"/>
        <w:spacing w:line="360" w:lineRule="auto"/>
        <w:ind w:firstLine="708"/>
        <w:rPr>
          <w:sz w:val="24"/>
          <w:szCs w:val="28"/>
        </w:rPr>
      </w:pPr>
      <w:r w:rsidRPr="003E7EE1">
        <w:rPr>
          <w:sz w:val="24"/>
          <w:szCs w:val="28"/>
        </w:rPr>
        <w:t>При организации мероприятий, не допускаются расходы на:</w:t>
      </w:r>
    </w:p>
    <w:p w:rsidR="003E7EE1" w:rsidRPr="003E7EE1" w:rsidRDefault="003E7EE1" w:rsidP="003E7EE1">
      <w:pPr>
        <w:pStyle w:val="ConsPlusNormal"/>
        <w:spacing w:line="360" w:lineRule="auto"/>
        <w:ind w:firstLine="708"/>
        <w:rPr>
          <w:sz w:val="24"/>
          <w:szCs w:val="28"/>
        </w:rPr>
      </w:pPr>
      <w:r w:rsidRPr="003E7EE1">
        <w:rPr>
          <w:sz w:val="24"/>
          <w:szCs w:val="28"/>
        </w:rPr>
        <w:t>-официальные приемы, в том числе на организацию завтрака, обеда, ужина, мероприятия в формате фуршет-приема, иного аналогичного мероприятия;</w:t>
      </w:r>
    </w:p>
    <w:p w:rsidR="003E7EE1" w:rsidRPr="003E7EE1" w:rsidRDefault="003E7EE1" w:rsidP="003E7EE1">
      <w:pPr>
        <w:pStyle w:val="ConsPlusNormal"/>
        <w:spacing w:line="360" w:lineRule="auto"/>
        <w:ind w:firstLine="708"/>
        <w:rPr>
          <w:sz w:val="24"/>
          <w:szCs w:val="28"/>
        </w:rPr>
      </w:pPr>
      <w:r w:rsidRPr="003E7EE1">
        <w:rPr>
          <w:sz w:val="24"/>
          <w:szCs w:val="28"/>
        </w:rPr>
        <w:t>-буфетное обслуживание, в том числе на кофе-паузу (кофе-брей) и сервисное обслуживание буфетной продукции;</w:t>
      </w:r>
    </w:p>
    <w:p w:rsidR="003E7EE1" w:rsidRPr="003E7EE1" w:rsidRDefault="003E7EE1" w:rsidP="003E7EE1">
      <w:pPr>
        <w:pStyle w:val="ConsPlusNormal"/>
        <w:spacing w:line="360" w:lineRule="auto"/>
        <w:ind w:firstLine="708"/>
        <w:rPr>
          <w:sz w:val="24"/>
          <w:szCs w:val="28"/>
        </w:rPr>
      </w:pPr>
      <w:r w:rsidRPr="003E7EE1">
        <w:rPr>
          <w:sz w:val="24"/>
          <w:szCs w:val="28"/>
        </w:rPr>
        <w:t>-сувенирно-презентационную продукцию, в том числе затраты на ее подготовку, выпуск (приобретение);</w:t>
      </w:r>
    </w:p>
    <w:p w:rsidR="003E7EE1" w:rsidRPr="003E7EE1" w:rsidRDefault="003E7EE1" w:rsidP="003E7EE1">
      <w:pPr>
        <w:pStyle w:val="ConsPlusNormal"/>
        <w:spacing w:line="360" w:lineRule="auto"/>
        <w:ind w:firstLine="708"/>
        <w:rPr>
          <w:sz w:val="24"/>
          <w:szCs w:val="28"/>
        </w:rPr>
      </w:pPr>
      <w:r w:rsidRPr="003E7EE1">
        <w:rPr>
          <w:sz w:val="24"/>
          <w:szCs w:val="28"/>
        </w:rPr>
        <w:t xml:space="preserve">-транспортные перевозки, в том числе затраты на оплату автомобильных, авиационных, железнодорожных перевозок, перевозок водным транспортом. </w:t>
      </w:r>
    </w:p>
    <w:p w:rsidR="003E7EE1" w:rsidRPr="003E7EE1" w:rsidRDefault="003E7EE1" w:rsidP="003E7EE1">
      <w:pPr>
        <w:pStyle w:val="ConsPlusNormal"/>
        <w:spacing w:line="360" w:lineRule="auto"/>
        <w:ind w:firstLine="708"/>
        <w:rPr>
          <w:sz w:val="24"/>
          <w:szCs w:val="28"/>
        </w:rPr>
      </w:pPr>
      <w:r w:rsidRPr="003E7EE1">
        <w:rPr>
          <w:sz w:val="24"/>
          <w:szCs w:val="28"/>
        </w:rPr>
        <w:lastRenderedPageBreak/>
        <w:t>Реализация мероприятия осуществляется при условии привлечения специализированных организаций и (или) Организаций инфраструктуры поддержки Субъектов Ханты-Мансийского автономного округа – Югры, отобранных в соответствии с требованиями Федерального закона «О контрактной системе в сфере закупок товаров, работ, услуг для обеспечения государственных и муниципальных нужд».</w:t>
      </w:r>
    </w:p>
    <w:p w:rsidR="003E7EE1" w:rsidRPr="003E7EE1" w:rsidRDefault="003E7EE1" w:rsidP="003E7EE1">
      <w:pPr>
        <w:pStyle w:val="ConsPlusNormal"/>
        <w:spacing w:line="360" w:lineRule="auto"/>
        <w:ind w:firstLine="708"/>
        <w:rPr>
          <w:sz w:val="24"/>
          <w:szCs w:val="28"/>
        </w:rPr>
      </w:pPr>
      <w:r w:rsidRPr="003E7EE1">
        <w:rPr>
          <w:sz w:val="24"/>
          <w:szCs w:val="28"/>
        </w:rPr>
        <w:t xml:space="preserve">Для организации участия Субъектов в межмуниципальных, региональных и межрегиональных выставках-ярмарках, выставках-форумах и </w:t>
      </w:r>
      <w:proofErr w:type="spellStart"/>
      <w:r w:rsidRPr="003E7EE1">
        <w:rPr>
          <w:sz w:val="24"/>
          <w:szCs w:val="28"/>
        </w:rPr>
        <w:t>конгрессных</w:t>
      </w:r>
      <w:proofErr w:type="spellEnd"/>
      <w:r w:rsidRPr="003E7EE1">
        <w:rPr>
          <w:sz w:val="24"/>
          <w:szCs w:val="28"/>
        </w:rPr>
        <w:t xml:space="preserve"> мероприятиях расходы могут быть направлены на: </w:t>
      </w:r>
    </w:p>
    <w:p w:rsidR="003E7EE1" w:rsidRPr="003E7EE1" w:rsidRDefault="003E7EE1" w:rsidP="003E7EE1">
      <w:pPr>
        <w:pStyle w:val="ConsPlusNormal"/>
        <w:spacing w:line="360" w:lineRule="auto"/>
        <w:ind w:firstLine="708"/>
        <w:rPr>
          <w:sz w:val="24"/>
          <w:szCs w:val="28"/>
        </w:rPr>
      </w:pPr>
      <w:r w:rsidRPr="003E7EE1">
        <w:rPr>
          <w:sz w:val="24"/>
          <w:szCs w:val="28"/>
        </w:rPr>
        <w:t>-организационный (регистрационный) взнос (сбор);</w:t>
      </w:r>
    </w:p>
    <w:p w:rsidR="003E7EE1" w:rsidRPr="003E7EE1" w:rsidRDefault="003E7EE1" w:rsidP="003E7EE1">
      <w:pPr>
        <w:pStyle w:val="ConsPlusNormal"/>
        <w:spacing w:line="360" w:lineRule="auto"/>
        <w:ind w:firstLine="708"/>
        <w:rPr>
          <w:sz w:val="24"/>
          <w:szCs w:val="28"/>
        </w:rPr>
      </w:pPr>
      <w:r w:rsidRPr="003E7EE1">
        <w:rPr>
          <w:sz w:val="24"/>
          <w:szCs w:val="28"/>
        </w:rPr>
        <w:t>-аренду выставочной площади;</w:t>
      </w:r>
    </w:p>
    <w:p w:rsidR="003E7EE1" w:rsidRPr="003E7EE1" w:rsidRDefault="003E7EE1" w:rsidP="003E7EE1">
      <w:pPr>
        <w:pStyle w:val="ConsPlusNormal"/>
        <w:spacing w:line="360" w:lineRule="auto"/>
        <w:ind w:firstLine="708"/>
        <w:rPr>
          <w:sz w:val="24"/>
          <w:szCs w:val="28"/>
        </w:rPr>
      </w:pPr>
      <w:r w:rsidRPr="003E7EE1">
        <w:rPr>
          <w:sz w:val="24"/>
          <w:szCs w:val="28"/>
        </w:rPr>
        <w:t>-аренду выставочного стенда;</w:t>
      </w:r>
    </w:p>
    <w:p w:rsidR="003E7EE1" w:rsidRPr="003E7EE1" w:rsidRDefault="003E7EE1" w:rsidP="003E7EE1">
      <w:pPr>
        <w:pStyle w:val="ConsPlusNormal"/>
        <w:spacing w:line="360" w:lineRule="auto"/>
        <w:ind w:firstLine="708"/>
        <w:rPr>
          <w:sz w:val="24"/>
          <w:szCs w:val="28"/>
        </w:rPr>
      </w:pPr>
      <w:r w:rsidRPr="003E7EE1">
        <w:rPr>
          <w:sz w:val="24"/>
          <w:szCs w:val="28"/>
        </w:rPr>
        <w:t>-аренду дополнительного оборудования;</w:t>
      </w:r>
    </w:p>
    <w:p w:rsidR="003E7EE1" w:rsidRPr="003E7EE1" w:rsidRDefault="003E7EE1" w:rsidP="003E7EE1">
      <w:pPr>
        <w:pStyle w:val="ConsPlusNormal"/>
        <w:spacing w:line="360" w:lineRule="auto"/>
        <w:ind w:firstLine="708"/>
        <w:rPr>
          <w:sz w:val="24"/>
          <w:szCs w:val="28"/>
        </w:rPr>
      </w:pPr>
      <w:r w:rsidRPr="003E7EE1">
        <w:rPr>
          <w:sz w:val="24"/>
          <w:szCs w:val="28"/>
        </w:rPr>
        <w:t>-аренду помещения для переговоров;</w:t>
      </w:r>
    </w:p>
    <w:p w:rsidR="003E7EE1" w:rsidRPr="003E7EE1" w:rsidRDefault="003E7EE1" w:rsidP="003E7EE1">
      <w:pPr>
        <w:pStyle w:val="ConsPlusNormal"/>
        <w:spacing w:line="360" w:lineRule="auto"/>
        <w:ind w:firstLine="708"/>
        <w:rPr>
          <w:sz w:val="24"/>
          <w:szCs w:val="28"/>
        </w:rPr>
      </w:pPr>
      <w:r w:rsidRPr="003E7EE1">
        <w:rPr>
          <w:sz w:val="24"/>
          <w:szCs w:val="28"/>
        </w:rPr>
        <w:t xml:space="preserve">-организацию доставки (погрузка, транспортировка, выгрузка и иные сопутствующие услуги (работы)) образцов продукции до места проведения </w:t>
      </w:r>
      <w:proofErr w:type="spellStart"/>
      <w:r w:rsidRPr="003E7EE1">
        <w:rPr>
          <w:sz w:val="24"/>
          <w:szCs w:val="28"/>
        </w:rPr>
        <w:t>выставочно</w:t>
      </w:r>
      <w:proofErr w:type="spellEnd"/>
      <w:r w:rsidRPr="003E7EE1">
        <w:rPr>
          <w:sz w:val="24"/>
          <w:szCs w:val="28"/>
        </w:rPr>
        <w:t xml:space="preserve">-ярмарочных и </w:t>
      </w:r>
      <w:proofErr w:type="spellStart"/>
      <w:r w:rsidRPr="003E7EE1">
        <w:rPr>
          <w:sz w:val="24"/>
          <w:szCs w:val="28"/>
        </w:rPr>
        <w:t>конгрессных</w:t>
      </w:r>
      <w:proofErr w:type="spellEnd"/>
      <w:r w:rsidRPr="003E7EE1">
        <w:rPr>
          <w:sz w:val="24"/>
          <w:szCs w:val="28"/>
        </w:rPr>
        <w:t xml:space="preserve"> мероприятий и обратно до места отправления;</w:t>
      </w:r>
    </w:p>
    <w:p w:rsidR="003E7EE1" w:rsidRPr="003E7EE1" w:rsidRDefault="003E7EE1" w:rsidP="003E7EE1">
      <w:pPr>
        <w:pStyle w:val="ConsPlusNormal"/>
        <w:spacing w:line="360" w:lineRule="auto"/>
        <w:ind w:firstLine="708"/>
        <w:rPr>
          <w:sz w:val="24"/>
          <w:szCs w:val="28"/>
        </w:rPr>
      </w:pPr>
      <w:r w:rsidRPr="003E7EE1">
        <w:rPr>
          <w:sz w:val="24"/>
          <w:szCs w:val="28"/>
        </w:rPr>
        <w:t>-техническое и лингвистическое сопровождение;</w:t>
      </w:r>
    </w:p>
    <w:p w:rsidR="00A23F0F" w:rsidRDefault="003E7EE1" w:rsidP="003E7EE1">
      <w:pPr>
        <w:pStyle w:val="ConsPlusNormal"/>
        <w:spacing w:line="360" w:lineRule="auto"/>
        <w:ind w:firstLine="708"/>
        <w:jc w:val="both"/>
        <w:rPr>
          <w:sz w:val="24"/>
          <w:szCs w:val="28"/>
        </w:rPr>
      </w:pPr>
      <w:r w:rsidRPr="003E7EE1">
        <w:rPr>
          <w:sz w:val="24"/>
          <w:szCs w:val="28"/>
        </w:rPr>
        <w:t>-выпуск презентационных материалов, рекламной продукции, брошюр, буклетов, видеороликов.</w:t>
      </w:r>
    </w:p>
    <w:p w:rsidR="003E7EE1" w:rsidRDefault="003E7EE1" w:rsidP="003E7EE1">
      <w:pPr>
        <w:ind w:firstLine="0"/>
        <w:rPr>
          <w:rFonts w:cs="Arial"/>
        </w:rPr>
      </w:pPr>
      <w:r>
        <w:t>(</w:t>
      </w:r>
      <w:r w:rsidRPr="003E7EE1">
        <w:t>Подпункт 5.6.1.3 излож</w:t>
      </w:r>
      <w:r>
        <w:t xml:space="preserve">ен в следующей редакции </w:t>
      </w:r>
      <w:r>
        <w:rPr>
          <w:rFonts w:cs="Arial"/>
        </w:rPr>
        <w:t xml:space="preserve">постановлением Администрации </w:t>
      </w:r>
      <w:hyperlink r:id="rId30"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w:t>
        </w:r>
        <w:r w:rsidR="00EB4565">
          <w:rPr>
            <w:rStyle w:val="af"/>
            <w:rFonts w:cs="Arial"/>
          </w:rPr>
          <w:t>.</w:t>
        </w:r>
        <w:r>
          <w:rPr>
            <w:rStyle w:val="af"/>
            <w:rFonts w:cs="Arial"/>
          </w:rPr>
          <w:t>2018 № 283-па</w:t>
        </w:r>
      </w:hyperlink>
      <w:r>
        <w:rPr>
          <w:rFonts w:cs="Arial"/>
        </w:rPr>
        <w:t>)</w:t>
      </w:r>
    </w:p>
    <w:p w:rsidR="003E7EE1" w:rsidRPr="003E7EE1" w:rsidRDefault="003E7EE1" w:rsidP="003E7EE1">
      <w:pPr>
        <w:pStyle w:val="ConsPlusNormal"/>
        <w:spacing w:line="360" w:lineRule="auto"/>
        <w:ind w:firstLine="708"/>
        <w:jc w:val="both"/>
        <w:rPr>
          <w:sz w:val="24"/>
          <w:szCs w:val="24"/>
        </w:rPr>
      </w:pPr>
    </w:p>
    <w:p w:rsidR="009E1553" w:rsidRPr="00BB4307" w:rsidRDefault="00A23F0F" w:rsidP="00A23F0F">
      <w:pPr>
        <w:tabs>
          <w:tab w:val="left" w:pos="1134"/>
        </w:tabs>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 xml:space="preserve">.1.4. </w:t>
      </w:r>
      <w:r w:rsidR="00BB4307" w:rsidRPr="00BB4307">
        <w:rPr>
          <w:rFonts w:cs="Arial"/>
          <w:szCs w:val="28"/>
        </w:rPr>
        <w:t>«</w:t>
      </w:r>
      <w:r w:rsidRPr="00BB4307">
        <w:rPr>
          <w:rFonts w:cs="Arial"/>
          <w:szCs w:val="28"/>
        </w:rPr>
        <w:t>Организацию информационно</w:t>
      </w:r>
      <w:r w:rsidR="00BB4307" w:rsidRPr="00BB4307">
        <w:rPr>
          <w:rFonts w:cs="Arial"/>
          <w:szCs w:val="28"/>
        </w:rPr>
        <w:t>-</w:t>
      </w:r>
      <w:r w:rsidRPr="00BB4307">
        <w:rPr>
          <w:rFonts w:cs="Arial"/>
          <w:szCs w:val="28"/>
        </w:rPr>
        <w:t>консультационной поддержки</w:t>
      </w:r>
      <w:r w:rsidR="00681D57" w:rsidRPr="00BB4307">
        <w:rPr>
          <w:rFonts w:cs="Arial"/>
          <w:szCs w:val="28"/>
        </w:rPr>
        <w:t xml:space="preserve"> для Субъектов</w:t>
      </w:r>
      <w:r w:rsidR="00BB4307" w:rsidRPr="00BB4307">
        <w:rPr>
          <w:rFonts w:cs="Arial"/>
          <w:szCs w:val="28"/>
        </w:rPr>
        <w:t>»</w:t>
      </w:r>
      <w:r w:rsidR="00681D57" w:rsidRPr="00BB4307">
        <w:rPr>
          <w:rFonts w:cs="Arial"/>
          <w:szCs w:val="28"/>
        </w:rPr>
        <w:t>, в том числе, путем:</w:t>
      </w:r>
    </w:p>
    <w:p w:rsidR="00681D57" w:rsidRPr="00BB4307" w:rsidRDefault="00681D57" w:rsidP="00681D57">
      <w:pPr>
        <w:spacing w:line="360" w:lineRule="auto"/>
        <w:ind w:firstLine="708"/>
        <w:rPr>
          <w:rFonts w:cs="Arial"/>
          <w:szCs w:val="28"/>
        </w:rPr>
      </w:pPr>
      <w:r w:rsidRPr="00BB4307">
        <w:rPr>
          <w:rFonts w:cs="Arial"/>
          <w:szCs w:val="28"/>
        </w:rPr>
        <w:t>-информирования населения о действующей поддержк</w:t>
      </w:r>
      <w:r w:rsidR="00C10665" w:rsidRPr="00BB4307">
        <w:rPr>
          <w:rFonts w:cs="Arial"/>
          <w:szCs w:val="28"/>
        </w:rPr>
        <w:t>е</w:t>
      </w:r>
      <w:r w:rsidRPr="00BB4307">
        <w:rPr>
          <w:rFonts w:cs="Arial"/>
          <w:szCs w:val="28"/>
        </w:rPr>
        <w:t xml:space="preserve"> Субъектов; </w:t>
      </w:r>
    </w:p>
    <w:p w:rsidR="00681D57" w:rsidRPr="00BB4307" w:rsidRDefault="00681D57" w:rsidP="00681D57">
      <w:pPr>
        <w:spacing w:line="360" w:lineRule="auto"/>
        <w:ind w:firstLine="708"/>
        <w:rPr>
          <w:rFonts w:cs="Arial"/>
          <w:szCs w:val="28"/>
        </w:rPr>
      </w:pPr>
      <w:r w:rsidRPr="00BB4307">
        <w:rPr>
          <w:rFonts w:cs="Arial"/>
          <w:szCs w:val="28"/>
        </w:rPr>
        <w:t xml:space="preserve">-обеспечения освещения </w:t>
      </w:r>
      <w:r w:rsidR="00C10665" w:rsidRPr="00BB4307">
        <w:rPr>
          <w:rFonts w:cs="Arial"/>
          <w:szCs w:val="28"/>
        </w:rPr>
        <w:t>информации в сфере предпринимательства</w:t>
      </w:r>
      <w:r w:rsidR="004424CA" w:rsidRPr="00BB4307">
        <w:rPr>
          <w:rFonts w:cs="Arial"/>
          <w:szCs w:val="28"/>
        </w:rPr>
        <w:t xml:space="preserve"> в средствах массовой информации </w:t>
      </w:r>
      <w:r w:rsidRPr="00BB4307">
        <w:rPr>
          <w:rFonts w:cs="Arial"/>
          <w:szCs w:val="28"/>
        </w:rPr>
        <w:t xml:space="preserve">(публикация материалов в </w:t>
      </w:r>
      <w:r w:rsidR="004424CA" w:rsidRPr="00BB4307">
        <w:rPr>
          <w:rFonts w:cs="Arial"/>
          <w:szCs w:val="28"/>
        </w:rPr>
        <w:t>газете, создание видеосюжетов для освещения на телевидении</w:t>
      </w:r>
      <w:r w:rsidR="00C10665" w:rsidRPr="00BB4307">
        <w:rPr>
          <w:rFonts w:cs="Arial"/>
          <w:szCs w:val="28"/>
        </w:rPr>
        <w:t xml:space="preserve">, </w:t>
      </w:r>
      <w:r w:rsidR="004424CA" w:rsidRPr="00BB4307">
        <w:rPr>
          <w:rFonts w:cs="Arial"/>
          <w:szCs w:val="28"/>
        </w:rPr>
        <w:t xml:space="preserve">создание </w:t>
      </w:r>
      <w:r w:rsidR="00C10665" w:rsidRPr="00BB4307">
        <w:rPr>
          <w:rFonts w:cs="Arial"/>
          <w:szCs w:val="28"/>
        </w:rPr>
        <w:t>радио</w:t>
      </w:r>
      <w:r w:rsidR="004424CA" w:rsidRPr="00BB4307">
        <w:rPr>
          <w:rFonts w:cs="Arial"/>
          <w:szCs w:val="28"/>
        </w:rPr>
        <w:t xml:space="preserve"> и </w:t>
      </w:r>
      <w:r w:rsidR="00C10665" w:rsidRPr="00BB4307">
        <w:rPr>
          <w:rFonts w:cs="Arial"/>
          <w:szCs w:val="28"/>
        </w:rPr>
        <w:t>телепередач</w:t>
      </w:r>
      <w:r w:rsidRPr="00BB4307">
        <w:rPr>
          <w:rFonts w:cs="Arial"/>
          <w:szCs w:val="28"/>
        </w:rPr>
        <w:t>);</w:t>
      </w:r>
    </w:p>
    <w:p w:rsidR="00681D57" w:rsidRPr="00BB4307" w:rsidRDefault="00681D57" w:rsidP="00681D57">
      <w:pPr>
        <w:spacing w:line="360" w:lineRule="auto"/>
        <w:ind w:firstLine="708"/>
        <w:rPr>
          <w:rFonts w:cs="Arial"/>
          <w:szCs w:val="28"/>
        </w:rPr>
      </w:pPr>
      <w:r w:rsidRPr="00BB4307">
        <w:rPr>
          <w:rFonts w:cs="Arial"/>
          <w:szCs w:val="28"/>
        </w:rPr>
        <w:t>-организаци</w:t>
      </w:r>
      <w:r w:rsidR="00DE11E9" w:rsidRPr="00BB4307">
        <w:rPr>
          <w:rFonts w:cs="Arial"/>
          <w:szCs w:val="28"/>
        </w:rPr>
        <w:t>и</w:t>
      </w:r>
      <w:r w:rsidRPr="00BB4307">
        <w:rPr>
          <w:rFonts w:cs="Arial"/>
          <w:szCs w:val="28"/>
        </w:rPr>
        <w:t xml:space="preserve"> мероприятий, посвященных Всемирной неделе предпринимательства, Дня Российского предпринимательства;</w:t>
      </w:r>
    </w:p>
    <w:p w:rsidR="00DE11E9" w:rsidRPr="00BB4307" w:rsidRDefault="00681D57" w:rsidP="00DE11E9">
      <w:pPr>
        <w:spacing w:line="360" w:lineRule="auto"/>
        <w:ind w:firstLine="708"/>
        <w:rPr>
          <w:rFonts w:cs="Arial"/>
          <w:szCs w:val="28"/>
        </w:rPr>
      </w:pPr>
      <w:r w:rsidRPr="00BB4307">
        <w:rPr>
          <w:rFonts w:cs="Arial"/>
          <w:szCs w:val="28"/>
        </w:rPr>
        <w:t>-проведени</w:t>
      </w:r>
      <w:r w:rsidR="00DE11E9" w:rsidRPr="00BB4307">
        <w:rPr>
          <w:rFonts w:cs="Arial"/>
          <w:szCs w:val="28"/>
        </w:rPr>
        <w:t>я</w:t>
      </w:r>
      <w:r w:rsidRPr="00BB4307">
        <w:rPr>
          <w:rFonts w:cs="Arial"/>
          <w:szCs w:val="28"/>
        </w:rPr>
        <w:t xml:space="preserve"> информационных круглых столов </w:t>
      </w:r>
      <w:r w:rsidR="009F414F" w:rsidRPr="00BB4307">
        <w:rPr>
          <w:rFonts w:cs="Arial"/>
          <w:szCs w:val="28"/>
        </w:rPr>
        <w:t xml:space="preserve">для Субъектов </w:t>
      </w:r>
      <w:r w:rsidRPr="00BB4307">
        <w:rPr>
          <w:rFonts w:cs="Arial"/>
          <w:szCs w:val="28"/>
        </w:rPr>
        <w:t>по тематике предпринимательства;</w:t>
      </w:r>
    </w:p>
    <w:p w:rsidR="00681D57" w:rsidRPr="00BB4307" w:rsidRDefault="00681D57" w:rsidP="00DE11E9">
      <w:pPr>
        <w:spacing w:line="360" w:lineRule="auto"/>
        <w:ind w:firstLine="708"/>
        <w:rPr>
          <w:rFonts w:cs="Arial"/>
          <w:szCs w:val="28"/>
        </w:rPr>
      </w:pPr>
      <w:r w:rsidRPr="00BB4307">
        <w:rPr>
          <w:rFonts w:cs="Arial"/>
          <w:szCs w:val="28"/>
        </w:rPr>
        <w:t>-оказани</w:t>
      </w:r>
      <w:r w:rsidR="00DE11E9" w:rsidRPr="00BB4307">
        <w:rPr>
          <w:rFonts w:cs="Arial"/>
          <w:szCs w:val="28"/>
        </w:rPr>
        <w:t>я</w:t>
      </w:r>
      <w:r w:rsidRPr="00BB4307">
        <w:rPr>
          <w:rFonts w:cs="Arial"/>
          <w:szCs w:val="28"/>
        </w:rPr>
        <w:t xml:space="preserve"> консультационной помощи </w:t>
      </w:r>
      <w:r w:rsidR="00DE11E9" w:rsidRPr="00BB4307">
        <w:rPr>
          <w:rFonts w:cs="Arial"/>
          <w:szCs w:val="28"/>
        </w:rPr>
        <w:t>для Субъектов.</w:t>
      </w:r>
    </w:p>
    <w:p w:rsidR="00A23F0F" w:rsidRPr="00BB4307" w:rsidRDefault="00681D57" w:rsidP="00A23F0F">
      <w:pPr>
        <w:tabs>
          <w:tab w:val="left" w:pos="1134"/>
        </w:tabs>
        <w:spacing w:line="360" w:lineRule="auto"/>
        <w:ind w:firstLine="709"/>
        <w:rPr>
          <w:rFonts w:cs="Arial"/>
          <w:szCs w:val="28"/>
        </w:rPr>
      </w:pPr>
      <w:r w:rsidRPr="00BB4307">
        <w:rPr>
          <w:rFonts w:cs="Arial"/>
          <w:szCs w:val="28"/>
        </w:rPr>
        <w:lastRenderedPageBreak/>
        <w:t xml:space="preserve">Реализация мероприятия </w:t>
      </w:r>
      <w:r w:rsidR="00A23F0F" w:rsidRPr="00BB4307">
        <w:rPr>
          <w:rFonts w:cs="Arial"/>
          <w:szCs w:val="28"/>
        </w:rPr>
        <w:t>осуществляется муниципальным образованием, а также с привлечением специализированных организаций</w:t>
      </w:r>
      <w:r w:rsidR="00BB4307" w:rsidRPr="00BB4307">
        <w:rPr>
          <w:rFonts w:cs="Arial"/>
          <w:szCs w:val="28"/>
        </w:rPr>
        <w:t>-</w:t>
      </w:r>
      <w:r w:rsidR="00A23F0F" w:rsidRPr="00BB4307">
        <w:rPr>
          <w:rFonts w:cs="Arial"/>
          <w:szCs w:val="28"/>
        </w:rPr>
        <w:t xml:space="preserve">юридических лиц, отобранных в соответствии с требованиями Федерального закона </w:t>
      </w:r>
      <w:r w:rsidR="00BB4307" w:rsidRPr="00BB4307">
        <w:rPr>
          <w:rFonts w:cs="Arial"/>
          <w:szCs w:val="28"/>
        </w:rPr>
        <w:t>«</w:t>
      </w:r>
      <w:r w:rsidR="00A23F0F" w:rsidRPr="00BB4307">
        <w:rPr>
          <w:rFonts w:cs="Arial"/>
          <w:szCs w:val="28"/>
        </w:rPr>
        <w:t>О контрактной системе в сфере закупок товаров, работ, услуг для обеспечения государственных и муниципальных нужд</w:t>
      </w:r>
      <w:r w:rsidR="00BB4307" w:rsidRPr="00BB4307">
        <w:rPr>
          <w:rFonts w:cs="Arial"/>
          <w:szCs w:val="28"/>
        </w:rPr>
        <w:t>»</w:t>
      </w:r>
      <w:r w:rsidR="00A23F0F" w:rsidRPr="00BB4307">
        <w:rPr>
          <w:rFonts w:cs="Arial"/>
          <w:szCs w:val="28"/>
        </w:rPr>
        <w:t xml:space="preserve"> (выпуск презентационных материалов, рекламной продукции, брошюр, буклетов, видеороликов, информационных стендов и др.).</w:t>
      </w:r>
    </w:p>
    <w:p w:rsidR="00BB4307" w:rsidRPr="00BB4307" w:rsidRDefault="00835D45" w:rsidP="00835D45">
      <w:pPr>
        <w:tabs>
          <w:tab w:val="left" w:pos="1134"/>
        </w:tabs>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.1.</w:t>
      </w:r>
      <w:r w:rsidR="00223156" w:rsidRPr="00BB4307">
        <w:rPr>
          <w:rFonts w:cs="Arial"/>
          <w:szCs w:val="28"/>
        </w:rPr>
        <w:t>5</w:t>
      </w:r>
      <w:r w:rsidRPr="00BB4307">
        <w:rPr>
          <w:rFonts w:cs="Arial"/>
          <w:szCs w:val="28"/>
        </w:rPr>
        <w:t xml:space="preserve">. </w:t>
      </w:r>
      <w:r w:rsidR="00BB4307" w:rsidRPr="00BB4307">
        <w:rPr>
          <w:rFonts w:cs="Arial"/>
          <w:szCs w:val="28"/>
        </w:rPr>
        <w:t>«</w:t>
      </w:r>
      <w:r w:rsidR="00223156" w:rsidRPr="00BB4307">
        <w:rPr>
          <w:rFonts w:cs="Arial"/>
          <w:szCs w:val="28"/>
        </w:rPr>
        <w:t xml:space="preserve">Предоставление имущественной поддержки </w:t>
      </w:r>
      <w:r w:rsidRPr="00BB4307">
        <w:rPr>
          <w:rFonts w:cs="Arial"/>
          <w:szCs w:val="28"/>
        </w:rPr>
        <w:t>Субъект</w:t>
      </w:r>
      <w:r w:rsidR="00223156" w:rsidRPr="00BB4307">
        <w:rPr>
          <w:rFonts w:cs="Arial"/>
          <w:szCs w:val="28"/>
        </w:rPr>
        <w:t>ам</w:t>
      </w:r>
      <w:r w:rsidR="00BB4307" w:rsidRPr="00BB4307">
        <w:rPr>
          <w:rFonts w:cs="Arial"/>
          <w:szCs w:val="28"/>
        </w:rPr>
        <w:t>»</w:t>
      </w:r>
      <w:r w:rsidRPr="00BB4307">
        <w:rPr>
          <w:rFonts w:cs="Arial"/>
          <w:szCs w:val="28"/>
        </w:rPr>
        <w:t>, в том числе, путем:</w:t>
      </w:r>
    </w:p>
    <w:p w:rsidR="009E1553" w:rsidRPr="00BB4307" w:rsidRDefault="00223156" w:rsidP="00223156">
      <w:pPr>
        <w:tabs>
          <w:tab w:val="left" w:pos="360"/>
          <w:tab w:val="left" w:pos="720"/>
        </w:tabs>
        <w:autoSpaceDE w:val="0"/>
        <w:autoSpaceDN w:val="0"/>
        <w:adjustRightInd w:val="0"/>
        <w:spacing w:line="360" w:lineRule="auto"/>
        <w:rPr>
          <w:rFonts w:cs="Arial"/>
          <w:szCs w:val="28"/>
        </w:rPr>
      </w:pPr>
      <w:r w:rsidRPr="00BB4307">
        <w:rPr>
          <w:rFonts w:cs="Arial"/>
          <w:szCs w:val="28"/>
        </w:rPr>
        <w:t>-разработки нормативн</w:t>
      </w:r>
      <w:r w:rsidR="008A3E80" w:rsidRPr="00BB4307">
        <w:rPr>
          <w:rFonts w:cs="Arial"/>
          <w:szCs w:val="28"/>
        </w:rPr>
        <w:t xml:space="preserve">ого </w:t>
      </w:r>
      <w:r w:rsidRPr="00BB4307">
        <w:rPr>
          <w:rFonts w:cs="Arial"/>
          <w:szCs w:val="28"/>
        </w:rPr>
        <w:t>правового акта администрации города Пыть-Яха, определяющего условия и порядок передачи в аренду и отчуждения имущества, предназначенного для Субъектов, в соответствии с методическими рекомендациями исполнительных органов государственной власти Ханты-Мансийского автономного округа</w:t>
      </w:r>
      <w:r w:rsidR="00BB4307" w:rsidRPr="00BB4307">
        <w:rPr>
          <w:rFonts w:cs="Arial"/>
          <w:szCs w:val="28"/>
        </w:rPr>
        <w:t>-</w:t>
      </w:r>
      <w:r w:rsidRPr="00BB4307">
        <w:rPr>
          <w:rFonts w:cs="Arial"/>
          <w:szCs w:val="28"/>
        </w:rPr>
        <w:t>Югры (внесение изменений в действующие муниципальные</w:t>
      </w:r>
      <w:r w:rsidR="008A3E80" w:rsidRPr="00BB4307">
        <w:rPr>
          <w:rFonts w:cs="Arial"/>
          <w:szCs w:val="28"/>
        </w:rPr>
        <w:t xml:space="preserve"> нормативные </w:t>
      </w:r>
      <w:r w:rsidRPr="00BB4307">
        <w:rPr>
          <w:rFonts w:cs="Arial"/>
          <w:szCs w:val="28"/>
        </w:rPr>
        <w:t>правовые акты).</w:t>
      </w:r>
    </w:p>
    <w:p w:rsidR="00AA67FF" w:rsidRPr="00BB4307" w:rsidRDefault="00F63353" w:rsidP="00AA67FF">
      <w:pPr>
        <w:tabs>
          <w:tab w:val="left" w:pos="1134"/>
        </w:tabs>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.1.6.</w:t>
      </w:r>
      <w:r w:rsidR="00AA67FF" w:rsidRPr="00BB4307">
        <w:rPr>
          <w:rFonts w:cs="Arial"/>
          <w:szCs w:val="28"/>
        </w:rPr>
        <w:t xml:space="preserve"> </w:t>
      </w:r>
      <w:r w:rsidR="00BB4307" w:rsidRPr="00BB4307">
        <w:rPr>
          <w:rFonts w:cs="Arial"/>
          <w:szCs w:val="28"/>
        </w:rPr>
        <w:t>«</w:t>
      </w:r>
      <w:r w:rsidRPr="00BB4307">
        <w:rPr>
          <w:rFonts w:cs="Arial"/>
          <w:szCs w:val="28"/>
        </w:rPr>
        <w:t>Организаци</w:t>
      </w:r>
      <w:r w:rsidR="00F6438C" w:rsidRPr="00BB4307">
        <w:rPr>
          <w:rFonts w:cs="Arial"/>
          <w:szCs w:val="28"/>
        </w:rPr>
        <w:t>ю</w:t>
      </w:r>
      <w:r w:rsidRPr="00BB4307">
        <w:rPr>
          <w:rFonts w:cs="Arial"/>
          <w:szCs w:val="28"/>
        </w:rPr>
        <w:t xml:space="preserve"> деятельности</w:t>
      </w:r>
      <w:r w:rsidR="00BB4307" w:rsidRPr="00BB4307">
        <w:rPr>
          <w:rFonts w:cs="Arial"/>
          <w:szCs w:val="28"/>
        </w:rPr>
        <w:t xml:space="preserve"> </w:t>
      </w:r>
      <w:r w:rsidRPr="00BB4307">
        <w:rPr>
          <w:rFonts w:cs="Arial"/>
          <w:szCs w:val="28"/>
        </w:rPr>
        <w:t xml:space="preserve">координационного совета по вопросам развития малого и среднего предпринимательства в городе </w:t>
      </w:r>
      <w:proofErr w:type="spellStart"/>
      <w:r w:rsidRPr="00BB4307">
        <w:rPr>
          <w:rFonts w:cs="Arial"/>
          <w:szCs w:val="28"/>
        </w:rPr>
        <w:t>Пыть-Яхе</w:t>
      </w:r>
      <w:proofErr w:type="spellEnd"/>
      <w:r w:rsidR="00BB4307" w:rsidRPr="00BB4307">
        <w:rPr>
          <w:rFonts w:cs="Arial"/>
          <w:szCs w:val="28"/>
        </w:rPr>
        <w:t>»</w:t>
      </w:r>
      <w:r w:rsidRPr="00BB4307">
        <w:rPr>
          <w:rFonts w:cs="Arial"/>
          <w:szCs w:val="28"/>
        </w:rPr>
        <w:t xml:space="preserve">, </w:t>
      </w:r>
      <w:r w:rsidR="008A3E80" w:rsidRPr="00BB4307">
        <w:rPr>
          <w:rFonts w:cs="Arial"/>
          <w:szCs w:val="28"/>
        </w:rPr>
        <w:t>в соответствии с положением</w:t>
      </w:r>
      <w:r w:rsidRPr="00BB4307">
        <w:rPr>
          <w:rFonts w:cs="Arial"/>
          <w:szCs w:val="28"/>
        </w:rPr>
        <w:t xml:space="preserve">, </w:t>
      </w:r>
      <w:r w:rsidR="008A3E80" w:rsidRPr="00BB4307">
        <w:rPr>
          <w:rFonts w:cs="Arial"/>
          <w:szCs w:val="28"/>
        </w:rPr>
        <w:t xml:space="preserve">утвержденным </w:t>
      </w:r>
      <w:r w:rsidRPr="00BB4307">
        <w:rPr>
          <w:rFonts w:cs="Arial"/>
          <w:szCs w:val="28"/>
        </w:rPr>
        <w:t>нормативн</w:t>
      </w:r>
      <w:r w:rsidR="008A3E80" w:rsidRPr="00BB4307">
        <w:rPr>
          <w:rFonts w:cs="Arial"/>
          <w:szCs w:val="28"/>
        </w:rPr>
        <w:t xml:space="preserve">ым правовым актом </w:t>
      </w:r>
      <w:r w:rsidRPr="00BB4307">
        <w:rPr>
          <w:rFonts w:cs="Arial"/>
          <w:szCs w:val="28"/>
        </w:rPr>
        <w:t>администрации города Пыть-Яха.</w:t>
      </w:r>
    </w:p>
    <w:p w:rsidR="00973D51" w:rsidRPr="00BB4307" w:rsidRDefault="000572D2" w:rsidP="00973D51">
      <w:pPr>
        <w:tabs>
          <w:tab w:val="left" w:pos="1134"/>
        </w:tabs>
        <w:spacing w:line="360" w:lineRule="auto"/>
        <w:ind w:firstLine="709"/>
        <w:rPr>
          <w:rFonts w:cs="Arial"/>
          <w:szCs w:val="28"/>
        </w:rPr>
      </w:pPr>
      <w:r w:rsidRPr="00BB4307">
        <w:rPr>
          <w:rFonts w:cs="Arial"/>
          <w:szCs w:val="28"/>
        </w:rPr>
        <w:t>5.6</w:t>
      </w:r>
      <w:r w:rsidR="00AA67FF" w:rsidRPr="00BB4307">
        <w:rPr>
          <w:rFonts w:cs="Arial"/>
          <w:szCs w:val="28"/>
        </w:rPr>
        <w:t xml:space="preserve">.1.7. </w:t>
      </w:r>
      <w:r w:rsidR="00BB4307" w:rsidRPr="00BB4307">
        <w:rPr>
          <w:rFonts w:cs="Arial"/>
          <w:szCs w:val="28"/>
        </w:rPr>
        <w:t>«</w:t>
      </w:r>
      <w:r w:rsidR="00AA67FF" w:rsidRPr="00BB4307">
        <w:rPr>
          <w:rFonts w:cs="Arial"/>
          <w:szCs w:val="28"/>
        </w:rPr>
        <w:t>В</w:t>
      </w:r>
      <w:r w:rsidR="003D5FF9" w:rsidRPr="00BB4307">
        <w:rPr>
          <w:rFonts w:cs="Arial"/>
          <w:szCs w:val="28"/>
        </w:rPr>
        <w:t>едение реестра субъектов малого и среднего предпринимательства</w:t>
      </w:r>
      <w:r w:rsidR="00BB4307" w:rsidRPr="00BB4307">
        <w:rPr>
          <w:rFonts w:cs="Arial"/>
          <w:szCs w:val="28"/>
        </w:rPr>
        <w:t>-</w:t>
      </w:r>
      <w:r w:rsidR="003D5FF9" w:rsidRPr="00BB4307">
        <w:rPr>
          <w:rFonts w:cs="Arial"/>
          <w:szCs w:val="28"/>
        </w:rPr>
        <w:t>получателей поддержки</w:t>
      </w:r>
      <w:r w:rsidR="00BB4307" w:rsidRPr="00BB4307">
        <w:rPr>
          <w:rFonts w:cs="Arial"/>
          <w:szCs w:val="28"/>
        </w:rPr>
        <w:t>»</w:t>
      </w:r>
      <w:r w:rsidR="00AA67FF" w:rsidRPr="00BB4307">
        <w:rPr>
          <w:rFonts w:cs="Arial"/>
          <w:szCs w:val="28"/>
        </w:rPr>
        <w:t xml:space="preserve">, </w:t>
      </w:r>
      <w:r w:rsidR="00E13F03" w:rsidRPr="00BB4307">
        <w:rPr>
          <w:rFonts w:cs="Arial"/>
          <w:szCs w:val="28"/>
        </w:rPr>
        <w:t>в соответствии со ст.8 Федерального закона от 24.07.2007</w:t>
      </w:r>
      <w:r w:rsidR="00BB4307" w:rsidRPr="00BB4307">
        <w:rPr>
          <w:rFonts w:cs="Arial"/>
          <w:szCs w:val="28"/>
        </w:rPr>
        <w:t xml:space="preserve"> № </w:t>
      </w:r>
      <w:r w:rsidR="00E13F03" w:rsidRPr="00BB4307">
        <w:rPr>
          <w:rFonts w:cs="Arial"/>
          <w:szCs w:val="28"/>
        </w:rPr>
        <w:t xml:space="preserve">209-ФЗ </w:t>
      </w:r>
      <w:r w:rsidR="00BB4307" w:rsidRPr="00BB4307">
        <w:rPr>
          <w:rFonts w:cs="Arial"/>
          <w:szCs w:val="28"/>
        </w:rPr>
        <w:t>«</w:t>
      </w:r>
      <w:r w:rsidR="00E13F03" w:rsidRPr="00BB4307">
        <w:rPr>
          <w:rFonts w:cs="Arial"/>
          <w:szCs w:val="28"/>
        </w:rPr>
        <w:t>О развитии малого и среднего предпринимательства в Российской Федерации</w:t>
      </w:r>
      <w:r w:rsidR="00BB4307" w:rsidRPr="00BB4307">
        <w:rPr>
          <w:rFonts w:cs="Arial"/>
          <w:szCs w:val="28"/>
        </w:rPr>
        <w:t>»</w:t>
      </w:r>
      <w:r w:rsidR="00E13F03" w:rsidRPr="00BB4307">
        <w:rPr>
          <w:rFonts w:cs="Arial"/>
          <w:szCs w:val="28"/>
        </w:rPr>
        <w:t xml:space="preserve">, на основании информации соисполнителей подпрограммы, оказывающих поддержку Субъектам. </w:t>
      </w:r>
    </w:p>
    <w:p w:rsidR="003E7EE1" w:rsidRDefault="003E7EE1" w:rsidP="003E7EE1">
      <w:pPr>
        <w:rPr>
          <w:rFonts w:cs="Arial"/>
        </w:rPr>
      </w:pPr>
      <w:r>
        <w:rPr>
          <w:rFonts w:cs="Arial"/>
          <w:szCs w:val="28"/>
        </w:rPr>
        <w:t>(</w:t>
      </w:r>
      <w:r w:rsidRPr="003E7EE1">
        <w:rPr>
          <w:rFonts w:cs="Arial"/>
          <w:szCs w:val="28"/>
        </w:rPr>
        <w:t>Пункт 5.6.1 дополн</w:t>
      </w:r>
      <w:r>
        <w:rPr>
          <w:rFonts w:cs="Arial"/>
          <w:szCs w:val="28"/>
        </w:rPr>
        <w:t xml:space="preserve">ен </w:t>
      </w:r>
      <w:r w:rsidRPr="003E7EE1">
        <w:rPr>
          <w:rFonts w:cs="Arial"/>
          <w:szCs w:val="28"/>
        </w:rPr>
        <w:t>подпунктом 5.6.1.8</w:t>
      </w:r>
      <w:r>
        <w:rPr>
          <w:rFonts w:cs="Arial"/>
          <w:szCs w:val="28"/>
        </w:rPr>
        <w:t xml:space="preserve"> </w:t>
      </w:r>
      <w:r>
        <w:rPr>
          <w:rFonts w:cs="Arial"/>
        </w:rPr>
        <w:t xml:space="preserve">постановлением Администрации </w:t>
      </w:r>
      <w:hyperlink r:id="rId31"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w:t>
        </w:r>
        <w:r w:rsidR="00EB4565">
          <w:rPr>
            <w:rStyle w:val="af"/>
            <w:rFonts w:cs="Arial"/>
          </w:rPr>
          <w:t>.</w:t>
        </w:r>
        <w:r>
          <w:rPr>
            <w:rStyle w:val="af"/>
            <w:rFonts w:cs="Arial"/>
          </w:rPr>
          <w:t>2018 № 283-па</w:t>
        </w:r>
      </w:hyperlink>
      <w:r>
        <w:rPr>
          <w:rFonts w:cs="Arial"/>
        </w:rPr>
        <w:t>)</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5.6.1.8. «Развитие инновационного и молодежного предпринимательства». Мероприятие реализуется путем: </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-предоставления субсидии на создание и (или) обеспечение деятельности центров молодежного инновационного творчества (далее - ЦМИТ) (максимальный размер финансовой поддержки, предоставляемой Субъекту на создание и (или) обеспечение деятельности ЦМИТ, составляет не более 1,00 млн. рублей), в порядке, определенном нормативным правовым актом администрации города Пыть-Яха;</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-возмещения части затрат инновационным компаниям, деятельность которых заключается в практическом применении (внедрении) результатов интеллектуальной деятельности на территории муниципального образования городской округ город </w:t>
      </w:r>
      <w:r w:rsidRPr="003E7EE1">
        <w:rPr>
          <w:rFonts w:cs="Arial"/>
          <w:szCs w:val="28"/>
        </w:rPr>
        <w:lastRenderedPageBreak/>
        <w:t>Пыть-Ях (возмещение затрат инновационным компаниям предоставляется в размере, не превышающем 50% затрат инновационной компании, указанных в заявке. Общая сумма затрат, подлежащая возмещению инновационной компании со среднесписочной численностью работников менее 30 человек, не должна превышать 2,00 млн. рублей. Общая сумма затрат, подлежащая возмещению инновационной компании со среднесписочной численностью работников 30 и более человек, не должна превышать 3,00 млн. рублей), в порядке, определенном нормативным правовым актом администрации города Пыть-Яха;</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-организации мероприятий, направленных на вовлечение молодежи в предпринимательскую деятельность. </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Перечень мероприятий, направленных на вовлечение молодежи в предпринимательскую деятельность:</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-конкурсные и иные мероприятия (круглые столы; встречи; семинары; слеты; съезды; фестивали; турниры, образовательные мероприятия, игровые и </w:t>
      </w:r>
      <w:proofErr w:type="spellStart"/>
      <w:r w:rsidRPr="003E7EE1">
        <w:rPr>
          <w:rFonts w:cs="Arial"/>
          <w:szCs w:val="28"/>
        </w:rPr>
        <w:t>тренинговые</w:t>
      </w:r>
      <w:proofErr w:type="spellEnd"/>
      <w:r w:rsidRPr="003E7EE1">
        <w:rPr>
          <w:rFonts w:cs="Arial"/>
          <w:szCs w:val="28"/>
        </w:rPr>
        <w:t xml:space="preserve"> проекты, и др.) в целях вовлечения молодежи в предпринимательскую деятельность;</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-проведение информационной компании, направленной на вовлечение молодежи в предпринимательскую деятельность и др.;</w:t>
      </w:r>
    </w:p>
    <w:p w:rsidR="003E7EE1" w:rsidRPr="003E7EE1" w:rsidRDefault="003E7EE1" w:rsidP="003E7EE1">
      <w:pPr>
        <w:tabs>
          <w:tab w:val="left" w:pos="1134"/>
        </w:tabs>
        <w:spacing w:line="360" w:lineRule="auto"/>
        <w:ind w:firstLine="709"/>
        <w:rPr>
          <w:rFonts w:cs="Arial"/>
          <w:szCs w:val="28"/>
        </w:rPr>
      </w:pPr>
      <w:r w:rsidRPr="003E7EE1">
        <w:rPr>
          <w:rFonts w:cs="Arial"/>
          <w:szCs w:val="28"/>
        </w:rPr>
        <w:t xml:space="preserve">-изготовление (приобретение) продукции, способствующей вовлечению молодежи в предпринимательскую деятельность (брошюр; буклетов; </w:t>
      </w:r>
      <w:proofErr w:type="spellStart"/>
      <w:r w:rsidRPr="003E7EE1">
        <w:rPr>
          <w:rFonts w:cs="Arial"/>
          <w:szCs w:val="28"/>
        </w:rPr>
        <w:t>лифлетов</w:t>
      </w:r>
      <w:proofErr w:type="spellEnd"/>
      <w:r w:rsidRPr="003E7EE1">
        <w:rPr>
          <w:rFonts w:cs="Arial"/>
          <w:szCs w:val="28"/>
        </w:rPr>
        <w:t xml:space="preserve">; листовок; презентационных материалов, видеороликов; видеосюжетов; информационных стендов и др.).  </w:t>
      </w:r>
    </w:p>
    <w:p w:rsidR="003E7EE1" w:rsidRPr="003E7EE1" w:rsidRDefault="003E7EE1" w:rsidP="003E7EE1">
      <w:pPr>
        <w:tabs>
          <w:tab w:val="left" w:pos="1134"/>
        </w:tabs>
        <w:spacing w:line="360" w:lineRule="auto"/>
        <w:ind w:firstLine="709"/>
        <w:rPr>
          <w:rFonts w:cs="Arial"/>
          <w:szCs w:val="28"/>
        </w:rPr>
      </w:pPr>
      <w:r w:rsidRPr="003E7EE1">
        <w:rPr>
          <w:rFonts w:cs="Arial"/>
          <w:szCs w:val="28"/>
        </w:rPr>
        <w:t>Расходы бюджетных средств на мероприятия осуществляются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При организации мероприятий, не допускаются расходы на:</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-официальные приемы, в том числе: организацию завтрака, обеда, ужина, мероприятия в форме фуршет-приема, иного аналогичного мероприятия;</w:t>
      </w:r>
    </w:p>
    <w:p w:rsidR="003E7EE1" w:rsidRPr="003E7EE1" w:rsidRDefault="003E7EE1" w:rsidP="003E7EE1">
      <w:pPr>
        <w:tabs>
          <w:tab w:val="left" w:pos="1134"/>
        </w:tabs>
        <w:spacing w:line="360" w:lineRule="auto"/>
        <w:ind w:firstLine="709"/>
        <w:rPr>
          <w:rFonts w:cs="Arial"/>
          <w:szCs w:val="28"/>
        </w:rPr>
      </w:pPr>
      <w:r w:rsidRPr="003E7EE1">
        <w:rPr>
          <w:rFonts w:cs="Arial"/>
          <w:szCs w:val="28"/>
        </w:rPr>
        <w:t>-буфетное обслуживание, в том числе на кофе-паузу (кофе-брейк) и сервисное обслуживание буфетной продукции;</w:t>
      </w:r>
    </w:p>
    <w:p w:rsidR="003E7EE1" w:rsidRPr="003E7EE1" w:rsidRDefault="003E7EE1" w:rsidP="003E7EE1">
      <w:pPr>
        <w:tabs>
          <w:tab w:val="left" w:pos="1134"/>
        </w:tabs>
        <w:spacing w:line="360" w:lineRule="auto"/>
        <w:ind w:firstLine="709"/>
        <w:rPr>
          <w:rFonts w:cs="Arial"/>
          <w:szCs w:val="28"/>
        </w:rPr>
      </w:pPr>
      <w:r w:rsidRPr="003E7EE1">
        <w:rPr>
          <w:rFonts w:cs="Arial"/>
          <w:szCs w:val="28"/>
        </w:rPr>
        <w:t>-сувенирно-презентационную продукцию, в том числе затраты на ее подготовку, выпуск (приобретение);</w:t>
      </w:r>
    </w:p>
    <w:p w:rsidR="003E7EE1" w:rsidRDefault="003E7EE1" w:rsidP="003E7EE1">
      <w:pPr>
        <w:tabs>
          <w:tab w:val="left" w:pos="1134"/>
        </w:tabs>
        <w:spacing w:line="360" w:lineRule="auto"/>
        <w:ind w:firstLine="709"/>
        <w:rPr>
          <w:rFonts w:cs="Arial"/>
          <w:szCs w:val="28"/>
        </w:rPr>
      </w:pPr>
      <w:r w:rsidRPr="003E7EE1">
        <w:rPr>
          <w:rFonts w:cs="Arial"/>
          <w:szCs w:val="28"/>
        </w:rPr>
        <w:t>-транспортные перевозки, в том числе: затраты на оплату автомобильных, авиационных, железнодорожных перевозок,</w:t>
      </w:r>
      <w:r w:rsidR="00D75B83">
        <w:rPr>
          <w:rFonts w:cs="Arial"/>
          <w:szCs w:val="28"/>
        </w:rPr>
        <w:t xml:space="preserve"> перевозок водным транспортом.</w:t>
      </w:r>
    </w:p>
    <w:p w:rsidR="00D75B83" w:rsidRDefault="00D75B83" w:rsidP="00D75B83">
      <w:pPr>
        <w:rPr>
          <w:rFonts w:cs="Arial"/>
        </w:rPr>
      </w:pPr>
      <w:r>
        <w:rPr>
          <w:rFonts w:cs="Arial"/>
          <w:szCs w:val="28"/>
        </w:rPr>
        <w:lastRenderedPageBreak/>
        <w:t xml:space="preserve"> (</w:t>
      </w:r>
      <w:r w:rsidRPr="00D75B83">
        <w:rPr>
          <w:rFonts w:cs="Arial"/>
          <w:szCs w:val="28"/>
        </w:rPr>
        <w:t>Пункт 5.6.2 раздела 5 излож</w:t>
      </w:r>
      <w:r>
        <w:rPr>
          <w:rFonts w:cs="Arial"/>
          <w:szCs w:val="28"/>
        </w:rPr>
        <w:t>ен</w:t>
      </w:r>
      <w:r w:rsidRPr="00D75B83">
        <w:rPr>
          <w:rFonts w:cs="Arial"/>
          <w:szCs w:val="28"/>
        </w:rPr>
        <w:t xml:space="preserve"> в новой редакции </w:t>
      </w:r>
      <w:r>
        <w:rPr>
          <w:rFonts w:cs="Arial"/>
        </w:rPr>
        <w:t xml:space="preserve">постановлением Администрации </w:t>
      </w:r>
      <w:hyperlink r:id="rId32"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w:t>
        </w:r>
        <w:r w:rsidR="00EB4565">
          <w:rPr>
            <w:rStyle w:val="af"/>
            <w:rFonts w:cs="Arial"/>
          </w:rPr>
          <w:t>.</w:t>
        </w:r>
        <w:r>
          <w:rPr>
            <w:rStyle w:val="af"/>
            <w:rFonts w:cs="Arial"/>
          </w:rPr>
          <w:t>2018 № 283-па</w:t>
        </w:r>
      </w:hyperlink>
      <w:r>
        <w:rPr>
          <w:rFonts w:cs="Arial"/>
        </w:rPr>
        <w:t>)</w:t>
      </w:r>
    </w:p>
    <w:p w:rsidR="00D75B83" w:rsidRPr="00D75B83" w:rsidRDefault="00D75B83" w:rsidP="00D75B83">
      <w:pPr>
        <w:tabs>
          <w:tab w:val="left" w:pos="1134"/>
        </w:tabs>
        <w:spacing w:line="360" w:lineRule="auto"/>
        <w:ind w:firstLine="709"/>
        <w:rPr>
          <w:rFonts w:cs="Arial"/>
          <w:szCs w:val="28"/>
        </w:rPr>
      </w:pPr>
      <w:r w:rsidRPr="00D75B83">
        <w:rPr>
          <w:rFonts w:cs="Arial"/>
          <w:szCs w:val="28"/>
        </w:rPr>
        <w:t>5.6.2. Реализации мероприятия, определенного в пункте 3.2 приложения № 2 к муниципальной программе, включающего:</w:t>
      </w:r>
    </w:p>
    <w:p w:rsidR="00D75B83" w:rsidRPr="00D75B83" w:rsidRDefault="00D75B83" w:rsidP="00D75B83">
      <w:pPr>
        <w:tabs>
          <w:tab w:val="left" w:pos="1134"/>
        </w:tabs>
        <w:spacing w:line="360" w:lineRule="auto"/>
        <w:ind w:firstLine="709"/>
        <w:rPr>
          <w:rFonts w:cs="Arial"/>
          <w:szCs w:val="28"/>
        </w:rPr>
      </w:pPr>
      <w:r w:rsidRPr="00D75B83">
        <w:rPr>
          <w:rFonts w:cs="Arial"/>
          <w:szCs w:val="28"/>
        </w:rPr>
        <w:t>5.6.2.1. «Финансовую поддержку субъектов малого и среднего предпринимательства, осуществляющих социально-значимые виды деятельности в муниципальном образовании», путем предоставления Субъектам субсидий на возмещение части затрат, в порядке, определенном нормативным правовым актом администрации города Пыть-Яха:</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-на аренду нежилых помещений (возмещению подлежат фактически произведенные и документально подтвержденные затраты Субъекта на аренду нежилых помещений, за исключением нежилых помещений, находящихся в государственной и муниципальной собственности, включенных в перечни имущества в соответствии с Федеральным законом от 24 июля 2007 года № 209-ФЗ «О развитии малого и среднего предпринимательства в Российской Федерации», в размере не более 50% от общего объема затрат и не более 200,00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 предоставленным консалтинговым услугам (возмещению подлежат фактически произведенные и документально подтвержденные затраты Субъекта по договорам на оказание консалтинговых услуг в размере не более 50% от общего объема затрат и не более 100,00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 обязательной и добровольной сертификации (декларированию) продукции (в том числе продовольственного сырья) местных товаропроизводителей (возмещению подлежат фактически произведенные и документально подтвержденные затраты Субъектов по регистрации декларации о соответствии, проведению анализа документов, исследованию качества и безопасности продукции, проведение работ по подтверждению соответствия продукции, проведение работ по испытаниям продукции, оформлению и переоформлению сертификатов и деклараций о соответствии, санитарно-эпидемиологической экспертиз в размере 80% от общего объема затрат, но не более 100,00 тыс. рублей на 1 Субъекта в год (</w:t>
      </w:r>
      <w:proofErr w:type="spellStart"/>
      <w:r w:rsidRPr="00D75B83">
        <w:rPr>
          <w:rFonts w:cs="Arial"/>
          <w:szCs w:val="28"/>
        </w:rPr>
        <w:t>экспортно</w:t>
      </w:r>
      <w:proofErr w:type="spellEnd"/>
      <w:r w:rsidRPr="00D75B83">
        <w:rPr>
          <w:rFonts w:cs="Arial"/>
          <w:szCs w:val="28"/>
        </w:rPr>
        <w:t xml:space="preserve"> ориентированным Субъектам, включенным Фондом «Центр координации поддержки </w:t>
      </w:r>
      <w:proofErr w:type="spellStart"/>
      <w:r w:rsidRPr="00D75B83">
        <w:rPr>
          <w:rFonts w:cs="Arial"/>
          <w:szCs w:val="28"/>
        </w:rPr>
        <w:t>экспортно</w:t>
      </w:r>
      <w:proofErr w:type="spellEnd"/>
      <w:r w:rsidRPr="00D75B83">
        <w:rPr>
          <w:rFonts w:cs="Arial"/>
          <w:szCs w:val="28"/>
        </w:rPr>
        <w:t xml:space="preserve"> ориентированных субъектов малого и среднего предпринимательства Югры» в перечень </w:t>
      </w:r>
      <w:proofErr w:type="spellStart"/>
      <w:r w:rsidRPr="00D75B83">
        <w:rPr>
          <w:rFonts w:cs="Arial"/>
          <w:szCs w:val="28"/>
        </w:rPr>
        <w:t>экспортно</w:t>
      </w:r>
      <w:proofErr w:type="spellEnd"/>
      <w:r w:rsidRPr="00D75B83">
        <w:rPr>
          <w:rFonts w:cs="Arial"/>
          <w:szCs w:val="28"/>
        </w:rPr>
        <w:t xml:space="preserve"> ориентированных субъектов малого и среднего предпринимательства, предельный объем финансовой поддержки составляет 500,00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lastRenderedPageBreak/>
        <w:t>-связанных со специальной оценкой условий труда (возмещению подлежат фактически произведенные и документально подтвержденные затраты Субъекта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не более 50% от общего объема затрат и не более 100,00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 приобретению оборудования (основных средств) и лицензионных программных продуктов (возмещению подлежат фактически произведенные и документально подтвержденные затраты Субъекта на приобретение оборудования, относящегося к основным средствам, и лицензионных программных продуктов в размере не более 80% от стоимости оборудования (основных средств) и лицензионных программных продуктов и не более 300,00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-связанных с прохождением курсов повышения квалификации (возмещение части затрат, связанных с прохождением курсов повышения квалификации, осуществляется в размере 50% от фактически произведенных и документально подтвержденных затрат Субъекта, но не более 10,00 тыс. рублей на 1 сотрудника Субъекта в год и не более 80,00 тыс. рублей на 1 Субъекта в год (при предъявлении надлежаще заверенной копии документа государственного образца о повышении квалификации и копии договора на предоставление курсов повышения квалификации);</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-на развитие товаропроводящей сети по реализации ремесленных товаров (фирменных магазинов ремесленной продукции, магазинов-мастерских по производству и сбыту продукции и изделий народных художественных промыслов и ремесел, торговых объектов (киоски, торговые павильоны, лотки, палатки) (возмещение части затрат на развитие товаропроводящей сети по реализации ремесленных товаров осуществляется в размере 50% от фактически произведенных и документально подтвержденных затрат Субъекта и не более 500,00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 (возмещению подлежат фактически произведенные и документально подтвержденные затраты Субъекта на приобретение сырья, </w:t>
      </w:r>
      <w:r w:rsidRPr="00D75B83">
        <w:rPr>
          <w:rFonts w:cs="Arial"/>
          <w:szCs w:val="28"/>
        </w:rPr>
        <w:lastRenderedPageBreak/>
        <w:t>расходных материалов и инструментов в размере не более 50% от общего объема затрат и не более 200,00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-связанных с созданием и (или) развитием центров (групп) времяпрепровождения детей, в том числе кратковременного пребывания детей, и (или) дошкольных образовательных центров (возмещению подлежат фактически произведенные и документально подтвержденные затраты Субъекта в размере не более 85% от общего объема затрат Субъекта и не более 800,00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5.6.2.2. «Финансовая поддержка субъектов малого и среднего предпринимательства, осуществляющих деятельность в социальной сфере», путем предоставления субсидий на возмещение части затрат, в порядке, определенном нормативным правовым актом администрации города Пыть-Яха:</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-на аренду нежилых помещений (возмещению подлежат фактически произведенные и документально подтвержденные затраты Субъекта на аренду нежилых помещений, за исключением нежилых помещений, находящихся в государственной и муниципальной собственности и включенных в перечни имущества в соответствии с Федеральным законом от 24 июля 2007 года № 209-ФЗ «О развитии малого и среднего предпринимательства в Российской Федерации», в размере не более 50% от общего объема затрат и не более 200,00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 приобретению оборудования (основных средств) и лицензионных программных продуктов (возмещению подлежат фактически произведенные и документально подтвержденные затраты Субъекта на приобретение оборудования, относящегося к основным средствам, и лицензионных программных продуктов в размере не более 80% от стоимости оборудования (основных средств) и лицензионных программных продуктов и не более 300,00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объектах энергетических обследований (возмещению подлежат фактически произведенные и документально подтвержденные затраты Субъекта на реализацию программ по энергосбережению, включая затраты на приобретение и внедрение инновационных технологий, оборудования и материалов, проведение на </w:t>
      </w:r>
      <w:r w:rsidRPr="00D75B83">
        <w:rPr>
          <w:rFonts w:cs="Arial"/>
          <w:szCs w:val="28"/>
        </w:rPr>
        <w:lastRenderedPageBreak/>
        <w:t>объектах энергетических обследований в размере не более 80% от общего объема затрат и не более 300,00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-связанных со специальной оценкой условий труда (возмещению подлежат фактически произведенные и документально подтвержденные затраты Субъекта на привлечение специализированных организаций, осуществляющих специальную оценку условий труда по гражданско-правовым договорам, с указанием количества рабочих мест, в отношении которых проводится специальная оценка условий труда, и стоимости проведения специальной оценки условий труда в размере не более 50% от общего объема затрат и не более 100 тыс. рублей на 1 Субъекта в год).</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Поддержка субъектам малого и среднего предпринимательства, осуществляющим деятельность в социальной сфере, оказывается при одном из следующих условий:</w:t>
      </w:r>
    </w:p>
    <w:p w:rsidR="00D75B83" w:rsidRPr="00D75B83" w:rsidRDefault="00D75B83" w:rsidP="00D75B83">
      <w:pPr>
        <w:tabs>
          <w:tab w:val="left" w:pos="1134"/>
        </w:tabs>
        <w:spacing w:line="360" w:lineRule="auto"/>
        <w:ind w:firstLine="709"/>
        <w:rPr>
          <w:rFonts w:cs="Arial"/>
          <w:szCs w:val="28"/>
        </w:rPr>
      </w:pPr>
      <w:r w:rsidRPr="00D75B83">
        <w:rPr>
          <w:rFonts w:cs="Arial"/>
          <w:szCs w:val="28"/>
        </w:rPr>
        <w:t>1) субъекты предпринимательства обеспечивают занятость инвалидов, граждан пожилого возраста, лиц, находящихся в трудной жизненной ситуации, женщин, имеющих детей в возрасте до семи лет, детей-сирот, детей, оставшихся без попечения родителей, выпускников организаций для детей-сирот и детей, оставшихся без попечения родителей (далее - лица, относящиеся к социально незащищенным группам граждан), а также лиц, освобожденных из мест лишения свободы в течение двух лет, предшествующих дате проведения конкурсного отбора, при условии, что среднесписочная численность граждан, относящихся к указанным категориям, среди их работников составляет не менее 50 процентов, а доля в фонде оплаты труда - не менее 25 процентов;</w:t>
      </w:r>
    </w:p>
    <w:p w:rsidR="00D75B83" w:rsidRPr="00D75B83" w:rsidRDefault="00D75B83" w:rsidP="00D75B83">
      <w:pPr>
        <w:tabs>
          <w:tab w:val="left" w:pos="1134"/>
        </w:tabs>
        <w:spacing w:line="360" w:lineRule="auto"/>
        <w:ind w:firstLine="709"/>
        <w:rPr>
          <w:rFonts w:cs="Arial"/>
          <w:szCs w:val="28"/>
        </w:rPr>
      </w:pPr>
      <w:r w:rsidRPr="00D75B83">
        <w:rPr>
          <w:rFonts w:cs="Arial"/>
          <w:szCs w:val="28"/>
        </w:rPr>
        <w:t>2) субъекты предпринимательства осуществляют деятельность по предоставлению услуг (производству товаров, выполнению работ) в следующих сферах:</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-содействие профессиональной ориентации и трудоустройству, включая содействие занятости и </w:t>
      </w:r>
      <w:proofErr w:type="spellStart"/>
      <w:r w:rsidRPr="00D75B83">
        <w:rPr>
          <w:rFonts w:cs="Arial"/>
          <w:szCs w:val="28"/>
        </w:rPr>
        <w:t>самозанятости</w:t>
      </w:r>
      <w:proofErr w:type="spellEnd"/>
      <w:r w:rsidRPr="00D75B83">
        <w:rPr>
          <w:rFonts w:cs="Arial"/>
          <w:szCs w:val="28"/>
        </w:rPr>
        <w:t xml:space="preserve"> лиц, относящихся к социально незащищенным группам граждан;</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-предоставление услуг лицам, относящимся к социально незащищенным группам граждан, и семьям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D75B83" w:rsidRPr="00D75B83" w:rsidRDefault="00D75B83" w:rsidP="00D75B83">
      <w:pPr>
        <w:tabs>
          <w:tab w:val="left" w:pos="1134"/>
        </w:tabs>
        <w:spacing w:line="360" w:lineRule="auto"/>
        <w:ind w:firstLine="709"/>
        <w:rPr>
          <w:rFonts w:cs="Arial"/>
          <w:szCs w:val="28"/>
        </w:rPr>
      </w:pPr>
      <w:r w:rsidRPr="00D75B83">
        <w:rPr>
          <w:rFonts w:cs="Arial"/>
          <w:szCs w:val="28"/>
        </w:rPr>
        <w:lastRenderedPageBreak/>
        <w:t>-организация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-обеспечение культурно-просветительской деятельности (музеи, театры, школы-студии, музыкальные организации, творческие мастерские);</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-предоставление образовательных услуг лицам, относящимся к социально незащищенным группам граждан;</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двух лет, и лиц, страдающих наркоманией и алкоголизмом». </w:t>
      </w:r>
    </w:p>
    <w:p w:rsidR="00D75B83" w:rsidRPr="00D75B83" w:rsidRDefault="00D75B83" w:rsidP="00D75B83">
      <w:pPr>
        <w:tabs>
          <w:tab w:val="left" w:pos="1134"/>
        </w:tabs>
        <w:spacing w:line="360" w:lineRule="auto"/>
        <w:ind w:firstLine="709"/>
        <w:rPr>
          <w:rFonts w:cs="Arial"/>
          <w:szCs w:val="28"/>
        </w:rPr>
      </w:pPr>
      <w:r w:rsidRPr="00D75B83">
        <w:rPr>
          <w:rFonts w:cs="Arial"/>
          <w:szCs w:val="28"/>
        </w:rPr>
        <w:t xml:space="preserve">5.6.2.3. «Финансовую поддержку Субъектов на создание </w:t>
      </w:r>
      <w:proofErr w:type="spellStart"/>
      <w:r w:rsidRPr="00D75B83">
        <w:rPr>
          <w:rFonts w:cs="Arial"/>
          <w:szCs w:val="28"/>
        </w:rPr>
        <w:t>коворкинг</w:t>
      </w:r>
      <w:proofErr w:type="spellEnd"/>
      <w:r w:rsidRPr="00D75B83">
        <w:rPr>
          <w:rFonts w:cs="Arial"/>
          <w:szCs w:val="28"/>
        </w:rPr>
        <w:t>-центров», путем предоставления Субъектам субсидий в виде возмещения части затрат на оборудование рабочих мест для Субъектов и помещений для проведения совещаний (конференций), в порядке, определенном нормативным правовым актом администрации города Пыть-Яха:</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-возмещению подлежат фактически произведенные и документально подтвержденные затраты Субъекта на приобретение компьютерного оборудования, лицензионных программных продуктов, оргтехники и офисной мебели в размере 80% от общего объема затрат и не более 1000,00 тыс. рублей на 1 Субъекта в год.</w:t>
      </w:r>
    </w:p>
    <w:p w:rsidR="00D75B83" w:rsidRPr="00D75B83" w:rsidRDefault="00D75B83" w:rsidP="00D75B83">
      <w:pPr>
        <w:tabs>
          <w:tab w:val="left" w:pos="1134"/>
        </w:tabs>
        <w:spacing w:line="360" w:lineRule="auto"/>
        <w:ind w:firstLine="709"/>
        <w:rPr>
          <w:rFonts w:cs="Arial"/>
          <w:szCs w:val="28"/>
        </w:rPr>
      </w:pPr>
      <w:proofErr w:type="spellStart"/>
      <w:r w:rsidRPr="00D75B83">
        <w:rPr>
          <w:rFonts w:cs="Arial"/>
          <w:szCs w:val="28"/>
        </w:rPr>
        <w:t>Коворкинг</w:t>
      </w:r>
      <w:proofErr w:type="spellEnd"/>
      <w:r w:rsidRPr="00D75B83">
        <w:rPr>
          <w:rFonts w:cs="Arial"/>
          <w:szCs w:val="28"/>
        </w:rPr>
        <w:t>-центр должен соответствовать следующим требованиям:</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-площадь помещения должна составлять не менее 80 кв. м.</w:t>
      </w:r>
    </w:p>
    <w:p w:rsidR="00D75B83" w:rsidRPr="00D75B83" w:rsidRDefault="00D75B83" w:rsidP="00D75B83">
      <w:pPr>
        <w:tabs>
          <w:tab w:val="left" w:pos="1134"/>
        </w:tabs>
        <w:spacing w:line="360" w:lineRule="auto"/>
        <w:ind w:firstLine="709"/>
        <w:rPr>
          <w:rFonts w:cs="Arial"/>
          <w:szCs w:val="28"/>
        </w:rPr>
      </w:pPr>
      <w:r w:rsidRPr="00D75B83">
        <w:rPr>
          <w:rFonts w:cs="Arial"/>
          <w:szCs w:val="28"/>
        </w:rPr>
        <w:t>-помещения должны соответствовать требованиям пожарной, санитарно-эпидемиологической безопасности и быть оборудованы средствами пожаротушения, системой кондиционирования воздуха, иными средствами, обеспечивающими безопасность и комфортное пребывание.</w:t>
      </w:r>
    </w:p>
    <w:p w:rsidR="00D75B83" w:rsidRPr="00D75B83" w:rsidRDefault="00D75B83" w:rsidP="00D75B83">
      <w:pPr>
        <w:tabs>
          <w:tab w:val="left" w:pos="1134"/>
        </w:tabs>
        <w:spacing w:line="360" w:lineRule="auto"/>
        <w:ind w:firstLine="709"/>
        <w:rPr>
          <w:rFonts w:cs="Arial"/>
          <w:szCs w:val="28"/>
        </w:rPr>
      </w:pPr>
      <w:r w:rsidRPr="00D75B83">
        <w:rPr>
          <w:rFonts w:cs="Arial"/>
          <w:szCs w:val="28"/>
        </w:rPr>
        <w:lastRenderedPageBreak/>
        <w:t>-рабочие места для Субъектов должны быть оборудованы офисной мебелью и техникой;</w:t>
      </w:r>
    </w:p>
    <w:p w:rsidR="00D75B83" w:rsidRDefault="00D75B83" w:rsidP="00D75B83">
      <w:pPr>
        <w:tabs>
          <w:tab w:val="left" w:pos="1134"/>
        </w:tabs>
        <w:spacing w:line="360" w:lineRule="auto"/>
        <w:ind w:firstLine="709"/>
        <w:rPr>
          <w:rFonts w:cs="Arial"/>
          <w:szCs w:val="28"/>
        </w:rPr>
      </w:pPr>
      <w:r w:rsidRPr="00D75B83">
        <w:rPr>
          <w:rFonts w:cs="Arial"/>
          <w:szCs w:val="28"/>
        </w:rPr>
        <w:t>-наличие высокоск</w:t>
      </w:r>
      <w:r>
        <w:rPr>
          <w:rFonts w:cs="Arial"/>
          <w:szCs w:val="28"/>
        </w:rPr>
        <w:t>оростного интернета (</w:t>
      </w:r>
      <w:proofErr w:type="spellStart"/>
      <w:r>
        <w:rPr>
          <w:rFonts w:cs="Arial"/>
          <w:szCs w:val="28"/>
        </w:rPr>
        <w:t>Wi-Fi</w:t>
      </w:r>
      <w:proofErr w:type="spellEnd"/>
      <w:r>
        <w:rPr>
          <w:rFonts w:cs="Arial"/>
          <w:szCs w:val="28"/>
        </w:rPr>
        <w:t>).</w:t>
      </w:r>
    </w:p>
    <w:p w:rsidR="00463669" w:rsidRPr="00BB4307" w:rsidRDefault="000572D2" w:rsidP="00463669">
      <w:pPr>
        <w:tabs>
          <w:tab w:val="left" w:pos="1134"/>
          <w:tab w:val="left" w:pos="1560"/>
        </w:tabs>
        <w:spacing w:line="360" w:lineRule="auto"/>
        <w:ind w:firstLine="709"/>
        <w:rPr>
          <w:rFonts w:cs="Arial"/>
          <w:szCs w:val="28"/>
        </w:rPr>
      </w:pPr>
      <w:r w:rsidRPr="00BB4307">
        <w:rPr>
          <w:rFonts w:cs="Arial"/>
          <w:szCs w:val="28"/>
        </w:rPr>
        <w:t>5.6</w:t>
      </w:r>
      <w:r w:rsidR="00463669" w:rsidRPr="00BB4307">
        <w:rPr>
          <w:rFonts w:cs="Arial"/>
          <w:szCs w:val="28"/>
        </w:rPr>
        <w:t>.3. Реализации мероприятия, определенног</w:t>
      </w:r>
      <w:r w:rsidR="00B06D88" w:rsidRPr="00BB4307">
        <w:rPr>
          <w:rFonts w:cs="Arial"/>
          <w:szCs w:val="28"/>
        </w:rPr>
        <w:t>о в пункте 3</w:t>
      </w:r>
      <w:r w:rsidR="00463669" w:rsidRPr="00BB4307">
        <w:rPr>
          <w:rFonts w:cs="Arial"/>
          <w:szCs w:val="28"/>
        </w:rPr>
        <w:t>.3 приложения</w:t>
      </w:r>
      <w:r w:rsidR="00BB4307" w:rsidRPr="00BB4307">
        <w:rPr>
          <w:rFonts w:cs="Arial"/>
          <w:szCs w:val="28"/>
        </w:rPr>
        <w:t xml:space="preserve"> № </w:t>
      </w:r>
      <w:r w:rsidR="00463669" w:rsidRPr="00BB4307">
        <w:rPr>
          <w:rFonts w:cs="Arial"/>
          <w:szCs w:val="28"/>
        </w:rPr>
        <w:t>2 к муниципальной программе, включающего:</w:t>
      </w:r>
    </w:p>
    <w:p w:rsidR="0063102E" w:rsidRPr="00BB4307" w:rsidRDefault="00463669" w:rsidP="0063102E">
      <w:pPr>
        <w:tabs>
          <w:tab w:val="left" w:pos="1134"/>
          <w:tab w:val="left" w:pos="1560"/>
        </w:tabs>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 xml:space="preserve">.3.1. </w:t>
      </w:r>
      <w:r w:rsidR="00BB4307" w:rsidRPr="00BB4307">
        <w:rPr>
          <w:rFonts w:cs="Arial"/>
          <w:szCs w:val="28"/>
        </w:rPr>
        <w:t>«</w:t>
      </w:r>
      <w:r w:rsidR="00713E94" w:rsidRPr="00BB4307">
        <w:rPr>
          <w:rFonts w:cs="Arial"/>
          <w:szCs w:val="28"/>
        </w:rPr>
        <w:t>Пропаганду и популяризацию предпринимательской деятельности в средствах массовой информации и сети Интернет</w:t>
      </w:r>
      <w:r w:rsidR="00BB4307" w:rsidRPr="00BB4307">
        <w:rPr>
          <w:rFonts w:cs="Arial"/>
          <w:szCs w:val="28"/>
        </w:rPr>
        <w:t>»</w:t>
      </w:r>
      <w:r w:rsidR="0063102E" w:rsidRPr="00BB4307">
        <w:rPr>
          <w:rFonts w:cs="Arial"/>
          <w:szCs w:val="28"/>
        </w:rPr>
        <w:t>.</w:t>
      </w:r>
    </w:p>
    <w:p w:rsidR="0069753B" w:rsidRPr="00BB4307" w:rsidRDefault="0063102E" w:rsidP="00D641FB">
      <w:pPr>
        <w:tabs>
          <w:tab w:val="left" w:pos="1134"/>
          <w:tab w:val="left" w:pos="1560"/>
        </w:tabs>
        <w:spacing w:line="360" w:lineRule="auto"/>
        <w:ind w:firstLine="709"/>
        <w:rPr>
          <w:rFonts w:cs="Arial"/>
          <w:szCs w:val="28"/>
        </w:rPr>
      </w:pPr>
      <w:r w:rsidRPr="00BB4307">
        <w:rPr>
          <w:rFonts w:cs="Arial"/>
          <w:szCs w:val="28"/>
        </w:rPr>
        <w:t xml:space="preserve">Мероприятие реализуется путем публикации материалов </w:t>
      </w:r>
      <w:r w:rsidR="00D641FB" w:rsidRPr="00BB4307">
        <w:rPr>
          <w:rFonts w:cs="Arial"/>
          <w:szCs w:val="28"/>
        </w:rPr>
        <w:t xml:space="preserve">в сфере предпринимательства </w:t>
      </w:r>
      <w:r w:rsidRPr="00BB4307">
        <w:rPr>
          <w:rFonts w:cs="Arial"/>
          <w:szCs w:val="28"/>
        </w:rPr>
        <w:t>в средствах массовой информации (в том числе</w:t>
      </w:r>
      <w:r w:rsidR="0069753B" w:rsidRPr="00BB4307">
        <w:rPr>
          <w:rFonts w:cs="Arial"/>
          <w:szCs w:val="28"/>
        </w:rPr>
        <w:t>,</w:t>
      </w:r>
      <w:r w:rsidRPr="00BB4307">
        <w:rPr>
          <w:rFonts w:cs="Arial"/>
          <w:szCs w:val="28"/>
        </w:rPr>
        <w:t xml:space="preserve"> </w:t>
      </w:r>
      <w:r w:rsidR="0069753B" w:rsidRPr="00BB4307">
        <w:rPr>
          <w:rFonts w:cs="Arial"/>
          <w:szCs w:val="28"/>
        </w:rPr>
        <w:t>публикация материалов в газете, создание видеосюжетов для освещения на телевидении, создание радио и телепередач), а также размещени</w:t>
      </w:r>
      <w:r w:rsidR="00D641FB" w:rsidRPr="00BB4307">
        <w:rPr>
          <w:rFonts w:cs="Arial"/>
          <w:szCs w:val="28"/>
        </w:rPr>
        <w:t>я</w:t>
      </w:r>
      <w:r w:rsidR="0069753B" w:rsidRPr="00BB4307">
        <w:rPr>
          <w:rFonts w:cs="Arial"/>
          <w:szCs w:val="28"/>
        </w:rPr>
        <w:t xml:space="preserve"> на официальном сайте администрации </w:t>
      </w:r>
      <w:r w:rsidR="009A7513" w:rsidRPr="00BB4307">
        <w:rPr>
          <w:rFonts w:cs="Arial"/>
          <w:szCs w:val="28"/>
        </w:rPr>
        <w:t>города Пыть-Яха в сети Интернет.</w:t>
      </w:r>
    </w:p>
    <w:p w:rsidR="0063102E" w:rsidRPr="00BB4307" w:rsidRDefault="0063102E" w:rsidP="0063102E">
      <w:pPr>
        <w:tabs>
          <w:tab w:val="left" w:pos="1134"/>
        </w:tabs>
        <w:spacing w:line="360" w:lineRule="auto"/>
        <w:ind w:firstLine="709"/>
        <w:rPr>
          <w:rFonts w:cs="Arial"/>
          <w:szCs w:val="28"/>
        </w:rPr>
      </w:pPr>
      <w:r w:rsidRPr="00BB4307">
        <w:rPr>
          <w:rFonts w:cs="Arial"/>
          <w:szCs w:val="28"/>
        </w:rPr>
        <w:t>Реализация мероприятия осуществляется муниципальным образованием, а также с привлечением специализированных организаций</w:t>
      </w:r>
      <w:r w:rsidR="00BB4307" w:rsidRPr="00BB4307">
        <w:rPr>
          <w:rFonts w:cs="Arial"/>
          <w:szCs w:val="28"/>
        </w:rPr>
        <w:t>-</w:t>
      </w:r>
      <w:r w:rsidRPr="00BB4307">
        <w:rPr>
          <w:rFonts w:cs="Arial"/>
          <w:szCs w:val="28"/>
        </w:rPr>
        <w:t xml:space="preserve">юридических лиц, отобранных в соответствии с требованиями Федерального закона </w:t>
      </w:r>
      <w:r w:rsidR="00BB4307" w:rsidRPr="00BB4307">
        <w:rPr>
          <w:rFonts w:cs="Arial"/>
          <w:szCs w:val="28"/>
        </w:rPr>
        <w:t>«</w:t>
      </w:r>
      <w:r w:rsidRPr="00BB4307">
        <w:rPr>
          <w:rFonts w:cs="Arial"/>
          <w:szCs w:val="28"/>
        </w:rPr>
        <w:t>О контрактной системе в сфере закупок товаров, работ, услуг для обеспечения государ</w:t>
      </w:r>
      <w:r w:rsidR="009A7513" w:rsidRPr="00BB4307">
        <w:rPr>
          <w:rFonts w:cs="Arial"/>
          <w:szCs w:val="28"/>
        </w:rPr>
        <w:t>ственных и муниципальных нужд</w:t>
      </w:r>
      <w:r w:rsidR="00BB4307" w:rsidRPr="00BB4307">
        <w:rPr>
          <w:rFonts w:cs="Arial"/>
          <w:szCs w:val="28"/>
        </w:rPr>
        <w:t>»</w:t>
      </w:r>
      <w:r w:rsidRPr="00BB4307">
        <w:rPr>
          <w:rFonts w:cs="Arial"/>
          <w:szCs w:val="28"/>
        </w:rPr>
        <w:t>.</w:t>
      </w:r>
    </w:p>
    <w:p w:rsidR="00573F8A" w:rsidRPr="00BB4307" w:rsidRDefault="009C413D" w:rsidP="0061693E">
      <w:pPr>
        <w:tabs>
          <w:tab w:val="left" w:pos="1134"/>
        </w:tabs>
        <w:spacing w:line="360" w:lineRule="auto"/>
        <w:ind w:firstLine="709"/>
        <w:rPr>
          <w:rFonts w:cs="Arial"/>
          <w:szCs w:val="28"/>
        </w:rPr>
      </w:pPr>
      <w:r w:rsidRPr="00BB4307">
        <w:rPr>
          <w:rFonts w:cs="Arial"/>
          <w:szCs w:val="28"/>
        </w:rPr>
        <w:t>5</w:t>
      </w:r>
      <w:r w:rsidR="00573F8A" w:rsidRPr="00BB4307">
        <w:rPr>
          <w:rFonts w:cs="Arial"/>
          <w:szCs w:val="28"/>
        </w:rPr>
        <w:t>.</w:t>
      </w:r>
      <w:r w:rsidR="000572D2" w:rsidRPr="00BB4307">
        <w:rPr>
          <w:rFonts w:cs="Arial"/>
          <w:szCs w:val="28"/>
        </w:rPr>
        <w:t>6</w:t>
      </w:r>
      <w:r w:rsidR="00573F8A" w:rsidRPr="00BB4307">
        <w:rPr>
          <w:rFonts w:cs="Arial"/>
          <w:szCs w:val="28"/>
        </w:rPr>
        <w:t>.</w:t>
      </w:r>
      <w:r w:rsidR="00E15D34" w:rsidRPr="00BB4307">
        <w:rPr>
          <w:rFonts w:cs="Arial"/>
          <w:szCs w:val="28"/>
        </w:rPr>
        <w:t>4</w:t>
      </w:r>
      <w:r w:rsidR="00573F8A" w:rsidRPr="00BB4307">
        <w:rPr>
          <w:rFonts w:cs="Arial"/>
          <w:szCs w:val="28"/>
        </w:rPr>
        <w:t>.</w:t>
      </w:r>
      <w:r w:rsidR="00BB4307" w:rsidRPr="00BB4307">
        <w:rPr>
          <w:rFonts w:cs="Arial"/>
          <w:szCs w:val="28"/>
        </w:rPr>
        <w:t xml:space="preserve"> </w:t>
      </w:r>
      <w:r w:rsidR="00573F8A" w:rsidRPr="00BB4307">
        <w:rPr>
          <w:rFonts w:cs="Arial"/>
          <w:szCs w:val="28"/>
        </w:rPr>
        <w:t>Финансирование каж</w:t>
      </w:r>
      <w:r w:rsidR="00B06D88" w:rsidRPr="00BB4307">
        <w:rPr>
          <w:rFonts w:cs="Arial"/>
          <w:szCs w:val="28"/>
        </w:rPr>
        <w:t>дого мероприятия Подпрограммы</w:t>
      </w:r>
      <w:r w:rsidR="00BB4307" w:rsidRPr="00BB4307">
        <w:rPr>
          <w:rFonts w:cs="Arial"/>
          <w:szCs w:val="28"/>
        </w:rPr>
        <w:t xml:space="preserve"> </w:t>
      </w:r>
      <w:r w:rsidR="00B06D88" w:rsidRPr="00BB4307">
        <w:rPr>
          <w:rFonts w:cs="Arial"/>
          <w:szCs w:val="28"/>
        </w:rPr>
        <w:t>3</w:t>
      </w:r>
      <w:r w:rsidR="00573F8A" w:rsidRPr="00BB4307">
        <w:rPr>
          <w:rFonts w:cs="Arial"/>
          <w:szCs w:val="28"/>
        </w:rPr>
        <w:t xml:space="preserve"> </w:t>
      </w:r>
      <w:r w:rsidR="00BB4307" w:rsidRPr="00BB4307">
        <w:rPr>
          <w:rFonts w:cs="Arial"/>
          <w:szCs w:val="28"/>
        </w:rPr>
        <w:t>«</w:t>
      </w:r>
      <w:r w:rsidR="00573F8A" w:rsidRPr="00BB4307">
        <w:rPr>
          <w:rFonts w:cs="Arial"/>
          <w:szCs w:val="28"/>
        </w:rPr>
        <w:t>Развитие малого и среднего предпринимательства</w:t>
      </w:r>
      <w:r w:rsidR="00BB4307" w:rsidRPr="00BB4307">
        <w:rPr>
          <w:rFonts w:cs="Arial"/>
          <w:szCs w:val="28"/>
        </w:rPr>
        <w:t>»</w:t>
      </w:r>
      <w:r w:rsidR="00573F8A" w:rsidRPr="00BB4307">
        <w:rPr>
          <w:rFonts w:cs="Arial"/>
          <w:szCs w:val="28"/>
        </w:rPr>
        <w:t xml:space="preserve"> производится за счёт средств окружного бюджета после фактического осуществления расходов по его финансированию за счёт средств местного бюджета. </w:t>
      </w:r>
    </w:p>
    <w:p w:rsidR="00E15D34" w:rsidRPr="00BB4307" w:rsidRDefault="000572D2" w:rsidP="0061693E">
      <w:pPr>
        <w:spacing w:line="360" w:lineRule="auto"/>
        <w:ind w:firstLine="709"/>
        <w:rPr>
          <w:rFonts w:cs="Arial"/>
          <w:szCs w:val="28"/>
        </w:rPr>
      </w:pPr>
      <w:r w:rsidRPr="00BB4307">
        <w:rPr>
          <w:rFonts w:cs="Arial"/>
          <w:szCs w:val="28"/>
        </w:rPr>
        <w:t>5.6</w:t>
      </w:r>
      <w:r w:rsidR="00B721EF" w:rsidRPr="00BB4307">
        <w:rPr>
          <w:rFonts w:cs="Arial"/>
          <w:szCs w:val="28"/>
        </w:rPr>
        <w:t>.4.1. У</w:t>
      </w:r>
      <w:r w:rsidR="00E15D34" w:rsidRPr="00BB4307">
        <w:rPr>
          <w:rFonts w:cs="Arial"/>
          <w:szCs w:val="28"/>
        </w:rPr>
        <w:t xml:space="preserve">ровень </w:t>
      </w:r>
      <w:proofErr w:type="spellStart"/>
      <w:r w:rsidR="00E15D34" w:rsidRPr="00BB4307">
        <w:rPr>
          <w:rFonts w:cs="Arial"/>
          <w:szCs w:val="28"/>
        </w:rPr>
        <w:t>софинансирования</w:t>
      </w:r>
      <w:proofErr w:type="spellEnd"/>
      <w:r w:rsidR="00E15D34" w:rsidRPr="00BB4307">
        <w:rPr>
          <w:rFonts w:cs="Arial"/>
          <w:szCs w:val="28"/>
        </w:rPr>
        <w:t xml:space="preserve"> расходных обязательств муниципальн</w:t>
      </w:r>
      <w:r w:rsidR="00B721EF" w:rsidRPr="00BB4307">
        <w:rPr>
          <w:rFonts w:cs="Arial"/>
          <w:szCs w:val="28"/>
        </w:rPr>
        <w:t xml:space="preserve">ого образования городской округ город Пыть-Ях на реализацию подпрограммы </w:t>
      </w:r>
      <w:r w:rsidR="00B06D88" w:rsidRPr="00BB4307">
        <w:rPr>
          <w:rFonts w:cs="Arial"/>
          <w:szCs w:val="28"/>
        </w:rPr>
        <w:t>3</w:t>
      </w:r>
      <w:r w:rsidR="00B721EF" w:rsidRPr="00BB4307">
        <w:rPr>
          <w:rFonts w:cs="Arial"/>
          <w:szCs w:val="28"/>
        </w:rPr>
        <w:t xml:space="preserve"> </w:t>
      </w:r>
      <w:r w:rsidR="00BB4307" w:rsidRPr="00BB4307">
        <w:rPr>
          <w:rFonts w:cs="Arial"/>
          <w:szCs w:val="28"/>
        </w:rPr>
        <w:t>«</w:t>
      </w:r>
      <w:r w:rsidR="00B721EF" w:rsidRPr="00BB4307">
        <w:rPr>
          <w:rFonts w:cs="Arial"/>
          <w:szCs w:val="28"/>
        </w:rPr>
        <w:t>Развитие малого и среднего предпринимательства</w:t>
      </w:r>
      <w:r w:rsidR="00BB4307" w:rsidRPr="00BB4307">
        <w:rPr>
          <w:rFonts w:cs="Arial"/>
          <w:szCs w:val="28"/>
        </w:rPr>
        <w:t>»</w:t>
      </w:r>
      <w:r w:rsidR="00E15D34" w:rsidRPr="00BB4307">
        <w:rPr>
          <w:rFonts w:cs="Arial"/>
          <w:szCs w:val="28"/>
        </w:rPr>
        <w:t xml:space="preserve"> за счет </w:t>
      </w:r>
      <w:r w:rsidR="0077760B" w:rsidRPr="00BB4307">
        <w:rPr>
          <w:rFonts w:cs="Arial"/>
          <w:szCs w:val="28"/>
        </w:rPr>
        <w:t xml:space="preserve">субсидии, </w:t>
      </w:r>
      <w:r w:rsidR="00E15D34" w:rsidRPr="00BB4307">
        <w:rPr>
          <w:rFonts w:cs="Arial"/>
          <w:szCs w:val="28"/>
        </w:rPr>
        <w:t xml:space="preserve">предоставляемой </w:t>
      </w:r>
      <w:r w:rsidR="0037318E" w:rsidRPr="00BB4307">
        <w:rPr>
          <w:rFonts w:cs="Arial"/>
          <w:szCs w:val="28"/>
        </w:rPr>
        <w:t>из бюджета Ханты</w:t>
      </w:r>
      <w:r w:rsidR="0077760B" w:rsidRPr="00BB4307">
        <w:rPr>
          <w:rFonts w:cs="Arial"/>
          <w:szCs w:val="28"/>
        </w:rPr>
        <w:t>–Мансийского автономного округа</w:t>
      </w:r>
      <w:r w:rsidR="00BB4307" w:rsidRPr="00BB4307">
        <w:rPr>
          <w:rFonts w:cs="Arial"/>
          <w:szCs w:val="28"/>
        </w:rPr>
        <w:t>-</w:t>
      </w:r>
      <w:r w:rsidR="0077760B" w:rsidRPr="00BB4307">
        <w:rPr>
          <w:rFonts w:cs="Arial"/>
          <w:szCs w:val="28"/>
        </w:rPr>
        <w:t xml:space="preserve">Югры, </w:t>
      </w:r>
      <w:r w:rsidR="00E15D34" w:rsidRPr="00BB4307">
        <w:rPr>
          <w:rFonts w:cs="Arial"/>
          <w:szCs w:val="28"/>
        </w:rPr>
        <w:t>не может быть установлен выше 95 процентов и ниже 5 процентов расходных обязательств муниципальн</w:t>
      </w:r>
      <w:r w:rsidR="0037318E" w:rsidRPr="00BB4307">
        <w:rPr>
          <w:rFonts w:cs="Arial"/>
          <w:szCs w:val="28"/>
        </w:rPr>
        <w:t>ого</w:t>
      </w:r>
      <w:r w:rsidR="00E15D34" w:rsidRPr="00BB4307">
        <w:rPr>
          <w:rFonts w:cs="Arial"/>
          <w:szCs w:val="28"/>
        </w:rPr>
        <w:t xml:space="preserve"> образовани</w:t>
      </w:r>
      <w:r w:rsidR="0037318E" w:rsidRPr="00BB4307">
        <w:rPr>
          <w:rFonts w:cs="Arial"/>
          <w:szCs w:val="28"/>
        </w:rPr>
        <w:t>я</w:t>
      </w:r>
      <w:r w:rsidR="00E15D34" w:rsidRPr="00BB4307">
        <w:rPr>
          <w:rFonts w:cs="Arial"/>
          <w:szCs w:val="28"/>
        </w:rPr>
        <w:t xml:space="preserve">, за исключением направления по предоставлению субсидий </w:t>
      </w:r>
      <w:r w:rsidR="0077760B" w:rsidRPr="00BB4307">
        <w:rPr>
          <w:rFonts w:cs="Arial"/>
          <w:szCs w:val="28"/>
        </w:rPr>
        <w:t xml:space="preserve">Субъектам </w:t>
      </w:r>
      <w:r w:rsidR="00E15D34" w:rsidRPr="00BB4307">
        <w:rPr>
          <w:rFonts w:cs="Arial"/>
          <w:szCs w:val="28"/>
        </w:rPr>
        <w:t>на создание и (или) обеспечение деятельности ЦМИТ.</w:t>
      </w:r>
    </w:p>
    <w:p w:rsidR="00E15D34" w:rsidRPr="00BB4307" w:rsidRDefault="000572D2" w:rsidP="0061693E">
      <w:pPr>
        <w:widowControl w:val="0"/>
        <w:autoSpaceDE w:val="0"/>
        <w:autoSpaceDN w:val="0"/>
        <w:adjustRightInd w:val="0"/>
        <w:spacing w:line="360" w:lineRule="auto"/>
        <w:ind w:firstLine="709"/>
        <w:rPr>
          <w:rFonts w:cs="Arial"/>
          <w:szCs w:val="28"/>
        </w:rPr>
      </w:pPr>
      <w:r w:rsidRPr="00BB4307">
        <w:rPr>
          <w:rFonts w:cs="Arial"/>
          <w:szCs w:val="28"/>
        </w:rPr>
        <w:t>5.6</w:t>
      </w:r>
      <w:r w:rsidR="0061693E" w:rsidRPr="00BB4307">
        <w:rPr>
          <w:rFonts w:cs="Arial"/>
          <w:szCs w:val="28"/>
        </w:rPr>
        <w:t xml:space="preserve">.4.2. </w:t>
      </w:r>
      <w:r w:rsidR="00E15D34" w:rsidRPr="00BB4307">
        <w:rPr>
          <w:rFonts w:cs="Arial"/>
          <w:szCs w:val="28"/>
        </w:rPr>
        <w:t xml:space="preserve">Уровень </w:t>
      </w:r>
      <w:proofErr w:type="spellStart"/>
      <w:r w:rsidR="00E15D34" w:rsidRPr="00BB4307">
        <w:rPr>
          <w:rFonts w:cs="Arial"/>
          <w:szCs w:val="28"/>
        </w:rPr>
        <w:t>софинансирования</w:t>
      </w:r>
      <w:proofErr w:type="spellEnd"/>
      <w:r w:rsidR="00E15D34" w:rsidRPr="00BB4307">
        <w:rPr>
          <w:rFonts w:cs="Arial"/>
          <w:szCs w:val="28"/>
        </w:rPr>
        <w:t xml:space="preserve"> расходных обязательств муниципальн</w:t>
      </w:r>
      <w:r w:rsidR="0061693E" w:rsidRPr="00BB4307">
        <w:rPr>
          <w:rFonts w:cs="Arial"/>
          <w:szCs w:val="28"/>
        </w:rPr>
        <w:t>ого образования</w:t>
      </w:r>
      <w:r w:rsidR="00E15D34" w:rsidRPr="00BB4307">
        <w:rPr>
          <w:rFonts w:cs="Arial"/>
          <w:szCs w:val="28"/>
        </w:rPr>
        <w:t xml:space="preserve"> </w:t>
      </w:r>
      <w:r w:rsidR="0037318E" w:rsidRPr="00BB4307">
        <w:rPr>
          <w:rFonts w:cs="Arial"/>
          <w:szCs w:val="28"/>
        </w:rPr>
        <w:t xml:space="preserve">городской округ город Пыть-Ях </w:t>
      </w:r>
      <w:r w:rsidR="00E15D34" w:rsidRPr="00BB4307">
        <w:rPr>
          <w:rFonts w:cs="Arial"/>
          <w:szCs w:val="28"/>
        </w:rPr>
        <w:t xml:space="preserve">за счет </w:t>
      </w:r>
      <w:r w:rsidR="0037318E" w:rsidRPr="00BB4307">
        <w:rPr>
          <w:rFonts w:cs="Arial"/>
          <w:szCs w:val="28"/>
        </w:rPr>
        <w:t>субсидии,</w:t>
      </w:r>
      <w:r w:rsidR="00BB4307" w:rsidRPr="00BB4307">
        <w:rPr>
          <w:rFonts w:cs="Arial"/>
          <w:szCs w:val="28"/>
        </w:rPr>
        <w:t xml:space="preserve"> </w:t>
      </w:r>
      <w:r w:rsidR="00E15D34" w:rsidRPr="00BB4307">
        <w:rPr>
          <w:rFonts w:cs="Arial"/>
          <w:szCs w:val="28"/>
        </w:rPr>
        <w:t xml:space="preserve">предоставляемой </w:t>
      </w:r>
      <w:r w:rsidR="00B721EF" w:rsidRPr="00BB4307">
        <w:rPr>
          <w:rFonts w:cs="Arial"/>
          <w:szCs w:val="28"/>
        </w:rPr>
        <w:t>из бюджета Ханты-Мансийского автономног</w:t>
      </w:r>
      <w:r w:rsidR="0061693E" w:rsidRPr="00BB4307">
        <w:rPr>
          <w:rFonts w:cs="Arial"/>
          <w:szCs w:val="28"/>
        </w:rPr>
        <w:t>о</w:t>
      </w:r>
      <w:r w:rsidR="00B721EF" w:rsidRPr="00BB4307">
        <w:rPr>
          <w:rFonts w:cs="Arial"/>
          <w:szCs w:val="28"/>
        </w:rPr>
        <w:t xml:space="preserve"> округа</w:t>
      </w:r>
      <w:r w:rsidR="00BB4307" w:rsidRPr="00BB4307">
        <w:rPr>
          <w:rFonts w:cs="Arial"/>
          <w:szCs w:val="28"/>
        </w:rPr>
        <w:t>-</w:t>
      </w:r>
      <w:r w:rsidR="00B721EF" w:rsidRPr="00BB4307">
        <w:rPr>
          <w:rFonts w:cs="Arial"/>
          <w:szCs w:val="28"/>
        </w:rPr>
        <w:t xml:space="preserve">Югры </w:t>
      </w:r>
      <w:r w:rsidR="00E15D34" w:rsidRPr="00BB4307">
        <w:rPr>
          <w:rFonts w:cs="Arial"/>
          <w:szCs w:val="28"/>
        </w:rPr>
        <w:t>на создание и (или) обеспечение деятельности ЦМИТ устанавливается в размере 50% рас</w:t>
      </w:r>
      <w:r w:rsidR="0077760B" w:rsidRPr="00BB4307">
        <w:rPr>
          <w:rFonts w:cs="Arial"/>
          <w:szCs w:val="28"/>
        </w:rPr>
        <w:t>ходных обязательств муниципального образования</w:t>
      </w:r>
      <w:r w:rsidR="00E15D34" w:rsidRPr="00BB4307">
        <w:rPr>
          <w:rFonts w:cs="Arial"/>
          <w:szCs w:val="28"/>
        </w:rPr>
        <w:t>.</w:t>
      </w:r>
    </w:p>
    <w:p w:rsidR="00573F8A" w:rsidRPr="00BB4307" w:rsidRDefault="009C413D" w:rsidP="00BB6C90">
      <w:pPr>
        <w:spacing w:line="360" w:lineRule="auto"/>
        <w:ind w:firstLine="708"/>
        <w:rPr>
          <w:rFonts w:cs="Arial"/>
          <w:szCs w:val="28"/>
        </w:rPr>
      </w:pPr>
      <w:r w:rsidRPr="00BB4307">
        <w:rPr>
          <w:rFonts w:cs="Arial"/>
          <w:szCs w:val="28"/>
        </w:rPr>
        <w:lastRenderedPageBreak/>
        <w:t>5</w:t>
      </w:r>
      <w:r w:rsidR="00573F8A" w:rsidRPr="00BB4307">
        <w:rPr>
          <w:rFonts w:cs="Arial"/>
          <w:szCs w:val="28"/>
        </w:rPr>
        <w:t>.</w:t>
      </w:r>
      <w:r w:rsidR="000572D2" w:rsidRPr="00BB4307">
        <w:rPr>
          <w:rFonts w:cs="Arial"/>
          <w:szCs w:val="28"/>
        </w:rPr>
        <w:t>6</w:t>
      </w:r>
      <w:r w:rsidR="00573F8A" w:rsidRPr="00BB4307">
        <w:rPr>
          <w:rFonts w:cs="Arial"/>
          <w:szCs w:val="28"/>
        </w:rPr>
        <w:t>.</w:t>
      </w:r>
      <w:r w:rsidR="00A41BE5" w:rsidRPr="00BB4307">
        <w:rPr>
          <w:rFonts w:cs="Arial"/>
          <w:szCs w:val="28"/>
        </w:rPr>
        <w:t>5</w:t>
      </w:r>
      <w:r w:rsidR="00573F8A" w:rsidRPr="00BB4307">
        <w:rPr>
          <w:rFonts w:cs="Arial"/>
          <w:szCs w:val="28"/>
        </w:rPr>
        <w:t>.</w:t>
      </w:r>
      <w:r w:rsidR="00BB4307" w:rsidRPr="00BB4307">
        <w:rPr>
          <w:rFonts w:cs="Arial"/>
          <w:szCs w:val="28"/>
        </w:rPr>
        <w:t xml:space="preserve"> </w:t>
      </w:r>
      <w:r w:rsidR="00573F8A" w:rsidRPr="00BB4307">
        <w:rPr>
          <w:rFonts w:cs="Arial"/>
          <w:szCs w:val="28"/>
        </w:rPr>
        <w:t>Условия оказания финансовой поддержки Субъектам.</w:t>
      </w:r>
    </w:p>
    <w:p w:rsidR="00573F8A" w:rsidRPr="00BB4307" w:rsidRDefault="00573F8A" w:rsidP="00BB6C90">
      <w:pPr>
        <w:spacing w:line="360" w:lineRule="auto"/>
        <w:ind w:firstLine="708"/>
        <w:rPr>
          <w:rFonts w:cs="Arial"/>
          <w:szCs w:val="28"/>
        </w:rPr>
      </w:pPr>
      <w:r w:rsidRPr="00BB4307">
        <w:rPr>
          <w:rFonts w:cs="Arial"/>
          <w:szCs w:val="28"/>
        </w:rPr>
        <w:t xml:space="preserve">Для получения поддержки в соответствии с подпрограммой </w:t>
      </w:r>
      <w:r w:rsidR="00374BE3" w:rsidRPr="00BB4307">
        <w:rPr>
          <w:rFonts w:cs="Arial"/>
          <w:szCs w:val="28"/>
        </w:rPr>
        <w:t xml:space="preserve">3 </w:t>
      </w:r>
      <w:r w:rsidR="00BB4307" w:rsidRPr="00BB4307">
        <w:rPr>
          <w:rFonts w:cs="Arial"/>
          <w:szCs w:val="28"/>
        </w:rPr>
        <w:t>«</w:t>
      </w:r>
      <w:r w:rsidR="00374BE3" w:rsidRPr="00BB4307">
        <w:rPr>
          <w:rFonts w:cs="Arial"/>
          <w:szCs w:val="28"/>
        </w:rPr>
        <w:t>Развитие малого и среднего предпринимательства</w:t>
      </w:r>
      <w:r w:rsidR="00BB4307" w:rsidRPr="00BB4307">
        <w:rPr>
          <w:rFonts w:cs="Arial"/>
          <w:szCs w:val="28"/>
        </w:rPr>
        <w:t>»</w:t>
      </w:r>
      <w:r w:rsidR="00374BE3" w:rsidRPr="00BB4307">
        <w:rPr>
          <w:rFonts w:cs="Arial"/>
          <w:szCs w:val="28"/>
        </w:rPr>
        <w:t xml:space="preserve"> </w:t>
      </w:r>
      <w:r w:rsidRPr="00BB4307">
        <w:rPr>
          <w:rFonts w:cs="Arial"/>
          <w:szCs w:val="28"/>
        </w:rPr>
        <w:t>Субъекты должны отвечать следующим требованиям:</w:t>
      </w:r>
    </w:p>
    <w:p w:rsidR="00573F8A" w:rsidRPr="00BB4307" w:rsidRDefault="00573F8A" w:rsidP="00032725">
      <w:pPr>
        <w:widowControl w:val="0"/>
        <w:tabs>
          <w:tab w:val="left" w:pos="0"/>
        </w:tabs>
        <w:autoSpaceDE w:val="0"/>
        <w:autoSpaceDN w:val="0"/>
        <w:adjustRightInd w:val="0"/>
        <w:spacing w:line="360" w:lineRule="auto"/>
        <w:ind w:firstLine="709"/>
        <w:rPr>
          <w:rFonts w:cs="Arial"/>
          <w:szCs w:val="28"/>
        </w:rPr>
      </w:pPr>
      <w:r w:rsidRPr="00BB4307">
        <w:rPr>
          <w:rFonts w:cs="Arial"/>
          <w:szCs w:val="28"/>
        </w:rPr>
        <w:t>-соответствие условиям, установленным к ним федеральным законодательством для получения поддержки;</w:t>
      </w:r>
    </w:p>
    <w:p w:rsidR="00573F8A" w:rsidRPr="00BB4307" w:rsidRDefault="00032725" w:rsidP="00032725">
      <w:pPr>
        <w:widowControl w:val="0"/>
        <w:tabs>
          <w:tab w:val="left" w:pos="0"/>
        </w:tabs>
        <w:autoSpaceDE w:val="0"/>
        <w:autoSpaceDN w:val="0"/>
        <w:adjustRightInd w:val="0"/>
        <w:spacing w:line="360" w:lineRule="auto"/>
        <w:ind w:firstLine="709"/>
        <w:rPr>
          <w:rFonts w:cs="Arial"/>
          <w:szCs w:val="28"/>
        </w:rPr>
      </w:pPr>
      <w:r w:rsidRPr="00BB4307">
        <w:rPr>
          <w:rFonts w:cs="Arial"/>
          <w:szCs w:val="28"/>
        </w:rPr>
        <w:t>-регистрация и (или)</w:t>
      </w:r>
      <w:r w:rsidR="00573F8A" w:rsidRPr="00BB4307">
        <w:rPr>
          <w:rFonts w:cs="Arial"/>
          <w:szCs w:val="28"/>
        </w:rPr>
        <w:t xml:space="preserve"> постановка на налоговый учет и осуществление деятельности на территории города Пыть-Яха;</w:t>
      </w:r>
    </w:p>
    <w:p w:rsidR="00032725" w:rsidRPr="00BB4307" w:rsidRDefault="00573F8A" w:rsidP="00032725">
      <w:pPr>
        <w:widowControl w:val="0"/>
        <w:tabs>
          <w:tab w:val="left" w:pos="0"/>
        </w:tabs>
        <w:autoSpaceDE w:val="0"/>
        <w:autoSpaceDN w:val="0"/>
        <w:adjustRightInd w:val="0"/>
        <w:spacing w:line="360" w:lineRule="auto"/>
        <w:ind w:firstLine="709"/>
        <w:rPr>
          <w:rFonts w:cs="Arial"/>
          <w:szCs w:val="28"/>
        </w:rPr>
      </w:pPr>
      <w:r w:rsidRPr="00BB4307">
        <w:rPr>
          <w:rFonts w:cs="Arial"/>
          <w:szCs w:val="28"/>
        </w:rPr>
        <w:t>-отсутствие задолженности по уплате налогов и взносов в бюджеты любого уровня и государственные внебюджетные фонды</w:t>
      </w:r>
      <w:r w:rsidR="00032725" w:rsidRPr="00BB4307">
        <w:rPr>
          <w:rFonts w:cs="Arial"/>
          <w:szCs w:val="28"/>
        </w:rPr>
        <w:t>.</w:t>
      </w:r>
    </w:p>
    <w:p w:rsidR="00032725" w:rsidRPr="00BB4307" w:rsidRDefault="00A65BF7" w:rsidP="00BB6C90">
      <w:pPr>
        <w:widowControl w:val="0"/>
        <w:tabs>
          <w:tab w:val="left" w:pos="0"/>
        </w:tabs>
        <w:autoSpaceDE w:val="0"/>
        <w:autoSpaceDN w:val="0"/>
        <w:adjustRightInd w:val="0"/>
        <w:spacing w:line="360" w:lineRule="auto"/>
        <w:ind w:firstLine="709"/>
        <w:rPr>
          <w:rFonts w:cs="Arial"/>
          <w:szCs w:val="28"/>
        </w:rPr>
      </w:pPr>
      <w:r w:rsidRPr="00BB4307">
        <w:rPr>
          <w:rFonts w:cs="Arial"/>
          <w:szCs w:val="28"/>
        </w:rPr>
        <w:t>5.</w:t>
      </w:r>
      <w:r w:rsidR="000572D2" w:rsidRPr="00BB4307">
        <w:rPr>
          <w:rFonts w:cs="Arial"/>
          <w:szCs w:val="28"/>
        </w:rPr>
        <w:t>6</w:t>
      </w:r>
      <w:r w:rsidRPr="00BB4307">
        <w:rPr>
          <w:rFonts w:cs="Arial"/>
          <w:szCs w:val="28"/>
        </w:rPr>
        <w:t>.6</w:t>
      </w:r>
      <w:r w:rsidR="00032725" w:rsidRPr="00BB4307">
        <w:rPr>
          <w:rFonts w:cs="Arial"/>
          <w:szCs w:val="28"/>
        </w:rPr>
        <w:t xml:space="preserve">. При обращении за оказанием поддержки Субъекты должны представить документы, подтверждающие их соответствие условиям, установленным к ним федеральным законодательством для получения поддержки, и условиям, предусмотренным </w:t>
      </w:r>
      <w:r w:rsidR="00A652F3" w:rsidRPr="00BB4307">
        <w:rPr>
          <w:rFonts w:cs="Arial"/>
          <w:szCs w:val="28"/>
        </w:rPr>
        <w:t>подпрограммой 4.</w:t>
      </w:r>
    </w:p>
    <w:p w:rsidR="00573F8A" w:rsidRPr="00BB4307" w:rsidRDefault="000572D2" w:rsidP="00BB6C90">
      <w:pPr>
        <w:widowControl w:val="0"/>
        <w:tabs>
          <w:tab w:val="left" w:pos="0"/>
        </w:tabs>
        <w:autoSpaceDE w:val="0"/>
        <w:autoSpaceDN w:val="0"/>
        <w:adjustRightInd w:val="0"/>
        <w:spacing w:line="360" w:lineRule="auto"/>
        <w:ind w:firstLine="709"/>
        <w:rPr>
          <w:rFonts w:cs="Arial"/>
          <w:szCs w:val="28"/>
        </w:rPr>
      </w:pPr>
      <w:r w:rsidRPr="00BB4307">
        <w:rPr>
          <w:rFonts w:cs="Arial"/>
          <w:szCs w:val="28"/>
        </w:rPr>
        <w:t>5.6</w:t>
      </w:r>
      <w:r w:rsidR="00A65BF7" w:rsidRPr="00BB4307">
        <w:rPr>
          <w:rFonts w:cs="Arial"/>
          <w:szCs w:val="28"/>
        </w:rPr>
        <w:t>.7</w:t>
      </w:r>
      <w:r w:rsidR="004F10B4" w:rsidRPr="00BB4307">
        <w:rPr>
          <w:rFonts w:cs="Arial"/>
          <w:szCs w:val="28"/>
        </w:rPr>
        <w:t xml:space="preserve">. </w:t>
      </w:r>
      <w:r w:rsidR="00573F8A" w:rsidRPr="00BB4307">
        <w:rPr>
          <w:rFonts w:cs="Arial"/>
          <w:szCs w:val="28"/>
        </w:rPr>
        <w:t>Приоритетное право на получение поддержки имеют Субъекты, соответствующие одному из следующих критериев:</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производство товаров (работ, услуг);</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создающие новые рабочие места;</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выплачивающие среднемесячную заработную плату не ниже полуторакратного размера прожиточного минимума, установленного в автономном округе;</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использующие в своей деятельности инновационные методы в области техники, технологии, организации труда и управления, основанные на использовании достижений науки и передового опыта;</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 xml:space="preserve">осуществляющие деятельность по модернизации и внедрению </w:t>
      </w:r>
      <w:proofErr w:type="spellStart"/>
      <w:r w:rsidR="00913364" w:rsidRPr="00BB4307">
        <w:rPr>
          <w:rFonts w:cs="Arial"/>
          <w:szCs w:val="28"/>
        </w:rPr>
        <w:t>энергоэффективных</w:t>
      </w:r>
      <w:proofErr w:type="spellEnd"/>
      <w:r w:rsidR="00913364" w:rsidRPr="00BB4307">
        <w:rPr>
          <w:rFonts w:cs="Arial"/>
          <w:szCs w:val="28"/>
        </w:rPr>
        <w:t xml:space="preserve"> технологий;</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относящиеся к молодежному предпринимательству;</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свою деятельность в сфере экологии и традиционных промыслов;</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свою деятельность в сфере жилищно-коммунального хозяйства;</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относящиеся к особой категории Субъектов;</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осуществляющие свою деятельность в сфере туризма;</w:t>
      </w:r>
    </w:p>
    <w:p w:rsidR="00913364" w:rsidRPr="00BB4307" w:rsidRDefault="00FE3359" w:rsidP="00BB6C90">
      <w:pPr>
        <w:widowControl w:val="0"/>
        <w:autoSpaceDE w:val="0"/>
        <w:autoSpaceDN w:val="0"/>
        <w:spacing w:line="360" w:lineRule="auto"/>
        <w:ind w:firstLine="709"/>
        <w:rPr>
          <w:rFonts w:cs="Arial"/>
          <w:szCs w:val="28"/>
        </w:rPr>
      </w:pPr>
      <w:r w:rsidRPr="00BB4307">
        <w:rPr>
          <w:rFonts w:cs="Arial"/>
          <w:szCs w:val="28"/>
        </w:rPr>
        <w:t>-</w:t>
      </w:r>
      <w:r w:rsidR="00913364" w:rsidRPr="00BB4307">
        <w:rPr>
          <w:rFonts w:cs="Arial"/>
          <w:szCs w:val="28"/>
        </w:rPr>
        <w:t>относящиеся к социальному предпринимательству;</w:t>
      </w:r>
    </w:p>
    <w:p w:rsidR="00BB4307" w:rsidRPr="00BB4307" w:rsidRDefault="00FE3359" w:rsidP="00BB6C90">
      <w:pPr>
        <w:widowControl w:val="0"/>
        <w:autoSpaceDE w:val="0"/>
        <w:autoSpaceDN w:val="0"/>
        <w:spacing w:line="360" w:lineRule="auto"/>
        <w:ind w:firstLine="709"/>
        <w:rPr>
          <w:rFonts w:cs="Arial"/>
          <w:szCs w:val="28"/>
        </w:rPr>
      </w:pPr>
      <w:r w:rsidRPr="00BB4307">
        <w:rPr>
          <w:rFonts w:cs="Arial"/>
          <w:szCs w:val="28"/>
        </w:rPr>
        <w:lastRenderedPageBreak/>
        <w:t>-</w:t>
      </w:r>
      <w:r w:rsidR="00913364" w:rsidRPr="00BB4307">
        <w:rPr>
          <w:rFonts w:cs="Arial"/>
          <w:szCs w:val="28"/>
        </w:rPr>
        <w:t>осуществляющие внешнеэкономическую деятельность.</w:t>
      </w:r>
    </w:p>
    <w:p w:rsidR="00573F8A" w:rsidRPr="00BB4307" w:rsidRDefault="000572D2" w:rsidP="00BB6C90">
      <w:pPr>
        <w:widowControl w:val="0"/>
        <w:tabs>
          <w:tab w:val="left" w:pos="0"/>
        </w:tabs>
        <w:autoSpaceDE w:val="0"/>
        <w:autoSpaceDN w:val="0"/>
        <w:adjustRightInd w:val="0"/>
        <w:spacing w:line="360" w:lineRule="auto"/>
        <w:rPr>
          <w:rFonts w:cs="Arial"/>
          <w:szCs w:val="28"/>
        </w:rPr>
      </w:pPr>
      <w:r w:rsidRPr="00BB4307">
        <w:rPr>
          <w:rFonts w:cs="Arial"/>
          <w:szCs w:val="28"/>
        </w:rPr>
        <w:t>5.6</w:t>
      </w:r>
      <w:r w:rsidR="00FE3359" w:rsidRPr="00BB4307">
        <w:rPr>
          <w:rFonts w:cs="Arial"/>
          <w:szCs w:val="28"/>
        </w:rPr>
        <w:t>.</w:t>
      </w:r>
      <w:r w:rsidR="00A65BF7" w:rsidRPr="00BB4307">
        <w:rPr>
          <w:rFonts w:cs="Arial"/>
          <w:szCs w:val="28"/>
        </w:rPr>
        <w:t>8</w:t>
      </w:r>
      <w:r w:rsidR="00FE3359" w:rsidRPr="00BB4307">
        <w:rPr>
          <w:rFonts w:cs="Arial"/>
          <w:szCs w:val="28"/>
        </w:rPr>
        <w:t xml:space="preserve">. </w:t>
      </w:r>
      <w:r w:rsidR="00573F8A" w:rsidRPr="00BB4307">
        <w:rPr>
          <w:rFonts w:cs="Arial"/>
          <w:szCs w:val="28"/>
        </w:rPr>
        <w:t>Не имеют права на получение поддержки Субъекты, в отношении которых ранее уполномоченным органом исполнительной власти Ханты-Мансийского автономного округа</w:t>
      </w:r>
      <w:r w:rsidR="00BB4307" w:rsidRPr="00BB4307">
        <w:rPr>
          <w:rFonts w:cs="Arial"/>
          <w:szCs w:val="28"/>
        </w:rPr>
        <w:t>-</w:t>
      </w:r>
      <w:r w:rsidR="00573F8A" w:rsidRPr="00BB4307">
        <w:rPr>
          <w:rFonts w:cs="Arial"/>
          <w:szCs w:val="28"/>
        </w:rPr>
        <w:t>Югры, администрации города Пыть-Яха, организациями инфраструктуры поддержки субъектов малого и среднего предпринимательства Ханты-Мансийского автономного округа</w:t>
      </w:r>
      <w:r w:rsidR="00BB4307" w:rsidRPr="00BB4307">
        <w:rPr>
          <w:rFonts w:cs="Arial"/>
          <w:szCs w:val="28"/>
        </w:rPr>
        <w:t>-</w:t>
      </w:r>
      <w:r w:rsidR="00573F8A" w:rsidRPr="00BB4307">
        <w:rPr>
          <w:rFonts w:cs="Arial"/>
          <w:szCs w:val="28"/>
        </w:rPr>
        <w:t>Югры было принято решение об оказании поддержки по тем же основаниям на те же цели.</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Субъект, претендующий на получение поддержки, соглашается с условием ее получения. Согласие Субъекта включается в заявление о предоставлении поддержки.</w:t>
      </w:r>
    </w:p>
    <w:p w:rsidR="00573F8A" w:rsidRPr="00BB4307" w:rsidRDefault="009C413D"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5</w:t>
      </w:r>
      <w:r w:rsidR="000572D2" w:rsidRPr="00BB4307">
        <w:rPr>
          <w:rFonts w:cs="Arial"/>
          <w:szCs w:val="28"/>
        </w:rPr>
        <w:t>.6</w:t>
      </w:r>
      <w:r w:rsidR="00FE3359" w:rsidRPr="00BB4307">
        <w:rPr>
          <w:rFonts w:cs="Arial"/>
          <w:szCs w:val="28"/>
        </w:rPr>
        <w:t>.</w:t>
      </w:r>
      <w:r w:rsidR="00A65BF7" w:rsidRPr="00BB4307">
        <w:rPr>
          <w:rFonts w:cs="Arial"/>
          <w:szCs w:val="28"/>
        </w:rPr>
        <w:t>9</w:t>
      </w:r>
      <w:r w:rsidR="00573F8A" w:rsidRPr="00BB4307">
        <w:rPr>
          <w:rFonts w:cs="Arial"/>
          <w:szCs w:val="28"/>
        </w:rPr>
        <w:t>.</w:t>
      </w:r>
      <w:r w:rsidR="00BB4307" w:rsidRPr="00BB4307">
        <w:rPr>
          <w:rFonts w:cs="Arial"/>
          <w:szCs w:val="28"/>
        </w:rPr>
        <w:t xml:space="preserve"> </w:t>
      </w:r>
      <w:r w:rsidR="00573F8A" w:rsidRPr="00BB4307">
        <w:rPr>
          <w:rFonts w:cs="Arial"/>
          <w:szCs w:val="28"/>
        </w:rPr>
        <w:t>Условия оказания поддержки Организациям.</w:t>
      </w:r>
    </w:p>
    <w:p w:rsidR="00573F8A" w:rsidRPr="00BB4307" w:rsidRDefault="000572D2" w:rsidP="00573F8A">
      <w:pPr>
        <w:spacing w:line="360" w:lineRule="auto"/>
        <w:ind w:firstLine="708"/>
        <w:rPr>
          <w:rFonts w:cs="Arial"/>
          <w:szCs w:val="28"/>
        </w:rPr>
      </w:pPr>
      <w:r w:rsidRPr="00BB4307">
        <w:rPr>
          <w:rFonts w:cs="Arial"/>
          <w:szCs w:val="28"/>
        </w:rPr>
        <w:t>5.6</w:t>
      </w:r>
      <w:r w:rsidR="00E676FE" w:rsidRPr="00BB4307">
        <w:rPr>
          <w:rFonts w:cs="Arial"/>
          <w:szCs w:val="28"/>
        </w:rPr>
        <w:t>.</w:t>
      </w:r>
      <w:r w:rsidR="00A65BF7" w:rsidRPr="00BB4307">
        <w:rPr>
          <w:rFonts w:cs="Arial"/>
          <w:szCs w:val="28"/>
        </w:rPr>
        <w:t>9</w:t>
      </w:r>
      <w:r w:rsidR="00E676FE" w:rsidRPr="00BB4307">
        <w:rPr>
          <w:rFonts w:cs="Arial"/>
          <w:szCs w:val="28"/>
        </w:rPr>
        <w:t xml:space="preserve">.1. </w:t>
      </w:r>
      <w:r w:rsidR="00573F8A" w:rsidRPr="00BB4307">
        <w:rPr>
          <w:rFonts w:cs="Arial"/>
          <w:szCs w:val="28"/>
        </w:rPr>
        <w:t xml:space="preserve">Для получения поддержки по подпрограмме </w:t>
      </w:r>
      <w:r w:rsidR="00374BE3" w:rsidRPr="00BB4307">
        <w:rPr>
          <w:rFonts w:cs="Arial"/>
          <w:szCs w:val="28"/>
        </w:rPr>
        <w:t xml:space="preserve">3 </w:t>
      </w:r>
      <w:r w:rsidR="00BB4307" w:rsidRPr="00BB4307">
        <w:rPr>
          <w:rFonts w:cs="Arial"/>
          <w:szCs w:val="28"/>
        </w:rPr>
        <w:t>«</w:t>
      </w:r>
      <w:r w:rsidR="00374BE3" w:rsidRPr="00BB4307">
        <w:rPr>
          <w:rFonts w:cs="Arial"/>
          <w:szCs w:val="28"/>
        </w:rPr>
        <w:t>Развитие малого и среднего предпринимательства</w:t>
      </w:r>
      <w:r w:rsidR="00BB4307" w:rsidRPr="00BB4307">
        <w:rPr>
          <w:rFonts w:cs="Arial"/>
          <w:szCs w:val="28"/>
        </w:rPr>
        <w:t>»</w:t>
      </w:r>
      <w:r w:rsidR="00374BE3" w:rsidRPr="00BB4307">
        <w:rPr>
          <w:rFonts w:cs="Arial"/>
          <w:szCs w:val="28"/>
        </w:rPr>
        <w:t xml:space="preserve"> </w:t>
      </w:r>
      <w:r w:rsidR="00573F8A" w:rsidRPr="00BB4307">
        <w:rPr>
          <w:rFonts w:cs="Arial"/>
          <w:szCs w:val="28"/>
        </w:rPr>
        <w:t>Организации должны соответствовать следующим требованиям:</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-регистрация в Ханты-Мансийском автономном округе</w:t>
      </w:r>
      <w:r w:rsidR="00BB4307" w:rsidRPr="00BB4307">
        <w:rPr>
          <w:rFonts w:cs="Arial"/>
          <w:szCs w:val="28"/>
        </w:rPr>
        <w:t>-</w:t>
      </w:r>
      <w:r w:rsidRPr="00BB4307">
        <w:rPr>
          <w:rFonts w:cs="Arial"/>
          <w:szCs w:val="28"/>
        </w:rPr>
        <w:t>Югре и осуществление деятельности на территории муниципального образования городской округ город Пыть-Ях, в том числе через филиалы;</w:t>
      </w:r>
    </w:p>
    <w:p w:rsidR="00CB4417" w:rsidRPr="00BB4307" w:rsidRDefault="00573F8A" w:rsidP="00CB4417">
      <w:pPr>
        <w:widowControl w:val="0"/>
        <w:tabs>
          <w:tab w:val="left" w:pos="0"/>
        </w:tabs>
        <w:autoSpaceDE w:val="0"/>
        <w:autoSpaceDN w:val="0"/>
        <w:adjustRightInd w:val="0"/>
        <w:spacing w:line="360" w:lineRule="auto"/>
        <w:ind w:firstLine="709"/>
        <w:rPr>
          <w:rFonts w:cs="Arial"/>
          <w:szCs w:val="28"/>
        </w:rPr>
      </w:pPr>
      <w:r w:rsidRPr="00BB4307">
        <w:rPr>
          <w:rFonts w:cs="Arial"/>
          <w:szCs w:val="28"/>
        </w:rPr>
        <w:t>-</w:t>
      </w:r>
      <w:r w:rsidR="00CB4417" w:rsidRPr="00BB4307">
        <w:rPr>
          <w:rFonts w:cs="Arial"/>
          <w:szCs w:val="28"/>
        </w:rPr>
        <w:t xml:space="preserve">наличие локальных нормативных актов, определяющих предоставление поддержки особой категории Субъектов на условиях, обеспечивающих получение поддержки особой категорией Субъектов в приоритетном порядке и на льготных условиях относительно поддержки прочих Субъектов, за исключением предоставления </w:t>
      </w:r>
      <w:proofErr w:type="spellStart"/>
      <w:r w:rsidR="00CB4417" w:rsidRPr="00BB4307">
        <w:rPr>
          <w:rFonts w:cs="Arial"/>
          <w:szCs w:val="28"/>
        </w:rPr>
        <w:t>грантовой</w:t>
      </w:r>
      <w:proofErr w:type="spellEnd"/>
      <w:r w:rsidR="00CB4417" w:rsidRPr="00BB4307">
        <w:rPr>
          <w:rFonts w:cs="Arial"/>
          <w:szCs w:val="28"/>
        </w:rPr>
        <w:t xml:space="preserve"> поддержки Субъектам, относящимся к молодежному предпринимательству;</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-уставная деятельность направлена на развитие и поддержку Субъектов;</w:t>
      </w:r>
    </w:p>
    <w:p w:rsidR="00573F8A" w:rsidRPr="00BB4307" w:rsidRDefault="00573F8A" w:rsidP="00573F8A">
      <w:pPr>
        <w:widowControl w:val="0"/>
        <w:tabs>
          <w:tab w:val="left" w:pos="0"/>
        </w:tabs>
        <w:autoSpaceDE w:val="0"/>
        <w:autoSpaceDN w:val="0"/>
        <w:adjustRightInd w:val="0"/>
        <w:spacing w:line="360" w:lineRule="auto"/>
        <w:ind w:firstLine="709"/>
        <w:rPr>
          <w:rFonts w:cs="Arial"/>
          <w:szCs w:val="28"/>
        </w:rPr>
      </w:pPr>
      <w:r w:rsidRPr="00BB4307">
        <w:rPr>
          <w:rFonts w:cs="Arial"/>
          <w:szCs w:val="28"/>
        </w:rPr>
        <w:t>-отсутствие задолженности по уплате налогов и взносов в бюджеты любого уровня и государственные внебюджетные фонды;</w:t>
      </w:r>
    </w:p>
    <w:p w:rsidR="00CB4417" w:rsidRPr="00BB4307" w:rsidRDefault="00573F8A" w:rsidP="00A65BF7">
      <w:pPr>
        <w:widowControl w:val="0"/>
        <w:tabs>
          <w:tab w:val="left" w:pos="0"/>
        </w:tabs>
        <w:autoSpaceDE w:val="0"/>
        <w:autoSpaceDN w:val="0"/>
        <w:adjustRightInd w:val="0"/>
        <w:spacing w:line="360" w:lineRule="auto"/>
        <w:ind w:firstLine="709"/>
        <w:rPr>
          <w:rFonts w:cs="Arial"/>
          <w:szCs w:val="28"/>
        </w:rPr>
      </w:pPr>
      <w:r w:rsidRPr="00BB4307">
        <w:rPr>
          <w:rFonts w:cs="Arial"/>
          <w:szCs w:val="28"/>
        </w:rPr>
        <w:t xml:space="preserve">-осуществление поддержки Субъектов на условиях, установленных </w:t>
      </w:r>
      <w:r w:rsidR="000572D2" w:rsidRPr="00BB4307">
        <w:rPr>
          <w:rFonts w:cs="Arial"/>
          <w:szCs w:val="28"/>
        </w:rPr>
        <w:t>государственной программой.</w:t>
      </w:r>
    </w:p>
    <w:p w:rsidR="00602CDB" w:rsidRPr="00BB4307" w:rsidRDefault="000572D2" w:rsidP="00602CDB">
      <w:pPr>
        <w:widowControl w:val="0"/>
        <w:autoSpaceDE w:val="0"/>
        <w:autoSpaceDN w:val="0"/>
        <w:spacing w:line="360" w:lineRule="auto"/>
        <w:ind w:firstLine="709"/>
        <w:rPr>
          <w:rFonts w:cs="Arial"/>
          <w:szCs w:val="28"/>
        </w:rPr>
      </w:pPr>
      <w:r w:rsidRPr="00BB4307">
        <w:rPr>
          <w:rFonts w:cs="Arial"/>
          <w:szCs w:val="28"/>
        </w:rPr>
        <w:t>5.6</w:t>
      </w:r>
      <w:r w:rsidR="00E676FE" w:rsidRPr="00BB4307">
        <w:rPr>
          <w:rFonts w:cs="Arial"/>
          <w:szCs w:val="28"/>
        </w:rPr>
        <w:t>.</w:t>
      </w:r>
      <w:r w:rsidR="00A65BF7" w:rsidRPr="00BB4307">
        <w:rPr>
          <w:rFonts w:cs="Arial"/>
          <w:szCs w:val="28"/>
        </w:rPr>
        <w:t>9</w:t>
      </w:r>
      <w:r w:rsidR="00E676FE" w:rsidRPr="00BB4307">
        <w:rPr>
          <w:rFonts w:cs="Arial"/>
          <w:szCs w:val="28"/>
        </w:rPr>
        <w:t xml:space="preserve">.2. Организации, привлекаемые в качестве поставщиков (исполнителей, подрядчиков) в целях размещения заказов на поставки товаров, выполнение работ по мероприятиям подпрограммы </w:t>
      </w:r>
      <w:r w:rsidR="00826EC4" w:rsidRPr="00BB4307">
        <w:rPr>
          <w:rFonts w:cs="Arial"/>
          <w:szCs w:val="28"/>
        </w:rPr>
        <w:t xml:space="preserve">3 </w:t>
      </w:r>
      <w:r w:rsidR="00BB4307" w:rsidRPr="00BB4307">
        <w:rPr>
          <w:rFonts w:cs="Arial"/>
          <w:szCs w:val="28"/>
        </w:rPr>
        <w:t>«</w:t>
      </w:r>
      <w:r w:rsidR="00826EC4" w:rsidRPr="00BB4307">
        <w:rPr>
          <w:rFonts w:cs="Arial"/>
          <w:szCs w:val="28"/>
        </w:rPr>
        <w:t>Развитие малого и среднего предпринимательства</w:t>
      </w:r>
      <w:r w:rsidR="00BB4307" w:rsidRPr="00BB4307">
        <w:rPr>
          <w:rFonts w:cs="Arial"/>
          <w:szCs w:val="28"/>
        </w:rPr>
        <w:t>»</w:t>
      </w:r>
      <w:r w:rsidR="00E676FE" w:rsidRPr="00BB4307">
        <w:rPr>
          <w:rFonts w:cs="Arial"/>
          <w:szCs w:val="28"/>
        </w:rPr>
        <w:t>, должны соответствовать требованиям, предъявляемым к участникам размещения заказов на поставки товаров, выполнение работ, оказание услуг для государственных нужд автономного округа.</w:t>
      </w:r>
    </w:p>
    <w:p w:rsidR="00573F8A" w:rsidRPr="00BB4307" w:rsidRDefault="009C413D" w:rsidP="00602CDB">
      <w:pPr>
        <w:widowControl w:val="0"/>
        <w:autoSpaceDE w:val="0"/>
        <w:autoSpaceDN w:val="0"/>
        <w:spacing w:line="360" w:lineRule="auto"/>
        <w:ind w:firstLine="709"/>
        <w:rPr>
          <w:rFonts w:cs="Arial"/>
          <w:color w:val="0000FF"/>
          <w:szCs w:val="28"/>
        </w:rPr>
      </w:pPr>
      <w:r w:rsidRPr="00BB4307">
        <w:rPr>
          <w:rFonts w:cs="Arial"/>
          <w:szCs w:val="28"/>
        </w:rPr>
        <w:lastRenderedPageBreak/>
        <w:t>5</w:t>
      </w:r>
      <w:r w:rsidR="000572D2" w:rsidRPr="00BB4307">
        <w:rPr>
          <w:rFonts w:cs="Arial"/>
          <w:szCs w:val="28"/>
        </w:rPr>
        <w:t>.7</w:t>
      </w:r>
      <w:r w:rsidR="00573F8A" w:rsidRPr="00BB4307">
        <w:rPr>
          <w:rFonts w:cs="Arial"/>
          <w:szCs w:val="28"/>
        </w:rPr>
        <w:t>.</w:t>
      </w:r>
      <w:r w:rsidR="00BB4307" w:rsidRPr="00BB4307">
        <w:rPr>
          <w:rFonts w:cs="Arial"/>
          <w:szCs w:val="28"/>
        </w:rPr>
        <w:t xml:space="preserve"> </w:t>
      </w:r>
      <w:r w:rsidR="00573F8A" w:rsidRPr="00BB4307">
        <w:rPr>
          <w:rFonts w:cs="Arial"/>
          <w:szCs w:val="28"/>
        </w:rPr>
        <w:t>Администрация города Пыть-Яха еже</w:t>
      </w:r>
      <w:r w:rsidR="000572D2" w:rsidRPr="00BB4307">
        <w:rPr>
          <w:rFonts w:cs="Arial"/>
          <w:szCs w:val="28"/>
        </w:rPr>
        <w:t xml:space="preserve">годно </w:t>
      </w:r>
      <w:r w:rsidR="00573F8A" w:rsidRPr="00BB4307">
        <w:rPr>
          <w:rFonts w:cs="Arial"/>
          <w:szCs w:val="28"/>
        </w:rPr>
        <w:t xml:space="preserve">в срок до </w:t>
      </w:r>
      <w:r w:rsidR="000572D2" w:rsidRPr="00BB4307">
        <w:rPr>
          <w:rFonts w:cs="Arial"/>
          <w:szCs w:val="28"/>
        </w:rPr>
        <w:t>20</w:t>
      </w:r>
      <w:r w:rsidR="00573F8A" w:rsidRPr="00BB4307">
        <w:rPr>
          <w:rFonts w:cs="Arial"/>
          <w:szCs w:val="28"/>
        </w:rPr>
        <w:t xml:space="preserve"> </w:t>
      </w:r>
      <w:r w:rsidR="000572D2" w:rsidRPr="00BB4307">
        <w:rPr>
          <w:rFonts w:cs="Arial"/>
          <w:szCs w:val="28"/>
        </w:rPr>
        <w:t>января года</w:t>
      </w:r>
      <w:r w:rsidR="00573F8A" w:rsidRPr="00BB4307">
        <w:rPr>
          <w:rFonts w:cs="Arial"/>
          <w:szCs w:val="28"/>
        </w:rPr>
        <w:t xml:space="preserve">, </w:t>
      </w:r>
      <w:r w:rsidR="000572D2" w:rsidRPr="00BB4307">
        <w:rPr>
          <w:rFonts w:cs="Arial"/>
          <w:szCs w:val="28"/>
        </w:rPr>
        <w:t>следующего за отчетным</w:t>
      </w:r>
      <w:r w:rsidR="00573F8A" w:rsidRPr="00BB4307">
        <w:rPr>
          <w:rFonts w:cs="Arial"/>
          <w:szCs w:val="28"/>
        </w:rPr>
        <w:t>, предоставляет в Департамент экономического развития ХМАО-Югры в соответствии с заключенным соглашением</w:t>
      </w:r>
      <w:r w:rsidR="00BB4307" w:rsidRPr="00BB4307">
        <w:rPr>
          <w:rFonts w:cs="Arial"/>
          <w:szCs w:val="28"/>
        </w:rPr>
        <w:t xml:space="preserve"> </w:t>
      </w:r>
      <w:r w:rsidR="00573F8A" w:rsidRPr="00BB4307">
        <w:rPr>
          <w:rFonts w:cs="Arial"/>
          <w:szCs w:val="28"/>
        </w:rPr>
        <w:t>отчеты о целевом использовании средств бюджета автономного округа.</w:t>
      </w:r>
    </w:p>
    <w:p w:rsidR="00BB4307" w:rsidRPr="00BB4307" w:rsidRDefault="00573F8A" w:rsidP="00573F8A">
      <w:pPr>
        <w:pStyle w:val="ad"/>
        <w:spacing w:line="360" w:lineRule="auto"/>
        <w:ind w:firstLine="708"/>
        <w:jc w:val="both"/>
        <w:rPr>
          <w:rFonts w:ascii="Arial" w:hAnsi="Arial" w:cs="Arial"/>
          <w:sz w:val="24"/>
          <w:szCs w:val="28"/>
        </w:rPr>
      </w:pPr>
      <w:r w:rsidRPr="00BB4307">
        <w:rPr>
          <w:rFonts w:ascii="Arial" w:hAnsi="Arial" w:cs="Arial"/>
          <w:sz w:val="24"/>
          <w:szCs w:val="28"/>
        </w:rPr>
        <w:t xml:space="preserve">По подпрограмме </w:t>
      </w:r>
      <w:r w:rsidR="00B06D88" w:rsidRPr="00BB4307">
        <w:rPr>
          <w:rFonts w:ascii="Arial" w:hAnsi="Arial" w:cs="Arial"/>
          <w:sz w:val="24"/>
          <w:szCs w:val="28"/>
        </w:rPr>
        <w:t>3</w:t>
      </w:r>
      <w:r w:rsidRPr="00BB4307">
        <w:rPr>
          <w:rFonts w:ascii="Arial" w:hAnsi="Arial" w:cs="Arial"/>
          <w:sz w:val="24"/>
          <w:szCs w:val="28"/>
        </w:rPr>
        <w:t xml:space="preserve"> </w:t>
      </w:r>
      <w:r w:rsidR="00BB4307" w:rsidRPr="00BB4307">
        <w:rPr>
          <w:rFonts w:ascii="Arial" w:hAnsi="Arial" w:cs="Arial"/>
          <w:sz w:val="24"/>
          <w:szCs w:val="28"/>
        </w:rPr>
        <w:t>«</w:t>
      </w:r>
      <w:r w:rsidRPr="00BB4307">
        <w:rPr>
          <w:rFonts w:ascii="Arial" w:hAnsi="Arial" w:cs="Arial"/>
          <w:sz w:val="24"/>
          <w:szCs w:val="28"/>
        </w:rPr>
        <w:t>Развитие малого и среднего предпринимательства</w:t>
      </w:r>
      <w:r w:rsidR="00BB4307" w:rsidRPr="00BB4307">
        <w:rPr>
          <w:rFonts w:ascii="Arial" w:hAnsi="Arial" w:cs="Arial"/>
          <w:sz w:val="24"/>
          <w:szCs w:val="28"/>
        </w:rPr>
        <w:t>»</w:t>
      </w:r>
      <w:r w:rsidRPr="00BB4307">
        <w:rPr>
          <w:rFonts w:ascii="Arial" w:hAnsi="Arial" w:cs="Arial"/>
          <w:sz w:val="24"/>
          <w:szCs w:val="28"/>
        </w:rPr>
        <w:t xml:space="preserve"> управление по экономике администрации города еже</w:t>
      </w:r>
      <w:r w:rsidR="00927D43" w:rsidRPr="00BB4307">
        <w:rPr>
          <w:rFonts w:ascii="Arial" w:hAnsi="Arial" w:cs="Arial"/>
          <w:sz w:val="24"/>
          <w:szCs w:val="28"/>
        </w:rPr>
        <w:t>месячно</w:t>
      </w:r>
      <w:r w:rsidRPr="00BB4307">
        <w:rPr>
          <w:rFonts w:ascii="Arial" w:hAnsi="Arial" w:cs="Arial"/>
          <w:sz w:val="24"/>
          <w:szCs w:val="28"/>
        </w:rPr>
        <w:t xml:space="preserve"> предоставляет в Департамент экономического развития ХМАО-Югры отчет о целевом использовании средств субсидий по форме, утверждаемой Департаментом экономического развития ХМАО-Югры, ежегодно формирует пакет документов для получения субсидии из бюджета автономного округа.</w:t>
      </w:r>
    </w:p>
    <w:p w:rsidR="00573F8A" w:rsidRPr="00BB4307" w:rsidRDefault="009C413D" w:rsidP="00573F8A">
      <w:pPr>
        <w:suppressAutoHyphens/>
        <w:spacing w:line="360" w:lineRule="auto"/>
        <w:ind w:firstLine="539"/>
        <w:rPr>
          <w:rFonts w:cs="Arial"/>
          <w:szCs w:val="28"/>
        </w:rPr>
      </w:pPr>
      <w:r w:rsidRPr="00BB4307">
        <w:rPr>
          <w:rFonts w:cs="Arial"/>
          <w:szCs w:val="28"/>
        </w:rPr>
        <w:t>5</w:t>
      </w:r>
      <w:r w:rsidR="000572D2" w:rsidRPr="00BB4307">
        <w:rPr>
          <w:rFonts w:cs="Arial"/>
          <w:szCs w:val="28"/>
        </w:rPr>
        <w:t>.8</w:t>
      </w:r>
      <w:r w:rsidR="00573F8A" w:rsidRPr="00BB4307">
        <w:rPr>
          <w:rFonts w:cs="Arial"/>
          <w:szCs w:val="28"/>
        </w:rPr>
        <w:t>.</w:t>
      </w:r>
      <w:r w:rsidR="00BB4307" w:rsidRPr="00BB4307">
        <w:rPr>
          <w:rFonts w:cs="Arial"/>
          <w:szCs w:val="28"/>
        </w:rPr>
        <w:t xml:space="preserve"> </w:t>
      </w:r>
      <w:r w:rsidR="00573F8A" w:rsidRPr="00BB4307">
        <w:rPr>
          <w:rFonts w:cs="Arial"/>
          <w:szCs w:val="28"/>
        </w:rPr>
        <w:t xml:space="preserve">Управление и контроль муниципальной программы осуществляется в порядке, предусмотренном пунктом 10 Раздела 2 </w:t>
      </w:r>
      <w:r w:rsidR="00BB4307" w:rsidRPr="00BB4307">
        <w:rPr>
          <w:rFonts w:cs="Arial"/>
          <w:szCs w:val="28"/>
        </w:rPr>
        <w:t>«</w:t>
      </w:r>
      <w:r w:rsidR="00573F8A" w:rsidRPr="00BB4307">
        <w:rPr>
          <w:rFonts w:cs="Arial"/>
          <w:szCs w:val="28"/>
        </w:rPr>
        <w:t>Порядок принятия решения о разработке муниципальных программ муниципального образования городской округ город Пыть-Ях, их формирования, утверждения и реализации</w:t>
      </w:r>
      <w:r w:rsidR="00BB4307" w:rsidRPr="00BB4307">
        <w:rPr>
          <w:rFonts w:cs="Arial"/>
          <w:szCs w:val="28"/>
        </w:rPr>
        <w:t xml:space="preserve">» </w:t>
      </w:r>
      <w:r w:rsidR="00573F8A" w:rsidRPr="00BB4307">
        <w:rPr>
          <w:rFonts w:cs="Arial"/>
          <w:szCs w:val="28"/>
        </w:rPr>
        <w:t>приложения</w:t>
      </w:r>
      <w:r w:rsidR="00BB4307" w:rsidRPr="00BB4307">
        <w:rPr>
          <w:rFonts w:cs="Arial"/>
          <w:szCs w:val="28"/>
        </w:rPr>
        <w:t xml:space="preserve"> </w:t>
      </w:r>
      <w:r w:rsidR="00573F8A" w:rsidRPr="00BB4307">
        <w:rPr>
          <w:rFonts w:cs="Arial"/>
          <w:szCs w:val="28"/>
        </w:rPr>
        <w:t>к постановлению администрации города Пыть-Яха от 21.08.2013</w:t>
      </w:r>
      <w:r w:rsidR="00BB4307" w:rsidRPr="00BB4307">
        <w:rPr>
          <w:rFonts w:cs="Arial"/>
          <w:szCs w:val="28"/>
        </w:rPr>
        <w:t xml:space="preserve"> № </w:t>
      </w:r>
      <w:r w:rsidR="00573F8A" w:rsidRPr="00BB4307">
        <w:rPr>
          <w:rFonts w:cs="Arial"/>
          <w:szCs w:val="28"/>
        </w:rPr>
        <w:t xml:space="preserve">184-па </w:t>
      </w:r>
      <w:r w:rsidR="00BB4307" w:rsidRPr="00BB4307">
        <w:rPr>
          <w:rFonts w:cs="Arial"/>
          <w:szCs w:val="28"/>
        </w:rPr>
        <w:t>«</w:t>
      </w:r>
      <w:r w:rsidR="00573F8A" w:rsidRPr="00BB4307">
        <w:rPr>
          <w:rFonts w:cs="Arial"/>
          <w:szCs w:val="28"/>
        </w:rPr>
        <w:t>О муниципальных и ведомственных целевых программах муниципального образования городской округ город Пыть-Ях</w:t>
      </w:r>
      <w:r w:rsidR="00BB4307" w:rsidRPr="00BB4307">
        <w:rPr>
          <w:rFonts w:cs="Arial"/>
          <w:szCs w:val="28"/>
        </w:rPr>
        <w:t>»</w:t>
      </w:r>
      <w:r w:rsidR="00573F8A" w:rsidRPr="00BB4307">
        <w:rPr>
          <w:rFonts w:cs="Arial"/>
          <w:szCs w:val="28"/>
        </w:rPr>
        <w:t>.</w:t>
      </w:r>
    </w:p>
    <w:p w:rsidR="00573F8A" w:rsidRPr="00BB4307" w:rsidRDefault="00573F8A" w:rsidP="00573F8A">
      <w:pPr>
        <w:suppressAutoHyphens/>
        <w:spacing w:line="360" w:lineRule="auto"/>
        <w:jc w:val="center"/>
        <w:rPr>
          <w:rFonts w:cs="Arial"/>
          <w:b/>
          <w:szCs w:val="28"/>
        </w:rPr>
      </w:pPr>
    </w:p>
    <w:p w:rsidR="00573F8A" w:rsidRPr="00BB4307" w:rsidRDefault="00573F8A" w:rsidP="00573F8A">
      <w:pPr>
        <w:suppressAutoHyphens/>
        <w:spacing w:line="360" w:lineRule="auto"/>
        <w:ind w:firstLine="539"/>
        <w:jc w:val="center"/>
        <w:rPr>
          <w:rFonts w:cs="Arial"/>
          <w:szCs w:val="28"/>
        </w:rPr>
      </w:pPr>
      <w:r w:rsidRPr="00BB4307">
        <w:rPr>
          <w:rFonts w:cs="Arial"/>
          <w:szCs w:val="28"/>
        </w:rPr>
        <w:t xml:space="preserve">Раздел </w:t>
      </w:r>
      <w:r w:rsidR="009C413D" w:rsidRPr="00BB4307">
        <w:rPr>
          <w:rFonts w:cs="Arial"/>
          <w:szCs w:val="28"/>
        </w:rPr>
        <w:t>6</w:t>
      </w:r>
      <w:r w:rsidRPr="00BB4307">
        <w:rPr>
          <w:rFonts w:cs="Arial"/>
          <w:szCs w:val="28"/>
        </w:rPr>
        <w:t xml:space="preserve"> </w:t>
      </w:r>
      <w:r w:rsidR="00BB4307" w:rsidRPr="00BB4307">
        <w:rPr>
          <w:rFonts w:cs="Arial"/>
          <w:szCs w:val="28"/>
        </w:rPr>
        <w:t>«</w:t>
      </w:r>
      <w:r w:rsidRPr="00BB4307">
        <w:rPr>
          <w:rFonts w:cs="Arial"/>
          <w:szCs w:val="28"/>
        </w:rPr>
        <w:t>Оценка эффективности выполнения муниципальной программы</w:t>
      </w:r>
      <w:r w:rsidR="00BB4307" w:rsidRPr="00BB4307">
        <w:rPr>
          <w:rFonts w:cs="Arial"/>
          <w:szCs w:val="28"/>
        </w:rPr>
        <w:t>»</w:t>
      </w:r>
    </w:p>
    <w:p w:rsidR="00D20213" w:rsidRPr="00BB4307" w:rsidRDefault="00573F8A" w:rsidP="00832E80">
      <w:pPr>
        <w:suppressAutoHyphens/>
        <w:spacing w:line="360" w:lineRule="auto"/>
        <w:ind w:firstLine="539"/>
        <w:rPr>
          <w:rFonts w:cs="Arial"/>
        </w:rPr>
      </w:pPr>
      <w:r w:rsidRPr="00BB4307">
        <w:rPr>
          <w:rFonts w:cs="Arial"/>
          <w:szCs w:val="28"/>
        </w:rPr>
        <w:t>Оценка эффективности реализации муниципальной программы проводится путем оценки соотношения затрат и результатов реализации программы (приложение</w:t>
      </w:r>
      <w:r w:rsidR="00BB4307" w:rsidRPr="00BB4307">
        <w:rPr>
          <w:rFonts w:cs="Arial"/>
          <w:szCs w:val="28"/>
        </w:rPr>
        <w:t xml:space="preserve"> № </w:t>
      </w:r>
      <w:r w:rsidRPr="00BB4307">
        <w:rPr>
          <w:rFonts w:cs="Arial"/>
          <w:szCs w:val="28"/>
        </w:rPr>
        <w:t>3 к муниципальной программе).</w:t>
      </w:r>
    </w:p>
    <w:p w:rsidR="00D20213" w:rsidRPr="00BB4307" w:rsidRDefault="00D20213" w:rsidP="003F5DEB">
      <w:pPr>
        <w:ind w:left="12036"/>
        <w:rPr>
          <w:rFonts w:cs="Arial"/>
        </w:rPr>
        <w:sectPr w:rsidR="00D20213" w:rsidRPr="00BB4307" w:rsidSect="003437F4">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701" w:header="709" w:footer="709" w:gutter="0"/>
          <w:cols w:space="708"/>
          <w:titlePg/>
          <w:docGrid w:linePitch="360"/>
        </w:sectPr>
      </w:pPr>
    </w:p>
    <w:p w:rsidR="00BB4307" w:rsidRPr="00BB4307" w:rsidRDefault="00832E80" w:rsidP="00BB4307">
      <w:pPr>
        <w:jc w:val="right"/>
        <w:rPr>
          <w:rFonts w:cs="Arial"/>
        </w:rPr>
      </w:pPr>
      <w:r w:rsidRPr="00BB4307">
        <w:rPr>
          <w:rFonts w:cs="Arial"/>
        </w:rPr>
        <w:lastRenderedPageBreak/>
        <w:t>Приложение</w:t>
      </w:r>
      <w:r w:rsidR="00BB4307" w:rsidRPr="00BB4307">
        <w:rPr>
          <w:rFonts w:cs="Arial"/>
        </w:rPr>
        <w:t xml:space="preserve"> № </w:t>
      </w:r>
      <w:r w:rsidRPr="00BB4307">
        <w:rPr>
          <w:rFonts w:cs="Arial"/>
        </w:rPr>
        <w:t>1</w:t>
      </w:r>
      <w:r w:rsidR="00EE1AF0" w:rsidRPr="00BB4307">
        <w:rPr>
          <w:rFonts w:cs="Arial"/>
        </w:rPr>
        <w:t xml:space="preserve"> </w:t>
      </w:r>
      <w:r w:rsidRPr="00BB4307">
        <w:rPr>
          <w:rFonts w:cs="Arial"/>
        </w:rPr>
        <w:t>к муниципальной программе</w:t>
      </w:r>
      <w:r w:rsidR="00BB4307" w:rsidRPr="00BB4307">
        <w:rPr>
          <w:rFonts w:cs="Arial"/>
        </w:rPr>
        <w:t xml:space="preserve"> </w:t>
      </w:r>
    </w:p>
    <w:p w:rsidR="00BB4307" w:rsidRPr="00BB4307" w:rsidRDefault="00BB4307" w:rsidP="00BB4307">
      <w:pPr>
        <w:jc w:val="right"/>
        <w:rPr>
          <w:rFonts w:cs="Arial"/>
        </w:rPr>
      </w:pPr>
      <w:r w:rsidRPr="00BB4307">
        <w:rPr>
          <w:rFonts w:cs="Arial"/>
        </w:rPr>
        <w:t>«</w:t>
      </w:r>
      <w:r w:rsidR="00EE1AF0" w:rsidRPr="00BB4307">
        <w:rPr>
          <w:rFonts w:cs="Arial"/>
        </w:rPr>
        <w:t>Социально-экономическое развитие и повышение</w:t>
      </w:r>
      <w:r w:rsidRPr="00BB4307">
        <w:rPr>
          <w:rFonts w:cs="Arial"/>
        </w:rPr>
        <w:t xml:space="preserve"> </w:t>
      </w:r>
    </w:p>
    <w:p w:rsidR="00BB4307" w:rsidRPr="00BB4307" w:rsidRDefault="00EE1AF0" w:rsidP="00BB4307">
      <w:pPr>
        <w:jc w:val="right"/>
        <w:rPr>
          <w:rFonts w:cs="Arial"/>
        </w:rPr>
      </w:pPr>
      <w:r w:rsidRPr="00BB4307">
        <w:rPr>
          <w:rFonts w:cs="Arial"/>
        </w:rPr>
        <w:t>инвестиционной привлекательности</w:t>
      </w:r>
      <w:r w:rsidR="00BB4307" w:rsidRPr="00BB4307">
        <w:rPr>
          <w:rFonts w:cs="Arial"/>
        </w:rPr>
        <w:t xml:space="preserve"> </w:t>
      </w:r>
      <w:r w:rsidRPr="00BB4307">
        <w:rPr>
          <w:rFonts w:cs="Arial"/>
        </w:rPr>
        <w:t xml:space="preserve">муниципального </w:t>
      </w:r>
    </w:p>
    <w:p w:rsidR="00BB4307" w:rsidRPr="00BB4307" w:rsidRDefault="00EE1AF0" w:rsidP="00BB4307">
      <w:pPr>
        <w:jc w:val="right"/>
        <w:rPr>
          <w:rFonts w:cs="Arial"/>
        </w:rPr>
      </w:pPr>
      <w:r w:rsidRPr="00BB4307">
        <w:rPr>
          <w:rFonts w:cs="Arial"/>
        </w:rPr>
        <w:t>образования городской округ</w:t>
      </w:r>
      <w:r w:rsidR="00BB4307" w:rsidRPr="00BB4307">
        <w:rPr>
          <w:rFonts w:cs="Arial"/>
        </w:rPr>
        <w:t xml:space="preserve"> </w:t>
      </w:r>
      <w:r w:rsidRPr="00BB4307">
        <w:rPr>
          <w:rFonts w:cs="Arial"/>
        </w:rPr>
        <w:t xml:space="preserve">город Пыть-Ях </w:t>
      </w:r>
    </w:p>
    <w:p w:rsidR="00832E80" w:rsidRPr="00BB4307" w:rsidRDefault="00EE1AF0" w:rsidP="00BB4307">
      <w:pPr>
        <w:jc w:val="right"/>
        <w:rPr>
          <w:rFonts w:cs="Arial"/>
        </w:rPr>
      </w:pPr>
      <w:r w:rsidRPr="00BB4307">
        <w:rPr>
          <w:rFonts w:cs="Arial"/>
        </w:rPr>
        <w:t>в 2018-2025 годах</w:t>
      </w:r>
      <w:r w:rsidR="00BB4307" w:rsidRPr="00BB4307">
        <w:rPr>
          <w:rFonts w:cs="Arial"/>
        </w:rPr>
        <w:t xml:space="preserve"> </w:t>
      </w:r>
      <w:r w:rsidRPr="00BB4307">
        <w:rPr>
          <w:rFonts w:cs="Arial"/>
        </w:rPr>
        <w:t>и на период до 2030 года</w:t>
      </w:r>
      <w:r w:rsidR="00BB4307" w:rsidRPr="00BB4307">
        <w:rPr>
          <w:rFonts w:cs="Arial"/>
        </w:rPr>
        <w:t xml:space="preserve">» </w:t>
      </w:r>
    </w:p>
    <w:p w:rsidR="00832E80" w:rsidRPr="00BB4307" w:rsidRDefault="00832E80" w:rsidP="00D518C6">
      <w:pPr>
        <w:pStyle w:val="2"/>
      </w:pPr>
      <w:r w:rsidRPr="00BB4307">
        <w:t>Целевые показатели муниципальной программы</w:t>
      </w:r>
      <w:r w:rsidR="00BB4307" w:rsidRPr="00BB4307">
        <w:t xml:space="preserve"> </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4897"/>
        <w:gridCol w:w="1260"/>
        <w:gridCol w:w="1080"/>
        <w:gridCol w:w="900"/>
        <w:gridCol w:w="720"/>
        <w:gridCol w:w="900"/>
        <w:gridCol w:w="900"/>
        <w:gridCol w:w="900"/>
        <w:gridCol w:w="900"/>
        <w:gridCol w:w="900"/>
        <w:gridCol w:w="1440"/>
      </w:tblGrid>
      <w:tr w:rsidR="00573020" w:rsidRPr="00BB4307" w:rsidTr="005D5B02">
        <w:trPr>
          <w:trHeight w:val="1435"/>
        </w:trPr>
        <w:tc>
          <w:tcPr>
            <w:tcW w:w="565" w:type="dxa"/>
            <w:vMerge w:val="restart"/>
            <w:vAlign w:val="center"/>
          </w:tcPr>
          <w:p w:rsidR="00573020" w:rsidRPr="00BB4307" w:rsidRDefault="00BB4307" w:rsidP="00D518C6">
            <w:pPr>
              <w:ind w:firstLine="0"/>
              <w:jc w:val="center"/>
              <w:rPr>
                <w:rFonts w:cs="Arial"/>
              </w:rPr>
            </w:pPr>
            <w:r w:rsidRPr="00BB4307">
              <w:rPr>
                <w:rFonts w:cs="Arial"/>
              </w:rPr>
              <w:t xml:space="preserve"> № </w:t>
            </w:r>
            <w:r w:rsidR="00573020" w:rsidRPr="00BB4307">
              <w:rPr>
                <w:rFonts w:cs="Arial"/>
              </w:rPr>
              <w:t>показателя</w:t>
            </w:r>
          </w:p>
        </w:tc>
        <w:tc>
          <w:tcPr>
            <w:tcW w:w="4897" w:type="dxa"/>
            <w:vMerge w:val="restart"/>
            <w:vAlign w:val="center"/>
          </w:tcPr>
          <w:p w:rsidR="00573020" w:rsidRPr="00BB4307" w:rsidRDefault="00573020" w:rsidP="00D518C6">
            <w:pPr>
              <w:ind w:firstLine="0"/>
              <w:jc w:val="center"/>
              <w:rPr>
                <w:rFonts w:cs="Arial"/>
              </w:rPr>
            </w:pPr>
            <w:r w:rsidRPr="00BB4307">
              <w:rPr>
                <w:rFonts w:cs="Arial"/>
              </w:rPr>
              <w:t>Наименование показателей результатов</w:t>
            </w:r>
          </w:p>
        </w:tc>
        <w:tc>
          <w:tcPr>
            <w:tcW w:w="1260" w:type="dxa"/>
            <w:vMerge w:val="restart"/>
            <w:vAlign w:val="center"/>
          </w:tcPr>
          <w:p w:rsidR="00573020" w:rsidRPr="00BB4307" w:rsidRDefault="00573020" w:rsidP="00D518C6">
            <w:pPr>
              <w:ind w:firstLine="0"/>
              <w:jc w:val="center"/>
              <w:rPr>
                <w:rFonts w:cs="Arial"/>
              </w:rPr>
            </w:pPr>
            <w:r w:rsidRPr="00BB4307">
              <w:rPr>
                <w:rFonts w:cs="Arial"/>
              </w:rPr>
              <w:t>Базовый показатель на начало реализации муниципальной программы</w:t>
            </w:r>
          </w:p>
        </w:tc>
        <w:tc>
          <w:tcPr>
            <w:tcW w:w="7200" w:type="dxa"/>
            <w:gridSpan w:val="8"/>
            <w:vAlign w:val="center"/>
          </w:tcPr>
          <w:p w:rsidR="00573020" w:rsidRPr="00BB4307" w:rsidRDefault="00573020" w:rsidP="00D518C6">
            <w:pPr>
              <w:ind w:firstLine="0"/>
              <w:jc w:val="center"/>
              <w:rPr>
                <w:rFonts w:cs="Arial"/>
              </w:rPr>
            </w:pPr>
            <w:r w:rsidRPr="00BB4307">
              <w:rPr>
                <w:rFonts w:cs="Arial"/>
              </w:rPr>
              <w:t>Значения показателя по годам</w:t>
            </w:r>
          </w:p>
        </w:tc>
        <w:tc>
          <w:tcPr>
            <w:tcW w:w="1440" w:type="dxa"/>
            <w:vMerge w:val="restart"/>
            <w:vAlign w:val="center"/>
          </w:tcPr>
          <w:p w:rsidR="00573020" w:rsidRPr="00BB4307" w:rsidRDefault="00573020" w:rsidP="00D518C6">
            <w:pPr>
              <w:ind w:firstLine="0"/>
              <w:jc w:val="center"/>
              <w:rPr>
                <w:rFonts w:cs="Arial"/>
              </w:rPr>
            </w:pPr>
            <w:r w:rsidRPr="00BB4307">
              <w:rPr>
                <w:rFonts w:cs="Arial"/>
              </w:rPr>
              <w:t>Целевое значение показателя на момент окончания действия муниципальной программы</w:t>
            </w:r>
          </w:p>
        </w:tc>
      </w:tr>
      <w:tr w:rsidR="00573020" w:rsidRPr="00BB4307" w:rsidTr="005D5B02">
        <w:trPr>
          <w:trHeight w:val="199"/>
        </w:trPr>
        <w:tc>
          <w:tcPr>
            <w:tcW w:w="565" w:type="dxa"/>
            <w:vMerge/>
            <w:vAlign w:val="center"/>
          </w:tcPr>
          <w:p w:rsidR="00573020" w:rsidRPr="00BB4307" w:rsidRDefault="00573020" w:rsidP="00D518C6">
            <w:pPr>
              <w:ind w:firstLine="0"/>
              <w:jc w:val="center"/>
              <w:rPr>
                <w:rFonts w:cs="Arial"/>
              </w:rPr>
            </w:pPr>
          </w:p>
        </w:tc>
        <w:tc>
          <w:tcPr>
            <w:tcW w:w="4897" w:type="dxa"/>
            <w:vMerge/>
            <w:vAlign w:val="center"/>
          </w:tcPr>
          <w:p w:rsidR="00573020" w:rsidRPr="00BB4307" w:rsidRDefault="00573020" w:rsidP="00D518C6">
            <w:pPr>
              <w:ind w:firstLine="0"/>
              <w:jc w:val="center"/>
              <w:rPr>
                <w:rFonts w:cs="Arial"/>
              </w:rPr>
            </w:pPr>
          </w:p>
        </w:tc>
        <w:tc>
          <w:tcPr>
            <w:tcW w:w="1260" w:type="dxa"/>
            <w:vMerge/>
            <w:vAlign w:val="center"/>
          </w:tcPr>
          <w:p w:rsidR="00573020" w:rsidRPr="00BB4307" w:rsidRDefault="00573020" w:rsidP="00D518C6">
            <w:pPr>
              <w:ind w:firstLine="0"/>
              <w:jc w:val="center"/>
              <w:rPr>
                <w:rFonts w:cs="Arial"/>
              </w:rPr>
            </w:pPr>
          </w:p>
        </w:tc>
        <w:tc>
          <w:tcPr>
            <w:tcW w:w="1080" w:type="dxa"/>
            <w:shd w:val="clear" w:color="auto" w:fill="auto"/>
            <w:vAlign w:val="center"/>
          </w:tcPr>
          <w:p w:rsidR="00573020" w:rsidRPr="00BB4307" w:rsidRDefault="00573020" w:rsidP="00D518C6">
            <w:pPr>
              <w:ind w:firstLine="0"/>
              <w:jc w:val="center"/>
              <w:rPr>
                <w:rFonts w:cs="Arial"/>
              </w:rPr>
            </w:pPr>
            <w:r w:rsidRPr="00BB4307">
              <w:rPr>
                <w:rFonts w:cs="Arial"/>
              </w:rPr>
              <w:t>2018</w:t>
            </w:r>
          </w:p>
        </w:tc>
        <w:tc>
          <w:tcPr>
            <w:tcW w:w="900" w:type="dxa"/>
            <w:shd w:val="clear" w:color="auto" w:fill="auto"/>
            <w:vAlign w:val="center"/>
          </w:tcPr>
          <w:p w:rsidR="00573020" w:rsidRPr="00BB4307" w:rsidRDefault="00573020" w:rsidP="00D518C6">
            <w:pPr>
              <w:ind w:firstLine="0"/>
              <w:jc w:val="center"/>
              <w:rPr>
                <w:rFonts w:cs="Arial"/>
              </w:rPr>
            </w:pPr>
            <w:r w:rsidRPr="00BB4307">
              <w:rPr>
                <w:rFonts w:cs="Arial"/>
              </w:rPr>
              <w:t>2019</w:t>
            </w:r>
          </w:p>
        </w:tc>
        <w:tc>
          <w:tcPr>
            <w:tcW w:w="720" w:type="dxa"/>
            <w:shd w:val="clear" w:color="auto" w:fill="auto"/>
            <w:vAlign w:val="center"/>
          </w:tcPr>
          <w:p w:rsidR="00573020" w:rsidRPr="00BB4307" w:rsidRDefault="00573020" w:rsidP="00D518C6">
            <w:pPr>
              <w:ind w:firstLine="0"/>
              <w:jc w:val="center"/>
              <w:rPr>
                <w:rFonts w:cs="Arial"/>
              </w:rPr>
            </w:pPr>
            <w:r w:rsidRPr="00BB4307">
              <w:rPr>
                <w:rFonts w:cs="Arial"/>
              </w:rPr>
              <w:t>2020</w:t>
            </w:r>
          </w:p>
        </w:tc>
        <w:tc>
          <w:tcPr>
            <w:tcW w:w="900" w:type="dxa"/>
            <w:shd w:val="clear" w:color="auto" w:fill="auto"/>
            <w:vAlign w:val="center"/>
          </w:tcPr>
          <w:p w:rsidR="00573020" w:rsidRPr="00BB4307" w:rsidRDefault="00573020" w:rsidP="00D518C6">
            <w:pPr>
              <w:ind w:firstLine="0"/>
              <w:jc w:val="center"/>
              <w:rPr>
                <w:rFonts w:cs="Arial"/>
              </w:rPr>
            </w:pPr>
            <w:r w:rsidRPr="00BB4307">
              <w:rPr>
                <w:rFonts w:cs="Arial"/>
              </w:rPr>
              <w:t>2021</w:t>
            </w:r>
          </w:p>
        </w:tc>
        <w:tc>
          <w:tcPr>
            <w:tcW w:w="900" w:type="dxa"/>
            <w:vAlign w:val="center"/>
          </w:tcPr>
          <w:p w:rsidR="00573020" w:rsidRPr="00BB4307" w:rsidRDefault="00573020" w:rsidP="00D518C6">
            <w:pPr>
              <w:ind w:firstLine="0"/>
              <w:jc w:val="center"/>
              <w:rPr>
                <w:rFonts w:cs="Arial"/>
              </w:rPr>
            </w:pPr>
            <w:r w:rsidRPr="00BB4307">
              <w:rPr>
                <w:rFonts w:cs="Arial"/>
              </w:rPr>
              <w:t>2022</w:t>
            </w:r>
          </w:p>
        </w:tc>
        <w:tc>
          <w:tcPr>
            <w:tcW w:w="900" w:type="dxa"/>
            <w:vAlign w:val="center"/>
          </w:tcPr>
          <w:p w:rsidR="00573020" w:rsidRPr="00BB4307" w:rsidRDefault="00573020" w:rsidP="00D518C6">
            <w:pPr>
              <w:ind w:firstLine="0"/>
              <w:jc w:val="center"/>
              <w:rPr>
                <w:rFonts w:cs="Arial"/>
              </w:rPr>
            </w:pPr>
            <w:r w:rsidRPr="00BB4307">
              <w:rPr>
                <w:rFonts w:cs="Arial"/>
              </w:rPr>
              <w:t>2023</w:t>
            </w:r>
          </w:p>
        </w:tc>
        <w:tc>
          <w:tcPr>
            <w:tcW w:w="900" w:type="dxa"/>
            <w:vAlign w:val="center"/>
          </w:tcPr>
          <w:p w:rsidR="00573020" w:rsidRPr="00BB4307" w:rsidRDefault="00573020" w:rsidP="00D518C6">
            <w:pPr>
              <w:ind w:firstLine="0"/>
              <w:jc w:val="center"/>
              <w:rPr>
                <w:rFonts w:cs="Arial"/>
              </w:rPr>
            </w:pPr>
            <w:r w:rsidRPr="00BB4307">
              <w:rPr>
                <w:rFonts w:cs="Arial"/>
              </w:rPr>
              <w:t>2024</w:t>
            </w:r>
          </w:p>
        </w:tc>
        <w:tc>
          <w:tcPr>
            <w:tcW w:w="900" w:type="dxa"/>
            <w:vAlign w:val="center"/>
          </w:tcPr>
          <w:p w:rsidR="00573020" w:rsidRPr="00BB4307" w:rsidRDefault="00573020" w:rsidP="00D518C6">
            <w:pPr>
              <w:ind w:firstLine="0"/>
              <w:jc w:val="center"/>
              <w:rPr>
                <w:rFonts w:cs="Arial"/>
              </w:rPr>
            </w:pPr>
            <w:r w:rsidRPr="00BB4307">
              <w:rPr>
                <w:rFonts w:cs="Arial"/>
              </w:rPr>
              <w:t>2025</w:t>
            </w:r>
          </w:p>
        </w:tc>
        <w:tc>
          <w:tcPr>
            <w:tcW w:w="1440" w:type="dxa"/>
            <w:vMerge/>
            <w:vAlign w:val="center"/>
          </w:tcPr>
          <w:p w:rsidR="00573020" w:rsidRPr="00BB4307" w:rsidRDefault="00573020" w:rsidP="00D518C6">
            <w:pPr>
              <w:ind w:firstLine="0"/>
              <w:jc w:val="center"/>
              <w:rPr>
                <w:rFonts w:cs="Arial"/>
              </w:rPr>
            </w:pPr>
          </w:p>
        </w:tc>
      </w:tr>
      <w:tr w:rsidR="00573020" w:rsidRPr="00BB4307" w:rsidTr="005D5B02">
        <w:trPr>
          <w:trHeight w:val="103"/>
        </w:trPr>
        <w:tc>
          <w:tcPr>
            <w:tcW w:w="565" w:type="dxa"/>
            <w:vAlign w:val="center"/>
          </w:tcPr>
          <w:p w:rsidR="00573020" w:rsidRPr="00BB4307" w:rsidRDefault="00573020" w:rsidP="00D518C6">
            <w:pPr>
              <w:ind w:firstLine="0"/>
              <w:jc w:val="center"/>
              <w:rPr>
                <w:rFonts w:cs="Arial"/>
              </w:rPr>
            </w:pPr>
            <w:r w:rsidRPr="00BB4307">
              <w:rPr>
                <w:rFonts w:cs="Arial"/>
              </w:rPr>
              <w:t>1</w:t>
            </w:r>
          </w:p>
        </w:tc>
        <w:tc>
          <w:tcPr>
            <w:tcW w:w="4897" w:type="dxa"/>
            <w:vAlign w:val="center"/>
          </w:tcPr>
          <w:p w:rsidR="00573020" w:rsidRPr="00BB4307" w:rsidRDefault="00573020" w:rsidP="00D518C6">
            <w:pPr>
              <w:ind w:firstLine="0"/>
              <w:jc w:val="center"/>
              <w:rPr>
                <w:rFonts w:cs="Arial"/>
              </w:rPr>
            </w:pPr>
            <w:r w:rsidRPr="00BB4307">
              <w:rPr>
                <w:rFonts w:cs="Arial"/>
              </w:rPr>
              <w:t>2</w:t>
            </w:r>
          </w:p>
        </w:tc>
        <w:tc>
          <w:tcPr>
            <w:tcW w:w="1260" w:type="dxa"/>
            <w:vAlign w:val="center"/>
          </w:tcPr>
          <w:p w:rsidR="00573020" w:rsidRPr="00BB4307" w:rsidRDefault="00573020" w:rsidP="00D518C6">
            <w:pPr>
              <w:ind w:firstLine="0"/>
              <w:jc w:val="center"/>
              <w:rPr>
                <w:rFonts w:cs="Arial"/>
              </w:rPr>
            </w:pPr>
            <w:r w:rsidRPr="00BB4307">
              <w:rPr>
                <w:rFonts w:cs="Arial"/>
              </w:rPr>
              <w:t>3</w:t>
            </w:r>
          </w:p>
        </w:tc>
        <w:tc>
          <w:tcPr>
            <w:tcW w:w="1080" w:type="dxa"/>
            <w:shd w:val="clear" w:color="auto" w:fill="auto"/>
            <w:vAlign w:val="center"/>
          </w:tcPr>
          <w:p w:rsidR="00573020" w:rsidRPr="00BB4307" w:rsidRDefault="00573020" w:rsidP="00D518C6">
            <w:pPr>
              <w:ind w:firstLine="0"/>
              <w:jc w:val="center"/>
              <w:rPr>
                <w:rFonts w:cs="Arial"/>
              </w:rPr>
            </w:pPr>
            <w:r w:rsidRPr="00BB4307">
              <w:rPr>
                <w:rFonts w:cs="Arial"/>
              </w:rPr>
              <w:t>4</w:t>
            </w:r>
          </w:p>
        </w:tc>
        <w:tc>
          <w:tcPr>
            <w:tcW w:w="900" w:type="dxa"/>
            <w:shd w:val="clear" w:color="auto" w:fill="auto"/>
            <w:vAlign w:val="center"/>
          </w:tcPr>
          <w:p w:rsidR="00573020" w:rsidRPr="00BB4307" w:rsidRDefault="00573020" w:rsidP="00D518C6">
            <w:pPr>
              <w:ind w:firstLine="0"/>
              <w:jc w:val="center"/>
              <w:rPr>
                <w:rFonts w:cs="Arial"/>
              </w:rPr>
            </w:pPr>
            <w:r w:rsidRPr="00BB4307">
              <w:rPr>
                <w:rFonts w:cs="Arial"/>
              </w:rPr>
              <w:t>5</w:t>
            </w:r>
          </w:p>
        </w:tc>
        <w:tc>
          <w:tcPr>
            <w:tcW w:w="720" w:type="dxa"/>
            <w:shd w:val="clear" w:color="auto" w:fill="auto"/>
            <w:vAlign w:val="center"/>
          </w:tcPr>
          <w:p w:rsidR="00573020" w:rsidRPr="00BB4307" w:rsidRDefault="00573020" w:rsidP="00D518C6">
            <w:pPr>
              <w:ind w:firstLine="0"/>
              <w:jc w:val="center"/>
              <w:rPr>
                <w:rFonts w:cs="Arial"/>
              </w:rPr>
            </w:pPr>
            <w:r w:rsidRPr="00BB4307">
              <w:rPr>
                <w:rFonts w:cs="Arial"/>
              </w:rPr>
              <w:t>6</w:t>
            </w:r>
          </w:p>
        </w:tc>
        <w:tc>
          <w:tcPr>
            <w:tcW w:w="900" w:type="dxa"/>
            <w:shd w:val="clear" w:color="auto" w:fill="auto"/>
            <w:vAlign w:val="center"/>
          </w:tcPr>
          <w:p w:rsidR="00573020" w:rsidRPr="00BB4307" w:rsidRDefault="00573020" w:rsidP="00D518C6">
            <w:pPr>
              <w:ind w:firstLine="0"/>
              <w:jc w:val="center"/>
              <w:rPr>
                <w:rFonts w:cs="Arial"/>
              </w:rPr>
            </w:pPr>
            <w:r w:rsidRPr="00BB4307">
              <w:rPr>
                <w:rFonts w:cs="Arial"/>
              </w:rPr>
              <w:t>7</w:t>
            </w:r>
          </w:p>
        </w:tc>
        <w:tc>
          <w:tcPr>
            <w:tcW w:w="900" w:type="dxa"/>
            <w:vAlign w:val="center"/>
          </w:tcPr>
          <w:p w:rsidR="00573020" w:rsidRPr="00BB4307" w:rsidRDefault="00B10F05" w:rsidP="00D518C6">
            <w:pPr>
              <w:ind w:firstLine="0"/>
              <w:jc w:val="center"/>
              <w:rPr>
                <w:rFonts w:cs="Arial"/>
              </w:rPr>
            </w:pPr>
            <w:r w:rsidRPr="00BB4307">
              <w:rPr>
                <w:rFonts w:cs="Arial"/>
              </w:rPr>
              <w:t>8</w:t>
            </w:r>
          </w:p>
        </w:tc>
        <w:tc>
          <w:tcPr>
            <w:tcW w:w="900" w:type="dxa"/>
            <w:vAlign w:val="center"/>
          </w:tcPr>
          <w:p w:rsidR="00573020" w:rsidRPr="00BB4307" w:rsidRDefault="00B10F05" w:rsidP="00D518C6">
            <w:pPr>
              <w:ind w:firstLine="0"/>
              <w:jc w:val="center"/>
              <w:rPr>
                <w:rFonts w:cs="Arial"/>
              </w:rPr>
            </w:pPr>
            <w:r w:rsidRPr="00BB4307">
              <w:rPr>
                <w:rFonts w:cs="Arial"/>
              </w:rPr>
              <w:t>9</w:t>
            </w:r>
          </w:p>
        </w:tc>
        <w:tc>
          <w:tcPr>
            <w:tcW w:w="900" w:type="dxa"/>
            <w:vAlign w:val="center"/>
          </w:tcPr>
          <w:p w:rsidR="00573020" w:rsidRPr="00BB4307" w:rsidRDefault="00B10F05" w:rsidP="00D518C6">
            <w:pPr>
              <w:ind w:firstLine="0"/>
              <w:jc w:val="center"/>
              <w:rPr>
                <w:rFonts w:cs="Arial"/>
              </w:rPr>
            </w:pPr>
            <w:r w:rsidRPr="00BB4307">
              <w:rPr>
                <w:rFonts w:cs="Arial"/>
              </w:rPr>
              <w:t>10</w:t>
            </w:r>
          </w:p>
        </w:tc>
        <w:tc>
          <w:tcPr>
            <w:tcW w:w="900" w:type="dxa"/>
            <w:vAlign w:val="center"/>
          </w:tcPr>
          <w:p w:rsidR="00573020" w:rsidRPr="00BB4307" w:rsidRDefault="00B10F05" w:rsidP="00D518C6">
            <w:pPr>
              <w:ind w:firstLine="0"/>
              <w:jc w:val="center"/>
              <w:rPr>
                <w:rFonts w:cs="Arial"/>
              </w:rPr>
            </w:pPr>
            <w:r w:rsidRPr="00BB4307">
              <w:rPr>
                <w:rFonts w:cs="Arial"/>
              </w:rPr>
              <w:t>11</w:t>
            </w:r>
          </w:p>
        </w:tc>
        <w:tc>
          <w:tcPr>
            <w:tcW w:w="1440" w:type="dxa"/>
            <w:vAlign w:val="center"/>
          </w:tcPr>
          <w:p w:rsidR="00573020" w:rsidRPr="00BB4307" w:rsidRDefault="00B10F05" w:rsidP="00D518C6">
            <w:pPr>
              <w:ind w:firstLine="0"/>
              <w:jc w:val="center"/>
              <w:rPr>
                <w:rFonts w:cs="Arial"/>
              </w:rPr>
            </w:pPr>
            <w:r w:rsidRPr="00BB4307">
              <w:rPr>
                <w:rFonts w:cs="Arial"/>
              </w:rPr>
              <w:t>12</w:t>
            </w:r>
          </w:p>
        </w:tc>
      </w:tr>
      <w:tr w:rsidR="00573020" w:rsidRPr="00BB4307" w:rsidTr="00573020">
        <w:trPr>
          <w:trHeight w:val="394"/>
        </w:trPr>
        <w:tc>
          <w:tcPr>
            <w:tcW w:w="565" w:type="dxa"/>
            <w:vAlign w:val="center"/>
          </w:tcPr>
          <w:p w:rsidR="00573020" w:rsidRPr="00BB4307" w:rsidRDefault="00573020" w:rsidP="00D518C6">
            <w:pPr>
              <w:ind w:firstLine="0"/>
              <w:jc w:val="center"/>
              <w:rPr>
                <w:rFonts w:cs="Arial"/>
                <w:bCs/>
              </w:rPr>
            </w:pPr>
            <w:r w:rsidRPr="00BB4307">
              <w:rPr>
                <w:rFonts w:cs="Arial"/>
                <w:bCs/>
              </w:rPr>
              <w:t>1</w:t>
            </w:r>
          </w:p>
        </w:tc>
        <w:tc>
          <w:tcPr>
            <w:tcW w:w="4897" w:type="dxa"/>
          </w:tcPr>
          <w:p w:rsidR="00573020" w:rsidRPr="00BB4307" w:rsidRDefault="00573020" w:rsidP="00D518C6">
            <w:pPr>
              <w:ind w:firstLine="0"/>
              <w:rPr>
                <w:rFonts w:cs="Arial"/>
                <w:bCs/>
              </w:rPr>
            </w:pPr>
            <w:r w:rsidRPr="00BB4307">
              <w:rPr>
                <w:rFonts w:cs="Arial"/>
                <w:bCs/>
              </w:rPr>
              <w:t>Количество предоставляемых</w:t>
            </w:r>
            <w:r w:rsidR="00BB4307" w:rsidRPr="00BB4307">
              <w:rPr>
                <w:rFonts w:cs="Arial"/>
                <w:bCs/>
              </w:rPr>
              <w:t xml:space="preserve"> </w:t>
            </w:r>
            <w:r w:rsidRPr="00BB4307">
              <w:rPr>
                <w:rFonts w:cs="Arial"/>
                <w:bCs/>
              </w:rPr>
              <w:t>государственных и муниципальных услуг в МФЦ, единиц</w:t>
            </w:r>
          </w:p>
        </w:tc>
        <w:tc>
          <w:tcPr>
            <w:tcW w:w="1260" w:type="dxa"/>
          </w:tcPr>
          <w:p w:rsidR="00573020" w:rsidRPr="00BB4307" w:rsidRDefault="00665357" w:rsidP="00D518C6">
            <w:pPr>
              <w:ind w:firstLine="0"/>
              <w:jc w:val="center"/>
              <w:rPr>
                <w:rFonts w:cs="Arial"/>
                <w:bCs/>
              </w:rPr>
            </w:pPr>
            <w:r w:rsidRPr="00BB4307">
              <w:rPr>
                <w:rFonts w:cs="Arial"/>
                <w:bCs/>
              </w:rPr>
              <w:t>41 000</w:t>
            </w:r>
          </w:p>
        </w:tc>
        <w:tc>
          <w:tcPr>
            <w:tcW w:w="1080" w:type="dxa"/>
            <w:shd w:val="clear" w:color="auto" w:fill="auto"/>
          </w:tcPr>
          <w:p w:rsidR="00573020" w:rsidRPr="00BB4307" w:rsidRDefault="00573020"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shd w:val="clear" w:color="auto" w:fill="auto"/>
          </w:tcPr>
          <w:p w:rsidR="00573020" w:rsidRPr="00BB4307" w:rsidRDefault="00573020"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720" w:type="dxa"/>
            <w:shd w:val="clear" w:color="auto" w:fill="auto"/>
          </w:tcPr>
          <w:p w:rsidR="00573020" w:rsidRPr="00BB4307" w:rsidRDefault="00573020"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shd w:val="clear" w:color="auto" w:fill="auto"/>
          </w:tcPr>
          <w:p w:rsidR="00573020" w:rsidRPr="00BB4307" w:rsidRDefault="005D5B02"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tcPr>
          <w:p w:rsidR="00573020" w:rsidRPr="00BB4307" w:rsidRDefault="005D5B02"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tcPr>
          <w:p w:rsidR="00573020" w:rsidRPr="00BB4307" w:rsidRDefault="005D5B02" w:rsidP="00D518C6">
            <w:pPr>
              <w:ind w:firstLine="0"/>
              <w:jc w:val="center"/>
              <w:rPr>
                <w:rFonts w:cs="Arial"/>
                <w:bCs/>
              </w:rPr>
            </w:pPr>
            <w:r w:rsidRPr="00BB4307">
              <w:rPr>
                <w:rFonts w:cs="Arial"/>
                <w:bCs/>
              </w:rPr>
              <w:t xml:space="preserve"> 4</w:t>
            </w:r>
            <w:r w:rsidR="004F275D" w:rsidRPr="00BB4307">
              <w:rPr>
                <w:rFonts w:cs="Arial"/>
                <w:bCs/>
              </w:rPr>
              <w:t>4</w:t>
            </w:r>
            <w:r w:rsidRPr="00BB4307">
              <w:rPr>
                <w:rFonts w:cs="Arial"/>
                <w:bCs/>
              </w:rPr>
              <w:t xml:space="preserve"> 000</w:t>
            </w:r>
          </w:p>
        </w:tc>
        <w:tc>
          <w:tcPr>
            <w:tcW w:w="900" w:type="dxa"/>
          </w:tcPr>
          <w:p w:rsidR="00573020" w:rsidRPr="00BB4307" w:rsidRDefault="005D5B02"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900" w:type="dxa"/>
          </w:tcPr>
          <w:p w:rsidR="00573020" w:rsidRPr="00BB4307" w:rsidRDefault="005D5B02"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c>
          <w:tcPr>
            <w:tcW w:w="1440" w:type="dxa"/>
          </w:tcPr>
          <w:p w:rsidR="00573020" w:rsidRPr="00BB4307" w:rsidRDefault="00573020" w:rsidP="00D518C6">
            <w:pPr>
              <w:ind w:firstLine="0"/>
              <w:jc w:val="center"/>
              <w:rPr>
                <w:rFonts w:cs="Arial"/>
                <w:bCs/>
              </w:rPr>
            </w:pPr>
            <w:r w:rsidRPr="00BB4307">
              <w:rPr>
                <w:rFonts w:cs="Arial"/>
                <w:bCs/>
              </w:rPr>
              <w:t>4</w:t>
            </w:r>
            <w:r w:rsidR="004F275D" w:rsidRPr="00BB4307">
              <w:rPr>
                <w:rFonts w:cs="Arial"/>
                <w:bCs/>
              </w:rPr>
              <w:t>4</w:t>
            </w:r>
            <w:r w:rsidRPr="00BB4307">
              <w:rPr>
                <w:rFonts w:cs="Arial"/>
                <w:bCs/>
              </w:rPr>
              <w:t xml:space="preserve"> 000</w:t>
            </w:r>
          </w:p>
        </w:tc>
      </w:tr>
      <w:tr w:rsidR="00573020" w:rsidRPr="00BB4307" w:rsidTr="00573020">
        <w:trPr>
          <w:trHeight w:val="394"/>
        </w:trPr>
        <w:tc>
          <w:tcPr>
            <w:tcW w:w="565" w:type="dxa"/>
            <w:vAlign w:val="center"/>
          </w:tcPr>
          <w:p w:rsidR="00573020" w:rsidRPr="00BB4307" w:rsidRDefault="00573020" w:rsidP="00D518C6">
            <w:pPr>
              <w:ind w:firstLine="0"/>
              <w:jc w:val="center"/>
              <w:rPr>
                <w:rFonts w:cs="Arial"/>
              </w:rPr>
            </w:pPr>
            <w:r w:rsidRPr="00BB4307">
              <w:rPr>
                <w:rFonts w:cs="Arial"/>
              </w:rPr>
              <w:t>2</w:t>
            </w:r>
          </w:p>
        </w:tc>
        <w:tc>
          <w:tcPr>
            <w:tcW w:w="4897" w:type="dxa"/>
          </w:tcPr>
          <w:p w:rsidR="00573020" w:rsidRPr="00BB4307" w:rsidRDefault="00573020" w:rsidP="00D518C6">
            <w:pPr>
              <w:ind w:firstLine="0"/>
              <w:rPr>
                <w:rFonts w:cs="Arial"/>
              </w:rPr>
            </w:pPr>
            <w:r w:rsidRPr="00BB4307">
              <w:rPr>
                <w:rFonts w:cs="Arial"/>
              </w:rPr>
              <w:t xml:space="preserve">Среднее время </w:t>
            </w:r>
            <w:r w:rsidR="00672120" w:rsidRPr="00BB4307">
              <w:rPr>
                <w:rFonts w:cs="Arial"/>
              </w:rPr>
              <w:t>ожидания в очереди при обращении заявителя для получения государственных (муниципальных) услуг</w:t>
            </w:r>
            <w:r w:rsidRPr="00BB4307">
              <w:rPr>
                <w:rFonts w:cs="Arial"/>
              </w:rPr>
              <w:t>, минут</w:t>
            </w:r>
          </w:p>
        </w:tc>
        <w:tc>
          <w:tcPr>
            <w:tcW w:w="1260" w:type="dxa"/>
          </w:tcPr>
          <w:p w:rsidR="00573020" w:rsidRPr="00BB4307" w:rsidRDefault="00573020" w:rsidP="00D518C6">
            <w:pPr>
              <w:ind w:firstLine="0"/>
              <w:jc w:val="center"/>
              <w:rPr>
                <w:rFonts w:cs="Arial"/>
              </w:rPr>
            </w:pPr>
            <w:r w:rsidRPr="00BB4307">
              <w:rPr>
                <w:rFonts w:cs="Arial"/>
              </w:rPr>
              <w:t>15</w:t>
            </w:r>
          </w:p>
        </w:tc>
        <w:tc>
          <w:tcPr>
            <w:tcW w:w="1080" w:type="dxa"/>
            <w:shd w:val="clear" w:color="auto" w:fill="auto"/>
          </w:tcPr>
          <w:p w:rsidR="00573020" w:rsidRPr="00BB4307" w:rsidRDefault="00573020" w:rsidP="00D518C6">
            <w:pPr>
              <w:ind w:firstLine="0"/>
              <w:jc w:val="center"/>
              <w:rPr>
                <w:rFonts w:cs="Arial"/>
              </w:rPr>
            </w:pPr>
            <w:r w:rsidRPr="00BB4307">
              <w:rPr>
                <w:rFonts w:cs="Arial"/>
              </w:rPr>
              <w:t>15</w:t>
            </w:r>
          </w:p>
        </w:tc>
        <w:tc>
          <w:tcPr>
            <w:tcW w:w="900" w:type="dxa"/>
            <w:shd w:val="clear" w:color="auto" w:fill="auto"/>
          </w:tcPr>
          <w:p w:rsidR="00573020" w:rsidRPr="00BB4307" w:rsidRDefault="00573020" w:rsidP="00D518C6">
            <w:pPr>
              <w:ind w:firstLine="0"/>
              <w:jc w:val="center"/>
              <w:rPr>
                <w:rFonts w:cs="Arial"/>
              </w:rPr>
            </w:pPr>
            <w:r w:rsidRPr="00BB4307">
              <w:rPr>
                <w:rFonts w:cs="Arial"/>
              </w:rPr>
              <w:t>15</w:t>
            </w:r>
          </w:p>
        </w:tc>
        <w:tc>
          <w:tcPr>
            <w:tcW w:w="720" w:type="dxa"/>
            <w:shd w:val="clear" w:color="auto" w:fill="auto"/>
          </w:tcPr>
          <w:p w:rsidR="00573020" w:rsidRPr="00BB4307" w:rsidRDefault="00573020" w:rsidP="00D518C6">
            <w:pPr>
              <w:ind w:firstLine="0"/>
              <w:jc w:val="center"/>
              <w:rPr>
                <w:rFonts w:cs="Arial"/>
              </w:rPr>
            </w:pPr>
            <w:r w:rsidRPr="00BB4307">
              <w:rPr>
                <w:rFonts w:cs="Arial"/>
              </w:rPr>
              <w:t>15</w:t>
            </w:r>
          </w:p>
        </w:tc>
        <w:tc>
          <w:tcPr>
            <w:tcW w:w="900" w:type="dxa"/>
            <w:shd w:val="clear" w:color="auto" w:fill="auto"/>
          </w:tcPr>
          <w:p w:rsidR="00573020" w:rsidRPr="00BB4307" w:rsidRDefault="00B10F05" w:rsidP="00D518C6">
            <w:pPr>
              <w:ind w:firstLine="0"/>
              <w:jc w:val="center"/>
              <w:rPr>
                <w:rFonts w:cs="Arial"/>
              </w:rPr>
            </w:pPr>
            <w:r w:rsidRPr="00BB4307">
              <w:rPr>
                <w:rFonts w:cs="Arial"/>
              </w:rPr>
              <w:t>15</w:t>
            </w:r>
          </w:p>
        </w:tc>
        <w:tc>
          <w:tcPr>
            <w:tcW w:w="900" w:type="dxa"/>
          </w:tcPr>
          <w:p w:rsidR="00573020" w:rsidRPr="00BB4307" w:rsidRDefault="00B10F05" w:rsidP="00D518C6">
            <w:pPr>
              <w:ind w:firstLine="0"/>
              <w:jc w:val="center"/>
              <w:rPr>
                <w:rFonts w:cs="Arial"/>
              </w:rPr>
            </w:pPr>
            <w:r w:rsidRPr="00BB4307">
              <w:rPr>
                <w:rFonts w:cs="Arial"/>
              </w:rPr>
              <w:t>15</w:t>
            </w:r>
          </w:p>
        </w:tc>
        <w:tc>
          <w:tcPr>
            <w:tcW w:w="900" w:type="dxa"/>
          </w:tcPr>
          <w:p w:rsidR="00573020" w:rsidRPr="00BB4307" w:rsidRDefault="00B10F05" w:rsidP="00D518C6">
            <w:pPr>
              <w:ind w:firstLine="0"/>
              <w:jc w:val="center"/>
              <w:rPr>
                <w:rFonts w:cs="Arial"/>
              </w:rPr>
            </w:pPr>
            <w:r w:rsidRPr="00BB4307">
              <w:rPr>
                <w:rFonts w:cs="Arial"/>
              </w:rPr>
              <w:t>15</w:t>
            </w:r>
          </w:p>
        </w:tc>
        <w:tc>
          <w:tcPr>
            <w:tcW w:w="900" w:type="dxa"/>
          </w:tcPr>
          <w:p w:rsidR="00573020" w:rsidRPr="00BB4307" w:rsidRDefault="00B10F05" w:rsidP="00D518C6">
            <w:pPr>
              <w:ind w:firstLine="0"/>
              <w:jc w:val="center"/>
              <w:rPr>
                <w:rFonts w:cs="Arial"/>
              </w:rPr>
            </w:pPr>
            <w:r w:rsidRPr="00BB4307">
              <w:rPr>
                <w:rFonts w:cs="Arial"/>
              </w:rPr>
              <w:t>15</w:t>
            </w:r>
          </w:p>
        </w:tc>
        <w:tc>
          <w:tcPr>
            <w:tcW w:w="900" w:type="dxa"/>
          </w:tcPr>
          <w:p w:rsidR="00573020" w:rsidRPr="00BB4307" w:rsidRDefault="00B10F05" w:rsidP="00D518C6">
            <w:pPr>
              <w:ind w:firstLine="0"/>
              <w:jc w:val="center"/>
              <w:rPr>
                <w:rFonts w:cs="Arial"/>
              </w:rPr>
            </w:pPr>
            <w:r w:rsidRPr="00BB4307">
              <w:rPr>
                <w:rFonts w:cs="Arial"/>
              </w:rPr>
              <w:t>15</w:t>
            </w:r>
          </w:p>
        </w:tc>
        <w:tc>
          <w:tcPr>
            <w:tcW w:w="1440" w:type="dxa"/>
          </w:tcPr>
          <w:p w:rsidR="00573020" w:rsidRPr="00BB4307" w:rsidRDefault="00B10F05" w:rsidP="00D518C6">
            <w:pPr>
              <w:ind w:firstLine="0"/>
              <w:jc w:val="center"/>
              <w:rPr>
                <w:rFonts w:cs="Arial"/>
              </w:rPr>
            </w:pPr>
            <w:r w:rsidRPr="00BB4307">
              <w:rPr>
                <w:rFonts w:cs="Arial"/>
              </w:rPr>
              <w:t>15</w:t>
            </w:r>
          </w:p>
        </w:tc>
      </w:tr>
      <w:tr w:rsidR="00573020" w:rsidRPr="00BB4307" w:rsidTr="00573020">
        <w:trPr>
          <w:trHeight w:val="394"/>
        </w:trPr>
        <w:tc>
          <w:tcPr>
            <w:tcW w:w="565" w:type="dxa"/>
          </w:tcPr>
          <w:p w:rsidR="00573020" w:rsidRPr="00BB4307" w:rsidRDefault="00573020" w:rsidP="00D518C6">
            <w:pPr>
              <w:ind w:firstLine="0"/>
              <w:jc w:val="center"/>
              <w:rPr>
                <w:rFonts w:cs="Arial"/>
              </w:rPr>
            </w:pPr>
            <w:r w:rsidRPr="00BB4307">
              <w:rPr>
                <w:rFonts w:cs="Arial"/>
              </w:rPr>
              <w:t>3</w:t>
            </w:r>
          </w:p>
        </w:tc>
        <w:tc>
          <w:tcPr>
            <w:tcW w:w="4897" w:type="dxa"/>
          </w:tcPr>
          <w:p w:rsidR="00573020" w:rsidRPr="00BB4307" w:rsidRDefault="00573020" w:rsidP="00D518C6">
            <w:pPr>
              <w:ind w:firstLine="0"/>
              <w:rPr>
                <w:rFonts w:cs="Arial"/>
              </w:rPr>
            </w:pPr>
            <w:r w:rsidRPr="00BB4307">
              <w:rPr>
                <w:rFonts w:cs="Arial"/>
              </w:rPr>
              <w:t>Уровень удовлетворенности населения муниципального образования качеством предоставления</w:t>
            </w:r>
            <w:r w:rsidR="00BB4307" w:rsidRPr="00BB4307">
              <w:rPr>
                <w:rFonts w:cs="Arial"/>
              </w:rPr>
              <w:t xml:space="preserve"> </w:t>
            </w:r>
            <w:r w:rsidRPr="00BB4307">
              <w:rPr>
                <w:rFonts w:cs="Arial"/>
              </w:rPr>
              <w:t>муниципальных услуг МФЦ, в %</w:t>
            </w:r>
          </w:p>
        </w:tc>
        <w:tc>
          <w:tcPr>
            <w:tcW w:w="1260" w:type="dxa"/>
          </w:tcPr>
          <w:p w:rsidR="00573020" w:rsidRPr="00BB4307" w:rsidRDefault="00573020" w:rsidP="00D518C6">
            <w:pPr>
              <w:ind w:firstLine="0"/>
              <w:jc w:val="center"/>
              <w:rPr>
                <w:rFonts w:cs="Arial"/>
              </w:rPr>
            </w:pPr>
            <w:r w:rsidRPr="00BB4307">
              <w:rPr>
                <w:rFonts w:cs="Arial"/>
              </w:rPr>
              <w:t>90</w:t>
            </w:r>
          </w:p>
        </w:tc>
        <w:tc>
          <w:tcPr>
            <w:tcW w:w="1080" w:type="dxa"/>
            <w:shd w:val="clear" w:color="auto" w:fill="auto"/>
          </w:tcPr>
          <w:p w:rsidR="00573020" w:rsidRPr="00BB4307" w:rsidRDefault="00573020" w:rsidP="00D518C6">
            <w:pPr>
              <w:ind w:firstLine="0"/>
              <w:jc w:val="center"/>
              <w:rPr>
                <w:rFonts w:cs="Arial"/>
              </w:rPr>
            </w:pPr>
            <w:r w:rsidRPr="00BB4307">
              <w:rPr>
                <w:rFonts w:cs="Arial"/>
              </w:rPr>
              <w:t>90</w:t>
            </w:r>
          </w:p>
        </w:tc>
        <w:tc>
          <w:tcPr>
            <w:tcW w:w="900" w:type="dxa"/>
            <w:shd w:val="clear" w:color="auto" w:fill="auto"/>
          </w:tcPr>
          <w:p w:rsidR="00573020" w:rsidRPr="00BB4307" w:rsidRDefault="00573020" w:rsidP="00D518C6">
            <w:pPr>
              <w:ind w:firstLine="0"/>
              <w:jc w:val="center"/>
              <w:rPr>
                <w:rFonts w:cs="Arial"/>
              </w:rPr>
            </w:pPr>
            <w:r w:rsidRPr="00BB4307">
              <w:rPr>
                <w:rFonts w:cs="Arial"/>
              </w:rPr>
              <w:t>90</w:t>
            </w:r>
          </w:p>
        </w:tc>
        <w:tc>
          <w:tcPr>
            <w:tcW w:w="720" w:type="dxa"/>
            <w:shd w:val="clear" w:color="auto" w:fill="auto"/>
          </w:tcPr>
          <w:p w:rsidR="00573020" w:rsidRPr="00BB4307" w:rsidRDefault="00573020" w:rsidP="00D518C6">
            <w:pPr>
              <w:ind w:firstLine="0"/>
              <w:jc w:val="center"/>
              <w:rPr>
                <w:rFonts w:cs="Arial"/>
              </w:rPr>
            </w:pPr>
            <w:r w:rsidRPr="00BB4307">
              <w:rPr>
                <w:rFonts w:cs="Arial"/>
              </w:rPr>
              <w:t>90</w:t>
            </w:r>
          </w:p>
        </w:tc>
        <w:tc>
          <w:tcPr>
            <w:tcW w:w="900" w:type="dxa"/>
            <w:shd w:val="clear" w:color="auto" w:fill="auto"/>
          </w:tcPr>
          <w:p w:rsidR="00573020" w:rsidRPr="00BB4307" w:rsidRDefault="00A32003" w:rsidP="00D518C6">
            <w:pPr>
              <w:ind w:firstLine="0"/>
              <w:jc w:val="center"/>
              <w:rPr>
                <w:rFonts w:cs="Arial"/>
              </w:rPr>
            </w:pPr>
            <w:r w:rsidRPr="00BB4307">
              <w:rPr>
                <w:rFonts w:cs="Arial"/>
              </w:rPr>
              <w:t>90</w:t>
            </w:r>
          </w:p>
        </w:tc>
        <w:tc>
          <w:tcPr>
            <w:tcW w:w="900" w:type="dxa"/>
          </w:tcPr>
          <w:p w:rsidR="00573020" w:rsidRPr="00BB4307" w:rsidRDefault="00A32003" w:rsidP="00D518C6">
            <w:pPr>
              <w:ind w:firstLine="0"/>
              <w:jc w:val="center"/>
              <w:rPr>
                <w:rFonts w:cs="Arial"/>
              </w:rPr>
            </w:pPr>
            <w:r w:rsidRPr="00BB4307">
              <w:rPr>
                <w:rFonts w:cs="Arial"/>
              </w:rPr>
              <w:t>90</w:t>
            </w:r>
          </w:p>
        </w:tc>
        <w:tc>
          <w:tcPr>
            <w:tcW w:w="900" w:type="dxa"/>
          </w:tcPr>
          <w:p w:rsidR="00573020" w:rsidRPr="00BB4307" w:rsidRDefault="00A32003" w:rsidP="00D518C6">
            <w:pPr>
              <w:ind w:firstLine="0"/>
              <w:jc w:val="center"/>
              <w:rPr>
                <w:rFonts w:cs="Arial"/>
              </w:rPr>
            </w:pPr>
            <w:r w:rsidRPr="00BB4307">
              <w:rPr>
                <w:rFonts w:cs="Arial"/>
              </w:rPr>
              <w:t>90</w:t>
            </w:r>
          </w:p>
        </w:tc>
        <w:tc>
          <w:tcPr>
            <w:tcW w:w="900" w:type="dxa"/>
          </w:tcPr>
          <w:p w:rsidR="00573020" w:rsidRPr="00BB4307" w:rsidRDefault="00A32003" w:rsidP="00D518C6">
            <w:pPr>
              <w:ind w:firstLine="0"/>
              <w:jc w:val="center"/>
              <w:rPr>
                <w:rFonts w:cs="Arial"/>
              </w:rPr>
            </w:pPr>
            <w:r w:rsidRPr="00BB4307">
              <w:rPr>
                <w:rFonts w:cs="Arial"/>
              </w:rPr>
              <w:t>90</w:t>
            </w:r>
          </w:p>
        </w:tc>
        <w:tc>
          <w:tcPr>
            <w:tcW w:w="900" w:type="dxa"/>
          </w:tcPr>
          <w:p w:rsidR="00573020" w:rsidRPr="00BB4307" w:rsidRDefault="00A32003" w:rsidP="00D518C6">
            <w:pPr>
              <w:ind w:firstLine="0"/>
              <w:jc w:val="center"/>
              <w:rPr>
                <w:rFonts w:cs="Arial"/>
              </w:rPr>
            </w:pPr>
            <w:r w:rsidRPr="00BB4307">
              <w:rPr>
                <w:rFonts w:cs="Arial"/>
              </w:rPr>
              <w:t>90</w:t>
            </w:r>
          </w:p>
        </w:tc>
        <w:tc>
          <w:tcPr>
            <w:tcW w:w="1440" w:type="dxa"/>
          </w:tcPr>
          <w:p w:rsidR="00573020" w:rsidRPr="00BB4307" w:rsidRDefault="00573020" w:rsidP="00D518C6">
            <w:pPr>
              <w:ind w:firstLine="0"/>
              <w:jc w:val="center"/>
              <w:rPr>
                <w:rFonts w:cs="Arial"/>
              </w:rPr>
            </w:pPr>
            <w:r w:rsidRPr="00BB4307">
              <w:rPr>
                <w:rFonts w:cs="Arial"/>
              </w:rPr>
              <w:t>90</w:t>
            </w:r>
          </w:p>
        </w:tc>
      </w:tr>
      <w:tr w:rsidR="00A32003" w:rsidRPr="00BB4307" w:rsidTr="00A32003">
        <w:trPr>
          <w:trHeight w:val="394"/>
        </w:trPr>
        <w:tc>
          <w:tcPr>
            <w:tcW w:w="565" w:type="dxa"/>
          </w:tcPr>
          <w:p w:rsidR="00A32003" w:rsidRPr="00BB4307" w:rsidRDefault="00A32003" w:rsidP="00D518C6">
            <w:pPr>
              <w:ind w:firstLine="0"/>
              <w:jc w:val="center"/>
              <w:rPr>
                <w:rFonts w:cs="Arial"/>
                <w:bCs/>
              </w:rPr>
            </w:pPr>
            <w:r w:rsidRPr="00BB4307">
              <w:rPr>
                <w:rFonts w:cs="Arial"/>
                <w:bCs/>
              </w:rPr>
              <w:lastRenderedPageBreak/>
              <w:t>4</w:t>
            </w:r>
          </w:p>
        </w:tc>
        <w:tc>
          <w:tcPr>
            <w:tcW w:w="4897" w:type="dxa"/>
          </w:tcPr>
          <w:p w:rsidR="00A32003" w:rsidRPr="00BB4307" w:rsidRDefault="00A32003" w:rsidP="00D518C6">
            <w:pPr>
              <w:ind w:firstLine="0"/>
              <w:rPr>
                <w:rFonts w:cs="Arial"/>
                <w:bCs/>
              </w:rPr>
            </w:pPr>
            <w:r w:rsidRPr="00BB4307">
              <w:rPr>
                <w:rFonts w:cs="Arial"/>
                <w:bCs/>
              </w:rPr>
              <w:t>Доля граждан, имеющих доступ</w:t>
            </w:r>
            <w:r w:rsidR="00BB4307" w:rsidRPr="00BB4307">
              <w:rPr>
                <w:rFonts w:cs="Arial"/>
                <w:bCs/>
              </w:rPr>
              <w:t xml:space="preserve"> </w:t>
            </w:r>
            <w:r w:rsidRPr="00BB4307">
              <w:rPr>
                <w:rFonts w:cs="Arial"/>
                <w:bCs/>
              </w:rPr>
              <w:t xml:space="preserve">к получению государственных и муниципальных услуг по принципу </w:t>
            </w:r>
            <w:r w:rsidR="00BB4307" w:rsidRPr="00BB4307">
              <w:rPr>
                <w:rFonts w:cs="Arial"/>
                <w:bCs/>
              </w:rPr>
              <w:t>«</w:t>
            </w:r>
            <w:r w:rsidRPr="00BB4307">
              <w:rPr>
                <w:rFonts w:cs="Arial"/>
                <w:bCs/>
              </w:rPr>
              <w:t>одного окна</w:t>
            </w:r>
            <w:r w:rsidR="00BB4307" w:rsidRPr="00BB4307">
              <w:rPr>
                <w:rFonts w:cs="Arial"/>
                <w:bCs/>
              </w:rPr>
              <w:t>»</w:t>
            </w:r>
            <w:r w:rsidRPr="00BB4307">
              <w:rPr>
                <w:rFonts w:cs="Arial"/>
                <w:bCs/>
              </w:rPr>
              <w:t>, в том числе в МФЦ, %</w:t>
            </w:r>
          </w:p>
        </w:tc>
        <w:tc>
          <w:tcPr>
            <w:tcW w:w="1260" w:type="dxa"/>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81,0</w:t>
            </w:r>
          </w:p>
        </w:tc>
        <w:tc>
          <w:tcPr>
            <w:tcW w:w="108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97,3</w:t>
            </w:r>
          </w:p>
        </w:tc>
        <w:tc>
          <w:tcPr>
            <w:tcW w:w="90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99,5</w:t>
            </w:r>
          </w:p>
        </w:tc>
        <w:tc>
          <w:tcPr>
            <w:tcW w:w="72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99,5</w:t>
            </w:r>
          </w:p>
        </w:tc>
        <w:tc>
          <w:tcPr>
            <w:tcW w:w="90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99,5</w:t>
            </w:r>
          </w:p>
        </w:tc>
        <w:tc>
          <w:tcPr>
            <w:tcW w:w="900" w:type="dxa"/>
            <w:vAlign w:val="center"/>
          </w:tcPr>
          <w:p w:rsidR="00A32003" w:rsidRPr="00BB4307" w:rsidRDefault="00A32003" w:rsidP="00D518C6">
            <w:pPr>
              <w:ind w:firstLine="0"/>
              <w:jc w:val="center"/>
              <w:rPr>
                <w:rFonts w:cs="Arial"/>
                <w:bCs/>
              </w:rPr>
            </w:pPr>
            <w:r w:rsidRPr="00BB4307">
              <w:rPr>
                <w:rFonts w:cs="Arial"/>
                <w:bCs/>
              </w:rPr>
              <w:t>99,5</w:t>
            </w:r>
          </w:p>
        </w:tc>
        <w:tc>
          <w:tcPr>
            <w:tcW w:w="900" w:type="dxa"/>
            <w:vAlign w:val="center"/>
          </w:tcPr>
          <w:p w:rsidR="00A32003" w:rsidRPr="00BB4307" w:rsidRDefault="00A32003" w:rsidP="00D518C6">
            <w:pPr>
              <w:ind w:firstLine="0"/>
              <w:jc w:val="center"/>
              <w:rPr>
                <w:rFonts w:cs="Arial"/>
                <w:bCs/>
              </w:rPr>
            </w:pPr>
            <w:r w:rsidRPr="00BB4307">
              <w:rPr>
                <w:rFonts w:cs="Arial"/>
                <w:bCs/>
              </w:rPr>
              <w:t>99,5</w:t>
            </w:r>
          </w:p>
        </w:tc>
        <w:tc>
          <w:tcPr>
            <w:tcW w:w="900" w:type="dxa"/>
            <w:vAlign w:val="center"/>
          </w:tcPr>
          <w:p w:rsidR="00A32003" w:rsidRPr="00BB4307" w:rsidRDefault="00A32003" w:rsidP="00D518C6">
            <w:pPr>
              <w:ind w:firstLine="0"/>
              <w:jc w:val="center"/>
              <w:rPr>
                <w:rFonts w:cs="Arial"/>
                <w:bCs/>
              </w:rPr>
            </w:pPr>
            <w:r w:rsidRPr="00BB4307">
              <w:rPr>
                <w:rFonts w:cs="Arial"/>
                <w:bCs/>
              </w:rPr>
              <w:t>99,5</w:t>
            </w:r>
          </w:p>
        </w:tc>
        <w:tc>
          <w:tcPr>
            <w:tcW w:w="900" w:type="dxa"/>
            <w:vAlign w:val="center"/>
          </w:tcPr>
          <w:p w:rsidR="00A32003" w:rsidRPr="00BB4307" w:rsidRDefault="00A32003" w:rsidP="00D518C6">
            <w:pPr>
              <w:ind w:firstLine="0"/>
              <w:jc w:val="center"/>
              <w:rPr>
                <w:rFonts w:cs="Arial"/>
                <w:bCs/>
              </w:rPr>
            </w:pPr>
            <w:r w:rsidRPr="00BB4307">
              <w:rPr>
                <w:rFonts w:cs="Arial"/>
                <w:bCs/>
              </w:rPr>
              <w:t>99,5</w:t>
            </w:r>
          </w:p>
        </w:tc>
        <w:tc>
          <w:tcPr>
            <w:tcW w:w="1440" w:type="dxa"/>
            <w:vAlign w:val="center"/>
          </w:tcPr>
          <w:p w:rsidR="00A32003" w:rsidRPr="00BB4307" w:rsidRDefault="00A32003" w:rsidP="00D518C6">
            <w:pPr>
              <w:ind w:firstLine="0"/>
              <w:jc w:val="center"/>
              <w:rPr>
                <w:rFonts w:cs="Arial"/>
                <w:bCs/>
              </w:rPr>
            </w:pPr>
            <w:r w:rsidRPr="00BB4307">
              <w:rPr>
                <w:rFonts w:cs="Arial"/>
                <w:bCs/>
              </w:rPr>
              <w:t>99,5</w:t>
            </w:r>
          </w:p>
        </w:tc>
      </w:tr>
      <w:tr w:rsidR="00A32003" w:rsidRPr="00BB4307" w:rsidTr="00A32003">
        <w:trPr>
          <w:trHeight w:val="483"/>
        </w:trPr>
        <w:tc>
          <w:tcPr>
            <w:tcW w:w="565" w:type="dxa"/>
          </w:tcPr>
          <w:p w:rsidR="00A32003" w:rsidRPr="00BB4307" w:rsidRDefault="00A32003" w:rsidP="00D518C6">
            <w:pPr>
              <w:ind w:firstLine="0"/>
              <w:jc w:val="center"/>
              <w:rPr>
                <w:rFonts w:cs="Arial"/>
              </w:rPr>
            </w:pPr>
            <w:r w:rsidRPr="00BB4307">
              <w:rPr>
                <w:rFonts w:cs="Arial"/>
              </w:rPr>
              <w:t>5</w:t>
            </w:r>
          </w:p>
        </w:tc>
        <w:tc>
          <w:tcPr>
            <w:tcW w:w="4897" w:type="dxa"/>
          </w:tcPr>
          <w:p w:rsidR="00A32003" w:rsidRPr="00BB4307" w:rsidRDefault="00A32003" w:rsidP="00D518C6">
            <w:pPr>
              <w:ind w:firstLine="0"/>
              <w:rPr>
                <w:rFonts w:cs="Arial"/>
              </w:rPr>
            </w:pPr>
            <w:r w:rsidRPr="00BB4307">
              <w:rPr>
                <w:rFonts w:cs="Arial"/>
              </w:rPr>
              <w:t>Прирост инвестиций в основной капитал в действующих ценах, в % к предыдущему году</w:t>
            </w:r>
          </w:p>
        </w:tc>
        <w:tc>
          <w:tcPr>
            <w:tcW w:w="1260" w:type="dxa"/>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162,6</w:t>
            </w:r>
          </w:p>
        </w:tc>
        <w:tc>
          <w:tcPr>
            <w:tcW w:w="1080" w:type="dxa"/>
            <w:shd w:val="clear" w:color="auto" w:fill="auto"/>
            <w:vAlign w:val="center"/>
          </w:tcPr>
          <w:p w:rsidR="00A32003" w:rsidRPr="00BB4307" w:rsidRDefault="00A32003" w:rsidP="00D518C6">
            <w:pPr>
              <w:ind w:firstLine="0"/>
              <w:jc w:val="center"/>
              <w:rPr>
                <w:rFonts w:cs="Arial"/>
              </w:rPr>
            </w:pPr>
            <w:r w:rsidRPr="00BB4307">
              <w:rPr>
                <w:rFonts w:cs="Arial"/>
              </w:rPr>
              <w:t>23,9</w:t>
            </w:r>
          </w:p>
        </w:tc>
        <w:tc>
          <w:tcPr>
            <w:tcW w:w="900" w:type="dxa"/>
            <w:shd w:val="clear" w:color="auto" w:fill="auto"/>
            <w:vAlign w:val="center"/>
          </w:tcPr>
          <w:p w:rsidR="00A32003" w:rsidRPr="00BB4307" w:rsidRDefault="00A32003" w:rsidP="00D518C6">
            <w:pPr>
              <w:ind w:firstLine="0"/>
              <w:jc w:val="center"/>
              <w:rPr>
                <w:rFonts w:cs="Arial"/>
              </w:rPr>
            </w:pPr>
            <w:r w:rsidRPr="00BB4307">
              <w:rPr>
                <w:rFonts w:cs="Arial"/>
              </w:rPr>
              <w:t>-73,5</w:t>
            </w:r>
          </w:p>
        </w:tc>
        <w:tc>
          <w:tcPr>
            <w:tcW w:w="720" w:type="dxa"/>
            <w:shd w:val="clear" w:color="auto" w:fill="auto"/>
            <w:vAlign w:val="center"/>
          </w:tcPr>
          <w:p w:rsidR="00A32003" w:rsidRPr="00BB4307" w:rsidRDefault="00A32003" w:rsidP="00D518C6">
            <w:pPr>
              <w:ind w:firstLine="0"/>
              <w:jc w:val="center"/>
              <w:rPr>
                <w:rFonts w:cs="Arial"/>
              </w:rPr>
            </w:pPr>
            <w:r w:rsidRPr="00BB4307">
              <w:rPr>
                <w:rFonts w:cs="Arial"/>
              </w:rPr>
              <w:t>35,9</w:t>
            </w:r>
          </w:p>
        </w:tc>
        <w:tc>
          <w:tcPr>
            <w:tcW w:w="900" w:type="dxa"/>
            <w:shd w:val="clear" w:color="auto" w:fill="auto"/>
            <w:vAlign w:val="center"/>
          </w:tcPr>
          <w:p w:rsidR="00A32003" w:rsidRPr="00BB4307" w:rsidRDefault="00A32003" w:rsidP="00D518C6">
            <w:pPr>
              <w:tabs>
                <w:tab w:val="left" w:pos="540"/>
                <w:tab w:val="left" w:pos="993"/>
              </w:tabs>
              <w:autoSpaceDE w:val="0"/>
              <w:autoSpaceDN w:val="0"/>
              <w:adjustRightInd w:val="0"/>
              <w:ind w:firstLine="0"/>
              <w:contextualSpacing/>
              <w:jc w:val="center"/>
              <w:rPr>
                <w:rFonts w:cs="Arial"/>
              </w:rPr>
            </w:pPr>
            <w:r w:rsidRPr="00BB4307">
              <w:rPr>
                <w:rFonts w:cs="Arial"/>
              </w:rPr>
              <w:t>35,9</w:t>
            </w:r>
          </w:p>
        </w:tc>
        <w:tc>
          <w:tcPr>
            <w:tcW w:w="900" w:type="dxa"/>
            <w:vAlign w:val="center"/>
          </w:tcPr>
          <w:p w:rsidR="00A32003" w:rsidRPr="00BB4307" w:rsidRDefault="00A32003" w:rsidP="00D518C6">
            <w:pPr>
              <w:ind w:firstLine="0"/>
              <w:jc w:val="center"/>
              <w:rPr>
                <w:rFonts w:cs="Arial"/>
              </w:rPr>
            </w:pPr>
            <w:r w:rsidRPr="00BB4307">
              <w:rPr>
                <w:rFonts w:cs="Arial"/>
              </w:rPr>
              <w:t>35,9</w:t>
            </w:r>
          </w:p>
        </w:tc>
        <w:tc>
          <w:tcPr>
            <w:tcW w:w="900" w:type="dxa"/>
            <w:vAlign w:val="center"/>
          </w:tcPr>
          <w:p w:rsidR="00A32003" w:rsidRPr="00BB4307" w:rsidRDefault="00A32003" w:rsidP="00D518C6">
            <w:pPr>
              <w:ind w:firstLine="0"/>
              <w:jc w:val="center"/>
              <w:rPr>
                <w:rFonts w:cs="Arial"/>
              </w:rPr>
            </w:pPr>
            <w:r w:rsidRPr="00BB4307">
              <w:rPr>
                <w:rFonts w:cs="Arial"/>
              </w:rPr>
              <w:t>35,9</w:t>
            </w:r>
          </w:p>
        </w:tc>
        <w:tc>
          <w:tcPr>
            <w:tcW w:w="900" w:type="dxa"/>
            <w:vAlign w:val="center"/>
          </w:tcPr>
          <w:p w:rsidR="00A32003" w:rsidRPr="00BB4307" w:rsidRDefault="00A32003" w:rsidP="00D518C6">
            <w:pPr>
              <w:ind w:firstLine="0"/>
              <w:jc w:val="center"/>
              <w:rPr>
                <w:rFonts w:cs="Arial"/>
              </w:rPr>
            </w:pPr>
            <w:r w:rsidRPr="00BB4307">
              <w:rPr>
                <w:rFonts w:cs="Arial"/>
              </w:rPr>
              <w:t>35,9</w:t>
            </w:r>
          </w:p>
        </w:tc>
        <w:tc>
          <w:tcPr>
            <w:tcW w:w="900" w:type="dxa"/>
            <w:vAlign w:val="center"/>
          </w:tcPr>
          <w:p w:rsidR="00A32003" w:rsidRPr="00BB4307" w:rsidRDefault="00A32003" w:rsidP="00D518C6">
            <w:pPr>
              <w:ind w:firstLine="0"/>
              <w:jc w:val="center"/>
              <w:rPr>
                <w:rFonts w:cs="Arial"/>
              </w:rPr>
            </w:pPr>
            <w:r w:rsidRPr="00BB4307">
              <w:rPr>
                <w:rFonts w:cs="Arial"/>
              </w:rPr>
              <w:t>35,9</w:t>
            </w:r>
          </w:p>
        </w:tc>
        <w:tc>
          <w:tcPr>
            <w:tcW w:w="1440" w:type="dxa"/>
            <w:vAlign w:val="center"/>
          </w:tcPr>
          <w:p w:rsidR="00A32003" w:rsidRPr="00BB4307" w:rsidRDefault="00A32003" w:rsidP="00D518C6">
            <w:pPr>
              <w:ind w:firstLine="0"/>
              <w:jc w:val="center"/>
              <w:rPr>
                <w:rFonts w:cs="Arial"/>
              </w:rPr>
            </w:pPr>
            <w:r w:rsidRPr="00BB4307">
              <w:rPr>
                <w:rFonts w:cs="Arial"/>
              </w:rPr>
              <w:t>35,9</w:t>
            </w:r>
          </w:p>
        </w:tc>
      </w:tr>
      <w:tr w:rsidR="00D75B83" w:rsidRPr="00BB4307" w:rsidTr="00573020">
        <w:trPr>
          <w:trHeight w:val="483"/>
        </w:trPr>
        <w:tc>
          <w:tcPr>
            <w:tcW w:w="565" w:type="dxa"/>
          </w:tcPr>
          <w:p w:rsidR="00D75B83" w:rsidRPr="00BB4307" w:rsidRDefault="00D75B83" w:rsidP="00D75B83">
            <w:pPr>
              <w:ind w:firstLine="0"/>
              <w:jc w:val="center"/>
              <w:rPr>
                <w:rFonts w:cs="Arial"/>
              </w:rPr>
            </w:pPr>
            <w:r w:rsidRPr="00BB4307">
              <w:rPr>
                <w:rFonts w:cs="Arial"/>
              </w:rPr>
              <w:t>6</w:t>
            </w:r>
          </w:p>
        </w:tc>
        <w:tc>
          <w:tcPr>
            <w:tcW w:w="4897" w:type="dxa"/>
          </w:tcPr>
          <w:p w:rsidR="00D75B83" w:rsidRPr="00A41878" w:rsidRDefault="00D75B83" w:rsidP="00D75B83">
            <w:pPr>
              <w:ind w:firstLine="0"/>
            </w:pPr>
            <w:r w:rsidRPr="00A41878">
              <w:t>Количество малых и средних предприятий, единиц</w:t>
            </w:r>
          </w:p>
        </w:tc>
        <w:tc>
          <w:tcPr>
            <w:tcW w:w="1260" w:type="dxa"/>
          </w:tcPr>
          <w:p w:rsidR="00D75B83" w:rsidRPr="00A41878" w:rsidRDefault="00D75B83" w:rsidP="00D75B83">
            <w:pPr>
              <w:ind w:firstLine="0"/>
              <w:jc w:val="center"/>
            </w:pPr>
            <w:r w:rsidRPr="00A41878">
              <w:t>424</w:t>
            </w:r>
          </w:p>
        </w:tc>
        <w:tc>
          <w:tcPr>
            <w:tcW w:w="108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430</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450</w:t>
            </w:r>
          </w:p>
        </w:tc>
        <w:tc>
          <w:tcPr>
            <w:tcW w:w="72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450</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450</w:t>
            </w:r>
          </w:p>
        </w:tc>
        <w:tc>
          <w:tcPr>
            <w:tcW w:w="900" w:type="dxa"/>
          </w:tcPr>
          <w:p w:rsidR="00D75B83" w:rsidRPr="00A41878" w:rsidRDefault="00D75B83" w:rsidP="00D75B83">
            <w:pPr>
              <w:ind w:firstLine="0"/>
              <w:jc w:val="center"/>
            </w:pPr>
            <w:r>
              <w:t>450</w:t>
            </w:r>
          </w:p>
        </w:tc>
        <w:tc>
          <w:tcPr>
            <w:tcW w:w="900" w:type="dxa"/>
          </w:tcPr>
          <w:p w:rsidR="00D75B83" w:rsidRPr="00A41878" w:rsidRDefault="00D75B83" w:rsidP="00D75B83">
            <w:pPr>
              <w:ind w:firstLine="0"/>
              <w:jc w:val="center"/>
            </w:pPr>
            <w:r>
              <w:t>450</w:t>
            </w:r>
          </w:p>
        </w:tc>
        <w:tc>
          <w:tcPr>
            <w:tcW w:w="900" w:type="dxa"/>
          </w:tcPr>
          <w:p w:rsidR="00D75B83" w:rsidRPr="00A41878" w:rsidRDefault="00D75B83" w:rsidP="00D75B83">
            <w:pPr>
              <w:ind w:firstLine="0"/>
              <w:jc w:val="center"/>
            </w:pPr>
            <w:r>
              <w:t>450</w:t>
            </w:r>
          </w:p>
        </w:tc>
        <w:tc>
          <w:tcPr>
            <w:tcW w:w="900" w:type="dxa"/>
          </w:tcPr>
          <w:p w:rsidR="00D75B83" w:rsidRPr="00A41878" w:rsidRDefault="00D75B83" w:rsidP="00D75B83">
            <w:pPr>
              <w:tabs>
                <w:tab w:val="left" w:pos="540"/>
                <w:tab w:val="left" w:pos="993"/>
              </w:tabs>
              <w:autoSpaceDE w:val="0"/>
              <w:autoSpaceDN w:val="0"/>
              <w:adjustRightInd w:val="0"/>
              <w:ind w:firstLine="0"/>
              <w:contextualSpacing/>
              <w:jc w:val="center"/>
            </w:pPr>
            <w:r>
              <w:t>450</w:t>
            </w:r>
          </w:p>
        </w:tc>
        <w:tc>
          <w:tcPr>
            <w:tcW w:w="1440" w:type="dxa"/>
          </w:tcPr>
          <w:p w:rsidR="00D75B83" w:rsidRPr="00A41878" w:rsidRDefault="00D75B83" w:rsidP="00D75B83">
            <w:pPr>
              <w:ind w:firstLine="0"/>
              <w:jc w:val="center"/>
            </w:pPr>
            <w:r>
              <w:t>450</w:t>
            </w:r>
          </w:p>
        </w:tc>
      </w:tr>
      <w:tr w:rsidR="00D75B83" w:rsidRPr="00BB4307" w:rsidTr="00573020">
        <w:trPr>
          <w:trHeight w:val="483"/>
        </w:trPr>
        <w:tc>
          <w:tcPr>
            <w:tcW w:w="565" w:type="dxa"/>
          </w:tcPr>
          <w:p w:rsidR="00D75B83" w:rsidRPr="00BB4307" w:rsidRDefault="00D75B83" w:rsidP="00D75B83">
            <w:pPr>
              <w:ind w:firstLine="0"/>
              <w:jc w:val="center"/>
              <w:rPr>
                <w:rFonts w:cs="Arial"/>
              </w:rPr>
            </w:pPr>
            <w:r w:rsidRPr="00BB4307">
              <w:rPr>
                <w:rFonts w:cs="Arial"/>
              </w:rPr>
              <w:t>7</w:t>
            </w:r>
          </w:p>
        </w:tc>
        <w:tc>
          <w:tcPr>
            <w:tcW w:w="4897" w:type="dxa"/>
          </w:tcPr>
          <w:p w:rsidR="00D75B83" w:rsidRPr="00A41878" w:rsidRDefault="00D75B83" w:rsidP="00D75B83">
            <w:pPr>
              <w:ind w:firstLine="0"/>
            </w:pPr>
            <w:r w:rsidRPr="00A41878">
              <w:t>Количество индивидуальных предпринимателей, единиц</w:t>
            </w:r>
          </w:p>
        </w:tc>
        <w:tc>
          <w:tcPr>
            <w:tcW w:w="1260" w:type="dxa"/>
          </w:tcPr>
          <w:p w:rsidR="00D75B83" w:rsidRPr="00A41878" w:rsidRDefault="00D75B83" w:rsidP="00D75B83">
            <w:pPr>
              <w:ind w:firstLine="0"/>
              <w:jc w:val="center"/>
            </w:pPr>
            <w:r w:rsidRPr="00A41878">
              <w:t>932</w:t>
            </w:r>
          </w:p>
        </w:tc>
        <w:tc>
          <w:tcPr>
            <w:tcW w:w="108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1050</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1060</w:t>
            </w:r>
          </w:p>
        </w:tc>
        <w:tc>
          <w:tcPr>
            <w:tcW w:w="72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10</w:t>
            </w:r>
            <w:r>
              <w:t>7</w:t>
            </w:r>
            <w:r w:rsidRPr="00A41878">
              <w:t>0</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1070</w:t>
            </w:r>
          </w:p>
        </w:tc>
        <w:tc>
          <w:tcPr>
            <w:tcW w:w="900" w:type="dxa"/>
          </w:tcPr>
          <w:p w:rsidR="00D75B83" w:rsidRPr="00A41878" w:rsidRDefault="00D75B83" w:rsidP="00D75B83">
            <w:pPr>
              <w:ind w:firstLine="0"/>
              <w:jc w:val="center"/>
            </w:pPr>
            <w:r>
              <w:t>1070</w:t>
            </w:r>
          </w:p>
        </w:tc>
        <w:tc>
          <w:tcPr>
            <w:tcW w:w="900" w:type="dxa"/>
          </w:tcPr>
          <w:p w:rsidR="00D75B83" w:rsidRPr="00A41878" w:rsidRDefault="00D75B83" w:rsidP="00D75B83">
            <w:pPr>
              <w:ind w:firstLine="0"/>
              <w:jc w:val="center"/>
            </w:pPr>
            <w:r>
              <w:t>1070</w:t>
            </w:r>
          </w:p>
        </w:tc>
        <w:tc>
          <w:tcPr>
            <w:tcW w:w="900" w:type="dxa"/>
          </w:tcPr>
          <w:p w:rsidR="00D75B83" w:rsidRPr="00A41878" w:rsidRDefault="00D75B83" w:rsidP="00D75B83">
            <w:pPr>
              <w:ind w:firstLine="0"/>
              <w:jc w:val="center"/>
            </w:pPr>
            <w:r>
              <w:t>1070</w:t>
            </w:r>
          </w:p>
        </w:tc>
        <w:tc>
          <w:tcPr>
            <w:tcW w:w="900" w:type="dxa"/>
          </w:tcPr>
          <w:p w:rsidR="00D75B83" w:rsidRPr="00A41878" w:rsidRDefault="00D75B83" w:rsidP="00D75B83">
            <w:pPr>
              <w:tabs>
                <w:tab w:val="left" w:pos="540"/>
                <w:tab w:val="left" w:pos="993"/>
              </w:tabs>
              <w:autoSpaceDE w:val="0"/>
              <w:autoSpaceDN w:val="0"/>
              <w:adjustRightInd w:val="0"/>
              <w:ind w:firstLine="0"/>
              <w:contextualSpacing/>
              <w:jc w:val="center"/>
            </w:pPr>
            <w:r>
              <w:t>1070</w:t>
            </w:r>
          </w:p>
        </w:tc>
        <w:tc>
          <w:tcPr>
            <w:tcW w:w="1440" w:type="dxa"/>
          </w:tcPr>
          <w:p w:rsidR="00D75B83" w:rsidRPr="00A41878" w:rsidRDefault="00D75B83" w:rsidP="00D75B83">
            <w:pPr>
              <w:ind w:firstLine="0"/>
              <w:jc w:val="center"/>
            </w:pPr>
            <w:r>
              <w:t>1070</w:t>
            </w:r>
          </w:p>
        </w:tc>
      </w:tr>
    </w:tbl>
    <w:p w:rsidR="00D75B83" w:rsidRDefault="00D75B83" w:rsidP="00D75B83">
      <w:pPr>
        <w:ind w:firstLine="0"/>
        <w:rPr>
          <w:rFonts w:cs="Arial"/>
        </w:rPr>
      </w:pPr>
      <w:r>
        <w:t>(Строки 6,7 в</w:t>
      </w:r>
      <w:r w:rsidRPr="00D75B83">
        <w:t xml:space="preserve"> приложении № 1 к муниципальной программе</w:t>
      </w:r>
      <w:r>
        <w:t xml:space="preserve"> </w:t>
      </w:r>
      <w:r w:rsidRPr="00D75B83">
        <w:t>излож</w:t>
      </w:r>
      <w:r>
        <w:t>ены</w:t>
      </w:r>
      <w:r w:rsidRPr="00D75B83">
        <w:t xml:space="preserve"> в новой редакции</w:t>
      </w:r>
      <w:r w:rsidRPr="00D75B83">
        <w:rPr>
          <w:rFonts w:cs="Arial"/>
        </w:rPr>
        <w:t xml:space="preserve"> </w:t>
      </w:r>
      <w:r>
        <w:rPr>
          <w:rFonts w:cs="Arial"/>
        </w:rPr>
        <w:t xml:space="preserve">постановлением Администрации </w:t>
      </w:r>
      <w:hyperlink r:id="rId39"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w:t>
        </w:r>
        <w:r w:rsidR="00EB4565">
          <w:rPr>
            <w:rStyle w:val="af"/>
            <w:rFonts w:cs="Arial"/>
          </w:rPr>
          <w:t>.</w:t>
        </w:r>
        <w:r>
          <w:rPr>
            <w:rStyle w:val="af"/>
            <w:rFonts w:cs="Arial"/>
          </w:rPr>
          <w:t>2018 № 283-па</w:t>
        </w:r>
      </w:hyperlink>
      <w:r>
        <w:rPr>
          <w:rFonts w:cs="Arial"/>
        </w:rPr>
        <w:t>)</w:t>
      </w: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4897"/>
        <w:gridCol w:w="1260"/>
        <w:gridCol w:w="1080"/>
        <w:gridCol w:w="900"/>
        <w:gridCol w:w="720"/>
        <w:gridCol w:w="900"/>
        <w:gridCol w:w="900"/>
        <w:gridCol w:w="900"/>
        <w:gridCol w:w="900"/>
        <w:gridCol w:w="900"/>
        <w:gridCol w:w="1440"/>
      </w:tblGrid>
      <w:tr w:rsidR="001A2BA7" w:rsidRPr="00BB4307" w:rsidTr="00573020">
        <w:trPr>
          <w:trHeight w:val="483"/>
        </w:trPr>
        <w:tc>
          <w:tcPr>
            <w:tcW w:w="565" w:type="dxa"/>
          </w:tcPr>
          <w:p w:rsidR="001A2BA7" w:rsidRPr="00BB4307" w:rsidRDefault="001A2BA7" w:rsidP="00D518C6">
            <w:pPr>
              <w:ind w:firstLine="0"/>
              <w:jc w:val="center"/>
              <w:rPr>
                <w:rFonts w:cs="Arial"/>
              </w:rPr>
            </w:pPr>
            <w:r w:rsidRPr="00BB4307">
              <w:rPr>
                <w:rFonts w:cs="Arial"/>
              </w:rPr>
              <w:t>8</w:t>
            </w:r>
          </w:p>
        </w:tc>
        <w:tc>
          <w:tcPr>
            <w:tcW w:w="4897" w:type="dxa"/>
          </w:tcPr>
          <w:p w:rsidR="001A2BA7" w:rsidRPr="00BB4307" w:rsidRDefault="001A2BA7" w:rsidP="00D518C6">
            <w:pPr>
              <w:ind w:firstLine="0"/>
              <w:rPr>
                <w:rFonts w:cs="Arial"/>
              </w:rPr>
            </w:pPr>
            <w:r w:rsidRPr="00BB4307">
              <w:rPr>
                <w:rFonts w:cs="Arial"/>
              </w:rPr>
              <w:t>Среднесписочная численность работников малых</w:t>
            </w:r>
            <w:r w:rsidR="00BB4307" w:rsidRPr="00BB4307">
              <w:rPr>
                <w:rFonts w:cs="Arial"/>
              </w:rPr>
              <w:t xml:space="preserve"> </w:t>
            </w:r>
            <w:r w:rsidRPr="00BB4307">
              <w:rPr>
                <w:rFonts w:cs="Arial"/>
              </w:rPr>
              <w:t>и средних предприятий, тыс. человек</w:t>
            </w:r>
          </w:p>
        </w:tc>
        <w:tc>
          <w:tcPr>
            <w:tcW w:w="1260" w:type="dxa"/>
          </w:tcPr>
          <w:p w:rsidR="001A2BA7" w:rsidRPr="00BB4307" w:rsidRDefault="001A2BA7" w:rsidP="00D518C6">
            <w:pPr>
              <w:ind w:firstLine="0"/>
              <w:jc w:val="center"/>
              <w:rPr>
                <w:rFonts w:cs="Arial"/>
              </w:rPr>
            </w:pPr>
            <w:r w:rsidRPr="00BB4307">
              <w:rPr>
                <w:rFonts w:cs="Arial"/>
              </w:rPr>
              <w:t>5,6</w:t>
            </w:r>
          </w:p>
        </w:tc>
        <w:tc>
          <w:tcPr>
            <w:tcW w:w="108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5,6</w:t>
            </w:r>
          </w:p>
        </w:tc>
        <w:tc>
          <w:tcPr>
            <w:tcW w:w="90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5,6</w:t>
            </w:r>
          </w:p>
        </w:tc>
        <w:tc>
          <w:tcPr>
            <w:tcW w:w="72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5,6</w:t>
            </w:r>
          </w:p>
        </w:tc>
        <w:tc>
          <w:tcPr>
            <w:tcW w:w="900" w:type="dxa"/>
            <w:shd w:val="clear" w:color="auto" w:fill="auto"/>
          </w:tcPr>
          <w:p w:rsidR="001A2BA7" w:rsidRPr="00BB4307" w:rsidRDefault="008719CC" w:rsidP="00D518C6">
            <w:pPr>
              <w:tabs>
                <w:tab w:val="left" w:pos="540"/>
                <w:tab w:val="left" w:pos="993"/>
              </w:tabs>
              <w:autoSpaceDE w:val="0"/>
              <w:autoSpaceDN w:val="0"/>
              <w:adjustRightInd w:val="0"/>
              <w:ind w:firstLine="0"/>
              <w:contextualSpacing/>
              <w:jc w:val="center"/>
              <w:rPr>
                <w:rFonts w:cs="Arial"/>
              </w:rPr>
            </w:pPr>
            <w:r w:rsidRPr="00BB4307">
              <w:rPr>
                <w:rFonts w:cs="Arial"/>
              </w:rPr>
              <w:t>5,6</w:t>
            </w:r>
          </w:p>
        </w:tc>
        <w:tc>
          <w:tcPr>
            <w:tcW w:w="900" w:type="dxa"/>
          </w:tcPr>
          <w:p w:rsidR="001A2BA7" w:rsidRPr="00BB4307" w:rsidRDefault="008719CC" w:rsidP="00D518C6">
            <w:pPr>
              <w:ind w:firstLine="0"/>
              <w:jc w:val="center"/>
              <w:rPr>
                <w:rFonts w:cs="Arial"/>
              </w:rPr>
            </w:pPr>
            <w:r w:rsidRPr="00BB4307">
              <w:rPr>
                <w:rFonts w:cs="Arial"/>
              </w:rPr>
              <w:t>5,6</w:t>
            </w:r>
          </w:p>
        </w:tc>
        <w:tc>
          <w:tcPr>
            <w:tcW w:w="900" w:type="dxa"/>
          </w:tcPr>
          <w:p w:rsidR="001A2BA7" w:rsidRPr="00BB4307" w:rsidRDefault="008719CC" w:rsidP="00D518C6">
            <w:pPr>
              <w:ind w:firstLine="0"/>
              <w:jc w:val="center"/>
              <w:rPr>
                <w:rFonts w:cs="Arial"/>
              </w:rPr>
            </w:pPr>
            <w:r w:rsidRPr="00BB4307">
              <w:rPr>
                <w:rFonts w:cs="Arial"/>
              </w:rPr>
              <w:t>5,6</w:t>
            </w:r>
          </w:p>
        </w:tc>
        <w:tc>
          <w:tcPr>
            <w:tcW w:w="900" w:type="dxa"/>
          </w:tcPr>
          <w:p w:rsidR="001A2BA7" w:rsidRPr="00BB4307" w:rsidRDefault="008719CC" w:rsidP="00D518C6">
            <w:pPr>
              <w:ind w:firstLine="0"/>
              <w:jc w:val="center"/>
              <w:rPr>
                <w:rFonts w:cs="Arial"/>
              </w:rPr>
            </w:pPr>
            <w:r w:rsidRPr="00BB4307">
              <w:rPr>
                <w:rFonts w:cs="Arial"/>
              </w:rPr>
              <w:t>5,6</w:t>
            </w:r>
          </w:p>
        </w:tc>
        <w:tc>
          <w:tcPr>
            <w:tcW w:w="900" w:type="dxa"/>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5,8</w:t>
            </w:r>
          </w:p>
        </w:tc>
        <w:tc>
          <w:tcPr>
            <w:tcW w:w="1440" w:type="dxa"/>
          </w:tcPr>
          <w:p w:rsidR="001A2BA7" w:rsidRPr="00BB4307" w:rsidRDefault="001A2BA7" w:rsidP="00D518C6">
            <w:pPr>
              <w:ind w:firstLine="0"/>
              <w:jc w:val="center"/>
              <w:rPr>
                <w:rFonts w:cs="Arial"/>
              </w:rPr>
            </w:pPr>
            <w:r w:rsidRPr="00BB4307">
              <w:rPr>
                <w:rFonts w:cs="Arial"/>
              </w:rPr>
              <w:t>5,8</w:t>
            </w:r>
          </w:p>
        </w:tc>
      </w:tr>
      <w:tr w:rsidR="001A2BA7" w:rsidRPr="00BB4307" w:rsidTr="00573020">
        <w:trPr>
          <w:trHeight w:val="483"/>
        </w:trPr>
        <w:tc>
          <w:tcPr>
            <w:tcW w:w="565" w:type="dxa"/>
          </w:tcPr>
          <w:p w:rsidR="001A2BA7" w:rsidRPr="00BB4307" w:rsidRDefault="001A2BA7" w:rsidP="00D518C6">
            <w:pPr>
              <w:ind w:firstLine="0"/>
              <w:jc w:val="center"/>
              <w:rPr>
                <w:rFonts w:cs="Arial"/>
              </w:rPr>
            </w:pPr>
            <w:r w:rsidRPr="00BB4307">
              <w:rPr>
                <w:rFonts w:cs="Arial"/>
              </w:rPr>
              <w:t>9</w:t>
            </w:r>
          </w:p>
        </w:tc>
        <w:tc>
          <w:tcPr>
            <w:tcW w:w="4897" w:type="dxa"/>
          </w:tcPr>
          <w:p w:rsidR="001A2BA7" w:rsidRPr="00BB4307" w:rsidRDefault="001A2BA7" w:rsidP="00D518C6">
            <w:pPr>
              <w:ind w:firstLine="0"/>
              <w:rPr>
                <w:rFonts w:cs="Arial"/>
              </w:rPr>
            </w:pPr>
            <w:r w:rsidRPr="00BB4307">
              <w:rPr>
                <w:rFonts w:cs="Arial"/>
              </w:rPr>
              <w:t>Оборот малых</w:t>
            </w:r>
            <w:r w:rsidR="00BB4307" w:rsidRPr="00BB4307">
              <w:rPr>
                <w:rFonts w:cs="Arial"/>
              </w:rPr>
              <w:t xml:space="preserve"> </w:t>
            </w:r>
            <w:r w:rsidRPr="00BB4307">
              <w:rPr>
                <w:rFonts w:cs="Arial"/>
              </w:rPr>
              <w:t>и средних</w:t>
            </w:r>
            <w:r w:rsidR="00BB4307" w:rsidRPr="00BB4307">
              <w:rPr>
                <w:rFonts w:cs="Arial"/>
              </w:rPr>
              <w:t xml:space="preserve"> </w:t>
            </w:r>
            <w:r w:rsidRPr="00BB4307">
              <w:rPr>
                <w:rFonts w:cs="Arial"/>
              </w:rPr>
              <w:t>предприятий, млрд. рублей</w:t>
            </w:r>
          </w:p>
        </w:tc>
        <w:tc>
          <w:tcPr>
            <w:tcW w:w="1260" w:type="dxa"/>
          </w:tcPr>
          <w:p w:rsidR="001A2BA7" w:rsidRPr="00BB4307" w:rsidRDefault="001A2BA7" w:rsidP="00D518C6">
            <w:pPr>
              <w:ind w:firstLine="0"/>
              <w:jc w:val="center"/>
              <w:rPr>
                <w:rFonts w:cs="Arial"/>
              </w:rPr>
            </w:pPr>
            <w:r w:rsidRPr="00BB4307">
              <w:rPr>
                <w:rFonts w:cs="Arial"/>
              </w:rPr>
              <w:t>5,5</w:t>
            </w:r>
          </w:p>
        </w:tc>
        <w:tc>
          <w:tcPr>
            <w:tcW w:w="108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90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72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900" w:type="dxa"/>
            <w:shd w:val="clear" w:color="auto" w:fill="auto"/>
          </w:tcPr>
          <w:p w:rsidR="001A2BA7" w:rsidRPr="00BB4307" w:rsidRDefault="008719CC"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900" w:type="dxa"/>
          </w:tcPr>
          <w:p w:rsidR="001A2BA7" w:rsidRPr="00BB4307" w:rsidRDefault="008719CC" w:rsidP="00D518C6">
            <w:pPr>
              <w:ind w:firstLine="0"/>
              <w:jc w:val="center"/>
              <w:rPr>
                <w:rFonts w:cs="Arial"/>
              </w:rPr>
            </w:pPr>
            <w:r w:rsidRPr="00BB4307">
              <w:rPr>
                <w:rFonts w:cs="Arial"/>
              </w:rPr>
              <w:t>5,5</w:t>
            </w:r>
          </w:p>
        </w:tc>
        <w:tc>
          <w:tcPr>
            <w:tcW w:w="900" w:type="dxa"/>
          </w:tcPr>
          <w:p w:rsidR="001A2BA7" w:rsidRPr="00BB4307" w:rsidRDefault="008719CC" w:rsidP="00D518C6">
            <w:pPr>
              <w:ind w:firstLine="0"/>
              <w:jc w:val="center"/>
              <w:rPr>
                <w:rFonts w:cs="Arial"/>
              </w:rPr>
            </w:pPr>
            <w:r w:rsidRPr="00BB4307">
              <w:rPr>
                <w:rFonts w:cs="Arial"/>
              </w:rPr>
              <w:t>5,5</w:t>
            </w:r>
          </w:p>
        </w:tc>
        <w:tc>
          <w:tcPr>
            <w:tcW w:w="900" w:type="dxa"/>
          </w:tcPr>
          <w:p w:rsidR="001A2BA7" w:rsidRPr="00BB4307" w:rsidRDefault="008719CC" w:rsidP="00D518C6">
            <w:pPr>
              <w:ind w:firstLine="0"/>
              <w:jc w:val="center"/>
              <w:rPr>
                <w:rFonts w:cs="Arial"/>
              </w:rPr>
            </w:pPr>
            <w:r w:rsidRPr="00BB4307">
              <w:rPr>
                <w:rFonts w:cs="Arial"/>
              </w:rPr>
              <w:t>5,5</w:t>
            </w:r>
          </w:p>
        </w:tc>
        <w:tc>
          <w:tcPr>
            <w:tcW w:w="900" w:type="dxa"/>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5,5</w:t>
            </w:r>
          </w:p>
        </w:tc>
        <w:tc>
          <w:tcPr>
            <w:tcW w:w="1440" w:type="dxa"/>
          </w:tcPr>
          <w:p w:rsidR="001A2BA7" w:rsidRPr="00BB4307" w:rsidRDefault="001A2BA7" w:rsidP="00D518C6">
            <w:pPr>
              <w:ind w:firstLine="0"/>
              <w:jc w:val="center"/>
              <w:rPr>
                <w:rFonts w:cs="Arial"/>
              </w:rPr>
            </w:pPr>
            <w:r w:rsidRPr="00BB4307">
              <w:rPr>
                <w:rFonts w:cs="Arial"/>
              </w:rPr>
              <w:t>5,6</w:t>
            </w:r>
          </w:p>
        </w:tc>
      </w:tr>
      <w:tr w:rsidR="001A2BA7" w:rsidRPr="00BB4307" w:rsidTr="00573020">
        <w:trPr>
          <w:trHeight w:val="483"/>
        </w:trPr>
        <w:tc>
          <w:tcPr>
            <w:tcW w:w="565" w:type="dxa"/>
          </w:tcPr>
          <w:p w:rsidR="001A2BA7" w:rsidRPr="00BB4307" w:rsidRDefault="001A2BA7" w:rsidP="00D518C6">
            <w:pPr>
              <w:ind w:firstLine="0"/>
              <w:jc w:val="center"/>
              <w:rPr>
                <w:rFonts w:cs="Arial"/>
              </w:rPr>
            </w:pPr>
            <w:r w:rsidRPr="00BB4307">
              <w:rPr>
                <w:rFonts w:cs="Arial"/>
              </w:rPr>
              <w:t>10</w:t>
            </w:r>
          </w:p>
        </w:tc>
        <w:tc>
          <w:tcPr>
            <w:tcW w:w="4897" w:type="dxa"/>
          </w:tcPr>
          <w:p w:rsidR="001A2BA7" w:rsidRPr="00BB4307" w:rsidRDefault="001A2BA7" w:rsidP="00D518C6">
            <w:pPr>
              <w:ind w:firstLine="0"/>
              <w:rPr>
                <w:rFonts w:cs="Arial"/>
              </w:rPr>
            </w:pPr>
            <w:r w:rsidRPr="00BB4307">
              <w:rPr>
                <w:rFonts w:cs="Arial"/>
              </w:rPr>
              <w:t>Количество субъектов малого и среднего предпринимательства - получателей финансовой поддержки по программе, единиц</w:t>
            </w:r>
          </w:p>
        </w:tc>
        <w:tc>
          <w:tcPr>
            <w:tcW w:w="1260" w:type="dxa"/>
          </w:tcPr>
          <w:p w:rsidR="001A2BA7" w:rsidRPr="00BB4307" w:rsidRDefault="001A2BA7" w:rsidP="00D518C6">
            <w:pPr>
              <w:ind w:firstLine="0"/>
              <w:jc w:val="center"/>
              <w:rPr>
                <w:rFonts w:cs="Arial"/>
              </w:rPr>
            </w:pPr>
            <w:r w:rsidRPr="00BB4307">
              <w:rPr>
                <w:rFonts w:cs="Arial"/>
              </w:rPr>
              <w:t>12</w:t>
            </w:r>
          </w:p>
        </w:tc>
        <w:tc>
          <w:tcPr>
            <w:tcW w:w="108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12</w:t>
            </w:r>
          </w:p>
        </w:tc>
        <w:tc>
          <w:tcPr>
            <w:tcW w:w="900" w:type="dxa"/>
            <w:shd w:val="clear" w:color="auto" w:fill="auto"/>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15</w:t>
            </w:r>
          </w:p>
        </w:tc>
        <w:tc>
          <w:tcPr>
            <w:tcW w:w="720" w:type="dxa"/>
            <w:shd w:val="clear" w:color="auto" w:fill="auto"/>
          </w:tcPr>
          <w:p w:rsidR="001A2BA7" w:rsidRPr="00BB4307" w:rsidRDefault="00541CC0" w:rsidP="00D518C6">
            <w:pPr>
              <w:tabs>
                <w:tab w:val="left" w:pos="540"/>
                <w:tab w:val="left" w:pos="993"/>
              </w:tabs>
              <w:autoSpaceDE w:val="0"/>
              <w:autoSpaceDN w:val="0"/>
              <w:adjustRightInd w:val="0"/>
              <w:ind w:firstLine="0"/>
              <w:contextualSpacing/>
              <w:jc w:val="center"/>
              <w:rPr>
                <w:rFonts w:cs="Arial"/>
              </w:rPr>
            </w:pPr>
            <w:r w:rsidRPr="00BB4307">
              <w:rPr>
                <w:rFonts w:cs="Arial"/>
              </w:rPr>
              <w:t>15</w:t>
            </w:r>
          </w:p>
        </w:tc>
        <w:tc>
          <w:tcPr>
            <w:tcW w:w="900" w:type="dxa"/>
            <w:shd w:val="clear" w:color="auto" w:fill="auto"/>
          </w:tcPr>
          <w:p w:rsidR="001A2BA7" w:rsidRPr="00BB4307" w:rsidRDefault="008719CC" w:rsidP="00D518C6">
            <w:pPr>
              <w:tabs>
                <w:tab w:val="left" w:pos="540"/>
                <w:tab w:val="left" w:pos="993"/>
              </w:tabs>
              <w:autoSpaceDE w:val="0"/>
              <w:autoSpaceDN w:val="0"/>
              <w:adjustRightInd w:val="0"/>
              <w:ind w:firstLine="0"/>
              <w:contextualSpacing/>
              <w:jc w:val="center"/>
              <w:rPr>
                <w:rFonts w:cs="Arial"/>
              </w:rPr>
            </w:pPr>
            <w:r w:rsidRPr="00BB4307">
              <w:rPr>
                <w:rFonts w:cs="Arial"/>
              </w:rPr>
              <w:t>1</w:t>
            </w:r>
            <w:r w:rsidR="00541CC0" w:rsidRPr="00BB4307">
              <w:rPr>
                <w:rFonts w:cs="Arial"/>
              </w:rPr>
              <w:t>5</w:t>
            </w:r>
          </w:p>
        </w:tc>
        <w:tc>
          <w:tcPr>
            <w:tcW w:w="900" w:type="dxa"/>
          </w:tcPr>
          <w:p w:rsidR="001A2BA7" w:rsidRPr="00BB4307" w:rsidRDefault="008719CC" w:rsidP="00D518C6">
            <w:pPr>
              <w:ind w:firstLine="0"/>
              <w:jc w:val="center"/>
              <w:rPr>
                <w:rFonts w:cs="Arial"/>
              </w:rPr>
            </w:pPr>
            <w:r w:rsidRPr="00BB4307">
              <w:rPr>
                <w:rFonts w:cs="Arial"/>
              </w:rPr>
              <w:t>17</w:t>
            </w:r>
          </w:p>
        </w:tc>
        <w:tc>
          <w:tcPr>
            <w:tcW w:w="900" w:type="dxa"/>
          </w:tcPr>
          <w:p w:rsidR="001A2BA7" w:rsidRPr="00BB4307" w:rsidRDefault="008719CC" w:rsidP="00D518C6">
            <w:pPr>
              <w:ind w:firstLine="0"/>
              <w:jc w:val="center"/>
              <w:rPr>
                <w:rFonts w:cs="Arial"/>
              </w:rPr>
            </w:pPr>
            <w:r w:rsidRPr="00BB4307">
              <w:rPr>
                <w:rFonts w:cs="Arial"/>
              </w:rPr>
              <w:t>17</w:t>
            </w:r>
          </w:p>
        </w:tc>
        <w:tc>
          <w:tcPr>
            <w:tcW w:w="900" w:type="dxa"/>
          </w:tcPr>
          <w:p w:rsidR="001A2BA7" w:rsidRPr="00BB4307" w:rsidRDefault="008719CC" w:rsidP="00D518C6">
            <w:pPr>
              <w:ind w:firstLine="0"/>
              <w:jc w:val="center"/>
              <w:rPr>
                <w:rFonts w:cs="Arial"/>
              </w:rPr>
            </w:pPr>
            <w:r w:rsidRPr="00BB4307">
              <w:rPr>
                <w:rFonts w:cs="Arial"/>
              </w:rPr>
              <w:t>17</w:t>
            </w:r>
          </w:p>
        </w:tc>
        <w:tc>
          <w:tcPr>
            <w:tcW w:w="900" w:type="dxa"/>
          </w:tcPr>
          <w:p w:rsidR="001A2BA7" w:rsidRPr="00BB4307" w:rsidRDefault="001A2BA7" w:rsidP="00D518C6">
            <w:pPr>
              <w:tabs>
                <w:tab w:val="left" w:pos="540"/>
                <w:tab w:val="left" w:pos="993"/>
              </w:tabs>
              <w:autoSpaceDE w:val="0"/>
              <w:autoSpaceDN w:val="0"/>
              <w:adjustRightInd w:val="0"/>
              <w:ind w:firstLine="0"/>
              <w:contextualSpacing/>
              <w:jc w:val="center"/>
              <w:rPr>
                <w:rFonts w:cs="Arial"/>
              </w:rPr>
            </w:pPr>
            <w:r w:rsidRPr="00BB4307">
              <w:rPr>
                <w:rFonts w:cs="Arial"/>
              </w:rPr>
              <w:t>20</w:t>
            </w:r>
          </w:p>
        </w:tc>
        <w:tc>
          <w:tcPr>
            <w:tcW w:w="1440" w:type="dxa"/>
          </w:tcPr>
          <w:p w:rsidR="001A2BA7" w:rsidRPr="00BB4307" w:rsidRDefault="001A2BA7" w:rsidP="00D518C6">
            <w:pPr>
              <w:ind w:firstLine="0"/>
              <w:jc w:val="center"/>
              <w:rPr>
                <w:rFonts w:cs="Arial"/>
              </w:rPr>
            </w:pPr>
            <w:r w:rsidRPr="00BB4307">
              <w:rPr>
                <w:rFonts w:cs="Arial"/>
              </w:rPr>
              <w:t>20</w:t>
            </w:r>
          </w:p>
        </w:tc>
      </w:tr>
      <w:tr w:rsidR="00D75B83" w:rsidRPr="00BB4307" w:rsidTr="00573020">
        <w:trPr>
          <w:trHeight w:val="483"/>
        </w:trPr>
        <w:tc>
          <w:tcPr>
            <w:tcW w:w="565" w:type="dxa"/>
          </w:tcPr>
          <w:p w:rsidR="00D75B83" w:rsidRPr="00BB4307" w:rsidRDefault="00D75B83" w:rsidP="00D75B83">
            <w:pPr>
              <w:ind w:firstLine="0"/>
              <w:jc w:val="center"/>
              <w:rPr>
                <w:rFonts w:cs="Arial"/>
              </w:rPr>
            </w:pPr>
            <w:r w:rsidRPr="00BB4307">
              <w:rPr>
                <w:rFonts w:cs="Arial"/>
              </w:rPr>
              <w:t>11</w:t>
            </w:r>
          </w:p>
        </w:tc>
        <w:tc>
          <w:tcPr>
            <w:tcW w:w="4897" w:type="dxa"/>
          </w:tcPr>
          <w:p w:rsidR="00D75B83" w:rsidRPr="00A41878" w:rsidRDefault="00D75B83" w:rsidP="00D75B83">
            <w:pPr>
              <w:ind w:firstLine="0"/>
            </w:pPr>
            <w:r w:rsidRPr="00A41878">
              <w:t xml:space="preserve">Количество малых и средних предприятий на 10 тыс. населения </w:t>
            </w:r>
            <w:r w:rsidRPr="00A41878">
              <w:lastRenderedPageBreak/>
              <w:t xml:space="preserve">города, единиц    </w:t>
            </w:r>
          </w:p>
        </w:tc>
        <w:tc>
          <w:tcPr>
            <w:tcW w:w="1260" w:type="dxa"/>
          </w:tcPr>
          <w:p w:rsidR="00D75B83" w:rsidRPr="00A41878" w:rsidRDefault="00D75B83" w:rsidP="00D75B83">
            <w:pPr>
              <w:ind w:firstLine="0"/>
              <w:jc w:val="center"/>
            </w:pPr>
            <w:r w:rsidRPr="00A41878">
              <w:lastRenderedPageBreak/>
              <w:t>104,1</w:t>
            </w:r>
          </w:p>
        </w:tc>
        <w:tc>
          <w:tcPr>
            <w:tcW w:w="108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106,8</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109,8</w:t>
            </w:r>
          </w:p>
        </w:tc>
        <w:tc>
          <w:tcPr>
            <w:tcW w:w="72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rsidRPr="00A41878">
              <w:t>1</w:t>
            </w:r>
            <w:r>
              <w:t>09</w:t>
            </w:r>
            <w:r w:rsidRPr="00A41878">
              <w:t>,</w:t>
            </w:r>
            <w:r>
              <w:t>6</w:t>
            </w:r>
          </w:p>
        </w:tc>
        <w:tc>
          <w:tcPr>
            <w:tcW w:w="900" w:type="dxa"/>
            <w:shd w:val="clear" w:color="auto" w:fill="auto"/>
          </w:tcPr>
          <w:p w:rsidR="00D75B83" w:rsidRPr="00A41878" w:rsidRDefault="00D75B83" w:rsidP="00D75B83">
            <w:pPr>
              <w:tabs>
                <w:tab w:val="left" w:pos="540"/>
                <w:tab w:val="left" w:pos="993"/>
              </w:tabs>
              <w:autoSpaceDE w:val="0"/>
              <w:autoSpaceDN w:val="0"/>
              <w:adjustRightInd w:val="0"/>
              <w:ind w:firstLine="0"/>
              <w:contextualSpacing/>
              <w:jc w:val="center"/>
            </w:pPr>
            <w:r>
              <w:t>109,5</w:t>
            </w:r>
          </w:p>
        </w:tc>
        <w:tc>
          <w:tcPr>
            <w:tcW w:w="900" w:type="dxa"/>
          </w:tcPr>
          <w:p w:rsidR="00D75B83" w:rsidRPr="00A41878" w:rsidRDefault="00D75B83" w:rsidP="00D75B83">
            <w:pPr>
              <w:ind w:firstLine="0"/>
              <w:jc w:val="center"/>
            </w:pPr>
            <w:r>
              <w:t>109,4</w:t>
            </w:r>
          </w:p>
        </w:tc>
        <w:tc>
          <w:tcPr>
            <w:tcW w:w="900" w:type="dxa"/>
          </w:tcPr>
          <w:p w:rsidR="00D75B83" w:rsidRPr="00A41878" w:rsidRDefault="00D75B83" w:rsidP="00D75B83">
            <w:pPr>
              <w:ind w:firstLine="0"/>
              <w:jc w:val="center"/>
            </w:pPr>
            <w:r>
              <w:t>107,1</w:t>
            </w:r>
          </w:p>
        </w:tc>
        <w:tc>
          <w:tcPr>
            <w:tcW w:w="900" w:type="dxa"/>
          </w:tcPr>
          <w:p w:rsidR="00D75B83" w:rsidRPr="00A41878" w:rsidRDefault="00D75B83" w:rsidP="00D75B83">
            <w:pPr>
              <w:ind w:firstLine="0"/>
              <w:jc w:val="center"/>
            </w:pPr>
            <w:r>
              <w:t>109,6</w:t>
            </w:r>
          </w:p>
        </w:tc>
        <w:tc>
          <w:tcPr>
            <w:tcW w:w="900" w:type="dxa"/>
          </w:tcPr>
          <w:p w:rsidR="00D75B83" w:rsidRPr="00A41878" w:rsidRDefault="00D75B83" w:rsidP="00D75B83">
            <w:pPr>
              <w:tabs>
                <w:tab w:val="left" w:pos="540"/>
                <w:tab w:val="left" w:pos="993"/>
              </w:tabs>
              <w:autoSpaceDE w:val="0"/>
              <w:autoSpaceDN w:val="0"/>
              <w:adjustRightInd w:val="0"/>
              <w:ind w:firstLine="0"/>
              <w:contextualSpacing/>
              <w:jc w:val="center"/>
            </w:pPr>
            <w:r>
              <w:t>109,6</w:t>
            </w:r>
          </w:p>
        </w:tc>
        <w:tc>
          <w:tcPr>
            <w:tcW w:w="1440" w:type="dxa"/>
          </w:tcPr>
          <w:p w:rsidR="00D75B83" w:rsidRPr="00AD1A52" w:rsidRDefault="00D75B83" w:rsidP="00D75B83">
            <w:pPr>
              <w:ind w:firstLine="0"/>
              <w:jc w:val="center"/>
            </w:pPr>
            <w:r>
              <w:t>109,4</w:t>
            </w:r>
          </w:p>
        </w:tc>
      </w:tr>
    </w:tbl>
    <w:p w:rsidR="001462CB" w:rsidRDefault="001462CB" w:rsidP="00E728C8">
      <w:pPr>
        <w:tabs>
          <w:tab w:val="left" w:pos="1470"/>
        </w:tabs>
        <w:suppressAutoHyphens/>
        <w:jc w:val="right"/>
        <w:rPr>
          <w:rFonts w:cs="Arial"/>
        </w:rPr>
      </w:pPr>
    </w:p>
    <w:p w:rsidR="00D75B83" w:rsidRDefault="00D75B83" w:rsidP="00D75B83">
      <w:pPr>
        <w:rPr>
          <w:rFonts w:cs="Arial"/>
        </w:rPr>
      </w:pPr>
      <w:r w:rsidRPr="00D75B83">
        <w:t>(Строк</w:t>
      </w:r>
      <w:r>
        <w:t>а</w:t>
      </w:r>
      <w:r w:rsidRPr="00D75B83">
        <w:t xml:space="preserve"> </w:t>
      </w:r>
      <w:r>
        <w:t>11</w:t>
      </w:r>
      <w:r w:rsidRPr="00D75B83">
        <w:t xml:space="preserve"> в приложении № 1 к муниципальной программе изложены в новой редакции </w:t>
      </w:r>
      <w:r>
        <w:rPr>
          <w:rFonts w:cs="Arial"/>
        </w:rPr>
        <w:t xml:space="preserve">постановлением Администрации </w:t>
      </w:r>
      <w:hyperlink r:id="rId40"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17.09.2018 № 283-па</w:t>
        </w:r>
      </w:hyperlink>
      <w:r>
        <w:rPr>
          <w:rFonts w:cs="Arial"/>
        </w:rPr>
        <w:t>)</w:t>
      </w:r>
    </w:p>
    <w:p w:rsidR="00D75B83" w:rsidRDefault="00D75B83" w:rsidP="00D75B83">
      <w:pPr>
        <w:ind w:firstLine="0"/>
        <w:rPr>
          <w:rFonts w:cs="Arial"/>
        </w:rPr>
      </w:pPr>
      <w:r>
        <w:br w:type="page"/>
      </w:r>
      <w:r>
        <w:lastRenderedPageBreak/>
        <w:t>(</w:t>
      </w:r>
      <w:r w:rsidRPr="00D75B83">
        <w:t>Приложение № 2 к муниципальной программе излож</w:t>
      </w:r>
      <w:r>
        <w:t>ено</w:t>
      </w:r>
      <w:r w:rsidRPr="00D75B83">
        <w:t xml:space="preserve"> в новой редакции </w:t>
      </w:r>
      <w:r>
        <w:rPr>
          <w:rFonts w:cs="Arial"/>
        </w:rPr>
        <w:t xml:space="preserve">постановлением Администрации </w:t>
      </w:r>
      <w:hyperlink r:id="rId41" w:tooltip="постановление от 17.09.2018 0:00:00 №283-па Администрация г. Пыть-Ях&#10;&#10;О внесении изменений в постановление администрации города от 04.12.2017 № 314-па " w:history="1">
        <w:r>
          <w:rPr>
            <w:rStyle w:val="af"/>
            <w:rFonts w:cs="Arial"/>
          </w:rPr>
          <w:t>от 17.09.2018 № 283-па</w:t>
        </w:r>
      </w:hyperlink>
      <w:r>
        <w:rPr>
          <w:rFonts w:cs="Arial"/>
        </w:rPr>
        <w:t>)</w:t>
      </w:r>
    </w:p>
    <w:p w:rsidR="00D75B83" w:rsidRDefault="00D75B83" w:rsidP="00D75B83"/>
    <w:p w:rsidR="00D75B83" w:rsidRDefault="00D75B83" w:rsidP="001462CB">
      <w:pPr>
        <w:jc w:val="right"/>
      </w:pPr>
    </w:p>
    <w:p w:rsidR="00E728C8" w:rsidRPr="00BB4307" w:rsidRDefault="00E728C8" w:rsidP="001462CB">
      <w:pPr>
        <w:jc w:val="right"/>
      </w:pPr>
      <w:r w:rsidRPr="00BB4307">
        <w:t>Приложение</w:t>
      </w:r>
      <w:r w:rsidR="00BB4307" w:rsidRPr="00BB4307">
        <w:t xml:space="preserve"> № </w:t>
      </w:r>
      <w:r w:rsidRPr="00BB4307">
        <w:t xml:space="preserve">2 к муниципальной программе </w:t>
      </w:r>
    </w:p>
    <w:p w:rsidR="00E728C8" w:rsidRPr="00BB4307" w:rsidRDefault="00BB4307" w:rsidP="00E728C8">
      <w:pPr>
        <w:tabs>
          <w:tab w:val="left" w:pos="1470"/>
        </w:tabs>
        <w:suppressAutoHyphens/>
        <w:jc w:val="right"/>
        <w:rPr>
          <w:rFonts w:cs="Arial"/>
          <w:szCs w:val="28"/>
        </w:rPr>
      </w:pPr>
      <w:r w:rsidRPr="00BB4307">
        <w:rPr>
          <w:rFonts w:cs="Arial"/>
          <w:szCs w:val="28"/>
        </w:rPr>
        <w:t>«</w:t>
      </w:r>
      <w:r w:rsidR="00E728C8" w:rsidRPr="00BB4307">
        <w:rPr>
          <w:rFonts w:cs="Arial"/>
          <w:szCs w:val="28"/>
        </w:rPr>
        <w:t xml:space="preserve">Социально-экономическое развитие и повышение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инвестиционной привлекательности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муниципального образования городской округ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город Пыть-Ях в 2018-2025 годах </w:t>
      </w:r>
    </w:p>
    <w:p w:rsidR="00E728C8" w:rsidRPr="00BB4307" w:rsidRDefault="00E728C8" w:rsidP="00E728C8">
      <w:pPr>
        <w:tabs>
          <w:tab w:val="left" w:pos="1470"/>
        </w:tabs>
        <w:suppressAutoHyphens/>
        <w:jc w:val="right"/>
        <w:rPr>
          <w:rFonts w:cs="Arial"/>
          <w:szCs w:val="28"/>
        </w:rPr>
      </w:pPr>
      <w:r w:rsidRPr="00BB4307">
        <w:rPr>
          <w:rFonts w:cs="Arial"/>
          <w:szCs w:val="28"/>
        </w:rPr>
        <w:t>и на период до 2030 года</w:t>
      </w:r>
      <w:r w:rsidR="00BB4307" w:rsidRPr="00BB4307">
        <w:rPr>
          <w:rFonts w:cs="Arial"/>
          <w:szCs w:val="28"/>
        </w:rPr>
        <w:t>»</w:t>
      </w:r>
      <w:r w:rsidRPr="00BB4307">
        <w:rPr>
          <w:rFonts w:cs="Arial"/>
          <w:szCs w:val="28"/>
        </w:rPr>
        <w:t xml:space="preserve"> </w:t>
      </w:r>
    </w:p>
    <w:p w:rsidR="00832E80" w:rsidRPr="00BB4307" w:rsidRDefault="00832E80" w:rsidP="00832E80">
      <w:pPr>
        <w:ind w:left="11328" w:firstLine="708"/>
        <w:rPr>
          <w:rFonts w:cs="Arial"/>
        </w:rPr>
      </w:pPr>
    </w:p>
    <w:p w:rsidR="00D75B83" w:rsidRPr="00D75B83" w:rsidRDefault="00D75B83" w:rsidP="00EB4565">
      <w:pPr>
        <w:pStyle w:val="2"/>
      </w:pPr>
      <w:r w:rsidRPr="00D75B83">
        <w:t>Перечень основных мероприятий муниципальной программы</w:t>
      </w:r>
    </w:p>
    <w:p w:rsidR="00D75B83" w:rsidRPr="00D75B83" w:rsidRDefault="00D75B83" w:rsidP="00EB4565">
      <w:pPr>
        <w:pStyle w:val="2"/>
        <w:rPr>
          <w:rFonts w:ascii="Times New Roman" w:hAnsi="Times New Roman"/>
          <w:sz w:val="26"/>
          <w:szCs w:val="26"/>
        </w:rPr>
      </w:pPr>
    </w:p>
    <w:tbl>
      <w:tblPr>
        <w:tblW w:w="1640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2366"/>
        <w:gridCol w:w="1440"/>
        <w:gridCol w:w="1324"/>
        <w:gridCol w:w="1133"/>
        <w:gridCol w:w="1134"/>
        <w:gridCol w:w="993"/>
        <w:gridCol w:w="992"/>
        <w:gridCol w:w="992"/>
        <w:gridCol w:w="992"/>
        <w:gridCol w:w="993"/>
        <w:gridCol w:w="992"/>
        <w:gridCol w:w="992"/>
        <w:gridCol w:w="1134"/>
      </w:tblGrid>
      <w:tr w:rsidR="00D75B83" w:rsidRPr="00D75B83" w:rsidTr="00D75B83">
        <w:trPr>
          <w:trHeight w:val="330"/>
        </w:trPr>
        <w:tc>
          <w:tcPr>
            <w:tcW w:w="927" w:type="dxa"/>
            <w:vMerge w:val="restart"/>
            <w:shd w:val="clear" w:color="auto" w:fill="auto"/>
            <w:vAlign w:val="center"/>
          </w:tcPr>
          <w:p w:rsidR="00D75B83" w:rsidRPr="00D75B83" w:rsidRDefault="00D75B83" w:rsidP="00EC47EA">
            <w:pPr>
              <w:ind w:firstLine="0"/>
            </w:pPr>
            <w:r w:rsidRPr="00D75B83">
              <w:t>№ основного мероприятия</w:t>
            </w:r>
          </w:p>
        </w:tc>
        <w:tc>
          <w:tcPr>
            <w:tcW w:w="2366" w:type="dxa"/>
            <w:vMerge w:val="restart"/>
            <w:shd w:val="clear" w:color="auto" w:fill="auto"/>
            <w:vAlign w:val="center"/>
          </w:tcPr>
          <w:p w:rsidR="00D75B83" w:rsidRPr="00D75B83" w:rsidRDefault="00D75B83" w:rsidP="00EC47EA">
            <w:pPr>
              <w:ind w:firstLine="0"/>
            </w:pPr>
            <w:r w:rsidRPr="00D75B83">
              <w:t>Основные мероприятия муниципальной программы (связь мероприятий с показателями муниципальной программы)</w:t>
            </w:r>
          </w:p>
        </w:tc>
        <w:tc>
          <w:tcPr>
            <w:tcW w:w="1440" w:type="dxa"/>
            <w:vMerge w:val="restart"/>
            <w:shd w:val="clear" w:color="auto" w:fill="auto"/>
            <w:vAlign w:val="center"/>
          </w:tcPr>
          <w:p w:rsidR="00D75B83" w:rsidRPr="00D75B83" w:rsidRDefault="00D75B83" w:rsidP="00EC47EA">
            <w:pPr>
              <w:ind w:firstLine="0"/>
            </w:pPr>
            <w:r w:rsidRPr="00D75B83">
              <w:t>Ответственный исполнитель/</w:t>
            </w:r>
          </w:p>
          <w:p w:rsidR="00D75B83" w:rsidRPr="00D75B83" w:rsidRDefault="00D75B83" w:rsidP="00EC47EA">
            <w:pPr>
              <w:ind w:firstLine="0"/>
            </w:pPr>
            <w:r w:rsidRPr="00D75B83">
              <w:t>соисполнитель</w:t>
            </w:r>
          </w:p>
        </w:tc>
        <w:tc>
          <w:tcPr>
            <w:tcW w:w="1324" w:type="dxa"/>
            <w:vMerge w:val="restart"/>
            <w:shd w:val="clear" w:color="auto" w:fill="auto"/>
            <w:vAlign w:val="center"/>
          </w:tcPr>
          <w:p w:rsidR="00D75B83" w:rsidRPr="00D75B83" w:rsidRDefault="00D75B83" w:rsidP="00EC47EA">
            <w:pPr>
              <w:ind w:firstLine="0"/>
            </w:pPr>
            <w:r w:rsidRPr="00D75B83">
              <w:t>Источники финансирования</w:t>
            </w:r>
          </w:p>
        </w:tc>
        <w:tc>
          <w:tcPr>
            <w:tcW w:w="10347" w:type="dxa"/>
            <w:gridSpan w:val="10"/>
            <w:shd w:val="clear" w:color="auto" w:fill="auto"/>
          </w:tcPr>
          <w:p w:rsidR="00D75B83" w:rsidRPr="00D75B83" w:rsidRDefault="00D75B83" w:rsidP="00EC47EA">
            <w:pPr>
              <w:ind w:firstLine="0"/>
            </w:pPr>
            <w:r w:rsidRPr="00D75B83">
              <w:t>Финансовые затраты на реализацию муниципальной программы (тыс. рублей)</w:t>
            </w:r>
          </w:p>
        </w:tc>
      </w:tr>
      <w:tr w:rsidR="00D75B83" w:rsidRPr="00D75B83" w:rsidTr="00D75B83">
        <w:trPr>
          <w:trHeight w:val="330"/>
        </w:trPr>
        <w:tc>
          <w:tcPr>
            <w:tcW w:w="927" w:type="dxa"/>
            <w:vMerge/>
            <w:vAlign w:val="center"/>
          </w:tcPr>
          <w:p w:rsidR="00D75B83" w:rsidRPr="00D75B83" w:rsidRDefault="00D75B83" w:rsidP="00EC47EA">
            <w:pPr>
              <w:ind w:firstLine="0"/>
            </w:pPr>
          </w:p>
        </w:tc>
        <w:tc>
          <w:tcPr>
            <w:tcW w:w="2366" w:type="dxa"/>
            <w:vMerge/>
            <w:vAlign w:val="center"/>
          </w:tcPr>
          <w:p w:rsidR="00D75B83" w:rsidRPr="00D75B83" w:rsidRDefault="00D75B83" w:rsidP="00EC47EA">
            <w:pPr>
              <w:ind w:firstLine="0"/>
            </w:pPr>
          </w:p>
        </w:tc>
        <w:tc>
          <w:tcPr>
            <w:tcW w:w="1440" w:type="dxa"/>
            <w:vMerge/>
            <w:vAlign w:val="center"/>
          </w:tcPr>
          <w:p w:rsidR="00D75B83" w:rsidRPr="00D75B83" w:rsidRDefault="00D75B83" w:rsidP="00EC47EA">
            <w:pPr>
              <w:ind w:firstLine="0"/>
            </w:pPr>
          </w:p>
        </w:tc>
        <w:tc>
          <w:tcPr>
            <w:tcW w:w="1324" w:type="dxa"/>
            <w:vMerge/>
            <w:vAlign w:val="center"/>
          </w:tcPr>
          <w:p w:rsidR="00D75B83" w:rsidRPr="00D75B83" w:rsidRDefault="00D75B83" w:rsidP="00EC47EA">
            <w:pPr>
              <w:ind w:firstLine="0"/>
            </w:pPr>
          </w:p>
        </w:tc>
        <w:tc>
          <w:tcPr>
            <w:tcW w:w="1133" w:type="dxa"/>
            <w:vMerge w:val="restart"/>
            <w:shd w:val="clear" w:color="auto" w:fill="auto"/>
            <w:vAlign w:val="center"/>
          </w:tcPr>
          <w:p w:rsidR="00D75B83" w:rsidRPr="00D75B83" w:rsidRDefault="00D75B83" w:rsidP="00EC47EA">
            <w:pPr>
              <w:ind w:firstLine="0"/>
            </w:pPr>
            <w:r w:rsidRPr="00D75B83">
              <w:t>всего</w:t>
            </w:r>
          </w:p>
        </w:tc>
        <w:tc>
          <w:tcPr>
            <w:tcW w:w="9214" w:type="dxa"/>
            <w:gridSpan w:val="9"/>
            <w:shd w:val="clear" w:color="auto" w:fill="auto"/>
          </w:tcPr>
          <w:p w:rsidR="00D75B83" w:rsidRPr="00D75B83" w:rsidRDefault="00D75B83" w:rsidP="00EC47EA">
            <w:pPr>
              <w:ind w:firstLine="0"/>
            </w:pPr>
            <w:r w:rsidRPr="00D75B83">
              <w:t>в том числе по годам</w:t>
            </w:r>
          </w:p>
        </w:tc>
      </w:tr>
      <w:tr w:rsidR="00D75B83" w:rsidRPr="00D75B83" w:rsidTr="00D75B83">
        <w:trPr>
          <w:trHeight w:val="330"/>
        </w:trPr>
        <w:tc>
          <w:tcPr>
            <w:tcW w:w="927" w:type="dxa"/>
            <w:vMerge/>
            <w:vAlign w:val="center"/>
          </w:tcPr>
          <w:p w:rsidR="00D75B83" w:rsidRPr="00D75B83" w:rsidRDefault="00D75B83" w:rsidP="00EC47EA">
            <w:pPr>
              <w:ind w:firstLine="0"/>
            </w:pPr>
          </w:p>
        </w:tc>
        <w:tc>
          <w:tcPr>
            <w:tcW w:w="2366" w:type="dxa"/>
            <w:vMerge/>
            <w:vAlign w:val="center"/>
          </w:tcPr>
          <w:p w:rsidR="00D75B83" w:rsidRPr="00D75B83" w:rsidRDefault="00D75B83" w:rsidP="00EC47EA">
            <w:pPr>
              <w:ind w:firstLine="0"/>
            </w:pPr>
          </w:p>
        </w:tc>
        <w:tc>
          <w:tcPr>
            <w:tcW w:w="1440" w:type="dxa"/>
            <w:vMerge/>
            <w:vAlign w:val="center"/>
          </w:tcPr>
          <w:p w:rsidR="00D75B83" w:rsidRPr="00D75B83" w:rsidRDefault="00D75B83" w:rsidP="00EC47EA">
            <w:pPr>
              <w:ind w:firstLine="0"/>
            </w:pPr>
          </w:p>
        </w:tc>
        <w:tc>
          <w:tcPr>
            <w:tcW w:w="1324" w:type="dxa"/>
            <w:vMerge/>
            <w:vAlign w:val="center"/>
          </w:tcPr>
          <w:p w:rsidR="00D75B83" w:rsidRPr="00D75B83" w:rsidRDefault="00D75B83" w:rsidP="00EC47EA">
            <w:pPr>
              <w:ind w:firstLine="0"/>
            </w:pPr>
          </w:p>
        </w:tc>
        <w:tc>
          <w:tcPr>
            <w:tcW w:w="1133" w:type="dxa"/>
            <w:vMerge/>
            <w:vAlign w:val="center"/>
          </w:tcPr>
          <w:p w:rsidR="00D75B83" w:rsidRPr="00D75B83" w:rsidRDefault="00D75B83" w:rsidP="00EC47EA">
            <w:pPr>
              <w:ind w:firstLine="0"/>
            </w:pPr>
          </w:p>
        </w:tc>
        <w:tc>
          <w:tcPr>
            <w:tcW w:w="1134" w:type="dxa"/>
            <w:shd w:val="clear" w:color="auto" w:fill="auto"/>
            <w:vAlign w:val="center"/>
          </w:tcPr>
          <w:p w:rsidR="00D75B83" w:rsidRPr="00D75B83" w:rsidRDefault="00D75B83" w:rsidP="00EC47EA">
            <w:pPr>
              <w:ind w:firstLine="0"/>
            </w:pPr>
            <w:r w:rsidRPr="00D75B83">
              <w:t>2018</w:t>
            </w:r>
          </w:p>
        </w:tc>
        <w:tc>
          <w:tcPr>
            <w:tcW w:w="993" w:type="dxa"/>
            <w:shd w:val="clear" w:color="auto" w:fill="auto"/>
            <w:vAlign w:val="center"/>
          </w:tcPr>
          <w:p w:rsidR="00D75B83" w:rsidRPr="00D75B83" w:rsidRDefault="00D75B83" w:rsidP="00EC47EA">
            <w:pPr>
              <w:ind w:firstLine="0"/>
            </w:pPr>
            <w:r w:rsidRPr="00D75B83">
              <w:t>2019</w:t>
            </w:r>
          </w:p>
        </w:tc>
        <w:tc>
          <w:tcPr>
            <w:tcW w:w="992" w:type="dxa"/>
            <w:shd w:val="clear" w:color="auto" w:fill="auto"/>
            <w:vAlign w:val="center"/>
          </w:tcPr>
          <w:p w:rsidR="00D75B83" w:rsidRPr="00D75B83" w:rsidRDefault="00D75B83" w:rsidP="00EC47EA">
            <w:pPr>
              <w:ind w:firstLine="0"/>
            </w:pPr>
            <w:r w:rsidRPr="00D75B83">
              <w:t>2020</w:t>
            </w:r>
          </w:p>
        </w:tc>
        <w:tc>
          <w:tcPr>
            <w:tcW w:w="992" w:type="dxa"/>
            <w:vAlign w:val="center"/>
          </w:tcPr>
          <w:p w:rsidR="00D75B83" w:rsidRPr="00D75B83" w:rsidRDefault="00D75B83" w:rsidP="00EC47EA">
            <w:pPr>
              <w:ind w:firstLine="0"/>
            </w:pPr>
            <w:r w:rsidRPr="00D75B83">
              <w:t>2021</w:t>
            </w:r>
          </w:p>
        </w:tc>
        <w:tc>
          <w:tcPr>
            <w:tcW w:w="992" w:type="dxa"/>
            <w:vAlign w:val="center"/>
          </w:tcPr>
          <w:p w:rsidR="00D75B83" w:rsidRPr="00D75B83" w:rsidRDefault="00D75B83" w:rsidP="00EC47EA">
            <w:pPr>
              <w:ind w:firstLine="0"/>
            </w:pPr>
            <w:r w:rsidRPr="00D75B83">
              <w:t>2022</w:t>
            </w:r>
          </w:p>
        </w:tc>
        <w:tc>
          <w:tcPr>
            <w:tcW w:w="993" w:type="dxa"/>
            <w:vAlign w:val="center"/>
          </w:tcPr>
          <w:p w:rsidR="00D75B83" w:rsidRPr="00D75B83" w:rsidRDefault="00D75B83" w:rsidP="00EC47EA">
            <w:pPr>
              <w:ind w:firstLine="0"/>
            </w:pPr>
            <w:r w:rsidRPr="00D75B83">
              <w:t>2023</w:t>
            </w:r>
          </w:p>
        </w:tc>
        <w:tc>
          <w:tcPr>
            <w:tcW w:w="992" w:type="dxa"/>
            <w:vAlign w:val="center"/>
          </w:tcPr>
          <w:p w:rsidR="00D75B83" w:rsidRPr="00D75B83" w:rsidRDefault="00D75B83" w:rsidP="00EC47EA">
            <w:pPr>
              <w:ind w:firstLine="0"/>
            </w:pPr>
            <w:r w:rsidRPr="00D75B83">
              <w:t>2024</w:t>
            </w:r>
          </w:p>
        </w:tc>
        <w:tc>
          <w:tcPr>
            <w:tcW w:w="992" w:type="dxa"/>
            <w:vAlign w:val="center"/>
          </w:tcPr>
          <w:p w:rsidR="00D75B83" w:rsidRPr="00D75B83" w:rsidRDefault="00D75B83" w:rsidP="00EC47EA">
            <w:pPr>
              <w:ind w:firstLine="0"/>
            </w:pPr>
            <w:r w:rsidRPr="00D75B83">
              <w:t>2025</w:t>
            </w:r>
          </w:p>
        </w:tc>
        <w:tc>
          <w:tcPr>
            <w:tcW w:w="1134" w:type="dxa"/>
            <w:shd w:val="clear" w:color="auto" w:fill="auto"/>
            <w:vAlign w:val="center"/>
          </w:tcPr>
          <w:p w:rsidR="00D75B83" w:rsidRPr="00D75B83" w:rsidRDefault="00D75B83" w:rsidP="00EC47EA">
            <w:pPr>
              <w:ind w:firstLine="0"/>
            </w:pPr>
            <w:r w:rsidRPr="00D75B83">
              <w:t>2026-2030</w:t>
            </w:r>
          </w:p>
        </w:tc>
      </w:tr>
      <w:tr w:rsidR="00D75B83" w:rsidRPr="00D75B83" w:rsidTr="00D75B83">
        <w:trPr>
          <w:trHeight w:val="330"/>
        </w:trPr>
        <w:tc>
          <w:tcPr>
            <w:tcW w:w="927" w:type="dxa"/>
            <w:shd w:val="clear" w:color="auto" w:fill="auto"/>
            <w:noWrap/>
            <w:vAlign w:val="center"/>
          </w:tcPr>
          <w:p w:rsidR="00D75B83" w:rsidRPr="00D75B83" w:rsidRDefault="00D75B83" w:rsidP="00EC47EA">
            <w:pPr>
              <w:ind w:firstLine="0"/>
            </w:pPr>
            <w:r w:rsidRPr="00D75B83">
              <w:t>1</w:t>
            </w:r>
          </w:p>
        </w:tc>
        <w:tc>
          <w:tcPr>
            <w:tcW w:w="2366" w:type="dxa"/>
            <w:shd w:val="clear" w:color="auto" w:fill="auto"/>
            <w:noWrap/>
            <w:vAlign w:val="center"/>
          </w:tcPr>
          <w:p w:rsidR="00D75B83" w:rsidRPr="00D75B83" w:rsidRDefault="00D75B83" w:rsidP="00EC47EA">
            <w:pPr>
              <w:ind w:firstLine="0"/>
            </w:pPr>
            <w:r w:rsidRPr="00D75B83">
              <w:t>2</w:t>
            </w:r>
          </w:p>
        </w:tc>
        <w:tc>
          <w:tcPr>
            <w:tcW w:w="1440" w:type="dxa"/>
            <w:shd w:val="clear" w:color="auto" w:fill="auto"/>
            <w:noWrap/>
            <w:vAlign w:val="center"/>
          </w:tcPr>
          <w:p w:rsidR="00D75B83" w:rsidRPr="00D75B83" w:rsidRDefault="00D75B83" w:rsidP="00EC47EA">
            <w:pPr>
              <w:ind w:firstLine="0"/>
            </w:pPr>
            <w:r w:rsidRPr="00D75B83">
              <w:t>3</w:t>
            </w:r>
          </w:p>
        </w:tc>
        <w:tc>
          <w:tcPr>
            <w:tcW w:w="1324" w:type="dxa"/>
            <w:shd w:val="clear" w:color="auto" w:fill="auto"/>
            <w:noWrap/>
            <w:vAlign w:val="center"/>
          </w:tcPr>
          <w:p w:rsidR="00D75B83" w:rsidRPr="00D75B83" w:rsidRDefault="00D75B83" w:rsidP="00EC47EA">
            <w:pPr>
              <w:ind w:firstLine="0"/>
            </w:pPr>
            <w:r w:rsidRPr="00D75B83">
              <w:t>4</w:t>
            </w:r>
          </w:p>
        </w:tc>
        <w:tc>
          <w:tcPr>
            <w:tcW w:w="1133" w:type="dxa"/>
            <w:shd w:val="clear" w:color="auto" w:fill="auto"/>
            <w:noWrap/>
            <w:vAlign w:val="center"/>
          </w:tcPr>
          <w:p w:rsidR="00D75B83" w:rsidRPr="00D75B83" w:rsidRDefault="00D75B83" w:rsidP="00EC47EA">
            <w:pPr>
              <w:ind w:firstLine="0"/>
            </w:pPr>
            <w:r w:rsidRPr="00D75B83">
              <w:t>5</w:t>
            </w:r>
          </w:p>
        </w:tc>
        <w:tc>
          <w:tcPr>
            <w:tcW w:w="1134" w:type="dxa"/>
            <w:shd w:val="clear" w:color="auto" w:fill="auto"/>
            <w:noWrap/>
            <w:vAlign w:val="center"/>
          </w:tcPr>
          <w:p w:rsidR="00D75B83" w:rsidRPr="00D75B83" w:rsidRDefault="00D75B83" w:rsidP="00EC47EA">
            <w:pPr>
              <w:ind w:firstLine="0"/>
            </w:pPr>
            <w:r w:rsidRPr="00D75B83">
              <w:t>6</w:t>
            </w:r>
          </w:p>
        </w:tc>
        <w:tc>
          <w:tcPr>
            <w:tcW w:w="993" w:type="dxa"/>
            <w:shd w:val="clear" w:color="auto" w:fill="auto"/>
            <w:noWrap/>
            <w:vAlign w:val="center"/>
          </w:tcPr>
          <w:p w:rsidR="00D75B83" w:rsidRPr="00D75B83" w:rsidRDefault="00D75B83" w:rsidP="00EC47EA">
            <w:pPr>
              <w:ind w:firstLine="0"/>
            </w:pPr>
            <w:r w:rsidRPr="00D75B83">
              <w:t>7</w:t>
            </w:r>
          </w:p>
        </w:tc>
        <w:tc>
          <w:tcPr>
            <w:tcW w:w="992" w:type="dxa"/>
            <w:shd w:val="clear" w:color="auto" w:fill="auto"/>
            <w:noWrap/>
            <w:vAlign w:val="center"/>
          </w:tcPr>
          <w:p w:rsidR="00D75B83" w:rsidRPr="00D75B83" w:rsidRDefault="00D75B83" w:rsidP="00EC47EA">
            <w:pPr>
              <w:ind w:firstLine="0"/>
            </w:pPr>
            <w:r w:rsidRPr="00D75B83">
              <w:t>8</w:t>
            </w:r>
          </w:p>
        </w:tc>
        <w:tc>
          <w:tcPr>
            <w:tcW w:w="992" w:type="dxa"/>
            <w:vAlign w:val="center"/>
          </w:tcPr>
          <w:p w:rsidR="00D75B83" w:rsidRPr="00D75B83" w:rsidRDefault="00D75B83" w:rsidP="00EC47EA">
            <w:pPr>
              <w:ind w:firstLine="0"/>
            </w:pPr>
            <w:r w:rsidRPr="00D75B83">
              <w:t>9</w:t>
            </w:r>
          </w:p>
        </w:tc>
        <w:tc>
          <w:tcPr>
            <w:tcW w:w="992" w:type="dxa"/>
            <w:vAlign w:val="center"/>
          </w:tcPr>
          <w:p w:rsidR="00D75B83" w:rsidRPr="00D75B83" w:rsidRDefault="00D75B83" w:rsidP="00EC47EA">
            <w:pPr>
              <w:ind w:firstLine="0"/>
            </w:pPr>
            <w:r w:rsidRPr="00D75B83">
              <w:t>10</w:t>
            </w:r>
          </w:p>
        </w:tc>
        <w:tc>
          <w:tcPr>
            <w:tcW w:w="993" w:type="dxa"/>
            <w:vAlign w:val="center"/>
          </w:tcPr>
          <w:p w:rsidR="00D75B83" w:rsidRPr="00D75B83" w:rsidRDefault="00D75B83" w:rsidP="00EC47EA">
            <w:pPr>
              <w:ind w:firstLine="0"/>
            </w:pPr>
            <w:r w:rsidRPr="00D75B83">
              <w:t>11</w:t>
            </w:r>
          </w:p>
        </w:tc>
        <w:tc>
          <w:tcPr>
            <w:tcW w:w="992" w:type="dxa"/>
            <w:vAlign w:val="center"/>
          </w:tcPr>
          <w:p w:rsidR="00D75B83" w:rsidRPr="00D75B83" w:rsidRDefault="00D75B83" w:rsidP="00EC47EA">
            <w:pPr>
              <w:ind w:firstLine="0"/>
            </w:pPr>
            <w:r w:rsidRPr="00D75B83">
              <w:t>12</w:t>
            </w:r>
          </w:p>
        </w:tc>
        <w:tc>
          <w:tcPr>
            <w:tcW w:w="992" w:type="dxa"/>
            <w:vAlign w:val="center"/>
          </w:tcPr>
          <w:p w:rsidR="00D75B83" w:rsidRPr="00D75B83" w:rsidRDefault="00D75B83" w:rsidP="00EC47EA">
            <w:pPr>
              <w:ind w:firstLine="0"/>
            </w:pPr>
            <w:r w:rsidRPr="00D75B83">
              <w:t>13</w:t>
            </w:r>
          </w:p>
        </w:tc>
        <w:tc>
          <w:tcPr>
            <w:tcW w:w="1134" w:type="dxa"/>
            <w:shd w:val="clear" w:color="auto" w:fill="auto"/>
            <w:noWrap/>
            <w:vAlign w:val="center"/>
          </w:tcPr>
          <w:p w:rsidR="00D75B83" w:rsidRPr="00D75B83" w:rsidRDefault="00D75B83" w:rsidP="00EC47EA">
            <w:pPr>
              <w:ind w:firstLine="0"/>
            </w:pPr>
            <w:r w:rsidRPr="00D75B83">
              <w:t>14</w:t>
            </w:r>
          </w:p>
        </w:tc>
      </w:tr>
      <w:tr w:rsidR="00D75B83" w:rsidRPr="00D75B83" w:rsidTr="00D75B83">
        <w:trPr>
          <w:trHeight w:val="330"/>
        </w:trPr>
        <w:tc>
          <w:tcPr>
            <w:tcW w:w="16404" w:type="dxa"/>
            <w:gridSpan w:val="14"/>
            <w:shd w:val="clear" w:color="auto" w:fill="auto"/>
            <w:noWrap/>
            <w:vAlign w:val="center"/>
          </w:tcPr>
          <w:p w:rsidR="00D75B83" w:rsidRPr="00D75B83" w:rsidRDefault="00D75B83" w:rsidP="00EC47EA">
            <w:pPr>
              <w:ind w:firstLine="0"/>
            </w:pPr>
            <w:r w:rsidRPr="00D75B83">
              <w:t>Подпрограмма 1 «Совершенствование системы муниципального стратегического управления и повышение инвестиционной привлекательности»</w:t>
            </w:r>
          </w:p>
        </w:tc>
      </w:tr>
      <w:tr w:rsidR="00D75B83" w:rsidRPr="00D75B83" w:rsidTr="00D75B83">
        <w:trPr>
          <w:trHeight w:val="330"/>
        </w:trPr>
        <w:tc>
          <w:tcPr>
            <w:tcW w:w="927" w:type="dxa"/>
            <w:shd w:val="clear" w:color="auto" w:fill="auto"/>
            <w:noWrap/>
          </w:tcPr>
          <w:p w:rsidR="00D75B83" w:rsidRPr="00D75B83" w:rsidRDefault="00D75B83" w:rsidP="00EC47EA">
            <w:pPr>
              <w:ind w:firstLine="0"/>
            </w:pPr>
            <w:r w:rsidRPr="00D75B83">
              <w:t>1.1.</w:t>
            </w:r>
          </w:p>
        </w:tc>
        <w:tc>
          <w:tcPr>
            <w:tcW w:w="2366" w:type="dxa"/>
            <w:shd w:val="clear" w:color="auto" w:fill="auto"/>
            <w:noWrap/>
          </w:tcPr>
          <w:p w:rsidR="00D75B83" w:rsidRPr="00D75B83" w:rsidRDefault="00D75B83" w:rsidP="00EC47EA">
            <w:pPr>
              <w:ind w:firstLine="0"/>
            </w:pPr>
            <w:r w:rsidRPr="00D75B83">
              <w:t xml:space="preserve">Обеспечение выполнения комплекса работ по реализации стратегического планирования и </w:t>
            </w:r>
            <w:r w:rsidRPr="00D75B83">
              <w:lastRenderedPageBreak/>
              <w:t xml:space="preserve">прогнозирования </w:t>
            </w:r>
          </w:p>
        </w:tc>
        <w:tc>
          <w:tcPr>
            <w:tcW w:w="1440" w:type="dxa"/>
            <w:shd w:val="clear" w:color="auto" w:fill="auto"/>
            <w:noWrap/>
          </w:tcPr>
          <w:p w:rsidR="00D75B83" w:rsidRPr="00D75B83" w:rsidRDefault="00D75B83" w:rsidP="00EC47EA">
            <w:pPr>
              <w:ind w:firstLine="0"/>
            </w:pPr>
            <w:r w:rsidRPr="00D75B83">
              <w:lastRenderedPageBreak/>
              <w:t>Управление по экономике администрации города</w:t>
            </w:r>
          </w:p>
        </w:tc>
        <w:tc>
          <w:tcPr>
            <w:tcW w:w="1324" w:type="dxa"/>
            <w:shd w:val="clear" w:color="auto" w:fill="auto"/>
            <w:noWrap/>
            <w:vAlign w:val="center"/>
          </w:tcPr>
          <w:p w:rsidR="00D75B83" w:rsidRPr="00D75B83" w:rsidRDefault="00D75B83" w:rsidP="00EC47EA">
            <w:pPr>
              <w:ind w:firstLine="0"/>
            </w:pPr>
            <w:r w:rsidRPr="00D75B83">
              <w:t>без финансирования</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330"/>
        </w:trPr>
        <w:tc>
          <w:tcPr>
            <w:tcW w:w="927" w:type="dxa"/>
            <w:shd w:val="clear" w:color="auto" w:fill="auto"/>
            <w:noWrap/>
          </w:tcPr>
          <w:p w:rsidR="00D75B83" w:rsidRPr="00D75B83" w:rsidRDefault="00D75B83" w:rsidP="00EC47EA">
            <w:pPr>
              <w:ind w:firstLine="0"/>
            </w:pPr>
            <w:r w:rsidRPr="00D75B83">
              <w:lastRenderedPageBreak/>
              <w:t>1.2.</w:t>
            </w:r>
          </w:p>
        </w:tc>
        <w:tc>
          <w:tcPr>
            <w:tcW w:w="2366" w:type="dxa"/>
            <w:shd w:val="clear" w:color="auto" w:fill="auto"/>
            <w:noWrap/>
          </w:tcPr>
          <w:p w:rsidR="00D75B83" w:rsidRPr="00D75B83" w:rsidRDefault="00D75B83" w:rsidP="00EC47EA">
            <w:pPr>
              <w:ind w:firstLine="0"/>
            </w:pPr>
            <w:r w:rsidRPr="00D75B83">
              <w:t>Создание благоприятных условий для привлечения инвестиций в экономику</w:t>
            </w:r>
            <w:r w:rsidRPr="00D75B83">
              <w:br/>
              <w:t>(5)</w:t>
            </w:r>
          </w:p>
        </w:tc>
        <w:tc>
          <w:tcPr>
            <w:tcW w:w="1440" w:type="dxa"/>
            <w:shd w:val="clear" w:color="auto" w:fill="auto"/>
            <w:noWrap/>
          </w:tcPr>
          <w:p w:rsidR="00D75B83" w:rsidRPr="00D75B83" w:rsidRDefault="00D75B83" w:rsidP="00EC47EA">
            <w:pPr>
              <w:ind w:firstLine="0"/>
            </w:pPr>
            <w:r w:rsidRPr="00D75B83">
              <w:t>Управление по экономике администрации города</w:t>
            </w:r>
          </w:p>
        </w:tc>
        <w:tc>
          <w:tcPr>
            <w:tcW w:w="1324" w:type="dxa"/>
            <w:shd w:val="clear" w:color="auto" w:fill="auto"/>
            <w:noWrap/>
            <w:vAlign w:val="center"/>
          </w:tcPr>
          <w:p w:rsidR="00D75B83" w:rsidRPr="00D75B83" w:rsidRDefault="00D75B83" w:rsidP="00EC47EA">
            <w:pPr>
              <w:ind w:firstLine="0"/>
            </w:pPr>
            <w:r w:rsidRPr="00D75B83">
              <w:t>без финансирования</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330"/>
        </w:trPr>
        <w:tc>
          <w:tcPr>
            <w:tcW w:w="927" w:type="dxa"/>
            <w:vMerge w:val="restart"/>
            <w:shd w:val="clear" w:color="auto" w:fill="auto"/>
            <w:noWrap/>
          </w:tcPr>
          <w:p w:rsidR="00D75B83" w:rsidRPr="00D75B83" w:rsidRDefault="00D75B83" w:rsidP="00EC47EA">
            <w:pPr>
              <w:ind w:firstLine="0"/>
            </w:pPr>
          </w:p>
        </w:tc>
        <w:tc>
          <w:tcPr>
            <w:tcW w:w="2366" w:type="dxa"/>
            <w:vMerge w:val="restart"/>
            <w:shd w:val="clear" w:color="auto" w:fill="auto"/>
            <w:noWrap/>
          </w:tcPr>
          <w:p w:rsidR="00D75B83" w:rsidRPr="00D75B83" w:rsidRDefault="00D75B83" w:rsidP="00EC47EA">
            <w:pPr>
              <w:ind w:firstLine="0"/>
            </w:pPr>
            <w:r w:rsidRPr="00D75B83">
              <w:t>Итого по подпрограмме 1</w:t>
            </w:r>
          </w:p>
        </w:tc>
        <w:tc>
          <w:tcPr>
            <w:tcW w:w="1440" w:type="dxa"/>
            <w:vMerge w:val="restart"/>
            <w:shd w:val="clear" w:color="auto" w:fill="auto"/>
            <w:noWrap/>
          </w:tcPr>
          <w:p w:rsidR="00D75B83" w:rsidRPr="00D75B83" w:rsidRDefault="00D75B83" w:rsidP="00EC47EA">
            <w:pPr>
              <w:ind w:firstLine="0"/>
            </w:pPr>
          </w:p>
        </w:tc>
        <w:tc>
          <w:tcPr>
            <w:tcW w:w="1324" w:type="dxa"/>
            <w:shd w:val="clear" w:color="auto" w:fill="auto"/>
            <w:noWrap/>
            <w:vAlign w:val="center"/>
          </w:tcPr>
          <w:p w:rsidR="00D75B83" w:rsidRPr="00D75B83" w:rsidRDefault="00D75B83" w:rsidP="00EC47EA">
            <w:pPr>
              <w:ind w:firstLine="0"/>
            </w:pPr>
            <w:r w:rsidRPr="00D75B83">
              <w:t>всего</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330"/>
        </w:trPr>
        <w:tc>
          <w:tcPr>
            <w:tcW w:w="927" w:type="dxa"/>
            <w:vMerge/>
            <w:shd w:val="clear" w:color="auto" w:fill="auto"/>
            <w:noWrap/>
            <w:vAlign w:val="center"/>
          </w:tcPr>
          <w:p w:rsidR="00D75B83" w:rsidRPr="00D75B83" w:rsidRDefault="00D75B83" w:rsidP="00EC47EA">
            <w:pPr>
              <w:ind w:firstLine="0"/>
            </w:pPr>
          </w:p>
        </w:tc>
        <w:tc>
          <w:tcPr>
            <w:tcW w:w="2366" w:type="dxa"/>
            <w:vMerge/>
            <w:shd w:val="clear" w:color="auto" w:fill="auto"/>
            <w:noWrap/>
          </w:tcPr>
          <w:p w:rsidR="00D75B83" w:rsidRPr="00D75B83" w:rsidRDefault="00D75B83" w:rsidP="00EC47EA">
            <w:pPr>
              <w:ind w:firstLine="0"/>
            </w:pPr>
          </w:p>
        </w:tc>
        <w:tc>
          <w:tcPr>
            <w:tcW w:w="1440" w:type="dxa"/>
            <w:vMerge/>
            <w:shd w:val="clear" w:color="auto" w:fill="auto"/>
            <w:noWrap/>
          </w:tcPr>
          <w:p w:rsidR="00D75B83" w:rsidRPr="00D75B83" w:rsidRDefault="00D75B83" w:rsidP="00EC47EA">
            <w:pPr>
              <w:ind w:firstLine="0"/>
            </w:pPr>
          </w:p>
        </w:tc>
        <w:tc>
          <w:tcPr>
            <w:tcW w:w="1324" w:type="dxa"/>
            <w:shd w:val="clear" w:color="auto" w:fill="auto"/>
            <w:noWrap/>
            <w:vAlign w:val="center"/>
          </w:tcPr>
          <w:p w:rsidR="00D75B83" w:rsidRPr="00D75B83" w:rsidRDefault="00D75B83" w:rsidP="00EC47EA">
            <w:pPr>
              <w:ind w:firstLine="0"/>
            </w:pPr>
            <w:r w:rsidRPr="00D75B83">
              <w:t>бюджет автономного округа</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330"/>
        </w:trPr>
        <w:tc>
          <w:tcPr>
            <w:tcW w:w="927" w:type="dxa"/>
            <w:vMerge/>
            <w:shd w:val="clear" w:color="auto" w:fill="auto"/>
            <w:noWrap/>
            <w:vAlign w:val="center"/>
          </w:tcPr>
          <w:p w:rsidR="00D75B83" w:rsidRPr="00D75B83" w:rsidRDefault="00D75B83" w:rsidP="00EC47EA">
            <w:pPr>
              <w:ind w:firstLine="0"/>
            </w:pPr>
          </w:p>
        </w:tc>
        <w:tc>
          <w:tcPr>
            <w:tcW w:w="2366" w:type="dxa"/>
            <w:vMerge/>
            <w:shd w:val="clear" w:color="auto" w:fill="auto"/>
            <w:noWrap/>
          </w:tcPr>
          <w:p w:rsidR="00D75B83" w:rsidRPr="00D75B83" w:rsidRDefault="00D75B83" w:rsidP="00EC47EA">
            <w:pPr>
              <w:ind w:firstLine="0"/>
            </w:pPr>
          </w:p>
        </w:tc>
        <w:tc>
          <w:tcPr>
            <w:tcW w:w="1440" w:type="dxa"/>
            <w:vMerge/>
            <w:shd w:val="clear" w:color="auto" w:fill="auto"/>
            <w:noWrap/>
          </w:tcPr>
          <w:p w:rsidR="00D75B83" w:rsidRPr="00D75B83" w:rsidRDefault="00D75B83" w:rsidP="00EC47EA">
            <w:pPr>
              <w:ind w:firstLine="0"/>
            </w:pPr>
          </w:p>
        </w:tc>
        <w:tc>
          <w:tcPr>
            <w:tcW w:w="1324" w:type="dxa"/>
            <w:shd w:val="clear" w:color="auto" w:fill="auto"/>
            <w:noWrap/>
            <w:vAlign w:val="center"/>
          </w:tcPr>
          <w:p w:rsidR="00D75B83" w:rsidRPr="00D75B83" w:rsidRDefault="00D75B83" w:rsidP="00EC47EA">
            <w:pPr>
              <w:ind w:firstLine="0"/>
            </w:pPr>
            <w:r w:rsidRPr="00D75B83">
              <w:t>местный бюджет</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330"/>
        </w:trPr>
        <w:tc>
          <w:tcPr>
            <w:tcW w:w="16404" w:type="dxa"/>
            <w:gridSpan w:val="14"/>
            <w:shd w:val="clear" w:color="auto" w:fill="auto"/>
            <w:noWrap/>
            <w:vAlign w:val="center"/>
          </w:tcPr>
          <w:p w:rsidR="00D75B83" w:rsidRPr="00D75B83" w:rsidRDefault="00D75B83" w:rsidP="00EC47EA">
            <w:pPr>
              <w:ind w:firstLine="0"/>
            </w:pPr>
            <w:r w:rsidRPr="00D75B83">
              <w:t>Подпрограмма 2 «Совершенствование муниципального управления»</w:t>
            </w:r>
          </w:p>
        </w:tc>
      </w:tr>
      <w:tr w:rsidR="00EC47EA" w:rsidRPr="00D75B83" w:rsidTr="00D75B83">
        <w:trPr>
          <w:trHeight w:val="571"/>
        </w:trPr>
        <w:tc>
          <w:tcPr>
            <w:tcW w:w="927" w:type="dxa"/>
            <w:vMerge w:val="restart"/>
            <w:shd w:val="clear" w:color="auto" w:fill="auto"/>
            <w:noWrap/>
          </w:tcPr>
          <w:p w:rsidR="00EC47EA" w:rsidRPr="00D557A9" w:rsidRDefault="00EC47EA" w:rsidP="00EC47EA">
            <w:pPr>
              <w:ind w:firstLine="0"/>
            </w:pPr>
            <w:r w:rsidRPr="00D557A9">
              <w:t>2.1.</w:t>
            </w:r>
          </w:p>
        </w:tc>
        <w:tc>
          <w:tcPr>
            <w:tcW w:w="2366" w:type="dxa"/>
            <w:vMerge w:val="restart"/>
            <w:shd w:val="clear" w:color="auto" w:fill="auto"/>
          </w:tcPr>
          <w:p w:rsidR="00EC47EA" w:rsidRPr="00D557A9" w:rsidRDefault="00EC47EA" w:rsidP="00EC47EA">
            <w:pPr>
              <w:ind w:firstLine="0"/>
            </w:pPr>
            <w:r w:rsidRPr="00D557A9">
              <w:t>Организация предоставления государственных и муниципальных услуг в многофункциональных центрах (1,2,3,4)</w:t>
            </w:r>
          </w:p>
          <w:p w:rsidR="00EC47EA" w:rsidRPr="00D557A9" w:rsidRDefault="00EC47EA" w:rsidP="00EC47EA">
            <w:pPr>
              <w:ind w:firstLine="0"/>
            </w:pPr>
          </w:p>
        </w:tc>
        <w:tc>
          <w:tcPr>
            <w:tcW w:w="1440" w:type="dxa"/>
            <w:vMerge w:val="restart"/>
            <w:shd w:val="clear" w:color="auto" w:fill="auto"/>
          </w:tcPr>
          <w:p w:rsidR="00EC47EA" w:rsidRPr="00D557A9" w:rsidRDefault="00EC47EA" w:rsidP="00EC47EA">
            <w:pPr>
              <w:ind w:firstLine="0"/>
            </w:pPr>
            <w:r w:rsidRPr="00D557A9">
              <w:t>МБУ «МФЦ</w:t>
            </w:r>
          </w:p>
          <w:p w:rsidR="00EC47EA" w:rsidRPr="00D557A9" w:rsidRDefault="00EC47EA" w:rsidP="00EC47EA">
            <w:pPr>
              <w:ind w:firstLine="0"/>
            </w:pPr>
            <w:r w:rsidRPr="00D557A9">
              <w:t xml:space="preserve"> г. Пыть-Ях»</w:t>
            </w:r>
          </w:p>
          <w:p w:rsidR="00EC47EA" w:rsidRPr="00D557A9" w:rsidRDefault="00EC47EA" w:rsidP="00EC47EA">
            <w:pPr>
              <w:ind w:firstLine="0"/>
            </w:pPr>
          </w:p>
        </w:tc>
        <w:tc>
          <w:tcPr>
            <w:tcW w:w="1324" w:type="dxa"/>
            <w:shd w:val="clear" w:color="auto" w:fill="auto"/>
            <w:vAlign w:val="center"/>
          </w:tcPr>
          <w:p w:rsidR="00EC47EA" w:rsidRPr="00E271DD" w:rsidRDefault="00EC47EA" w:rsidP="00EC47EA">
            <w:pPr>
              <w:ind w:firstLine="0"/>
              <w:rPr>
                <w:bCs/>
              </w:rPr>
            </w:pPr>
            <w:r w:rsidRPr="00E271DD">
              <w:rPr>
                <w:bCs/>
              </w:rPr>
              <w:t>всего</w:t>
            </w:r>
          </w:p>
        </w:tc>
        <w:tc>
          <w:tcPr>
            <w:tcW w:w="1133" w:type="dxa"/>
            <w:shd w:val="clear" w:color="auto" w:fill="auto"/>
            <w:noWrap/>
            <w:vAlign w:val="center"/>
          </w:tcPr>
          <w:p w:rsidR="00EC47EA" w:rsidRPr="00E271DD" w:rsidRDefault="00EC47EA" w:rsidP="00EC47EA">
            <w:pPr>
              <w:ind w:firstLine="0"/>
              <w:rPr>
                <w:bCs/>
              </w:rPr>
            </w:pPr>
            <w:r w:rsidRPr="00E271DD">
              <w:rPr>
                <w:bCs/>
              </w:rPr>
              <w:t>559 073,2</w:t>
            </w:r>
          </w:p>
        </w:tc>
        <w:tc>
          <w:tcPr>
            <w:tcW w:w="1134" w:type="dxa"/>
            <w:shd w:val="clear" w:color="auto" w:fill="auto"/>
            <w:noWrap/>
            <w:vAlign w:val="center"/>
          </w:tcPr>
          <w:p w:rsidR="00EC47EA" w:rsidRPr="00E271DD" w:rsidRDefault="00EC47EA" w:rsidP="00EC47EA">
            <w:pPr>
              <w:ind w:firstLine="0"/>
              <w:rPr>
                <w:rFonts w:eastAsia="Calibri"/>
              </w:rPr>
            </w:pPr>
            <w:r w:rsidRPr="00E271DD">
              <w:rPr>
                <w:rFonts w:eastAsia="Calibri"/>
              </w:rPr>
              <w:t>43 660,0</w:t>
            </w:r>
          </w:p>
        </w:tc>
        <w:tc>
          <w:tcPr>
            <w:tcW w:w="993" w:type="dxa"/>
            <w:shd w:val="clear" w:color="auto" w:fill="auto"/>
            <w:noWrap/>
            <w:vAlign w:val="center"/>
          </w:tcPr>
          <w:p w:rsidR="00EC47EA" w:rsidRPr="00D557A9" w:rsidRDefault="00EC47EA" w:rsidP="00EC47EA">
            <w:pPr>
              <w:ind w:firstLine="0"/>
              <w:rPr>
                <w:rFonts w:eastAsia="Calibri"/>
              </w:rPr>
            </w:pPr>
            <w:r w:rsidRPr="00D557A9">
              <w:rPr>
                <w:rFonts w:eastAsia="Calibri"/>
              </w:rPr>
              <w:t>42 951,1</w:t>
            </w:r>
          </w:p>
        </w:tc>
        <w:tc>
          <w:tcPr>
            <w:tcW w:w="992" w:type="dxa"/>
            <w:shd w:val="clear" w:color="auto" w:fill="auto"/>
            <w:noWrap/>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993" w:type="dxa"/>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1134" w:type="dxa"/>
            <w:shd w:val="clear" w:color="auto" w:fill="auto"/>
            <w:noWrap/>
            <w:vAlign w:val="center"/>
          </w:tcPr>
          <w:p w:rsidR="00EC47EA" w:rsidRPr="00D557A9" w:rsidRDefault="00EC47EA" w:rsidP="00EC47EA">
            <w:pPr>
              <w:ind w:firstLine="0"/>
            </w:pPr>
            <w:r w:rsidRPr="00D557A9">
              <w:t>214 755,5</w:t>
            </w:r>
          </w:p>
        </w:tc>
      </w:tr>
      <w:tr w:rsidR="00EC47EA" w:rsidRPr="00D75B83" w:rsidTr="00D75B83">
        <w:trPr>
          <w:trHeight w:val="368"/>
        </w:trPr>
        <w:tc>
          <w:tcPr>
            <w:tcW w:w="927" w:type="dxa"/>
            <w:vMerge/>
          </w:tcPr>
          <w:p w:rsidR="00EC47EA" w:rsidRPr="00D75B83" w:rsidRDefault="00EC47EA" w:rsidP="00EC47EA">
            <w:pPr>
              <w:ind w:firstLine="0"/>
            </w:pPr>
          </w:p>
        </w:tc>
        <w:tc>
          <w:tcPr>
            <w:tcW w:w="2366" w:type="dxa"/>
            <w:vMerge/>
          </w:tcPr>
          <w:p w:rsidR="00EC47EA" w:rsidRPr="00D75B83" w:rsidRDefault="00EC47EA" w:rsidP="00EC47EA">
            <w:pPr>
              <w:ind w:firstLine="0"/>
            </w:pPr>
          </w:p>
        </w:tc>
        <w:tc>
          <w:tcPr>
            <w:tcW w:w="1440" w:type="dxa"/>
            <w:vMerge/>
          </w:tcPr>
          <w:p w:rsidR="00EC47EA" w:rsidRPr="00D75B83" w:rsidRDefault="00EC47EA" w:rsidP="00EC47EA">
            <w:pPr>
              <w:ind w:firstLine="0"/>
            </w:pPr>
          </w:p>
        </w:tc>
        <w:tc>
          <w:tcPr>
            <w:tcW w:w="1324" w:type="dxa"/>
            <w:shd w:val="clear" w:color="auto" w:fill="auto"/>
            <w:vAlign w:val="center"/>
          </w:tcPr>
          <w:p w:rsidR="00EC47EA" w:rsidRPr="00D75B83" w:rsidRDefault="00EC47EA" w:rsidP="00EC47EA">
            <w:pPr>
              <w:ind w:firstLine="0"/>
            </w:pPr>
            <w:r w:rsidRPr="00E271DD">
              <w:t>федеральный бюджет</w:t>
            </w:r>
          </w:p>
        </w:tc>
        <w:tc>
          <w:tcPr>
            <w:tcW w:w="1133" w:type="dxa"/>
            <w:shd w:val="clear" w:color="auto" w:fill="auto"/>
            <w:noWrap/>
            <w:vAlign w:val="center"/>
          </w:tcPr>
          <w:p w:rsidR="00EC47EA" w:rsidRPr="00D75B83" w:rsidRDefault="00EC47EA" w:rsidP="00EC47EA">
            <w:pPr>
              <w:ind w:firstLine="0"/>
            </w:pPr>
            <w:r w:rsidRPr="00E271DD">
              <w:t>-</w:t>
            </w:r>
          </w:p>
        </w:tc>
        <w:tc>
          <w:tcPr>
            <w:tcW w:w="1134" w:type="dxa"/>
            <w:shd w:val="clear" w:color="auto" w:fill="auto"/>
            <w:noWrap/>
            <w:vAlign w:val="center"/>
          </w:tcPr>
          <w:p w:rsidR="00EC47EA" w:rsidRPr="00D75B83" w:rsidRDefault="00EC47EA" w:rsidP="00EC47EA">
            <w:pPr>
              <w:ind w:firstLine="0"/>
            </w:pPr>
            <w:r w:rsidRPr="00E271DD">
              <w:t>-</w:t>
            </w:r>
          </w:p>
        </w:tc>
        <w:tc>
          <w:tcPr>
            <w:tcW w:w="993" w:type="dxa"/>
            <w:shd w:val="clear" w:color="auto" w:fill="auto"/>
            <w:noWrap/>
            <w:vAlign w:val="center"/>
          </w:tcPr>
          <w:p w:rsidR="00EC47EA" w:rsidRPr="00D75B83" w:rsidRDefault="00EC47EA" w:rsidP="00EC47EA">
            <w:pPr>
              <w:ind w:firstLine="0"/>
            </w:pPr>
            <w:r w:rsidRPr="00D557A9">
              <w:t>-</w:t>
            </w:r>
          </w:p>
        </w:tc>
        <w:tc>
          <w:tcPr>
            <w:tcW w:w="992" w:type="dxa"/>
            <w:shd w:val="clear" w:color="auto" w:fill="auto"/>
            <w:noWrap/>
            <w:vAlign w:val="center"/>
          </w:tcPr>
          <w:p w:rsidR="00EC47EA" w:rsidRPr="00D75B83" w:rsidRDefault="00EC47EA" w:rsidP="00EC47EA">
            <w:pPr>
              <w:ind w:firstLine="0"/>
            </w:pPr>
            <w:r w:rsidRPr="00D557A9">
              <w:t>-</w:t>
            </w:r>
          </w:p>
        </w:tc>
        <w:tc>
          <w:tcPr>
            <w:tcW w:w="992" w:type="dxa"/>
            <w:vAlign w:val="center"/>
          </w:tcPr>
          <w:p w:rsidR="00EC47EA" w:rsidRPr="00D75B83" w:rsidRDefault="00EC47EA" w:rsidP="00EC47EA">
            <w:pPr>
              <w:ind w:firstLine="0"/>
            </w:pPr>
            <w:r w:rsidRPr="00D557A9">
              <w:t>-</w:t>
            </w:r>
          </w:p>
        </w:tc>
        <w:tc>
          <w:tcPr>
            <w:tcW w:w="992" w:type="dxa"/>
            <w:vAlign w:val="center"/>
          </w:tcPr>
          <w:p w:rsidR="00EC47EA" w:rsidRPr="00D75B83" w:rsidRDefault="00EC47EA" w:rsidP="00EC47EA">
            <w:pPr>
              <w:ind w:firstLine="0"/>
            </w:pPr>
            <w:r w:rsidRPr="00D557A9">
              <w:t>-</w:t>
            </w:r>
          </w:p>
        </w:tc>
        <w:tc>
          <w:tcPr>
            <w:tcW w:w="993" w:type="dxa"/>
            <w:vAlign w:val="center"/>
          </w:tcPr>
          <w:p w:rsidR="00EC47EA" w:rsidRPr="00D75B83" w:rsidRDefault="00EC47EA" w:rsidP="00EC47EA">
            <w:pPr>
              <w:ind w:firstLine="0"/>
            </w:pPr>
            <w:r w:rsidRPr="00D557A9">
              <w:t>-</w:t>
            </w:r>
          </w:p>
        </w:tc>
        <w:tc>
          <w:tcPr>
            <w:tcW w:w="992" w:type="dxa"/>
            <w:vAlign w:val="center"/>
          </w:tcPr>
          <w:p w:rsidR="00EC47EA" w:rsidRPr="00D75B83" w:rsidRDefault="00EC47EA" w:rsidP="00EC47EA">
            <w:pPr>
              <w:ind w:firstLine="0"/>
            </w:pPr>
            <w:r w:rsidRPr="00D557A9">
              <w:t>-</w:t>
            </w:r>
          </w:p>
        </w:tc>
        <w:tc>
          <w:tcPr>
            <w:tcW w:w="992" w:type="dxa"/>
            <w:vAlign w:val="center"/>
          </w:tcPr>
          <w:p w:rsidR="00EC47EA" w:rsidRPr="00D75B83" w:rsidRDefault="00EC47EA" w:rsidP="00EC47EA">
            <w:pPr>
              <w:ind w:firstLine="0"/>
            </w:pPr>
            <w:r w:rsidRPr="00D557A9">
              <w:t>-</w:t>
            </w:r>
          </w:p>
        </w:tc>
        <w:tc>
          <w:tcPr>
            <w:tcW w:w="1134" w:type="dxa"/>
            <w:shd w:val="clear" w:color="auto" w:fill="auto"/>
            <w:noWrap/>
            <w:vAlign w:val="center"/>
          </w:tcPr>
          <w:p w:rsidR="00EC47EA" w:rsidRPr="00D75B83" w:rsidRDefault="00EC47EA" w:rsidP="00EC47EA">
            <w:pPr>
              <w:ind w:firstLine="0"/>
            </w:pPr>
            <w:r w:rsidRPr="00D557A9">
              <w:t>-</w:t>
            </w:r>
          </w:p>
        </w:tc>
      </w:tr>
      <w:tr w:rsidR="00EC47EA" w:rsidRPr="00D75B83" w:rsidTr="00D75B83">
        <w:trPr>
          <w:trHeight w:val="368"/>
        </w:trPr>
        <w:tc>
          <w:tcPr>
            <w:tcW w:w="927" w:type="dxa"/>
            <w:vMerge/>
          </w:tcPr>
          <w:p w:rsidR="00EC47EA" w:rsidRPr="00D75B83" w:rsidRDefault="00EC47EA" w:rsidP="00EC47EA">
            <w:pPr>
              <w:ind w:firstLine="0"/>
            </w:pPr>
          </w:p>
        </w:tc>
        <w:tc>
          <w:tcPr>
            <w:tcW w:w="2366" w:type="dxa"/>
            <w:vMerge/>
          </w:tcPr>
          <w:p w:rsidR="00EC47EA" w:rsidRPr="00D75B83" w:rsidRDefault="00EC47EA" w:rsidP="00EC47EA">
            <w:pPr>
              <w:ind w:firstLine="0"/>
            </w:pPr>
          </w:p>
        </w:tc>
        <w:tc>
          <w:tcPr>
            <w:tcW w:w="1440" w:type="dxa"/>
            <w:vMerge/>
          </w:tcPr>
          <w:p w:rsidR="00EC47EA" w:rsidRPr="00D75B83" w:rsidRDefault="00EC47EA" w:rsidP="00EC47EA">
            <w:pPr>
              <w:ind w:firstLine="0"/>
            </w:pPr>
          </w:p>
        </w:tc>
        <w:tc>
          <w:tcPr>
            <w:tcW w:w="1324" w:type="dxa"/>
            <w:shd w:val="clear" w:color="auto" w:fill="auto"/>
            <w:vAlign w:val="center"/>
          </w:tcPr>
          <w:p w:rsidR="00EC47EA" w:rsidRPr="00D75B83" w:rsidRDefault="00EC47EA" w:rsidP="00EC47EA">
            <w:pPr>
              <w:ind w:firstLine="0"/>
            </w:pPr>
            <w:r w:rsidRPr="00E271DD">
              <w:t>бюджет автономного округа</w:t>
            </w:r>
          </w:p>
        </w:tc>
        <w:tc>
          <w:tcPr>
            <w:tcW w:w="1133" w:type="dxa"/>
            <w:shd w:val="clear" w:color="auto" w:fill="auto"/>
            <w:noWrap/>
            <w:vAlign w:val="center"/>
          </w:tcPr>
          <w:p w:rsidR="00EC47EA" w:rsidRPr="00D75B83" w:rsidRDefault="00EC47EA" w:rsidP="00EC47EA">
            <w:pPr>
              <w:ind w:firstLine="0"/>
            </w:pPr>
            <w:r w:rsidRPr="00E271DD">
              <w:t xml:space="preserve"> 287 486,2</w:t>
            </w:r>
          </w:p>
        </w:tc>
        <w:tc>
          <w:tcPr>
            <w:tcW w:w="1134" w:type="dxa"/>
            <w:shd w:val="clear" w:color="auto" w:fill="auto"/>
            <w:noWrap/>
            <w:vAlign w:val="center"/>
          </w:tcPr>
          <w:p w:rsidR="00EC47EA" w:rsidRPr="00D75B83" w:rsidRDefault="00EC47EA" w:rsidP="00EC47EA">
            <w:pPr>
              <w:ind w:firstLine="0"/>
            </w:pPr>
            <w:r w:rsidRPr="00E271DD">
              <w:t>24 571,0</w:t>
            </w:r>
          </w:p>
        </w:tc>
        <w:tc>
          <w:tcPr>
            <w:tcW w:w="993" w:type="dxa"/>
            <w:shd w:val="clear" w:color="auto" w:fill="auto"/>
            <w:noWrap/>
            <w:vAlign w:val="center"/>
          </w:tcPr>
          <w:p w:rsidR="00EC47EA" w:rsidRPr="00D75B83" w:rsidRDefault="00EC47EA" w:rsidP="00EC47EA">
            <w:pPr>
              <w:ind w:firstLine="0"/>
            </w:pPr>
            <w:r w:rsidRPr="00D557A9">
              <w:t>21 909,6</w:t>
            </w:r>
          </w:p>
        </w:tc>
        <w:tc>
          <w:tcPr>
            <w:tcW w:w="992" w:type="dxa"/>
            <w:shd w:val="clear" w:color="auto" w:fill="auto"/>
            <w:noWrap/>
            <w:vAlign w:val="center"/>
          </w:tcPr>
          <w:p w:rsidR="00EC47EA" w:rsidRPr="00D75B83" w:rsidRDefault="00EC47EA" w:rsidP="00EC47EA">
            <w:pPr>
              <w:ind w:firstLine="0"/>
            </w:pPr>
            <w:r w:rsidRPr="00D557A9">
              <w:t>21 909,6</w:t>
            </w:r>
          </w:p>
        </w:tc>
        <w:tc>
          <w:tcPr>
            <w:tcW w:w="992" w:type="dxa"/>
            <w:vAlign w:val="center"/>
          </w:tcPr>
          <w:p w:rsidR="00EC47EA" w:rsidRPr="00D75B83" w:rsidRDefault="00EC47EA" w:rsidP="00EC47EA">
            <w:pPr>
              <w:ind w:firstLine="0"/>
            </w:pPr>
            <w:r w:rsidRPr="00D557A9">
              <w:t>21 909,6</w:t>
            </w:r>
          </w:p>
        </w:tc>
        <w:tc>
          <w:tcPr>
            <w:tcW w:w="992" w:type="dxa"/>
            <w:vAlign w:val="center"/>
          </w:tcPr>
          <w:p w:rsidR="00EC47EA" w:rsidRPr="00D75B83" w:rsidRDefault="00EC47EA" w:rsidP="00EC47EA">
            <w:pPr>
              <w:ind w:firstLine="0"/>
            </w:pPr>
            <w:r w:rsidRPr="00D557A9">
              <w:t>21 909,6</w:t>
            </w:r>
          </w:p>
        </w:tc>
        <w:tc>
          <w:tcPr>
            <w:tcW w:w="993" w:type="dxa"/>
            <w:vAlign w:val="center"/>
          </w:tcPr>
          <w:p w:rsidR="00EC47EA" w:rsidRPr="00D75B83" w:rsidRDefault="00EC47EA" w:rsidP="00EC47EA">
            <w:pPr>
              <w:ind w:firstLine="0"/>
            </w:pPr>
            <w:r w:rsidRPr="00D557A9">
              <w:t>21 909,6</w:t>
            </w:r>
          </w:p>
        </w:tc>
        <w:tc>
          <w:tcPr>
            <w:tcW w:w="992" w:type="dxa"/>
            <w:vAlign w:val="center"/>
          </w:tcPr>
          <w:p w:rsidR="00EC47EA" w:rsidRPr="00D75B83" w:rsidRDefault="00EC47EA" w:rsidP="00EC47EA">
            <w:pPr>
              <w:ind w:firstLine="0"/>
            </w:pPr>
            <w:r w:rsidRPr="00D557A9">
              <w:t>21 909,6</w:t>
            </w:r>
          </w:p>
        </w:tc>
        <w:tc>
          <w:tcPr>
            <w:tcW w:w="992" w:type="dxa"/>
            <w:vAlign w:val="center"/>
          </w:tcPr>
          <w:p w:rsidR="00EC47EA" w:rsidRPr="00D75B83" w:rsidRDefault="00EC47EA" w:rsidP="00EC47EA">
            <w:pPr>
              <w:ind w:firstLine="0"/>
            </w:pPr>
            <w:r w:rsidRPr="00D557A9">
              <w:t>21 909,6</w:t>
            </w:r>
          </w:p>
        </w:tc>
        <w:tc>
          <w:tcPr>
            <w:tcW w:w="1134" w:type="dxa"/>
            <w:shd w:val="clear" w:color="auto" w:fill="auto"/>
            <w:noWrap/>
            <w:vAlign w:val="center"/>
          </w:tcPr>
          <w:p w:rsidR="00EC47EA" w:rsidRPr="00D75B83" w:rsidRDefault="00EC47EA" w:rsidP="00EC47EA">
            <w:pPr>
              <w:ind w:firstLine="0"/>
            </w:pPr>
            <w:r w:rsidRPr="00D557A9">
              <w:t>109 548,0</w:t>
            </w:r>
          </w:p>
        </w:tc>
      </w:tr>
      <w:tr w:rsidR="00EC47EA" w:rsidRPr="00D75B83" w:rsidTr="00D75B83">
        <w:trPr>
          <w:trHeight w:val="368"/>
        </w:trPr>
        <w:tc>
          <w:tcPr>
            <w:tcW w:w="927" w:type="dxa"/>
            <w:vMerge/>
          </w:tcPr>
          <w:p w:rsidR="00EC47EA" w:rsidRPr="00D75B83" w:rsidRDefault="00EC47EA" w:rsidP="00EC47EA">
            <w:pPr>
              <w:ind w:firstLine="0"/>
            </w:pPr>
          </w:p>
        </w:tc>
        <w:tc>
          <w:tcPr>
            <w:tcW w:w="2366" w:type="dxa"/>
            <w:vMerge/>
          </w:tcPr>
          <w:p w:rsidR="00EC47EA" w:rsidRPr="00D75B83" w:rsidRDefault="00EC47EA" w:rsidP="00EC47EA">
            <w:pPr>
              <w:ind w:firstLine="0"/>
            </w:pPr>
          </w:p>
        </w:tc>
        <w:tc>
          <w:tcPr>
            <w:tcW w:w="1440" w:type="dxa"/>
            <w:vMerge/>
          </w:tcPr>
          <w:p w:rsidR="00EC47EA" w:rsidRPr="00D75B83" w:rsidRDefault="00EC47EA" w:rsidP="00EC47EA">
            <w:pPr>
              <w:ind w:firstLine="0"/>
            </w:pPr>
          </w:p>
        </w:tc>
        <w:tc>
          <w:tcPr>
            <w:tcW w:w="1324" w:type="dxa"/>
            <w:shd w:val="clear" w:color="auto" w:fill="auto"/>
            <w:vAlign w:val="center"/>
          </w:tcPr>
          <w:p w:rsidR="00EC47EA" w:rsidRPr="00D75B83" w:rsidRDefault="00EC47EA" w:rsidP="00EC47EA">
            <w:pPr>
              <w:ind w:firstLine="0"/>
            </w:pPr>
            <w:r w:rsidRPr="00E271DD">
              <w:t>местный бюджет</w:t>
            </w:r>
          </w:p>
        </w:tc>
        <w:tc>
          <w:tcPr>
            <w:tcW w:w="1133" w:type="dxa"/>
            <w:shd w:val="clear" w:color="auto" w:fill="auto"/>
            <w:noWrap/>
            <w:vAlign w:val="center"/>
          </w:tcPr>
          <w:p w:rsidR="00EC47EA" w:rsidRPr="00D75B83" w:rsidRDefault="00EC47EA" w:rsidP="00EC47EA">
            <w:pPr>
              <w:ind w:firstLine="0"/>
            </w:pPr>
            <w:r w:rsidRPr="00E271DD">
              <w:t>271 587,0</w:t>
            </w:r>
          </w:p>
        </w:tc>
        <w:tc>
          <w:tcPr>
            <w:tcW w:w="1134" w:type="dxa"/>
            <w:shd w:val="clear" w:color="auto" w:fill="auto"/>
            <w:noWrap/>
            <w:vAlign w:val="center"/>
          </w:tcPr>
          <w:p w:rsidR="00EC47EA" w:rsidRPr="00D75B83" w:rsidRDefault="00EC47EA" w:rsidP="00EC47EA">
            <w:pPr>
              <w:ind w:firstLine="0"/>
            </w:pPr>
            <w:r w:rsidRPr="00E271DD">
              <w:t>19 089,0</w:t>
            </w:r>
          </w:p>
        </w:tc>
        <w:tc>
          <w:tcPr>
            <w:tcW w:w="993" w:type="dxa"/>
            <w:shd w:val="clear" w:color="auto" w:fill="auto"/>
            <w:noWrap/>
            <w:vAlign w:val="center"/>
          </w:tcPr>
          <w:p w:rsidR="00EC47EA" w:rsidRPr="00D75B83" w:rsidRDefault="00EC47EA" w:rsidP="00EC47EA">
            <w:pPr>
              <w:ind w:firstLine="0"/>
            </w:pPr>
            <w:r w:rsidRPr="00D557A9">
              <w:t>21 041,5</w:t>
            </w:r>
          </w:p>
        </w:tc>
        <w:tc>
          <w:tcPr>
            <w:tcW w:w="992" w:type="dxa"/>
            <w:shd w:val="clear" w:color="auto" w:fill="auto"/>
            <w:noWrap/>
            <w:vAlign w:val="center"/>
          </w:tcPr>
          <w:p w:rsidR="00EC47EA" w:rsidRPr="00D75B83" w:rsidRDefault="00EC47EA" w:rsidP="00EC47EA">
            <w:pPr>
              <w:ind w:firstLine="0"/>
            </w:pPr>
            <w:r w:rsidRPr="00D557A9">
              <w:t>21 041,5</w:t>
            </w:r>
          </w:p>
        </w:tc>
        <w:tc>
          <w:tcPr>
            <w:tcW w:w="992" w:type="dxa"/>
            <w:vAlign w:val="center"/>
          </w:tcPr>
          <w:p w:rsidR="00EC47EA" w:rsidRPr="00D75B83" w:rsidRDefault="00EC47EA" w:rsidP="00EC47EA">
            <w:pPr>
              <w:ind w:firstLine="0"/>
            </w:pPr>
            <w:r w:rsidRPr="00D557A9">
              <w:t>21 041,5</w:t>
            </w:r>
          </w:p>
        </w:tc>
        <w:tc>
          <w:tcPr>
            <w:tcW w:w="992" w:type="dxa"/>
            <w:vAlign w:val="center"/>
          </w:tcPr>
          <w:p w:rsidR="00EC47EA" w:rsidRPr="00D75B83" w:rsidRDefault="00EC47EA" w:rsidP="00EC47EA">
            <w:pPr>
              <w:ind w:firstLine="0"/>
            </w:pPr>
            <w:r w:rsidRPr="00D557A9">
              <w:t>21 041,5</w:t>
            </w:r>
          </w:p>
        </w:tc>
        <w:tc>
          <w:tcPr>
            <w:tcW w:w="993" w:type="dxa"/>
            <w:vAlign w:val="center"/>
          </w:tcPr>
          <w:p w:rsidR="00EC47EA" w:rsidRPr="00D75B83" w:rsidRDefault="00EC47EA" w:rsidP="00EC47EA">
            <w:pPr>
              <w:ind w:firstLine="0"/>
            </w:pPr>
            <w:r w:rsidRPr="00D557A9">
              <w:t>21 041,5</w:t>
            </w:r>
          </w:p>
        </w:tc>
        <w:tc>
          <w:tcPr>
            <w:tcW w:w="992" w:type="dxa"/>
            <w:vAlign w:val="center"/>
          </w:tcPr>
          <w:p w:rsidR="00EC47EA" w:rsidRPr="00D75B83" w:rsidRDefault="00EC47EA" w:rsidP="00EC47EA">
            <w:pPr>
              <w:ind w:firstLine="0"/>
            </w:pPr>
            <w:r w:rsidRPr="00D557A9">
              <w:t>21 041,5</w:t>
            </w:r>
          </w:p>
        </w:tc>
        <w:tc>
          <w:tcPr>
            <w:tcW w:w="992" w:type="dxa"/>
            <w:vAlign w:val="center"/>
          </w:tcPr>
          <w:p w:rsidR="00EC47EA" w:rsidRPr="00D75B83" w:rsidRDefault="00EC47EA" w:rsidP="00EC47EA">
            <w:pPr>
              <w:ind w:firstLine="0"/>
            </w:pPr>
            <w:r w:rsidRPr="00D557A9">
              <w:t>21 041,5</w:t>
            </w:r>
          </w:p>
        </w:tc>
        <w:tc>
          <w:tcPr>
            <w:tcW w:w="1134" w:type="dxa"/>
            <w:shd w:val="clear" w:color="auto" w:fill="auto"/>
            <w:noWrap/>
            <w:vAlign w:val="center"/>
          </w:tcPr>
          <w:p w:rsidR="00EC47EA" w:rsidRPr="00D75B83" w:rsidRDefault="00EC47EA" w:rsidP="00EC47EA">
            <w:pPr>
              <w:ind w:firstLine="0"/>
            </w:pPr>
            <w:r w:rsidRPr="00D557A9">
              <w:t>105 207,5</w:t>
            </w:r>
          </w:p>
        </w:tc>
      </w:tr>
      <w:tr w:rsidR="00EC47EA" w:rsidRPr="00D75B83" w:rsidTr="00D75B83">
        <w:trPr>
          <w:trHeight w:val="418"/>
        </w:trPr>
        <w:tc>
          <w:tcPr>
            <w:tcW w:w="927" w:type="dxa"/>
            <w:vMerge w:val="restart"/>
            <w:shd w:val="clear" w:color="auto" w:fill="auto"/>
            <w:noWrap/>
          </w:tcPr>
          <w:p w:rsidR="00EC47EA" w:rsidRPr="00D557A9" w:rsidRDefault="00EC47EA" w:rsidP="00EC47EA">
            <w:pPr>
              <w:ind w:firstLine="0"/>
            </w:pPr>
          </w:p>
        </w:tc>
        <w:tc>
          <w:tcPr>
            <w:tcW w:w="2366" w:type="dxa"/>
            <w:vMerge w:val="restart"/>
            <w:shd w:val="clear" w:color="auto" w:fill="auto"/>
            <w:noWrap/>
          </w:tcPr>
          <w:p w:rsidR="00EC47EA" w:rsidRPr="00D557A9" w:rsidRDefault="00EC47EA" w:rsidP="00EC47EA">
            <w:pPr>
              <w:ind w:firstLine="0"/>
              <w:rPr>
                <w:bCs/>
              </w:rPr>
            </w:pPr>
            <w:r w:rsidRPr="00D557A9">
              <w:rPr>
                <w:bCs/>
              </w:rPr>
              <w:t>Итого по подпрограмме 2</w:t>
            </w:r>
          </w:p>
        </w:tc>
        <w:tc>
          <w:tcPr>
            <w:tcW w:w="1440" w:type="dxa"/>
            <w:vMerge w:val="restart"/>
            <w:shd w:val="clear" w:color="auto" w:fill="auto"/>
            <w:noWrap/>
            <w:vAlign w:val="center"/>
          </w:tcPr>
          <w:p w:rsidR="00EC47EA" w:rsidRPr="00D557A9" w:rsidRDefault="00EC47EA" w:rsidP="00EC47EA">
            <w:pPr>
              <w:ind w:firstLine="0"/>
            </w:pPr>
          </w:p>
        </w:tc>
        <w:tc>
          <w:tcPr>
            <w:tcW w:w="1324" w:type="dxa"/>
            <w:shd w:val="clear" w:color="auto" w:fill="auto"/>
            <w:vAlign w:val="center"/>
          </w:tcPr>
          <w:p w:rsidR="00EC47EA" w:rsidRPr="00E271DD" w:rsidRDefault="00EC47EA" w:rsidP="00EC47EA">
            <w:pPr>
              <w:ind w:firstLine="0"/>
              <w:rPr>
                <w:bCs/>
              </w:rPr>
            </w:pPr>
            <w:r w:rsidRPr="00E271DD">
              <w:rPr>
                <w:bCs/>
              </w:rPr>
              <w:t>всего</w:t>
            </w:r>
          </w:p>
        </w:tc>
        <w:tc>
          <w:tcPr>
            <w:tcW w:w="1133" w:type="dxa"/>
            <w:shd w:val="clear" w:color="auto" w:fill="auto"/>
            <w:noWrap/>
            <w:vAlign w:val="center"/>
          </w:tcPr>
          <w:p w:rsidR="00EC47EA" w:rsidRPr="00E271DD" w:rsidRDefault="00EC47EA" w:rsidP="00EC47EA">
            <w:pPr>
              <w:ind w:firstLine="0"/>
              <w:rPr>
                <w:bCs/>
              </w:rPr>
            </w:pPr>
            <w:r w:rsidRPr="00E271DD">
              <w:rPr>
                <w:bCs/>
              </w:rPr>
              <w:t>559 073,2</w:t>
            </w:r>
          </w:p>
        </w:tc>
        <w:tc>
          <w:tcPr>
            <w:tcW w:w="1134" w:type="dxa"/>
            <w:shd w:val="clear" w:color="auto" w:fill="auto"/>
            <w:noWrap/>
            <w:vAlign w:val="center"/>
          </w:tcPr>
          <w:p w:rsidR="00EC47EA" w:rsidRPr="00E271DD" w:rsidRDefault="00EC47EA" w:rsidP="00EC47EA">
            <w:pPr>
              <w:ind w:firstLine="0"/>
              <w:rPr>
                <w:rFonts w:eastAsia="Calibri"/>
              </w:rPr>
            </w:pPr>
            <w:r w:rsidRPr="00E271DD">
              <w:rPr>
                <w:rFonts w:eastAsia="Calibri"/>
              </w:rPr>
              <w:t>43 660,0</w:t>
            </w:r>
          </w:p>
        </w:tc>
        <w:tc>
          <w:tcPr>
            <w:tcW w:w="993" w:type="dxa"/>
            <w:shd w:val="clear" w:color="auto" w:fill="auto"/>
            <w:noWrap/>
            <w:vAlign w:val="center"/>
          </w:tcPr>
          <w:p w:rsidR="00EC47EA" w:rsidRPr="00D557A9" w:rsidRDefault="00EC47EA" w:rsidP="00EC47EA">
            <w:pPr>
              <w:ind w:firstLine="0"/>
              <w:rPr>
                <w:rFonts w:eastAsia="Calibri"/>
              </w:rPr>
            </w:pPr>
            <w:r w:rsidRPr="00D557A9">
              <w:rPr>
                <w:rFonts w:eastAsia="Calibri"/>
              </w:rPr>
              <w:t>42 951,1</w:t>
            </w:r>
          </w:p>
        </w:tc>
        <w:tc>
          <w:tcPr>
            <w:tcW w:w="992" w:type="dxa"/>
            <w:shd w:val="clear" w:color="auto" w:fill="auto"/>
            <w:noWrap/>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993" w:type="dxa"/>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1134" w:type="dxa"/>
            <w:shd w:val="clear" w:color="auto" w:fill="auto"/>
            <w:noWrap/>
            <w:vAlign w:val="center"/>
          </w:tcPr>
          <w:p w:rsidR="00EC47EA" w:rsidRPr="00D557A9" w:rsidRDefault="00EC47EA" w:rsidP="00EC47EA">
            <w:pPr>
              <w:ind w:firstLine="0"/>
            </w:pPr>
            <w:r w:rsidRPr="00D557A9">
              <w:t>214 755,5</w:t>
            </w:r>
          </w:p>
        </w:tc>
      </w:tr>
      <w:tr w:rsidR="00EC47EA" w:rsidRPr="00D75B83" w:rsidTr="00D75B83">
        <w:trPr>
          <w:trHeight w:val="330"/>
        </w:trPr>
        <w:tc>
          <w:tcPr>
            <w:tcW w:w="927" w:type="dxa"/>
            <w:vMerge/>
            <w:shd w:val="clear" w:color="auto" w:fill="auto"/>
            <w:noWrap/>
            <w:vAlign w:val="center"/>
          </w:tcPr>
          <w:p w:rsidR="00EC47EA" w:rsidRPr="00D75B83" w:rsidRDefault="00EC47EA" w:rsidP="00EC47EA">
            <w:pPr>
              <w:ind w:firstLine="0"/>
            </w:pPr>
          </w:p>
        </w:tc>
        <w:tc>
          <w:tcPr>
            <w:tcW w:w="2366" w:type="dxa"/>
            <w:vMerge/>
            <w:shd w:val="clear" w:color="auto" w:fill="auto"/>
            <w:noWrap/>
          </w:tcPr>
          <w:p w:rsidR="00EC47EA" w:rsidRPr="00D75B83" w:rsidRDefault="00EC47EA" w:rsidP="00EC47EA">
            <w:pPr>
              <w:ind w:firstLine="0"/>
            </w:pPr>
          </w:p>
        </w:tc>
        <w:tc>
          <w:tcPr>
            <w:tcW w:w="1440" w:type="dxa"/>
            <w:vMerge/>
            <w:shd w:val="clear" w:color="auto" w:fill="auto"/>
            <w:noWrap/>
            <w:vAlign w:val="center"/>
          </w:tcPr>
          <w:p w:rsidR="00EC47EA" w:rsidRPr="00D75B83" w:rsidRDefault="00EC47EA" w:rsidP="00EC47EA">
            <w:pPr>
              <w:ind w:firstLine="0"/>
            </w:pPr>
          </w:p>
        </w:tc>
        <w:tc>
          <w:tcPr>
            <w:tcW w:w="1324" w:type="dxa"/>
            <w:shd w:val="clear" w:color="auto" w:fill="auto"/>
            <w:vAlign w:val="center"/>
          </w:tcPr>
          <w:p w:rsidR="00EC47EA" w:rsidRPr="00D75B83" w:rsidRDefault="00EC47EA" w:rsidP="00EC47EA">
            <w:pPr>
              <w:ind w:firstLine="0"/>
            </w:pPr>
            <w:r w:rsidRPr="00E271DD">
              <w:t>федеральный бюджет</w:t>
            </w:r>
          </w:p>
        </w:tc>
        <w:tc>
          <w:tcPr>
            <w:tcW w:w="1133" w:type="dxa"/>
            <w:shd w:val="clear" w:color="auto" w:fill="auto"/>
            <w:noWrap/>
            <w:vAlign w:val="center"/>
          </w:tcPr>
          <w:p w:rsidR="00EC47EA" w:rsidRPr="00D75B83" w:rsidRDefault="00EC47EA" w:rsidP="00EC47EA">
            <w:pPr>
              <w:ind w:firstLine="0"/>
            </w:pPr>
            <w:r w:rsidRPr="00E271DD">
              <w:t>-</w:t>
            </w:r>
          </w:p>
        </w:tc>
        <w:tc>
          <w:tcPr>
            <w:tcW w:w="1134" w:type="dxa"/>
            <w:shd w:val="clear" w:color="auto" w:fill="auto"/>
            <w:noWrap/>
            <w:vAlign w:val="center"/>
          </w:tcPr>
          <w:p w:rsidR="00EC47EA" w:rsidRPr="00D75B83" w:rsidRDefault="00EC47EA" w:rsidP="00EC47EA">
            <w:pPr>
              <w:ind w:firstLine="0"/>
            </w:pPr>
            <w:r w:rsidRPr="00E271DD">
              <w:t>-</w:t>
            </w:r>
          </w:p>
        </w:tc>
        <w:tc>
          <w:tcPr>
            <w:tcW w:w="993" w:type="dxa"/>
            <w:shd w:val="clear" w:color="auto" w:fill="auto"/>
            <w:noWrap/>
            <w:vAlign w:val="center"/>
          </w:tcPr>
          <w:p w:rsidR="00EC47EA" w:rsidRPr="00D75B83" w:rsidRDefault="00EC47EA" w:rsidP="00EC47EA">
            <w:pPr>
              <w:ind w:firstLine="0"/>
            </w:pPr>
            <w:r w:rsidRPr="00D557A9">
              <w:t>-</w:t>
            </w:r>
          </w:p>
        </w:tc>
        <w:tc>
          <w:tcPr>
            <w:tcW w:w="992" w:type="dxa"/>
            <w:shd w:val="clear" w:color="auto" w:fill="auto"/>
            <w:noWrap/>
            <w:vAlign w:val="center"/>
          </w:tcPr>
          <w:p w:rsidR="00EC47EA" w:rsidRPr="00D75B83" w:rsidRDefault="00EC47EA" w:rsidP="00EC47EA">
            <w:pPr>
              <w:ind w:firstLine="0"/>
            </w:pPr>
            <w:r w:rsidRPr="00D557A9">
              <w:t>-</w:t>
            </w:r>
          </w:p>
        </w:tc>
        <w:tc>
          <w:tcPr>
            <w:tcW w:w="992" w:type="dxa"/>
            <w:vAlign w:val="center"/>
          </w:tcPr>
          <w:p w:rsidR="00EC47EA" w:rsidRPr="00D75B83" w:rsidRDefault="00EC47EA" w:rsidP="00EC47EA">
            <w:pPr>
              <w:ind w:firstLine="0"/>
            </w:pPr>
            <w:r w:rsidRPr="00D557A9">
              <w:t>-</w:t>
            </w:r>
          </w:p>
        </w:tc>
        <w:tc>
          <w:tcPr>
            <w:tcW w:w="992" w:type="dxa"/>
            <w:vAlign w:val="center"/>
          </w:tcPr>
          <w:p w:rsidR="00EC47EA" w:rsidRPr="00D75B83" w:rsidRDefault="00EC47EA" w:rsidP="00EC47EA">
            <w:pPr>
              <w:ind w:firstLine="0"/>
            </w:pPr>
            <w:r w:rsidRPr="00D557A9">
              <w:t>-</w:t>
            </w:r>
          </w:p>
        </w:tc>
        <w:tc>
          <w:tcPr>
            <w:tcW w:w="993" w:type="dxa"/>
            <w:vAlign w:val="center"/>
          </w:tcPr>
          <w:p w:rsidR="00EC47EA" w:rsidRPr="00D75B83" w:rsidRDefault="00EC47EA" w:rsidP="00EC47EA">
            <w:pPr>
              <w:ind w:firstLine="0"/>
            </w:pPr>
            <w:r w:rsidRPr="00D557A9">
              <w:t>-</w:t>
            </w:r>
          </w:p>
        </w:tc>
        <w:tc>
          <w:tcPr>
            <w:tcW w:w="992" w:type="dxa"/>
            <w:vAlign w:val="center"/>
          </w:tcPr>
          <w:p w:rsidR="00EC47EA" w:rsidRPr="00D75B83" w:rsidRDefault="00EC47EA" w:rsidP="00EC47EA">
            <w:pPr>
              <w:ind w:firstLine="0"/>
            </w:pPr>
            <w:r w:rsidRPr="00D557A9">
              <w:t>-</w:t>
            </w:r>
          </w:p>
        </w:tc>
        <w:tc>
          <w:tcPr>
            <w:tcW w:w="992" w:type="dxa"/>
            <w:vAlign w:val="center"/>
          </w:tcPr>
          <w:p w:rsidR="00EC47EA" w:rsidRPr="00D75B83" w:rsidRDefault="00EC47EA" w:rsidP="00EC47EA">
            <w:pPr>
              <w:ind w:firstLine="0"/>
            </w:pPr>
            <w:r w:rsidRPr="00D557A9">
              <w:t>-</w:t>
            </w:r>
          </w:p>
        </w:tc>
        <w:tc>
          <w:tcPr>
            <w:tcW w:w="1134" w:type="dxa"/>
            <w:shd w:val="clear" w:color="auto" w:fill="auto"/>
            <w:noWrap/>
            <w:vAlign w:val="center"/>
          </w:tcPr>
          <w:p w:rsidR="00EC47EA" w:rsidRPr="00D75B83" w:rsidRDefault="00EC47EA" w:rsidP="00EC47EA">
            <w:pPr>
              <w:ind w:firstLine="0"/>
            </w:pPr>
            <w:r w:rsidRPr="00D557A9">
              <w:t>-</w:t>
            </w:r>
          </w:p>
        </w:tc>
      </w:tr>
      <w:tr w:rsidR="00EC47EA" w:rsidRPr="00D75B83" w:rsidTr="00D75B83">
        <w:trPr>
          <w:trHeight w:val="330"/>
        </w:trPr>
        <w:tc>
          <w:tcPr>
            <w:tcW w:w="927" w:type="dxa"/>
            <w:vMerge/>
            <w:shd w:val="clear" w:color="auto" w:fill="auto"/>
            <w:noWrap/>
            <w:vAlign w:val="center"/>
          </w:tcPr>
          <w:p w:rsidR="00EC47EA" w:rsidRPr="00D75B83" w:rsidRDefault="00EC47EA" w:rsidP="00EC47EA">
            <w:pPr>
              <w:ind w:firstLine="0"/>
            </w:pPr>
          </w:p>
        </w:tc>
        <w:tc>
          <w:tcPr>
            <w:tcW w:w="2366" w:type="dxa"/>
            <w:vMerge/>
            <w:shd w:val="clear" w:color="auto" w:fill="auto"/>
            <w:noWrap/>
          </w:tcPr>
          <w:p w:rsidR="00EC47EA" w:rsidRPr="00D75B83" w:rsidRDefault="00EC47EA" w:rsidP="00EC47EA">
            <w:pPr>
              <w:ind w:firstLine="0"/>
            </w:pPr>
          </w:p>
        </w:tc>
        <w:tc>
          <w:tcPr>
            <w:tcW w:w="1440" w:type="dxa"/>
            <w:vMerge/>
            <w:shd w:val="clear" w:color="auto" w:fill="auto"/>
            <w:noWrap/>
            <w:vAlign w:val="center"/>
          </w:tcPr>
          <w:p w:rsidR="00EC47EA" w:rsidRPr="00D75B83" w:rsidRDefault="00EC47EA" w:rsidP="00EC47EA">
            <w:pPr>
              <w:ind w:firstLine="0"/>
            </w:pPr>
          </w:p>
        </w:tc>
        <w:tc>
          <w:tcPr>
            <w:tcW w:w="1324" w:type="dxa"/>
            <w:shd w:val="clear" w:color="auto" w:fill="auto"/>
            <w:vAlign w:val="center"/>
          </w:tcPr>
          <w:p w:rsidR="00EC47EA" w:rsidRPr="00D75B83" w:rsidRDefault="00EC47EA" w:rsidP="00EC47EA">
            <w:pPr>
              <w:ind w:firstLine="0"/>
            </w:pPr>
            <w:r w:rsidRPr="00E271DD">
              <w:t>бюджет автономного округа</w:t>
            </w:r>
          </w:p>
        </w:tc>
        <w:tc>
          <w:tcPr>
            <w:tcW w:w="1133" w:type="dxa"/>
            <w:shd w:val="clear" w:color="auto" w:fill="auto"/>
            <w:noWrap/>
            <w:vAlign w:val="center"/>
          </w:tcPr>
          <w:p w:rsidR="00EC47EA" w:rsidRPr="00D75B83" w:rsidRDefault="00EC47EA" w:rsidP="00EC47EA">
            <w:pPr>
              <w:ind w:firstLine="0"/>
            </w:pPr>
            <w:r w:rsidRPr="00E271DD">
              <w:t xml:space="preserve"> 287 486,2</w:t>
            </w:r>
          </w:p>
        </w:tc>
        <w:tc>
          <w:tcPr>
            <w:tcW w:w="1134" w:type="dxa"/>
            <w:shd w:val="clear" w:color="auto" w:fill="auto"/>
            <w:noWrap/>
            <w:vAlign w:val="center"/>
          </w:tcPr>
          <w:p w:rsidR="00EC47EA" w:rsidRPr="00D75B83" w:rsidRDefault="00EC47EA" w:rsidP="00EC47EA">
            <w:pPr>
              <w:ind w:firstLine="0"/>
            </w:pPr>
            <w:r w:rsidRPr="00E271DD">
              <w:t>24 571,0</w:t>
            </w:r>
          </w:p>
        </w:tc>
        <w:tc>
          <w:tcPr>
            <w:tcW w:w="993" w:type="dxa"/>
            <w:shd w:val="clear" w:color="auto" w:fill="auto"/>
            <w:noWrap/>
            <w:vAlign w:val="center"/>
          </w:tcPr>
          <w:p w:rsidR="00EC47EA" w:rsidRPr="00D75B83" w:rsidRDefault="00EC47EA" w:rsidP="00EC47EA">
            <w:pPr>
              <w:ind w:firstLine="0"/>
            </w:pPr>
            <w:r w:rsidRPr="00D557A9">
              <w:t>21 909,6</w:t>
            </w:r>
          </w:p>
        </w:tc>
        <w:tc>
          <w:tcPr>
            <w:tcW w:w="992" w:type="dxa"/>
            <w:shd w:val="clear" w:color="auto" w:fill="auto"/>
            <w:noWrap/>
            <w:vAlign w:val="center"/>
          </w:tcPr>
          <w:p w:rsidR="00EC47EA" w:rsidRPr="00D75B83" w:rsidRDefault="00EC47EA" w:rsidP="00EC47EA">
            <w:pPr>
              <w:ind w:firstLine="0"/>
            </w:pPr>
            <w:r w:rsidRPr="00D557A9">
              <w:t>21 909,6</w:t>
            </w:r>
          </w:p>
        </w:tc>
        <w:tc>
          <w:tcPr>
            <w:tcW w:w="992" w:type="dxa"/>
            <w:vAlign w:val="center"/>
          </w:tcPr>
          <w:p w:rsidR="00EC47EA" w:rsidRPr="00D75B83" w:rsidRDefault="00EC47EA" w:rsidP="00EC47EA">
            <w:pPr>
              <w:ind w:firstLine="0"/>
            </w:pPr>
            <w:r w:rsidRPr="00D557A9">
              <w:t>21 909,6</w:t>
            </w:r>
          </w:p>
        </w:tc>
        <w:tc>
          <w:tcPr>
            <w:tcW w:w="992" w:type="dxa"/>
            <w:vAlign w:val="center"/>
          </w:tcPr>
          <w:p w:rsidR="00EC47EA" w:rsidRPr="00D75B83" w:rsidRDefault="00EC47EA" w:rsidP="00EC47EA">
            <w:pPr>
              <w:ind w:firstLine="0"/>
            </w:pPr>
            <w:r w:rsidRPr="00D557A9">
              <w:t>21 909,6</w:t>
            </w:r>
          </w:p>
        </w:tc>
        <w:tc>
          <w:tcPr>
            <w:tcW w:w="993" w:type="dxa"/>
            <w:vAlign w:val="center"/>
          </w:tcPr>
          <w:p w:rsidR="00EC47EA" w:rsidRPr="00D75B83" w:rsidRDefault="00EC47EA" w:rsidP="00EC47EA">
            <w:pPr>
              <w:ind w:firstLine="0"/>
            </w:pPr>
            <w:r w:rsidRPr="00D557A9">
              <w:t>21 909,6</w:t>
            </w:r>
          </w:p>
        </w:tc>
        <w:tc>
          <w:tcPr>
            <w:tcW w:w="992" w:type="dxa"/>
            <w:vAlign w:val="center"/>
          </w:tcPr>
          <w:p w:rsidR="00EC47EA" w:rsidRPr="00D75B83" w:rsidRDefault="00EC47EA" w:rsidP="00EC47EA">
            <w:pPr>
              <w:ind w:firstLine="0"/>
            </w:pPr>
            <w:r w:rsidRPr="00D557A9">
              <w:t>21 909,6</w:t>
            </w:r>
          </w:p>
        </w:tc>
        <w:tc>
          <w:tcPr>
            <w:tcW w:w="992" w:type="dxa"/>
            <w:vAlign w:val="center"/>
          </w:tcPr>
          <w:p w:rsidR="00EC47EA" w:rsidRPr="00D75B83" w:rsidRDefault="00EC47EA" w:rsidP="00EC47EA">
            <w:pPr>
              <w:ind w:firstLine="0"/>
            </w:pPr>
            <w:r w:rsidRPr="00D557A9">
              <w:t>21 909,6</w:t>
            </w:r>
          </w:p>
        </w:tc>
        <w:tc>
          <w:tcPr>
            <w:tcW w:w="1134" w:type="dxa"/>
            <w:shd w:val="clear" w:color="auto" w:fill="auto"/>
            <w:noWrap/>
            <w:vAlign w:val="center"/>
          </w:tcPr>
          <w:p w:rsidR="00EC47EA" w:rsidRPr="00D75B83" w:rsidRDefault="00EC47EA" w:rsidP="00EC47EA">
            <w:pPr>
              <w:ind w:firstLine="0"/>
            </w:pPr>
            <w:r w:rsidRPr="00D557A9">
              <w:t>109 548,0</w:t>
            </w:r>
          </w:p>
        </w:tc>
      </w:tr>
      <w:tr w:rsidR="00EC47EA" w:rsidRPr="00D75B83" w:rsidTr="00D75B83">
        <w:trPr>
          <w:trHeight w:val="330"/>
        </w:trPr>
        <w:tc>
          <w:tcPr>
            <w:tcW w:w="927" w:type="dxa"/>
            <w:vMerge/>
            <w:vAlign w:val="center"/>
          </w:tcPr>
          <w:p w:rsidR="00EC47EA" w:rsidRPr="00D75B83" w:rsidRDefault="00EC47EA" w:rsidP="00EC47EA">
            <w:pPr>
              <w:ind w:firstLine="0"/>
            </w:pPr>
          </w:p>
        </w:tc>
        <w:tc>
          <w:tcPr>
            <w:tcW w:w="2366" w:type="dxa"/>
            <w:vMerge/>
            <w:vAlign w:val="center"/>
          </w:tcPr>
          <w:p w:rsidR="00EC47EA" w:rsidRPr="00D75B83" w:rsidRDefault="00EC47EA" w:rsidP="00EC47EA">
            <w:pPr>
              <w:ind w:firstLine="0"/>
            </w:pPr>
          </w:p>
        </w:tc>
        <w:tc>
          <w:tcPr>
            <w:tcW w:w="1440" w:type="dxa"/>
            <w:vMerge/>
            <w:vAlign w:val="center"/>
          </w:tcPr>
          <w:p w:rsidR="00EC47EA" w:rsidRPr="00D75B83" w:rsidRDefault="00EC47EA" w:rsidP="00EC47EA">
            <w:pPr>
              <w:ind w:firstLine="0"/>
            </w:pPr>
          </w:p>
        </w:tc>
        <w:tc>
          <w:tcPr>
            <w:tcW w:w="1324" w:type="dxa"/>
            <w:shd w:val="clear" w:color="auto" w:fill="auto"/>
            <w:vAlign w:val="center"/>
          </w:tcPr>
          <w:p w:rsidR="00EC47EA" w:rsidRPr="00D75B83" w:rsidRDefault="00EC47EA" w:rsidP="00EC47EA">
            <w:pPr>
              <w:ind w:firstLine="0"/>
            </w:pPr>
            <w:r w:rsidRPr="00E271DD">
              <w:t>местный бюджет</w:t>
            </w:r>
          </w:p>
        </w:tc>
        <w:tc>
          <w:tcPr>
            <w:tcW w:w="1133" w:type="dxa"/>
            <w:shd w:val="clear" w:color="auto" w:fill="auto"/>
            <w:noWrap/>
            <w:vAlign w:val="center"/>
          </w:tcPr>
          <w:p w:rsidR="00EC47EA" w:rsidRPr="00D75B83" w:rsidRDefault="00EC47EA" w:rsidP="00EC47EA">
            <w:pPr>
              <w:ind w:firstLine="0"/>
            </w:pPr>
            <w:r w:rsidRPr="00E271DD">
              <w:t>271 587,0</w:t>
            </w:r>
          </w:p>
        </w:tc>
        <w:tc>
          <w:tcPr>
            <w:tcW w:w="1134" w:type="dxa"/>
            <w:shd w:val="clear" w:color="auto" w:fill="auto"/>
            <w:noWrap/>
            <w:vAlign w:val="center"/>
          </w:tcPr>
          <w:p w:rsidR="00EC47EA" w:rsidRPr="00D75B83" w:rsidRDefault="00EC47EA" w:rsidP="00EC47EA">
            <w:pPr>
              <w:ind w:firstLine="0"/>
            </w:pPr>
            <w:r w:rsidRPr="00E271DD">
              <w:t>19 089,0</w:t>
            </w:r>
          </w:p>
        </w:tc>
        <w:tc>
          <w:tcPr>
            <w:tcW w:w="993" w:type="dxa"/>
            <w:shd w:val="clear" w:color="auto" w:fill="auto"/>
            <w:noWrap/>
            <w:vAlign w:val="center"/>
          </w:tcPr>
          <w:p w:rsidR="00EC47EA" w:rsidRPr="00D75B83" w:rsidRDefault="00EC47EA" w:rsidP="00EC47EA">
            <w:pPr>
              <w:ind w:firstLine="0"/>
            </w:pPr>
            <w:r w:rsidRPr="00D557A9">
              <w:t>21 041,5</w:t>
            </w:r>
          </w:p>
        </w:tc>
        <w:tc>
          <w:tcPr>
            <w:tcW w:w="992" w:type="dxa"/>
            <w:shd w:val="clear" w:color="auto" w:fill="auto"/>
            <w:noWrap/>
            <w:vAlign w:val="center"/>
          </w:tcPr>
          <w:p w:rsidR="00EC47EA" w:rsidRPr="00D75B83" w:rsidRDefault="00EC47EA" w:rsidP="00EC47EA">
            <w:pPr>
              <w:ind w:firstLine="0"/>
            </w:pPr>
            <w:r w:rsidRPr="00D557A9">
              <w:t>21 041,5</w:t>
            </w:r>
          </w:p>
        </w:tc>
        <w:tc>
          <w:tcPr>
            <w:tcW w:w="992" w:type="dxa"/>
            <w:vAlign w:val="center"/>
          </w:tcPr>
          <w:p w:rsidR="00EC47EA" w:rsidRPr="00D75B83" w:rsidRDefault="00EC47EA" w:rsidP="00EC47EA">
            <w:pPr>
              <w:ind w:firstLine="0"/>
            </w:pPr>
            <w:r w:rsidRPr="00D557A9">
              <w:t>21 041,5</w:t>
            </w:r>
          </w:p>
        </w:tc>
        <w:tc>
          <w:tcPr>
            <w:tcW w:w="992" w:type="dxa"/>
            <w:vAlign w:val="center"/>
          </w:tcPr>
          <w:p w:rsidR="00EC47EA" w:rsidRPr="00D75B83" w:rsidRDefault="00EC47EA" w:rsidP="00EC47EA">
            <w:pPr>
              <w:ind w:firstLine="0"/>
            </w:pPr>
            <w:r w:rsidRPr="00D557A9">
              <w:t>21 041,5</w:t>
            </w:r>
          </w:p>
        </w:tc>
        <w:tc>
          <w:tcPr>
            <w:tcW w:w="993" w:type="dxa"/>
            <w:vAlign w:val="center"/>
          </w:tcPr>
          <w:p w:rsidR="00EC47EA" w:rsidRPr="00D75B83" w:rsidRDefault="00EC47EA" w:rsidP="00EC47EA">
            <w:pPr>
              <w:ind w:firstLine="0"/>
            </w:pPr>
            <w:r w:rsidRPr="00D557A9">
              <w:t>21 041,5</w:t>
            </w:r>
          </w:p>
        </w:tc>
        <w:tc>
          <w:tcPr>
            <w:tcW w:w="992" w:type="dxa"/>
            <w:vAlign w:val="center"/>
          </w:tcPr>
          <w:p w:rsidR="00EC47EA" w:rsidRPr="00D75B83" w:rsidRDefault="00EC47EA" w:rsidP="00EC47EA">
            <w:pPr>
              <w:ind w:firstLine="0"/>
            </w:pPr>
            <w:r w:rsidRPr="00D557A9">
              <w:t>21 041,5</w:t>
            </w:r>
          </w:p>
        </w:tc>
        <w:tc>
          <w:tcPr>
            <w:tcW w:w="992" w:type="dxa"/>
            <w:vAlign w:val="center"/>
          </w:tcPr>
          <w:p w:rsidR="00EC47EA" w:rsidRPr="00D75B83" w:rsidRDefault="00EC47EA" w:rsidP="00EC47EA">
            <w:pPr>
              <w:ind w:firstLine="0"/>
            </w:pPr>
            <w:r w:rsidRPr="00D557A9">
              <w:t>21 041,5</w:t>
            </w:r>
          </w:p>
        </w:tc>
        <w:tc>
          <w:tcPr>
            <w:tcW w:w="1134" w:type="dxa"/>
            <w:shd w:val="clear" w:color="auto" w:fill="auto"/>
            <w:noWrap/>
            <w:vAlign w:val="center"/>
          </w:tcPr>
          <w:p w:rsidR="00EC47EA" w:rsidRPr="00D75B83" w:rsidRDefault="00EC47EA" w:rsidP="00EC47EA">
            <w:pPr>
              <w:ind w:firstLine="0"/>
            </w:pPr>
            <w:r w:rsidRPr="00D557A9">
              <w:t>105 207,5</w:t>
            </w:r>
          </w:p>
        </w:tc>
      </w:tr>
    </w:tbl>
    <w:p w:rsidR="00145B22" w:rsidRDefault="00145B22" w:rsidP="00145B22">
      <w:pPr>
        <w:ind w:left="-851" w:firstLine="0"/>
        <w:rPr>
          <w:rFonts w:cs="Arial"/>
        </w:rPr>
      </w:pPr>
      <w:r>
        <w:t>(Пункт 2.1., строка</w:t>
      </w:r>
      <w:r w:rsidRPr="00145B22">
        <w:t xml:space="preserve"> «Итого по подпрограмме 2» подпрограммы 2 </w:t>
      </w:r>
      <w:r w:rsidR="003C07C7" w:rsidRPr="003C07C7">
        <w:t xml:space="preserve">приложения № 2 к муниципальной программе </w:t>
      </w:r>
      <w:r>
        <w:t>изложены</w:t>
      </w:r>
      <w:r w:rsidRPr="00145B22">
        <w:t xml:space="preserve"> в новой редакции</w:t>
      </w:r>
      <w:r>
        <w:t xml:space="preserve"> </w:t>
      </w:r>
      <w:r>
        <w:rPr>
          <w:rFonts w:cs="Arial"/>
        </w:rPr>
        <w:t xml:space="preserve">постановлением Администрации </w:t>
      </w:r>
      <w:hyperlink r:id="rId42"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rPr>
          <w:rFonts w:cs="Arial"/>
        </w:rPr>
        <w:t>)</w:t>
      </w:r>
    </w:p>
    <w:p w:rsidR="00EC47EA" w:rsidRDefault="00EC47EA" w:rsidP="00145B22">
      <w:pPr>
        <w:ind w:left="-851" w:firstLine="0"/>
      </w:pPr>
      <w:r>
        <w:t>(Пункт 2.1., строка</w:t>
      </w:r>
      <w:r w:rsidRPr="00EC47EA">
        <w:t xml:space="preserve"> «Итого по </w:t>
      </w:r>
      <w:r>
        <w:t>подпрограмме 2» подпрограммы 2 приложения № 2 изложены</w:t>
      </w:r>
      <w:r w:rsidRPr="00EC47EA">
        <w:t xml:space="preserve"> в новой редакции</w:t>
      </w:r>
      <w:r>
        <w:t xml:space="preserve"> </w:t>
      </w:r>
      <w:r>
        <w:rPr>
          <w:rFonts w:cs="Arial"/>
        </w:rPr>
        <w:t xml:space="preserve">постановлением Администрации </w:t>
      </w:r>
      <w:hyperlink r:id="rId43" w:tooltip="постановление от 26.12.2018 0:00:00 №476-па Администрация г. Пыть-Ях&#10;&#10;О внесении изменений в постановление администрации города от 04.12.2017 № 314-па " w:history="1">
        <w:r>
          <w:rPr>
            <w:rStyle w:val="af"/>
            <w:rFonts w:cs="Arial"/>
          </w:rPr>
          <w:t>от 26.12.2018 № 476-па</w:t>
        </w:r>
      </w:hyperlink>
      <w:r>
        <w:t>)</w:t>
      </w:r>
    </w:p>
    <w:tbl>
      <w:tblPr>
        <w:tblW w:w="1640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
        <w:gridCol w:w="2366"/>
        <w:gridCol w:w="1440"/>
        <w:gridCol w:w="1324"/>
        <w:gridCol w:w="1133"/>
        <w:gridCol w:w="1134"/>
        <w:gridCol w:w="993"/>
        <w:gridCol w:w="992"/>
        <w:gridCol w:w="992"/>
        <w:gridCol w:w="992"/>
        <w:gridCol w:w="993"/>
        <w:gridCol w:w="992"/>
        <w:gridCol w:w="992"/>
        <w:gridCol w:w="1134"/>
      </w:tblGrid>
      <w:tr w:rsidR="00D75B83" w:rsidRPr="00D75B83" w:rsidTr="00D75B83">
        <w:trPr>
          <w:trHeight w:val="330"/>
        </w:trPr>
        <w:tc>
          <w:tcPr>
            <w:tcW w:w="16404" w:type="dxa"/>
            <w:gridSpan w:val="14"/>
            <w:vAlign w:val="center"/>
          </w:tcPr>
          <w:p w:rsidR="00D75B83" w:rsidRPr="00D75B83" w:rsidRDefault="00D75B83" w:rsidP="00EC47EA">
            <w:pPr>
              <w:ind w:firstLine="0"/>
            </w:pPr>
            <w:r w:rsidRPr="00D75B83">
              <w:t>Подпрограмма 3 «Развитие малого и среднего предпринимательства»</w:t>
            </w:r>
          </w:p>
        </w:tc>
      </w:tr>
      <w:tr w:rsidR="00D75B83" w:rsidRPr="00D75B83" w:rsidTr="00D75B83">
        <w:trPr>
          <w:trHeight w:val="330"/>
        </w:trPr>
        <w:tc>
          <w:tcPr>
            <w:tcW w:w="927" w:type="dxa"/>
            <w:vMerge w:val="restart"/>
            <w:shd w:val="clear" w:color="auto" w:fill="auto"/>
            <w:noWrap/>
          </w:tcPr>
          <w:p w:rsidR="00D75B83" w:rsidRPr="00D75B83" w:rsidRDefault="00D75B83" w:rsidP="00EC47EA">
            <w:pPr>
              <w:ind w:firstLine="0"/>
            </w:pPr>
            <w:r w:rsidRPr="00D75B83">
              <w:t>3.1.</w:t>
            </w:r>
          </w:p>
        </w:tc>
        <w:tc>
          <w:tcPr>
            <w:tcW w:w="2366" w:type="dxa"/>
            <w:vMerge w:val="restart"/>
            <w:shd w:val="clear" w:color="auto" w:fill="auto"/>
          </w:tcPr>
          <w:p w:rsidR="00D75B83" w:rsidRPr="00D75B83" w:rsidRDefault="00D75B83" w:rsidP="00EC47EA">
            <w:pPr>
              <w:ind w:firstLine="0"/>
              <w:rPr>
                <w:color w:val="000000"/>
              </w:rPr>
            </w:pPr>
            <w:r w:rsidRPr="00D75B83">
              <w:t xml:space="preserve">Создание условий для развития субъектов малого и среднего </w:t>
            </w:r>
            <w:r w:rsidRPr="00D75B83">
              <w:rPr>
                <w:color w:val="000000"/>
              </w:rPr>
              <w:t xml:space="preserve">предпринимательства </w:t>
            </w:r>
          </w:p>
          <w:p w:rsidR="00D75B83" w:rsidRPr="00D75B83" w:rsidRDefault="00D75B83" w:rsidP="00EC47EA">
            <w:pPr>
              <w:ind w:firstLine="0"/>
            </w:pPr>
            <w:r w:rsidRPr="00D75B83">
              <w:rPr>
                <w:color w:val="000000"/>
              </w:rPr>
              <w:t>(6,7,8,</w:t>
            </w:r>
            <w:r w:rsidRPr="00D75B83">
              <w:t>9,11)</w:t>
            </w:r>
          </w:p>
        </w:tc>
        <w:tc>
          <w:tcPr>
            <w:tcW w:w="1440" w:type="dxa"/>
            <w:vMerge w:val="restart"/>
            <w:shd w:val="clear" w:color="auto" w:fill="auto"/>
          </w:tcPr>
          <w:p w:rsidR="00D75B83" w:rsidRPr="00D75B83" w:rsidRDefault="00D75B83" w:rsidP="00EC47EA">
            <w:pPr>
              <w:ind w:firstLine="0"/>
            </w:pPr>
            <w:r w:rsidRPr="00D75B83">
              <w:t>Управление по экономике администрации города</w:t>
            </w:r>
          </w:p>
        </w:tc>
        <w:tc>
          <w:tcPr>
            <w:tcW w:w="1324" w:type="dxa"/>
            <w:shd w:val="clear" w:color="auto" w:fill="auto"/>
            <w:vAlign w:val="center"/>
          </w:tcPr>
          <w:p w:rsidR="00D75B83" w:rsidRPr="00D75B83" w:rsidRDefault="00D75B83" w:rsidP="00EC47EA">
            <w:pPr>
              <w:ind w:firstLine="0"/>
            </w:pPr>
            <w:r w:rsidRPr="00D75B83">
              <w:t xml:space="preserve"> всего </w:t>
            </w:r>
          </w:p>
        </w:tc>
        <w:tc>
          <w:tcPr>
            <w:tcW w:w="1133" w:type="dxa"/>
            <w:shd w:val="clear" w:color="auto" w:fill="auto"/>
            <w:noWrap/>
            <w:vAlign w:val="center"/>
          </w:tcPr>
          <w:p w:rsidR="00D75B83" w:rsidRPr="00D75B83" w:rsidRDefault="00D75B83" w:rsidP="00EC47EA">
            <w:pPr>
              <w:ind w:firstLine="0"/>
            </w:pPr>
            <w:r w:rsidRPr="00D75B83">
              <w:t>1 088,7</w:t>
            </w:r>
          </w:p>
        </w:tc>
        <w:tc>
          <w:tcPr>
            <w:tcW w:w="1134" w:type="dxa"/>
            <w:shd w:val="clear" w:color="auto" w:fill="auto"/>
            <w:noWrap/>
            <w:vAlign w:val="center"/>
          </w:tcPr>
          <w:p w:rsidR="00D75B83" w:rsidRPr="00D75B83" w:rsidRDefault="00D75B83" w:rsidP="00EC47EA">
            <w:pPr>
              <w:ind w:firstLine="0"/>
            </w:pPr>
            <w:r w:rsidRPr="00D75B83">
              <w:t>713,1</w:t>
            </w:r>
          </w:p>
        </w:tc>
        <w:tc>
          <w:tcPr>
            <w:tcW w:w="993" w:type="dxa"/>
            <w:shd w:val="clear" w:color="auto" w:fill="auto"/>
            <w:noWrap/>
            <w:vAlign w:val="center"/>
          </w:tcPr>
          <w:p w:rsidR="00D75B83" w:rsidRPr="00D75B83" w:rsidRDefault="00D75B83" w:rsidP="00EC47EA">
            <w:pPr>
              <w:ind w:firstLine="0"/>
            </w:pPr>
            <w:r w:rsidRPr="00D75B83">
              <w:t>31,3</w:t>
            </w:r>
          </w:p>
        </w:tc>
        <w:tc>
          <w:tcPr>
            <w:tcW w:w="992" w:type="dxa"/>
            <w:shd w:val="clear" w:color="auto" w:fill="auto"/>
            <w:noWrap/>
            <w:vAlign w:val="center"/>
          </w:tcPr>
          <w:p w:rsidR="00D75B83" w:rsidRPr="00D75B83" w:rsidRDefault="00D75B83" w:rsidP="00EC47EA">
            <w:pPr>
              <w:ind w:firstLine="0"/>
            </w:pPr>
            <w:r w:rsidRPr="00D75B83">
              <w:t>31,3</w:t>
            </w:r>
          </w:p>
        </w:tc>
        <w:tc>
          <w:tcPr>
            <w:tcW w:w="992" w:type="dxa"/>
            <w:vAlign w:val="center"/>
          </w:tcPr>
          <w:p w:rsidR="00D75B83" w:rsidRPr="00D75B83" w:rsidRDefault="00D75B83" w:rsidP="00EC47EA">
            <w:pPr>
              <w:ind w:firstLine="0"/>
            </w:pPr>
            <w:r w:rsidRPr="00D75B83">
              <w:t>31,3</w:t>
            </w:r>
          </w:p>
        </w:tc>
        <w:tc>
          <w:tcPr>
            <w:tcW w:w="992" w:type="dxa"/>
            <w:vAlign w:val="center"/>
          </w:tcPr>
          <w:p w:rsidR="00D75B83" w:rsidRPr="00D75B83" w:rsidRDefault="00D75B83" w:rsidP="00EC47EA">
            <w:pPr>
              <w:ind w:firstLine="0"/>
            </w:pPr>
            <w:r w:rsidRPr="00D75B83">
              <w:t>31,3</w:t>
            </w:r>
          </w:p>
        </w:tc>
        <w:tc>
          <w:tcPr>
            <w:tcW w:w="993" w:type="dxa"/>
            <w:vAlign w:val="center"/>
          </w:tcPr>
          <w:p w:rsidR="00D75B83" w:rsidRPr="00D75B83" w:rsidRDefault="00D75B83" w:rsidP="00EC47EA">
            <w:pPr>
              <w:ind w:firstLine="0"/>
            </w:pPr>
            <w:r w:rsidRPr="00D75B83">
              <w:t>31,3</w:t>
            </w:r>
          </w:p>
        </w:tc>
        <w:tc>
          <w:tcPr>
            <w:tcW w:w="992" w:type="dxa"/>
            <w:vAlign w:val="center"/>
          </w:tcPr>
          <w:p w:rsidR="00D75B83" w:rsidRPr="00D75B83" w:rsidRDefault="00D75B83" w:rsidP="00EC47EA">
            <w:pPr>
              <w:ind w:firstLine="0"/>
            </w:pPr>
            <w:r w:rsidRPr="00D75B83">
              <w:t>31,3</w:t>
            </w:r>
          </w:p>
        </w:tc>
        <w:tc>
          <w:tcPr>
            <w:tcW w:w="992" w:type="dxa"/>
            <w:vAlign w:val="center"/>
          </w:tcPr>
          <w:p w:rsidR="00D75B83" w:rsidRPr="00D75B83" w:rsidRDefault="00D75B83" w:rsidP="00EC47EA">
            <w:pPr>
              <w:ind w:firstLine="0"/>
            </w:pPr>
            <w:r w:rsidRPr="00D75B83">
              <w:t>31,3</w:t>
            </w:r>
          </w:p>
        </w:tc>
        <w:tc>
          <w:tcPr>
            <w:tcW w:w="1134" w:type="dxa"/>
            <w:shd w:val="clear" w:color="auto" w:fill="auto"/>
            <w:noWrap/>
            <w:vAlign w:val="center"/>
          </w:tcPr>
          <w:p w:rsidR="00D75B83" w:rsidRPr="00D75B83" w:rsidRDefault="00D75B83" w:rsidP="00EC47EA">
            <w:pPr>
              <w:ind w:firstLine="0"/>
            </w:pPr>
            <w:r w:rsidRPr="00D75B83">
              <w:t>156,5</w:t>
            </w:r>
          </w:p>
        </w:tc>
      </w:tr>
      <w:tr w:rsidR="00D75B83" w:rsidRPr="00D75B83" w:rsidTr="00D75B83">
        <w:trPr>
          <w:trHeight w:val="951"/>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бюджет автономного округа</w:t>
            </w:r>
          </w:p>
        </w:tc>
        <w:tc>
          <w:tcPr>
            <w:tcW w:w="1133" w:type="dxa"/>
            <w:shd w:val="clear" w:color="auto" w:fill="auto"/>
            <w:noWrap/>
            <w:vAlign w:val="center"/>
          </w:tcPr>
          <w:p w:rsidR="00D75B83" w:rsidRPr="00D75B83" w:rsidRDefault="00D75B83" w:rsidP="00EC47EA">
            <w:pPr>
              <w:ind w:firstLine="0"/>
            </w:pPr>
            <w:r w:rsidRPr="00D75B83">
              <w:t>677,4</w:t>
            </w:r>
          </w:p>
        </w:tc>
        <w:tc>
          <w:tcPr>
            <w:tcW w:w="1134" w:type="dxa"/>
            <w:shd w:val="clear" w:color="auto" w:fill="auto"/>
            <w:noWrap/>
            <w:vAlign w:val="center"/>
          </w:tcPr>
          <w:p w:rsidR="00D75B83" w:rsidRPr="00D75B83" w:rsidRDefault="00D75B83" w:rsidP="00EC47EA">
            <w:pPr>
              <w:ind w:firstLine="0"/>
            </w:pPr>
            <w:r w:rsidRPr="00D75B83">
              <w:t>677,4</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554"/>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муниципальный бюджет</w:t>
            </w:r>
          </w:p>
        </w:tc>
        <w:tc>
          <w:tcPr>
            <w:tcW w:w="1133" w:type="dxa"/>
            <w:shd w:val="clear" w:color="auto" w:fill="auto"/>
            <w:noWrap/>
            <w:vAlign w:val="center"/>
          </w:tcPr>
          <w:p w:rsidR="00D75B83" w:rsidRPr="00D75B83" w:rsidRDefault="00D75B83" w:rsidP="00EC47EA">
            <w:pPr>
              <w:ind w:firstLine="0"/>
            </w:pPr>
            <w:r w:rsidRPr="00D75B83">
              <w:t>411,3</w:t>
            </w:r>
          </w:p>
        </w:tc>
        <w:tc>
          <w:tcPr>
            <w:tcW w:w="1134" w:type="dxa"/>
            <w:shd w:val="clear" w:color="auto" w:fill="auto"/>
            <w:noWrap/>
            <w:vAlign w:val="center"/>
          </w:tcPr>
          <w:p w:rsidR="00D75B83" w:rsidRPr="00D75B83" w:rsidRDefault="00D75B83" w:rsidP="00EC47EA">
            <w:pPr>
              <w:ind w:firstLine="0"/>
            </w:pPr>
            <w:r w:rsidRPr="00D75B83">
              <w:t>35,7</w:t>
            </w:r>
          </w:p>
        </w:tc>
        <w:tc>
          <w:tcPr>
            <w:tcW w:w="993" w:type="dxa"/>
            <w:shd w:val="clear" w:color="auto" w:fill="auto"/>
            <w:noWrap/>
            <w:vAlign w:val="center"/>
          </w:tcPr>
          <w:p w:rsidR="00D75B83" w:rsidRPr="00D75B83" w:rsidRDefault="00D75B83" w:rsidP="00EC47EA">
            <w:pPr>
              <w:ind w:firstLine="0"/>
            </w:pPr>
            <w:r w:rsidRPr="00D75B83">
              <w:t>31,3</w:t>
            </w:r>
          </w:p>
        </w:tc>
        <w:tc>
          <w:tcPr>
            <w:tcW w:w="992" w:type="dxa"/>
            <w:shd w:val="clear" w:color="auto" w:fill="auto"/>
            <w:noWrap/>
            <w:vAlign w:val="center"/>
          </w:tcPr>
          <w:p w:rsidR="00D75B83" w:rsidRPr="00D75B83" w:rsidRDefault="00D75B83" w:rsidP="00EC47EA">
            <w:pPr>
              <w:ind w:firstLine="0"/>
            </w:pPr>
            <w:r w:rsidRPr="00D75B83">
              <w:t>31,3</w:t>
            </w:r>
          </w:p>
        </w:tc>
        <w:tc>
          <w:tcPr>
            <w:tcW w:w="992" w:type="dxa"/>
            <w:vAlign w:val="center"/>
          </w:tcPr>
          <w:p w:rsidR="00D75B83" w:rsidRPr="00D75B83" w:rsidRDefault="00D75B83" w:rsidP="00EC47EA">
            <w:pPr>
              <w:ind w:firstLine="0"/>
            </w:pPr>
            <w:r w:rsidRPr="00D75B83">
              <w:t>31,3</w:t>
            </w:r>
          </w:p>
        </w:tc>
        <w:tc>
          <w:tcPr>
            <w:tcW w:w="992" w:type="dxa"/>
            <w:vAlign w:val="center"/>
          </w:tcPr>
          <w:p w:rsidR="00D75B83" w:rsidRPr="00D75B83" w:rsidRDefault="00D75B83" w:rsidP="00EC47EA">
            <w:pPr>
              <w:ind w:firstLine="0"/>
            </w:pPr>
            <w:r w:rsidRPr="00D75B83">
              <w:t>31,3</w:t>
            </w:r>
          </w:p>
        </w:tc>
        <w:tc>
          <w:tcPr>
            <w:tcW w:w="993" w:type="dxa"/>
            <w:vAlign w:val="center"/>
          </w:tcPr>
          <w:p w:rsidR="00D75B83" w:rsidRPr="00D75B83" w:rsidRDefault="00D75B83" w:rsidP="00EC47EA">
            <w:pPr>
              <w:ind w:firstLine="0"/>
            </w:pPr>
            <w:r w:rsidRPr="00D75B83">
              <w:t>31,3</w:t>
            </w:r>
          </w:p>
        </w:tc>
        <w:tc>
          <w:tcPr>
            <w:tcW w:w="992" w:type="dxa"/>
            <w:vAlign w:val="center"/>
          </w:tcPr>
          <w:p w:rsidR="00D75B83" w:rsidRPr="00D75B83" w:rsidRDefault="00D75B83" w:rsidP="00EC47EA">
            <w:pPr>
              <w:ind w:firstLine="0"/>
            </w:pPr>
            <w:r w:rsidRPr="00D75B83">
              <w:t>31,3</w:t>
            </w:r>
          </w:p>
        </w:tc>
        <w:tc>
          <w:tcPr>
            <w:tcW w:w="992" w:type="dxa"/>
            <w:vAlign w:val="center"/>
          </w:tcPr>
          <w:p w:rsidR="00D75B83" w:rsidRPr="00D75B83" w:rsidRDefault="00D75B83" w:rsidP="00EC47EA">
            <w:pPr>
              <w:ind w:firstLine="0"/>
            </w:pPr>
            <w:r w:rsidRPr="00D75B83">
              <w:t>31,3</w:t>
            </w:r>
          </w:p>
        </w:tc>
        <w:tc>
          <w:tcPr>
            <w:tcW w:w="1134" w:type="dxa"/>
            <w:shd w:val="clear" w:color="auto" w:fill="auto"/>
            <w:noWrap/>
            <w:vAlign w:val="center"/>
          </w:tcPr>
          <w:p w:rsidR="00D75B83" w:rsidRPr="00D75B83" w:rsidRDefault="00D75B83" w:rsidP="00EC47EA">
            <w:pPr>
              <w:ind w:firstLine="0"/>
            </w:pPr>
            <w:r w:rsidRPr="00D75B83">
              <w:t>156,5</w:t>
            </w:r>
          </w:p>
        </w:tc>
      </w:tr>
      <w:tr w:rsidR="00D75B83" w:rsidRPr="00D75B83" w:rsidTr="00D75B83">
        <w:trPr>
          <w:trHeight w:val="565"/>
        </w:trPr>
        <w:tc>
          <w:tcPr>
            <w:tcW w:w="927" w:type="dxa"/>
            <w:vMerge w:val="restart"/>
            <w:shd w:val="clear" w:color="auto" w:fill="auto"/>
            <w:noWrap/>
          </w:tcPr>
          <w:p w:rsidR="00D75B83" w:rsidRPr="00D75B83" w:rsidRDefault="00D75B83" w:rsidP="00EC47EA">
            <w:pPr>
              <w:ind w:firstLine="0"/>
            </w:pPr>
            <w:r w:rsidRPr="00D75B83">
              <w:t>3.2.</w:t>
            </w:r>
          </w:p>
        </w:tc>
        <w:tc>
          <w:tcPr>
            <w:tcW w:w="2366" w:type="dxa"/>
            <w:vMerge w:val="restart"/>
            <w:shd w:val="clear" w:color="auto" w:fill="auto"/>
          </w:tcPr>
          <w:p w:rsidR="00D75B83" w:rsidRPr="00D75B83" w:rsidRDefault="00D75B83" w:rsidP="00EC47EA">
            <w:pPr>
              <w:ind w:firstLine="0"/>
            </w:pPr>
            <w:r w:rsidRPr="00D75B83">
              <w:t>Финансовая поддержка субъектов малого и среднего предпринимательства (10)</w:t>
            </w:r>
          </w:p>
        </w:tc>
        <w:tc>
          <w:tcPr>
            <w:tcW w:w="1440" w:type="dxa"/>
            <w:vMerge w:val="restart"/>
            <w:shd w:val="clear" w:color="auto" w:fill="auto"/>
          </w:tcPr>
          <w:p w:rsidR="00D75B83" w:rsidRPr="00D75B83" w:rsidRDefault="00D75B83" w:rsidP="00EC47EA">
            <w:pPr>
              <w:ind w:firstLine="0"/>
            </w:pPr>
            <w:r w:rsidRPr="00D75B83">
              <w:t>Управление по экономике администрации города</w:t>
            </w:r>
          </w:p>
        </w:tc>
        <w:tc>
          <w:tcPr>
            <w:tcW w:w="1324" w:type="dxa"/>
            <w:shd w:val="clear" w:color="auto" w:fill="auto"/>
            <w:vAlign w:val="center"/>
          </w:tcPr>
          <w:p w:rsidR="00D75B83" w:rsidRPr="00D75B83" w:rsidRDefault="00D75B83" w:rsidP="00EC47EA">
            <w:pPr>
              <w:ind w:firstLine="0"/>
            </w:pPr>
            <w:r w:rsidRPr="00D75B83">
              <w:t xml:space="preserve"> всего </w:t>
            </w:r>
          </w:p>
        </w:tc>
        <w:tc>
          <w:tcPr>
            <w:tcW w:w="1133" w:type="dxa"/>
            <w:shd w:val="clear" w:color="auto" w:fill="auto"/>
            <w:noWrap/>
            <w:vAlign w:val="center"/>
          </w:tcPr>
          <w:p w:rsidR="00D75B83" w:rsidRPr="00D75B83" w:rsidRDefault="00D75B83" w:rsidP="00EC47EA">
            <w:pPr>
              <w:ind w:firstLine="0"/>
            </w:pPr>
            <w:r w:rsidRPr="00D75B83">
              <w:t>3 308,0</w:t>
            </w:r>
          </w:p>
        </w:tc>
        <w:tc>
          <w:tcPr>
            <w:tcW w:w="1134" w:type="dxa"/>
            <w:shd w:val="clear" w:color="auto" w:fill="auto"/>
            <w:noWrap/>
            <w:vAlign w:val="center"/>
          </w:tcPr>
          <w:p w:rsidR="00D75B83" w:rsidRPr="00D75B83" w:rsidRDefault="00D75B83" w:rsidP="00EC47EA">
            <w:pPr>
              <w:ind w:firstLine="0"/>
            </w:pPr>
            <w:r w:rsidRPr="00D75B83">
              <w:t>1 812,8</w:t>
            </w:r>
          </w:p>
        </w:tc>
        <w:tc>
          <w:tcPr>
            <w:tcW w:w="993" w:type="dxa"/>
            <w:shd w:val="clear" w:color="auto" w:fill="auto"/>
            <w:noWrap/>
            <w:vAlign w:val="center"/>
          </w:tcPr>
          <w:p w:rsidR="00D75B83" w:rsidRPr="00D75B83" w:rsidRDefault="00D75B83" w:rsidP="00EC47EA">
            <w:pPr>
              <w:ind w:firstLine="0"/>
            </w:pPr>
            <w:r w:rsidRPr="00D75B83">
              <w:t>124,6</w:t>
            </w:r>
          </w:p>
        </w:tc>
        <w:tc>
          <w:tcPr>
            <w:tcW w:w="992" w:type="dxa"/>
            <w:shd w:val="clear" w:color="auto" w:fill="auto"/>
            <w:noWrap/>
            <w:vAlign w:val="center"/>
          </w:tcPr>
          <w:p w:rsidR="00D75B83" w:rsidRPr="00D75B83" w:rsidRDefault="00D75B83" w:rsidP="00EC47EA">
            <w:pPr>
              <w:ind w:firstLine="0"/>
            </w:pPr>
            <w:r w:rsidRPr="00D75B83">
              <w:t>124,6</w:t>
            </w:r>
          </w:p>
        </w:tc>
        <w:tc>
          <w:tcPr>
            <w:tcW w:w="992" w:type="dxa"/>
            <w:vAlign w:val="center"/>
          </w:tcPr>
          <w:p w:rsidR="00D75B83" w:rsidRPr="00D75B83" w:rsidRDefault="00D75B83" w:rsidP="00EC47EA">
            <w:pPr>
              <w:ind w:firstLine="0"/>
            </w:pPr>
            <w:r w:rsidRPr="00D75B83">
              <w:t>124,6</w:t>
            </w:r>
          </w:p>
        </w:tc>
        <w:tc>
          <w:tcPr>
            <w:tcW w:w="992" w:type="dxa"/>
            <w:vAlign w:val="center"/>
          </w:tcPr>
          <w:p w:rsidR="00D75B83" w:rsidRPr="00D75B83" w:rsidRDefault="00D75B83" w:rsidP="00EC47EA">
            <w:pPr>
              <w:ind w:firstLine="0"/>
            </w:pPr>
            <w:r w:rsidRPr="00D75B83">
              <w:t>124,6</w:t>
            </w:r>
          </w:p>
        </w:tc>
        <w:tc>
          <w:tcPr>
            <w:tcW w:w="993" w:type="dxa"/>
            <w:vAlign w:val="center"/>
          </w:tcPr>
          <w:p w:rsidR="00D75B83" w:rsidRPr="00D75B83" w:rsidRDefault="00D75B83" w:rsidP="00EC47EA">
            <w:pPr>
              <w:ind w:firstLine="0"/>
            </w:pPr>
            <w:r w:rsidRPr="00D75B83">
              <w:t>124,6</w:t>
            </w:r>
          </w:p>
        </w:tc>
        <w:tc>
          <w:tcPr>
            <w:tcW w:w="992" w:type="dxa"/>
            <w:vAlign w:val="center"/>
          </w:tcPr>
          <w:p w:rsidR="00D75B83" w:rsidRPr="00D75B83" w:rsidRDefault="00D75B83" w:rsidP="00EC47EA">
            <w:pPr>
              <w:ind w:firstLine="0"/>
            </w:pPr>
            <w:r w:rsidRPr="00D75B83">
              <w:t>124,6</w:t>
            </w:r>
          </w:p>
        </w:tc>
        <w:tc>
          <w:tcPr>
            <w:tcW w:w="992" w:type="dxa"/>
            <w:vAlign w:val="center"/>
          </w:tcPr>
          <w:p w:rsidR="00D75B83" w:rsidRPr="00D75B83" w:rsidRDefault="00D75B83" w:rsidP="00EC47EA">
            <w:pPr>
              <w:ind w:firstLine="0"/>
            </w:pPr>
            <w:r w:rsidRPr="00D75B83">
              <w:t>124,6</w:t>
            </w:r>
          </w:p>
        </w:tc>
        <w:tc>
          <w:tcPr>
            <w:tcW w:w="1134" w:type="dxa"/>
            <w:shd w:val="clear" w:color="auto" w:fill="auto"/>
            <w:noWrap/>
            <w:vAlign w:val="center"/>
          </w:tcPr>
          <w:p w:rsidR="00D75B83" w:rsidRPr="00D75B83" w:rsidRDefault="00D75B83" w:rsidP="00EC47EA">
            <w:pPr>
              <w:ind w:firstLine="0"/>
            </w:pPr>
            <w:r w:rsidRPr="00D75B83">
              <w:t>623,0</w:t>
            </w:r>
          </w:p>
        </w:tc>
      </w:tr>
      <w:tr w:rsidR="00D75B83" w:rsidRPr="00D75B83" w:rsidTr="00D75B83">
        <w:trPr>
          <w:trHeight w:val="330"/>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бюджет автономного округа</w:t>
            </w:r>
          </w:p>
        </w:tc>
        <w:tc>
          <w:tcPr>
            <w:tcW w:w="1133" w:type="dxa"/>
            <w:shd w:val="clear" w:color="auto" w:fill="auto"/>
            <w:noWrap/>
            <w:vAlign w:val="center"/>
          </w:tcPr>
          <w:p w:rsidR="00D75B83" w:rsidRPr="00D75B83" w:rsidRDefault="00D75B83" w:rsidP="00EC47EA">
            <w:pPr>
              <w:ind w:firstLine="0"/>
            </w:pPr>
            <w:r w:rsidRPr="00D75B83">
              <w:t>1 722,2</w:t>
            </w:r>
          </w:p>
        </w:tc>
        <w:tc>
          <w:tcPr>
            <w:tcW w:w="1134" w:type="dxa"/>
            <w:shd w:val="clear" w:color="auto" w:fill="auto"/>
            <w:noWrap/>
            <w:vAlign w:val="center"/>
          </w:tcPr>
          <w:p w:rsidR="00D75B83" w:rsidRPr="00D75B83" w:rsidRDefault="00D75B83" w:rsidP="00EC47EA">
            <w:pPr>
              <w:ind w:firstLine="0"/>
            </w:pPr>
            <w:r w:rsidRPr="00D75B83">
              <w:t>1 722,2</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559"/>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 xml:space="preserve">муниципальный </w:t>
            </w:r>
            <w:r w:rsidRPr="00D75B83">
              <w:lastRenderedPageBreak/>
              <w:t xml:space="preserve">бюджет </w:t>
            </w:r>
          </w:p>
        </w:tc>
        <w:tc>
          <w:tcPr>
            <w:tcW w:w="1133" w:type="dxa"/>
            <w:shd w:val="clear" w:color="auto" w:fill="auto"/>
            <w:noWrap/>
            <w:vAlign w:val="center"/>
          </w:tcPr>
          <w:p w:rsidR="00D75B83" w:rsidRPr="00D75B83" w:rsidRDefault="00D75B83" w:rsidP="00EC47EA">
            <w:pPr>
              <w:ind w:firstLine="0"/>
            </w:pPr>
            <w:r w:rsidRPr="00D75B83">
              <w:lastRenderedPageBreak/>
              <w:t>1 585,8</w:t>
            </w:r>
          </w:p>
        </w:tc>
        <w:tc>
          <w:tcPr>
            <w:tcW w:w="1134" w:type="dxa"/>
            <w:shd w:val="clear" w:color="auto" w:fill="auto"/>
            <w:noWrap/>
            <w:vAlign w:val="center"/>
          </w:tcPr>
          <w:p w:rsidR="00D75B83" w:rsidRPr="00D75B83" w:rsidRDefault="00D75B83" w:rsidP="00EC47EA">
            <w:pPr>
              <w:ind w:firstLine="0"/>
            </w:pPr>
            <w:r w:rsidRPr="00D75B83">
              <w:t>90,6</w:t>
            </w:r>
          </w:p>
        </w:tc>
        <w:tc>
          <w:tcPr>
            <w:tcW w:w="993" w:type="dxa"/>
            <w:shd w:val="clear" w:color="auto" w:fill="auto"/>
            <w:noWrap/>
            <w:vAlign w:val="center"/>
          </w:tcPr>
          <w:p w:rsidR="00D75B83" w:rsidRPr="00D75B83" w:rsidRDefault="00D75B83" w:rsidP="00EC47EA">
            <w:pPr>
              <w:ind w:firstLine="0"/>
            </w:pPr>
            <w:r w:rsidRPr="00D75B83">
              <w:t>124,6</w:t>
            </w:r>
          </w:p>
        </w:tc>
        <w:tc>
          <w:tcPr>
            <w:tcW w:w="992" w:type="dxa"/>
            <w:shd w:val="clear" w:color="auto" w:fill="auto"/>
            <w:noWrap/>
            <w:vAlign w:val="center"/>
          </w:tcPr>
          <w:p w:rsidR="00D75B83" w:rsidRPr="00D75B83" w:rsidRDefault="00D75B83" w:rsidP="00EC47EA">
            <w:pPr>
              <w:ind w:firstLine="0"/>
            </w:pPr>
            <w:r w:rsidRPr="00D75B83">
              <w:t>124,6</w:t>
            </w:r>
          </w:p>
        </w:tc>
        <w:tc>
          <w:tcPr>
            <w:tcW w:w="992" w:type="dxa"/>
            <w:vAlign w:val="center"/>
          </w:tcPr>
          <w:p w:rsidR="00D75B83" w:rsidRPr="00D75B83" w:rsidRDefault="00D75B83" w:rsidP="00EC47EA">
            <w:pPr>
              <w:ind w:firstLine="0"/>
            </w:pPr>
            <w:r w:rsidRPr="00D75B83">
              <w:t>124,6</w:t>
            </w:r>
          </w:p>
        </w:tc>
        <w:tc>
          <w:tcPr>
            <w:tcW w:w="992" w:type="dxa"/>
            <w:vAlign w:val="center"/>
          </w:tcPr>
          <w:p w:rsidR="00D75B83" w:rsidRPr="00D75B83" w:rsidRDefault="00D75B83" w:rsidP="00EC47EA">
            <w:pPr>
              <w:ind w:firstLine="0"/>
            </w:pPr>
            <w:r w:rsidRPr="00D75B83">
              <w:t>124,6</w:t>
            </w:r>
          </w:p>
        </w:tc>
        <w:tc>
          <w:tcPr>
            <w:tcW w:w="993" w:type="dxa"/>
            <w:vAlign w:val="center"/>
          </w:tcPr>
          <w:p w:rsidR="00D75B83" w:rsidRPr="00D75B83" w:rsidRDefault="00D75B83" w:rsidP="00EC47EA">
            <w:pPr>
              <w:ind w:firstLine="0"/>
            </w:pPr>
            <w:r w:rsidRPr="00D75B83">
              <w:t>124,6</w:t>
            </w:r>
          </w:p>
        </w:tc>
        <w:tc>
          <w:tcPr>
            <w:tcW w:w="992" w:type="dxa"/>
            <w:vAlign w:val="center"/>
          </w:tcPr>
          <w:p w:rsidR="00D75B83" w:rsidRPr="00D75B83" w:rsidRDefault="00D75B83" w:rsidP="00EC47EA">
            <w:pPr>
              <w:ind w:firstLine="0"/>
            </w:pPr>
            <w:r w:rsidRPr="00D75B83">
              <w:t>124,6</w:t>
            </w:r>
          </w:p>
        </w:tc>
        <w:tc>
          <w:tcPr>
            <w:tcW w:w="992" w:type="dxa"/>
            <w:vAlign w:val="center"/>
          </w:tcPr>
          <w:p w:rsidR="00D75B83" w:rsidRPr="00D75B83" w:rsidRDefault="00D75B83" w:rsidP="00EC47EA">
            <w:pPr>
              <w:ind w:firstLine="0"/>
            </w:pPr>
            <w:r w:rsidRPr="00D75B83">
              <w:t>124,6</w:t>
            </w:r>
          </w:p>
        </w:tc>
        <w:tc>
          <w:tcPr>
            <w:tcW w:w="1134" w:type="dxa"/>
            <w:shd w:val="clear" w:color="auto" w:fill="auto"/>
            <w:noWrap/>
            <w:vAlign w:val="center"/>
          </w:tcPr>
          <w:p w:rsidR="00D75B83" w:rsidRPr="00D75B83" w:rsidRDefault="00D75B83" w:rsidP="00EC47EA">
            <w:pPr>
              <w:ind w:firstLine="0"/>
            </w:pPr>
            <w:r w:rsidRPr="00D75B83">
              <w:t>623,0</w:t>
            </w:r>
          </w:p>
        </w:tc>
      </w:tr>
      <w:tr w:rsidR="00D75B83" w:rsidRPr="00D75B83" w:rsidTr="00D75B83">
        <w:trPr>
          <w:trHeight w:val="527"/>
        </w:trPr>
        <w:tc>
          <w:tcPr>
            <w:tcW w:w="927" w:type="dxa"/>
            <w:vMerge w:val="restart"/>
            <w:shd w:val="clear" w:color="auto" w:fill="auto"/>
            <w:noWrap/>
          </w:tcPr>
          <w:p w:rsidR="00D75B83" w:rsidRPr="00D75B83" w:rsidRDefault="00D75B83" w:rsidP="00EC47EA">
            <w:pPr>
              <w:ind w:firstLine="0"/>
            </w:pPr>
            <w:r w:rsidRPr="00D75B83">
              <w:lastRenderedPageBreak/>
              <w:t>3.3.</w:t>
            </w:r>
          </w:p>
        </w:tc>
        <w:tc>
          <w:tcPr>
            <w:tcW w:w="2366" w:type="dxa"/>
            <w:vMerge w:val="restart"/>
            <w:shd w:val="clear" w:color="auto" w:fill="auto"/>
          </w:tcPr>
          <w:p w:rsidR="00D75B83" w:rsidRPr="00D75B83" w:rsidRDefault="00D75B83" w:rsidP="00EC47EA">
            <w:pPr>
              <w:ind w:firstLine="0"/>
            </w:pPr>
            <w:r w:rsidRPr="00D75B83">
              <w:t>Пропаганда и популяризация предпринимательской деятельности в средствах массовой информации и сети Интернет (8)</w:t>
            </w:r>
          </w:p>
        </w:tc>
        <w:tc>
          <w:tcPr>
            <w:tcW w:w="1440" w:type="dxa"/>
            <w:vMerge w:val="restart"/>
            <w:shd w:val="clear" w:color="auto" w:fill="auto"/>
          </w:tcPr>
          <w:p w:rsidR="00D75B83" w:rsidRPr="00D75B83" w:rsidRDefault="00D75B83" w:rsidP="00EC47EA">
            <w:pPr>
              <w:ind w:firstLine="0"/>
            </w:pPr>
            <w:r w:rsidRPr="00D75B83">
              <w:t>Управление по экономике администрации города</w:t>
            </w:r>
          </w:p>
        </w:tc>
        <w:tc>
          <w:tcPr>
            <w:tcW w:w="1324" w:type="dxa"/>
            <w:shd w:val="clear" w:color="auto" w:fill="auto"/>
            <w:vAlign w:val="center"/>
          </w:tcPr>
          <w:p w:rsidR="00D75B83" w:rsidRPr="00D75B83" w:rsidRDefault="00D75B83" w:rsidP="00EC47EA">
            <w:pPr>
              <w:ind w:firstLine="0"/>
            </w:pPr>
            <w:r w:rsidRPr="00D75B83">
              <w:t xml:space="preserve"> всего </w:t>
            </w:r>
          </w:p>
        </w:tc>
        <w:tc>
          <w:tcPr>
            <w:tcW w:w="1133" w:type="dxa"/>
            <w:shd w:val="clear" w:color="auto" w:fill="auto"/>
            <w:noWrap/>
            <w:vAlign w:val="center"/>
          </w:tcPr>
          <w:p w:rsidR="00D75B83" w:rsidRPr="00D75B83" w:rsidRDefault="00D75B83" w:rsidP="00EC47EA">
            <w:pPr>
              <w:ind w:firstLine="0"/>
            </w:pPr>
            <w:r w:rsidRPr="00D75B83">
              <w:t>45,5</w:t>
            </w:r>
          </w:p>
        </w:tc>
        <w:tc>
          <w:tcPr>
            <w:tcW w:w="1134" w:type="dxa"/>
            <w:shd w:val="clear" w:color="auto" w:fill="auto"/>
            <w:noWrap/>
            <w:vAlign w:val="center"/>
          </w:tcPr>
          <w:p w:rsidR="00D75B83" w:rsidRPr="00D75B83" w:rsidRDefault="00D75B83" w:rsidP="00EC47EA">
            <w:pPr>
              <w:ind w:firstLine="0"/>
            </w:pPr>
            <w:r w:rsidRPr="00D75B83">
              <w:t>3,5</w:t>
            </w:r>
          </w:p>
        </w:tc>
        <w:tc>
          <w:tcPr>
            <w:tcW w:w="993" w:type="dxa"/>
            <w:shd w:val="clear" w:color="auto" w:fill="auto"/>
            <w:noWrap/>
            <w:vAlign w:val="center"/>
          </w:tcPr>
          <w:p w:rsidR="00D75B83" w:rsidRPr="00D75B83" w:rsidRDefault="00D75B83" w:rsidP="00EC47EA">
            <w:pPr>
              <w:ind w:firstLine="0"/>
            </w:pPr>
            <w:r w:rsidRPr="00D75B83">
              <w:t>3,5</w:t>
            </w:r>
          </w:p>
        </w:tc>
        <w:tc>
          <w:tcPr>
            <w:tcW w:w="992" w:type="dxa"/>
            <w:shd w:val="clear" w:color="auto" w:fill="auto"/>
            <w:noWrap/>
            <w:vAlign w:val="center"/>
          </w:tcPr>
          <w:p w:rsidR="00D75B83" w:rsidRPr="00D75B83" w:rsidRDefault="00D75B83" w:rsidP="00EC47EA">
            <w:pPr>
              <w:ind w:firstLine="0"/>
            </w:pPr>
            <w:r w:rsidRPr="00D75B83">
              <w:t>3,5</w:t>
            </w:r>
          </w:p>
        </w:tc>
        <w:tc>
          <w:tcPr>
            <w:tcW w:w="992" w:type="dxa"/>
            <w:vAlign w:val="center"/>
          </w:tcPr>
          <w:p w:rsidR="00D75B83" w:rsidRPr="00D75B83" w:rsidRDefault="00D75B83" w:rsidP="00EC47EA">
            <w:pPr>
              <w:ind w:firstLine="0"/>
            </w:pPr>
            <w:r w:rsidRPr="00D75B83">
              <w:t>3,5</w:t>
            </w:r>
          </w:p>
        </w:tc>
        <w:tc>
          <w:tcPr>
            <w:tcW w:w="992" w:type="dxa"/>
            <w:vAlign w:val="center"/>
          </w:tcPr>
          <w:p w:rsidR="00D75B83" w:rsidRPr="00D75B83" w:rsidRDefault="00D75B83" w:rsidP="00EC47EA">
            <w:pPr>
              <w:ind w:firstLine="0"/>
            </w:pPr>
            <w:r w:rsidRPr="00D75B83">
              <w:t>3,5</w:t>
            </w:r>
          </w:p>
        </w:tc>
        <w:tc>
          <w:tcPr>
            <w:tcW w:w="993" w:type="dxa"/>
            <w:vAlign w:val="center"/>
          </w:tcPr>
          <w:p w:rsidR="00D75B83" w:rsidRPr="00D75B83" w:rsidRDefault="00D75B83" w:rsidP="00EC47EA">
            <w:pPr>
              <w:ind w:firstLine="0"/>
            </w:pPr>
            <w:r w:rsidRPr="00D75B83">
              <w:t>3,5</w:t>
            </w:r>
          </w:p>
        </w:tc>
        <w:tc>
          <w:tcPr>
            <w:tcW w:w="992" w:type="dxa"/>
            <w:vAlign w:val="center"/>
          </w:tcPr>
          <w:p w:rsidR="00D75B83" w:rsidRPr="00D75B83" w:rsidRDefault="00D75B83" w:rsidP="00EC47EA">
            <w:pPr>
              <w:ind w:firstLine="0"/>
            </w:pPr>
            <w:r w:rsidRPr="00D75B83">
              <w:t>3,5</w:t>
            </w:r>
          </w:p>
        </w:tc>
        <w:tc>
          <w:tcPr>
            <w:tcW w:w="992" w:type="dxa"/>
            <w:vAlign w:val="center"/>
          </w:tcPr>
          <w:p w:rsidR="00D75B83" w:rsidRPr="00D75B83" w:rsidRDefault="00D75B83" w:rsidP="00EC47EA">
            <w:pPr>
              <w:ind w:firstLine="0"/>
            </w:pPr>
            <w:r w:rsidRPr="00D75B83">
              <w:t>3,5</w:t>
            </w:r>
          </w:p>
        </w:tc>
        <w:tc>
          <w:tcPr>
            <w:tcW w:w="1134" w:type="dxa"/>
            <w:shd w:val="clear" w:color="auto" w:fill="auto"/>
            <w:noWrap/>
            <w:vAlign w:val="center"/>
          </w:tcPr>
          <w:p w:rsidR="00D75B83" w:rsidRPr="00D75B83" w:rsidRDefault="00D75B83" w:rsidP="00EC47EA">
            <w:pPr>
              <w:ind w:firstLine="0"/>
            </w:pPr>
            <w:r w:rsidRPr="00D75B83">
              <w:t>17,5</w:t>
            </w:r>
          </w:p>
        </w:tc>
      </w:tr>
      <w:tr w:rsidR="00D75B83" w:rsidRPr="00D75B83" w:rsidTr="00D75B83">
        <w:trPr>
          <w:trHeight w:val="330"/>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бюджет автономного округа</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330"/>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 xml:space="preserve">муниципальный бюджет </w:t>
            </w:r>
          </w:p>
        </w:tc>
        <w:tc>
          <w:tcPr>
            <w:tcW w:w="1133" w:type="dxa"/>
            <w:shd w:val="clear" w:color="auto" w:fill="auto"/>
            <w:noWrap/>
            <w:vAlign w:val="center"/>
          </w:tcPr>
          <w:p w:rsidR="00D75B83" w:rsidRPr="00D75B83" w:rsidRDefault="00D75B83" w:rsidP="00EC47EA">
            <w:pPr>
              <w:ind w:firstLine="0"/>
            </w:pPr>
            <w:r w:rsidRPr="00D75B83">
              <w:t>45,5</w:t>
            </w:r>
          </w:p>
        </w:tc>
        <w:tc>
          <w:tcPr>
            <w:tcW w:w="1134" w:type="dxa"/>
            <w:shd w:val="clear" w:color="auto" w:fill="auto"/>
            <w:noWrap/>
            <w:vAlign w:val="center"/>
          </w:tcPr>
          <w:p w:rsidR="00D75B83" w:rsidRPr="00D75B83" w:rsidRDefault="00D75B83" w:rsidP="00EC47EA">
            <w:pPr>
              <w:ind w:firstLine="0"/>
            </w:pPr>
            <w:r w:rsidRPr="00D75B83">
              <w:t>3,5</w:t>
            </w:r>
          </w:p>
        </w:tc>
        <w:tc>
          <w:tcPr>
            <w:tcW w:w="993" w:type="dxa"/>
            <w:shd w:val="clear" w:color="auto" w:fill="auto"/>
            <w:noWrap/>
            <w:vAlign w:val="center"/>
          </w:tcPr>
          <w:p w:rsidR="00D75B83" w:rsidRPr="00D75B83" w:rsidRDefault="00D75B83" w:rsidP="00EC47EA">
            <w:pPr>
              <w:ind w:firstLine="0"/>
            </w:pPr>
            <w:r w:rsidRPr="00D75B83">
              <w:t>3,5</w:t>
            </w:r>
          </w:p>
        </w:tc>
        <w:tc>
          <w:tcPr>
            <w:tcW w:w="992" w:type="dxa"/>
            <w:shd w:val="clear" w:color="auto" w:fill="auto"/>
            <w:noWrap/>
            <w:vAlign w:val="center"/>
          </w:tcPr>
          <w:p w:rsidR="00D75B83" w:rsidRPr="00D75B83" w:rsidRDefault="00D75B83" w:rsidP="00EC47EA">
            <w:pPr>
              <w:ind w:firstLine="0"/>
            </w:pPr>
            <w:r w:rsidRPr="00D75B83">
              <w:t>3,5</w:t>
            </w:r>
          </w:p>
        </w:tc>
        <w:tc>
          <w:tcPr>
            <w:tcW w:w="992" w:type="dxa"/>
            <w:vAlign w:val="center"/>
          </w:tcPr>
          <w:p w:rsidR="00D75B83" w:rsidRPr="00D75B83" w:rsidRDefault="00D75B83" w:rsidP="00EC47EA">
            <w:pPr>
              <w:ind w:firstLine="0"/>
            </w:pPr>
            <w:r w:rsidRPr="00D75B83">
              <w:t>3,5</w:t>
            </w:r>
          </w:p>
        </w:tc>
        <w:tc>
          <w:tcPr>
            <w:tcW w:w="992" w:type="dxa"/>
            <w:vAlign w:val="center"/>
          </w:tcPr>
          <w:p w:rsidR="00D75B83" w:rsidRPr="00D75B83" w:rsidRDefault="00D75B83" w:rsidP="00EC47EA">
            <w:pPr>
              <w:ind w:firstLine="0"/>
            </w:pPr>
            <w:r w:rsidRPr="00D75B83">
              <w:t>3,5</w:t>
            </w:r>
          </w:p>
        </w:tc>
        <w:tc>
          <w:tcPr>
            <w:tcW w:w="993" w:type="dxa"/>
            <w:vAlign w:val="center"/>
          </w:tcPr>
          <w:p w:rsidR="00D75B83" w:rsidRPr="00D75B83" w:rsidRDefault="00D75B83" w:rsidP="00EC47EA">
            <w:pPr>
              <w:ind w:firstLine="0"/>
            </w:pPr>
            <w:r w:rsidRPr="00D75B83">
              <w:t>3,5</w:t>
            </w:r>
          </w:p>
        </w:tc>
        <w:tc>
          <w:tcPr>
            <w:tcW w:w="992" w:type="dxa"/>
            <w:vAlign w:val="center"/>
          </w:tcPr>
          <w:p w:rsidR="00D75B83" w:rsidRPr="00D75B83" w:rsidRDefault="00D75B83" w:rsidP="00EC47EA">
            <w:pPr>
              <w:ind w:firstLine="0"/>
            </w:pPr>
            <w:r w:rsidRPr="00D75B83">
              <w:t>3,5</w:t>
            </w:r>
          </w:p>
        </w:tc>
        <w:tc>
          <w:tcPr>
            <w:tcW w:w="992" w:type="dxa"/>
            <w:vAlign w:val="center"/>
          </w:tcPr>
          <w:p w:rsidR="00D75B83" w:rsidRPr="00D75B83" w:rsidRDefault="00D75B83" w:rsidP="00EC47EA">
            <w:pPr>
              <w:ind w:firstLine="0"/>
            </w:pPr>
            <w:r w:rsidRPr="00D75B83">
              <w:t>3,5</w:t>
            </w:r>
          </w:p>
        </w:tc>
        <w:tc>
          <w:tcPr>
            <w:tcW w:w="1134" w:type="dxa"/>
            <w:shd w:val="clear" w:color="auto" w:fill="auto"/>
            <w:noWrap/>
            <w:vAlign w:val="center"/>
          </w:tcPr>
          <w:p w:rsidR="00D75B83" w:rsidRPr="00D75B83" w:rsidRDefault="00D75B83" w:rsidP="00EC47EA">
            <w:pPr>
              <w:ind w:firstLine="0"/>
            </w:pPr>
            <w:r w:rsidRPr="00D75B83">
              <w:t>17,5</w:t>
            </w:r>
          </w:p>
        </w:tc>
      </w:tr>
      <w:tr w:rsidR="00D75B83" w:rsidRPr="00D75B83" w:rsidTr="00D75B83">
        <w:trPr>
          <w:trHeight w:val="406"/>
        </w:trPr>
        <w:tc>
          <w:tcPr>
            <w:tcW w:w="927" w:type="dxa"/>
            <w:vMerge w:val="restart"/>
            <w:shd w:val="clear" w:color="auto" w:fill="auto"/>
            <w:noWrap/>
          </w:tcPr>
          <w:p w:rsidR="00D75B83" w:rsidRPr="00D75B83" w:rsidRDefault="00D75B83" w:rsidP="00EC47EA">
            <w:pPr>
              <w:ind w:firstLine="0"/>
            </w:pPr>
          </w:p>
        </w:tc>
        <w:tc>
          <w:tcPr>
            <w:tcW w:w="2366" w:type="dxa"/>
            <w:vMerge w:val="restart"/>
            <w:shd w:val="clear" w:color="auto" w:fill="auto"/>
          </w:tcPr>
          <w:p w:rsidR="00D75B83" w:rsidRPr="00D75B83" w:rsidRDefault="00D75B83" w:rsidP="00EC47EA">
            <w:pPr>
              <w:ind w:firstLine="0"/>
            </w:pPr>
            <w:r w:rsidRPr="00D75B83">
              <w:t>Всего по подпрограмме 3</w:t>
            </w:r>
          </w:p>
        </w:tc>
        <w:tc>
          <w:tcPr>
            <w:tcW w:w="1440" w:type="dxa"/>
            <w:vMerge w:val="restart"/>
            <w:shd w:val="clear" w:color="auto" w:fill="auto"/>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 xml:space="preserve">всего </w:t>
            </w:r>
          </w:p>
        </w:tc>
        <w:tc>
          <w:tcPr>
            <w:tcW w:w="1133" w:type="dxa"/>
            <w:shd w:val="clear" w:color="auto" w:fill="auto"/>
            <w:noWrap/>
            <w:vAlign w:val="center"/>
          </w:tcPr>
          <w:p w:rsidR="00D75B83" w:rsidRPr="00D75B83" w:rsidRDefault="00D75B83" w:rsidP="00EC47EA">
            <w:pPr>
              <w:ind w:firstLine="0"/>
            </w:pPr>
            <w:r w:rsidRPr="00D75B83">
              <w:t>4 442,2</w:t>
            </w:r>
          </w:p>
        </w:tc>
        <w:tc>
          <w:tcPr>
            <w:tcW w:w="1134" w:type="dxa"/>
            <w:shd w:val="clear" w:color="auto" w:fill="auto"/>
            <w:noWrap/>
            <w:vAlign w:val="center"/>
          </w:tcPr>
          <w:p w:rsidR="00D75B83" w:rsidRPr="00D75B83" w:rsidRDefault="00D75B83" w:rsidP="00EC47EA">
            <w:pPr>
              <w:ind w:firstLine="0"/>
            </w:pPr>
            <w:r w:rsidRPr="00D75B83">
              <w:t>2 529,4</w:t>
            </w:r>
          </w:p>
        </w:tc>
        <w:tc>
          <w:tcPr>
            <w:tcW w:w="993" w:type="dxa"/>
            <w:shd w:val="clear" w:color="auto" w:fill="auto"/>
            <w:noWrap/>
            <w:vAlign w:val="center"/>
          </w:tcPr>
          <w:p w:rsidR="00D75B83" w:rsidRPr="00D75B83" w:rsidRDefault="00D75B83" w:rsidP="00EC47EA">
            <w:pPr>
              <w:ind w:firstLine="0"/>
            </w:pPr>
            <w:r w:rsidRPr="00D75B83">
              <w:t>159,4</w:t>
            </w:r>
          </w:p>
        </w:tc>
        <w:tc>
          <w:tcPr>
            <w:tcW w:w="992" w:type="dxa"/>
            <w:shd w:val="clear" w:color="auto" w:fill="auto"/>
            <w:noWrap/>
            <w:vAlign w:val="center"/>
          </w:tcPr>
          <w:p w:rsidR="00D75B83" w:rsidRPr="00D75B83" w:rsidRDefault="00D75B83" w:rsidP="00EC47EA">
            <w:pPr>
              <w:ind w:firstLine="0"/>
            </w:pPr>
            <w:r w:rsidRPr="00D75B83">
              <w:t>159,4</w:t>
            </w:r>
          </w:p>
        </w:tc>
        <w:tc>
          <w:tcPr>
            <w:tcW w:w="992" w:type="dxa"/>
            <w:vAlign w:val="center"/>
          </w:tcPr>
          <w:p w:rsidR="00D75B83" w:rsidRPr="00D75B83" w:rsidRDefault="00D75B83" w:rsidP="00EC47EA">
            <w:pPr>
              <w:ind w:firstLine="0"/>
            </w:pPr>
            <w:r w:rsidRPr="00D75B83">
              <w:t>159,4</w:t>
            </w:r>
          </w:p>
        </w:tc>
        <w:tc>
          <w:tcPr>
            <w:tcW w:w="992" w:type="dxa"/>
            <w:vAlign w:val="center"/>
          </w:tcPr>
          <w:p w:rsidR="00D75B83" w:rsidRPr="00D75B83" w:rsidRDefault="00D75B83" w:rsidP="00EC47EA">
            <w:pPr>
              <w:ind w:firstLine="0"/>
            </w:pPr>
            <w:r w:rsidRPr="00D75B83">
              <w:t>159,4</w:t>
            </w:r>
          </w:p>
        </w:tc>
        <w:tc>
          <w:tcPr>
            <w:tcW w:w="993" w:type="dxa"/>
            <w:vAlign w:val="center"/>
          </w:tcPr>
          <w:p w:rsidR="00D75B83" w:rsidRPr="00D75B83" w:rsidRDefault="00D75B83" w:rsidP="00EC47EA">
            <w:pPr>
              <w:ind w:firstLine="0"/>
            </w:pPr>
            <w:r w:rsidRPr="00D75B83">
              <w:t>159,4</w:t>
            </w:r>
          </w:p>
        </w:tc>
        <w:tc>
          <w:tcPr>
            <w:tcW w:w="992" w:type="dxa"/>
            <w:vAlign w:val="center"/>
          </w:tcPr>
          <w:p w:rsidR="00D75B83" w:rsidRPr="00D75B83" w:rsidRDefault="00D75B83" w:rsidP="00EC47EA">
            <w:pPr>
              <w:ind w:firstLine="0"/>
            </w:pPr>
            <w:r w:rsidRPr="00D75B83">
              <w:t>159,4</w:t>
            </w:r>
          </w:p>
        </w:tc>
        <w:tc>
          <w:tcPr>
            <w:tcW w:w="992" w:type="dxa"/>
            <w:vAlign w:val="center"/>
          </w:tcPr>
          <w:p w:rsidR="00D75B83" w:rsidRPr="00D75B83" w:rsidRDefault="00D75B83" w:rsidP="00EC47EA">
            <w:pPr>
              <w:ind w:firstLine="0"/>
            </w:pPr>
            <w:r w:rsidRPr="00D75B83">
              <w:t>159,4</w:t>
            </w:r>
          </w:p>
        </w:tc>
        <w:tc>
          <w:tcPr>
            <w:tcW w:w="1134" w:type="dxa"/>
            <w:shd w:val="clear" w:color="auto" w:fill="auto"/>
            <w:noWrap/>
            <w:vAlign w:val="center"/>
          </w:tcPr>
          <w:p w:rsidR="00D75B83" w:rsidRPr="00D75B83" w:rsidRDefault="00D75B83" w:rsidP="00EC47EA">
            <w:pPr>
              <w:ind w:firstLine="0"/>
            </w:pPr>
            <w:r w:rsidRPr="00D75B83">
              <w:t>797,0</w:t>
            </w:r>
          </w:p>
        </w:tc>
      </w:tr>
      <w:tr w:rsidR="00D75B83" w:rsidRPr="00D75B83" w:rsidTr="00D75B83">
        <w:trPr>
          <w:trHeight w:val="330"/>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 xml:space="preserve">федеральный бюджет </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330"/>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бюджет автономного округа</w:t>
            </w:r>
          </w:p>
        </w:tc>
        <w:tc>
          <w:tcPr>
            <w:tcW w:w="1133" w:type="dxa"/>
            <w:shd w:val="clear" w:color="auto" w:fill="auto"/>
            <w:noWrap/>
            <w:vAlign w:val="center"/>
          </w:tcPr>
          <w:p w:rsidR="00D75B83" w:rsidRPr="00D75B83" w:rsidRDefault="00D75B83" w:rsidP="00EC47EA">
            <w:pPr>
              <w:ind w:firstLine="0"/>
            </w:pPr>
            <w:r w:rsidRPr="00D75B83">
              <w:t>2 399,6</w:t>
            </w:r>
          </w:p>
        </w:tc>
        <w:tc>
          <w:tcPr>
            <w:tcW w:w="1134" w:type="dxa"/>
            <w:shd w:val="clear" w:color="auto" w:fill="auto"/>
            <w:noWrap/>
            <w:vAlign w:val="center"/>
          </w:tcPr>
          <w:p w:rsidR="00D75B83" w:rsidRPr="00D75B83" w:rsidRDefault="00D75B83" w:rsidP="00EC47EA">
            <w:pPr>
              <w:ind w:firstLine="0"/>
            </w:pPr>
            <w:r w:rsidRPr="00D75B83">
              <w:t>2 399,6</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r>
      <w:tr w:rsidR="00D75B83" w:rsidRPr="00D75B83" w:rsidTr="00D75B83">
        <w:trPr>
          <w:trHeight w:val="330"/>
        </w:trPr>
        <w:tc>
          <w:tcPr>
            <w:tcW w:w="927" w:type="dxa"/>
            <w:vMerge/>
            <w:shd w:val="clear" w:color="auto" w:fill="auto"/>
            <w:noWrap/>
          </w:tcPr>
          <w:p w:rsidR="00D75B83" w:rsidRPr="00D75B83" w:rsidRDefault="00D75B83" w:rsidP="00EC47EA">
            <w:pPr>
              <w:ind w:firstLine="0"/>
            </w:pPr>
          </w:p>
        </w:tc>
        <w:tc>
          <w:tcPr>
            <w:tcW w:w="2366" w:type="dxa"/>
            <w:vMerge/>
            <w:shd w:val="clear" w:color="auto" w:fill="auto"/>
          </w:tcPr>
          <w:p w:rsidR="00D75B83" w:rsidRPr="00D75B83" w:rsidRDefault="00D75B83" w:rsidP="00EC47EA">
            <w:pPr>
              <w:ind w:firstLine="0"/>
            </w:pPr>
          </w:p>
        </w:tc>
        <w:tc>
          <w:tcPr>
            <w:tcW w:w="1440" w:type="dxa"/>
            <w:vMerge/>
            <w:shd w:val="clear" w:color="auto" w:fill="auto"/>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 xml:space="preserve">муниципальный бюджет </w:t>
            </w:r>
          </w:p>
        </w:tc>
        <w:tc>
          <w:tcPr>
            <w:tcW w:w="1133" w:type="dxa"/>
            <w:shd w:val="clear" w:color="auto" w:fill="auto"/>
            <w:noWrap/>
            <w:vAlign w:val="center"/>
          </w:tcPr>
          <w:p w:rsidR="00D75B83" w:rsidRPr="00D75B83" w:rsidRDefault="00D75B83" w:rsidP="00EC47EA">
            <w:pPr>
              <w:ind w:firstLine="0"/>
            </w:pPr>
            <w:r w:rsidRPr="00D75B83">
              <w:t>2 042,6</w:t>
            </w:r>
          </w:p>
        </w:tc>
        <w:tc>
          <w:tcPr>
            <w:tcW w:w="1134" w:type="dxa"/>
            <w:shd w:val="clear" w:color="auto" w:fill="auto"/>
            <w:noWrap/>
            <w:vAlign w:val="center"/>
          </w:tcPr>
          <w:p w:rsidR="00D75B83" w:rsidRPr="00D75B83" w:rsidRDefault="00D75B83" w:rsidP="00EC47EA">
            <w:pPr>
              <w:ind w:firstLine="0"/>
            </w:pPr>
            <w:r w:rsidRPr="00D75B83">
              <w:t>129,8</w:t>
            </w:r>
          </w:p>
        </w:tc>
        <w:tc>
          <w:tcPr>
            <w:tcW w:w="993" w:type="dxa"/>
            <w:shd w:val="clear" w:color="auto" w:fill="auto"/>
            <w:noWrap/>
            <w:vAlign w:val="center"/>
          </w:tcPr>
          <w:p w:rsidR="00D75B83" w:rsidRPr="00D75B83" w:rsidRDefault="00D75B83" w:rsidP="00EC47EA">
            <w:pPr>
              <w:ind w:firstLine="0"/>
            </w:pPr>
            <w:r w:rsidRPr="00D75B83">
              <w:t>159,4</w:t>
            </w:r>
          </w:p>
        </w:tc>
        <w:tc>
          <w:tcPr>
            <w:tcW w:w="992" w:type="dxa"/>
            <w:shd w:val="clear" w:color="auto" w:fill="auto"/>
            <w:noWrap/>
            <w:vAlign w:val="center"/>
          </w:tcPr>
          <w:p w:rsidR="00D75B83" w:rsidRPr="00D75B83" w:rsidRDefault="00D75B83" w:rsidP="00EC47EA">
            <w:pPr>
              <w:ind w:firstLine="0"/>
            </w:pPr>
            <w:r w:rsidRPr="00D75B83">
              <w:t>159,4</w:t>
            </w:r>
          </w:p>
        </w:tc>
        <w:tc>
          <w:tcPr>
            <w:tcW w:w="992" w:type="dxa"/>
            <w:vAlign w:val="center"/>
          </w:tcPr>
          <w:p w:rsidR="00D75B83" w:rsidRPr="00D75B83" w:rsidRDefault="00D75B83" w:rsidP="00EC47EA">
            <w:pPr>
              <w:ind w:firstLine="0"/>
            </w:pPr>
            <w:r w:rsidRPr="00D75B83">
              <w:t>159,4</w:t>
            </w:r>
          </w:p>
        </w:tc>
        <w:tc>
          <w:tcPr>
            <w:tcW w:w="992" w:type="dxa"/>
            <w:vAlign w:val="center"/>
          </w:tcPr>
          <w:p w:rsidR="00D75B83" w:rsidRPr="00D75B83" w:rsidRDefault="00D75B83" w:rsidP="00EC47EA">
            <w:pPr>
              <w:ind w:firstLine="0"/>
            </w:pPr>
            <w:r w:rsidRPr="00D75B83">
              <w:t>159,4</w:t>
            </w:r>
          </w:p>
        </w:tc>
        <w:tc>
          <w:tcPr>
            <w:tcW w:w="993" w:type="dxa"/>
            <w:vAlign w:val="center"/>
          </w:tcPr>
          <w:p w:rsidR="00D75B83" w:rsidRPr="00D75B83" w:rsidRDefault="00D75B83" w:rsidP="00EC47EA">
            <w:pPr>
              <w:ind w:firstLine="0"/>
            </w:pPr>
            <w:r w:rsidRPr="00D75B83">
              <w:t>159,4</w:t>
            </w:r>
          </w:p>
        </w:tc>
        <w:tc>
          <w:tcPr>
            <w:tcW w:w="992" w:type="dxa"/>
            <w:vAlign w:val="center"/>
          </w:tcPr>
          <w:p w:rsidR="00D75B83" w:rsidRPr="00D75B83" w:rsidRDefault="00D75B83" w:rsidP="00EC47EA">
            <w:pPr>
              <w:ind w:firstLine="0"/>
            </w:pPr>
            <w:r w:rsidRPr="00D75B83">
              <w:t>159,4</w:t>
            </w:r>
          </w:p>
        </w:tc>
        <w:tc>
          <w:tcPr>
            <w:tcW w:w="992" w:type="dxa"/>
            <w:vAlign w:val="center"/>
          </w:tcPr>
          <w:p w:rsidR="00D75B83" w:rsidRPr="00D75B83" w:rsidRDefault="00D75B83" w:rsidP="00EC47EA">
            <w:pPr>
              <w:ind w:firstLine="0"/>
            </w:pPr>
            <w:r w:rsidRPr="00D75B83">
              <w:t>159,4</w:t>
            </w:r>
          </w:p>
        </w:tc>
        <w:tc>
          <w:tcPr>
            <w:tcW w:w="1134" w:type="dxa"/>
            <w:shd w:val="clear" w:color="auto" w:fill="auto"/>
            <w:noWrap/>
            <w:vAlign w:val="center"/>
          </w:tcPr>
          <w:p w:rsidR="00D75B83" w:rsidRPr="00D75B83" w:rsidRDefault="00D75B83" w:rsidP="00EC47EA">
            <w:pPr>
              <w:ind w:firstLine="0"/>
            </w:pPr>
            <w:r w:rsidRPr="00D75B83">
              <w:t>797,0</w:t>
            </w:r>
          </w:p>
        </w:tc>
      </w:tr>
      <w:tr w:rsidR="00EC47EA" w:rsidRPr="00D557A9" w:rsidTr="00145B22">
        <w:trPr>
          <w:trHeight w:val="330"/>
        </w:trPr>
        <w:tc>
          <w:tcPr>
            <w:tcW w:w="927" w:type="dxa"/>
            <w:vMerge w:val="restart"/>
            <w:shd w:val="clear" w:color="auto" w:fill="auto"/>
            <w:noWrap/>
          </w:tcPr>
          <w:p w:rsidR="00EC47EA" w:rsidRPr="00D557A9" w:rsidRDefault="00EC47EA" w:rsidP="00EC47EA">
            <w:pPr>
              <w:ind w:firstLine="0"/>
            </w:pPr>
          </w:p>
        </w:tc>
        <w:tc>
          <w:tcPr>
            <w:tcW w:w="2366" w:type="dxa"/>
            <w:vMerge w:val="restart"/>
            <w:shd w:val="clear" w:color="auto" w:fill="auto"/>
          </w:tcPr>
          <w:p w:rsidR="00EC47EA" w:rsidRPr="00D557A9" w:rsidRDefault="00EC47EA" w:rsidP="00EC47EA">
            <w:pPr>
              <w:ind w:firstLine="0"/>
            </w:pPr>
            <w:r w:rsidRPr="00D557A9">
              <w:t xml:space="preserve">Всего по муниципальной программе </w:t>
            </w:r>
          </w:p>
        </w:tc>
        <w:tc>
          <w:tcPr>
            <w:tcW w:w="1440" w:type="dxa"/>
            <w:vMerge w:val="restart"/>
            <w:shd w:val="clear" w:color="auto" w:fill="auto"/>
            <w:vAlign w:val="center"/>
          </w:tcPr>
          <w:p w:rsidR="00EC47EA" w:rsidRPr="00D557A9" w:rsidRDefault="00EC47EA" w:rsidP="00EC47EA">
            <w:pPr>
              <w:ind w:firstLine="0"/>
            </w:pPr>
          </w:p>
        </w:tc>
        <w:tc>
          <w:tcPr>
            <w:tcW w:w="1324" w:type="dxa"/>
            <w:shd w:val="clear" w:color="auto" w:fill="auto"/>
            <w:vAlign w:val="center"/>
          </w:tcPr>
          <w:p w:rsidR="00EC47EA" w:rsidRPr="00E271DD" w:rsidRDefault="00EC47EA" w:rsidP="00EC47EA">
            <w:pPr>
              <w:ind w:firstLine="0"/>
            </w:pPr>
            <w:r w:rsidRPr="00E271DD">
              <w:t>всего</w:t>
            </w:r>
          </w:p>
        </w:tc>
        <w:tc>
          <w:tcPr>
            <w:tcW w:w="1133" w:type="dxa"/>
            <w:shd w:val="clear" w:color="auto" w:fill="auto"/>
            <w:noWrap/>
            <w:vAlign w:val="center"/>
          </w:tcPr>
          <w:p w:rsidR="00EC47EA" w:rsidRPr="00E271DD" w:rsidRDefault="00EC47EA" w:rsidP="00EC47EA">
            <w:pPr>
              <w:ind w:firstLine="0"/>
            </w:pPr>
            <w:r w:rsidRPr="00E271DD">
              <w:t>563 515,4</w:t>
            </w:r>
          </w:p>
        </w:tc>
        <w:tc>
          <w:tcPr>
            <w:tcW w:w="1134" w:type="dxa"/>
            <w:shd w:val="clear" w:color="auto" w:fill="auto"/>
            <w:noWrap/>
            <w:vAlign w:val="center"/>
          </w:tcPr>
          <w:p w:rsidR="00EC47EA" w:rsidRPr="00E271DD" w:rsidRDefault="00EC47EA" w:rsidP="00EC47EA">
            <w:pPr>
              <w:ind w:firstLine="0"/>
            </w:pPr>
            <w:r w:rsidRPr="00E271DD">
              <w:t>46 189,4</w:t>
            </w:r>
          </w:p>
        </w:tc>
        <w:tc>
          <w:tcPr>
            <w:tcW w:w="993" w:type="dxa"/>
            <w:shd w:val="clear" w:color="auto" w:fill="auto"/>
            <w:noWrap/>
            <w:vAlign w:val="center"/>
          </w:tcPr>
          <w:p w:rsidR="00EC47EA" w:rsidRPr="00D557A9" w:rsidRDefault="00EC47EA" w:rsidP="00EC47EA">
            <w:pPr>
              <w:ind w:firstLine="0"/>
            </w:pPr>
            <w:r w:rsidRPr="00D557A9">
              <w:t>43 110,5</w:t>
            </w:r>
          </w:p>
        </w:tc>
        <w:tc>
          <w:tcPr>
            <w:tcW w:w="992" w:type="dxa"/>
            <w:shd w:val="clear" w:color="auto" w:fill="auto"/>
            <w:noWrap/>
            <w:vAlign w:val="center"/>
          </w:tcPr>
          <w:p w:rsidR="00EC47EA" w:rsidRPr="00D557A9" w:rsidRDefault="00EC47EA" w:rsidP="00EC47EA">
            <w:pPr>
              <w:ind w:firstLine="0"/>
            </w:pPr>
            <w:r w:rsidRPr="00D557A9">
              <w:t>43 110,5</w:t>
            </w:r>
          </w:p>
        </w:tc>
        <w:tc>
          <w:tcPr>
            <w:tcW w:w="992" w:type="dxa"/>
            <w:vAlign w:val="center"/>
          </w:tcPr>
          <w:p w:rsidR="00EC47EA" w:rsidRPr="00D557A9" w:rsidRDefault="00EC47EA" w:rsidP="00EC47EA">
            <w:pPr>
              <w:ind w:firstLine="0"/>
            </w:pPr>
            <w:r w:rsidRPr="00D557A9">
              <w:t>43 110,5</w:t>
            </w:r>
          </w:p>
        </w:tc>
        <w:tc>
          <w:tcPr>
            <w:tcW w:w="992" w:type="dxa"/>
            <w:vAlign w:val="center"/>
          </w:tcPr>
          <w:p w:rsidR="00EC47EA" w:rsidRPr="00D557A9" w:rsidRDefault="00EC47EA" w:rsidP="00EC47EA">
            <w:pPr>
              <w:ind w:firstLine="0"/>
            </w:pPr>
            <w:r w:rsidRPr="00D557A9">
              <w:t>43 110,5</w:t>
            </w:r>
          </w:p>
        </w:tc>
        <w:tc>
          <w:tcPr>
            <w:tcW w:w="993" w:type="dxa"/>
            <w:vAlign w:val="center"/>
          </w:tcPr>
          <w:p w:rsidR="00EC47EA" w:rsidRPr="00D557A9" w:rsidRDefault="00EC47EA" w:rsidP="00EC47EA">
            <w:pPr>
              <w:ind w:firstLine="0"/>
            </w:pPr>
            <w:r w:rsidRPr="00D557A9">
              <w:t>43 110,5</w:t>
            </w:r>
          </w:p>
        </w:tc>
        <w:tc>
          <w:tcPr>
            <w:tcW w:w="992" w:type="dxa"/>
            <w:vAlign w:val="center"/>
          </w:tcPr>
          <w:p w:rsidR="00EC47EA" w:rsidRPr="00D557A9" w:rsidRDefault="00EC47EA" w:rsidP="00EC47EA">
            <w:pPr>
              <w:ind w:firstLine="0"/>
            </w:pPr>
            <w:r w:rsidRPr="00D557A9">
              <w:t>43 110,5</w:t>
            </w:r>
          </w:p>
        </w:tc>
        <w:tc>
          <w:tcPr>
            <w:tcW w:w="992" w:type="dxa"/>
            <w:vAlign w:val="center"/>
          </w:tcPr>
          <w:p w:rsidR="00EC47EA" w:rsidRPr="00D557A9" w:rsidRDefault="00EC47EA" w:rsidP="00EC47EA">
            <w:pPr>
              <w:ind w:firstLine="0"/>
            </w:pPr>
            <w:r w:rsidRPr="00D557A9">
              <w:t>43 110,5</w:t>
            </w:r>
          </w:p>
        </w:tc>
        <w:tc>
          <w:tcPr>
            <w:tcW w:w="1134" w:type="dxa"/>
            <w:shd w:val="clear" w:color="auto" w:fill="auto"/>
            <w:noWrap/>
            <w:vAlign w:val="center"/>
          </w:tcPr>
          <w:p w:rsidR="00EC47EA" w:rsidRPr="00D557A9" w:rsidRDefault="00EC47EA" w:rsidP="00EC47EA">
            <w:pPr>
              <w:ind w:firstLine="0"/>
            </w:pPr>
            <w:r w:rsidRPr="00D557A9">
              <w:t>215 552,5</w:t>
            </w:r>
          </w:p>
        </w:tc>
      </w:tr>
      <w:tr w:rsidR="00EC47EA" w:rsidRPr="00D557A9" w:rsidTr="00145B22">
        <w:trPr>
          <w:trHeight w:val="330"/>
        </w:trPr>
        <w:tc>
          <w:tcPr>
            <w:tcW w:w="927" w:type="dxa"/>
            <w:vMerge/>
            <w:shd w:val="clear" w:color="auto" w:fill="auto"/>
            <w:noWrap/>
          </w:tcPr>
          <w:p w:rsidR="00EC47EA" w:rsidRPr="00D557A9" w:rsidRDefault="00EC47EA" w:rsidP="00EC47EA">
            <w:pPr>
              <w:ind w:firstLine="0"/>
            </w:pPr>
          </w:p>
        </w:tc>
        <w:tc>
          <w:tcPr>
            <w:tcW w:w="2366" w:type="dxa"/>
            <w:vMerge/>
            <w:shd w:val="clear" w:color="auto" w:fill="auto"/>
          </w:tcPr>
          <w:p w:rsidR="00EC47EA" w:rsidRPr="00D557A9" w:rsidRDefault="00EC47EA" w:rsidP="00EC47EA">
            <w:pPr>
              <w:ind w:firstLine="0"/>
            </w:pPr>
          </w:p>
        </w:tc>
        <w:tc>
          <w:tcPr>
            <w:tcW w:w="1440" w:type="dxa"/>
            <w:vMerge/>
            <w:shd w:val="clear" w:color="auto" w:fill="auto"/>
            <w:vAlign w:val="center"/>
          </w:tcPr>
          <w:p w:rsidR="00EC47EA" w:rsidRPr="00D557A9" w:rsidRDefault="00EC47EA" w:rsidP="00EC47EA">
            <w:pPr>
              <w:ind w:firstLine="0"/>
            </w:pPr>
          </w:p>
        </w:tc>
        <w:tc>
          <w:tcPr>
            <w:tcW w:w="1324" w:type="dxa"/>
            <w:shd w:val="clear" w:color="auto" w:fill="auto"/>
            <w:vAlign w:val="center"/>
          </w:tcPr>
          <w:p w:rsidR="00EC47EA" w:rsidRPr="00D557A9" w:rsidRDefault="00EC47EA" w:rsidP="00EC47EA">
            <w:pPr>
              <w:ind w:firstLine="0"/>
            </w:pPr>
            <w:r w:rsidRPr="00E271DD">
              <w:t>федеральный бюджет</w:t>
            </w:r>
          </w:p>
        </w:tc>
        <w:tc>
          <w:tcPr>
            <w:tcW w:w="1133" w:type="dxa"/>
            <w:shd w:val="clear" w:color="auto" w:fill="auto"/>
            <w:noWrap/>
            <w:vAlign w:val="center"/>
          </w:tcPr>
          <w:p w:rsidR="00EC47EA" w:rsidRPr="00D557A9" w:rsidRDefault="00EC47EA" w:rsidP="00EC47EA">
            <w:pPr>
              <w:ind w:firstLine="0"/>
            </w:pPr>
            <w:r w:rsidRPr="00E271DD">
              <w:t>-</w:t>
            </w:r>
          </w:p>
        </w:tc>
        <w:tc>
          <w:tcPr>
            <w:tcW w:w="1134" w:type="dxa"/>
            <w:shd w:val="clear" w:color="auto" w:fill="auto"/>
            <w:noWrap/>
            <w:vAlign w:val="center"/>
          </w:tcPr>
          <w:p w:rsidR="00EC47EA" w:rsidRPr="00D557A9" w:rsidRDefault="00EC47EA" w:rsidP="00EC47EA">
            <w:pPr>
              <w:ind w:firstLine="0"/>
            </w:pPr>
            <w:r w:rsidRPr="00E271DD">
              <w:t>-</w:t>
            </w:r>
          </w:p>
        </w:tc>
        <w:tc>
          <w:tcPr>
            <w:tcW w:w="993" w:type="dxa"/>
            <w:shd w:val="clear" w:color="auto" w:fill="auto"/>
            <w:noWrap/>
            <w:vAlign w:val="center"/>
          </w:tcPr>
          <w:p w:rsidR="00EC47EA" w:rsidRPr="00D557A9" w:rsidRDefault="00EC47EA" w:rsidP="00EC47EA">
            <w:pPr>
              <w:ind w:firstLine="0"/>
            </w:pPr>
            <w:r w:rsidRPr="00D557A9">
              <w:t>-</w:t>
            </w:r>
          </w:p>
        </w:tc>
        <w:tc>
          <w:tcPr>
            <w:tcW w:w="992" w:type="dxa"/>
            <w:shd w:val="clear" w:color="auto" w:fill="auto"/>
            <w:noWrap/>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993" w:type="dxa"/>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1134" w:type="dxa"/>
            <w:shd w:val="clear" w:color="auto" w:fill="auto"/>
            <w:noWrap/>
            <w:vAlign w:val="center"/>
          </w:tcPr>
          <w:p w:rsidR="00EC47EA" w:rsidRPr="00D557A9" w:rsidRDefault="00EC47EA" w:rsidP="00EC47EA">
            <w:pPr>
              <w:ind w:firstLine="0"/>
            </w:pPr>
            <w:r w:rsidRPr="00D557A9">
              <w:t>-</w:t>
            </w:r>
          </w:p>
        </w:tc>
      </w:tr>
      <w:tr w:rsidR="00EC47EA" w:rsidRPr="00D557A9" w:rsidTr="00145B22">
        <w:trPr>
          <w:trHeight w:val="330"/>
        </w:trPr>
        <w:tc>
          <w:tcPr>
            <w:tcW w:w="927" w:type="dxa"/>
            <w:vMerge/>
            <w:shd w:val="clear" w:color="auto" w:fill="auto"/>
            <w:noWrap/>
          </w:tcPr>
          <w:p w:rsidR="00EC47EA" w:rsidRPr="00D557A9" w:rsidRDefault="00EC47EA" w:rsidP="00EC47EA">
            <w:pPr>
              <w:ind w:firstLine="0"/>
            </w:pPr>
          </w:p>
        </w:tc>
        <w:tc>
          <w:tcPr>
            <w:tcW w:w="2366" w:type="dxa"/>
            <w:vMerge/>
            <w:shd w:val="clear" w:color="auto" w:fill="auto"/>
          </w:tcPr>
          <w:p w:rsidR="00EC47EA" w:rsidRPr="00D557A9" w:rsidRDefault="00EC47EA" w:rsidP="00EC47EA">
            <w:pPr>
              <w:ind w:firstLine="0"/>
            </w:pPr>
          </w:p>
        </w:tc>
        <w:tc>
          <w:tcPr>
            <w:tcW w:w="1440" w:type="dxa"/>
            <w:vMerge/>
            <w:shd w:val="clear" w:color="auto" w:fill="auto"/>
            <w:vAlign w:val="center"/>
          </w:tcPr>
          <w:p w:rsidR="00EC47EA" w:rsidRPr="00D557A9" w:rsidRDefault="00EC47EA" w:rsidP="00EC47EA">
            <w:pPr>
              <w:ind w:firstLine="0"/>
            </w:pPr>
          </w:p>
        </w:tc>
        <w:tc>
          <w:tcPr>
            <w:tcW w:w="1324" w:type="dxa"/>
            <w:shd w:val="clear" w:color="auto" w:fill="auto"/>
            <w:vAlign w:val="center"/>
          </w:tcPr>
          <w:p w:rsidR="00EC47EA" w:rsidRPr="00E271DD" w:rsidRDefault="00EC47EA" w:rsidP="00EC47EA">
            <w:pPr>
              <w:ind w:firstLine="0"/>
            </w:pPr>
            <w:r w:rsidRPr="00E271DD">
              <w:t>бюджет</w:t>
            </w:r>
          </w:p>
          <w:p w:rsidR="00EC47EA" w:rsidRPr="00D557A9" w:rsidRDefault="00EC47EA" w:rsidP="00EC47EA">
            <w:pPr>
              <w:ind w:firstLine="0"/>
            </w:pPr>
            <w:r w:rsidRPr="00E271DD">
              <w:t xml:space="preserve">автономного </w:t>
            </w:r>
            <w:r w:rsidRPr="00E271DD">
              <w:lastRenderedPageBreak/>
              <w:t>округа</w:t>
            </w:r>
          </w:p>
        </w:tc>
        <w:tc>
          <w:tcPr>
            <w:tcW w:w="1133" w:type="dxa"/>
            <w:shd w:val="clear" w:color="auto" w:fill="auto"/>
            <w:noWrap/>
            <w:vAlign w:val="center"/>
          </w:tcPr>
          <w:p w:rsidR="00EC47EA" w:rsidRPr="00D557A9" w:rsidRDefault="00EC47EA" w:rsidP="00EC47EA">
            <w:pPr>
              <w:ind w:firstLine="0"/>
            </w:pPr>
            <w:r w:rsidRPr="00E271DD">
              <w:lastRenderedPageBreak/>
              <w:t>289 885,8</w:t>
            </w:r>
          </w:p>
        </w:tc>
        <w:tc>
          <w:tcPr>
            <w:tcW w:w="1134" w:type="dxa"/>
            <w:shd w:val="clear" w:color="auto" w:fill="auto"/>
            <w:noWrap/>
            <w:vAlign w:val="center"/>
          </w:tcPr>
          <w:p w:rsidR="00EC47EA" w:rsidRPr="00D557A9" w:rsidRDefault="00EC47EA" w:rsidP="00EC47EA">
            <w:pPr>
              <w:ind w:firstLine="0"/>
            </w:pPr>
            <w:r w:rsidRPr="00E271DD">
              <w:t>26 970,6</w:t>
            </w:r>
          </w:p>
        </w:tc>
        <w:tc>
          <w:tcPr>
            <w:tcW w:w="993" w:type="dxa"/>
            <w:shd w:val="clear" w:color="auto" w:fill="auto"/>
            <w:noWrap/>
            <w:vAlign w:val="center"/>
          </w:tcPr>
          <w:p w:rsidR="00EC47EA" w:rsidRPr="00D557A9" w:rsidRDefault="00EC47EA" w:rsidP="00EC47EA">
            <w:pPr>
              <w:ind w:firstLine="0"/>
            </w:pPr>
            <w:r w:rsidRPr="00D557A9">
              <w:t>21 909,6</w:t>
            </w:r>
          </w:p>
        </w:tc>
        <w:tc>
          <w:tcPr>
            <w:tcW w:w="992" w:type="dxa"/>
            <w:shd w:val="clear" w:color="auto" w:fill="auto"/>
            <w:noWrap/>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993" w:type="dxa"/>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1134" w:type="dxa"/>
            <w:shd w:val="clear" w:color="auto" w:fill="auto"/>
            <w:noWrap/>
            <w:vAlign w:val="center"/>
          </w:tcPr>
          <w:p w:rsidR="00EC47EA" w:rsidRPr="00D557A9" w:rsidRDefault="00EC47EA" w:rsidP="00EC47EA">
            <w:pPr>
              <w:ind w:firstLine="0"/>
            </w:pPr>
            <w:r w:rsidRPr="00D557A9">
              <w:t>109 548,0</w:t>
            </w:r>
          </w:p>
        </w:tc>
      </w:tr>
      <w:tr w:rsidR="00EC47EA" w:rsidRPr="00D557A9" w:rsidTr="00145B22">
        <w:trPr>
          <w:trHeight w:val="421"/>
        </w:trPr>
        <w:tc>
          <w:tcPr>
            <w:tcW w:w="927" w:type="dxa"/>
            <w:vMerge/>
          </w:tcPr>
          <w:p w:rsidR="00EC47EA" w:rsidRPr="00D557A9" w:rsidRDefault="00EC47EA" w:rsidP="00EC47EA">
            <w:pPr>
              <w:ind w:firstLine="0"/>
            </w:pPr>
          </w:p>
        </w:tc>
        <w:tc>
          <w:tcPr>
            <w:tcW w:w="2366" w:type="dxa"/>
            <w:vMerge/>
          </w:tcPr>
          <w:p w:rsidR="00EC47EA" w:rsidRPr="00D557A9" w:rsidRDefault="00EC47EA" w:rsidP="00EC47EA">
            <w:pPr>
              <w:ind w:firstLine="0"/>
            </w:pPr>
          </w:p>
        </w:tc>
        <w:tc>
          <w:tcPr>
            <w:tcW w:w="1440" w:type="dxa"/>
            <w:vMerge/>
            <w:vAlign w:val="center"/>
          </w:tcPr>
          <w:p w:rsidR="00EC47EA" w:rsidRPr="00D557A9" w:rsidRDefault="00EC47EA" w:rsidP="00EC47EA">
            <w:pPr>
              <w:ind w:firstLine="0"/>
            </w:pPr>
          </w:p>
        </w:tc>
        <w:tc>
          <w:tcPr>
            <w:tcW w:w="1324" w:type="dxa"/>
            <w:shd w:val="clear" w:color="auto" w:fill="auto"/>
            <w:vAlign w:val="center"/>
          </w:tcPr>
          <w:p w:rsidR="00EC47EA" w:rsidRPr="00D557A9" w:rsidRDefault="00EC47EA" w:rsidP="00EC47EA">
            <w:pPr>
              <w:ind w:firstLine="0"/>
            </w:pPr>
            <w:r w:rsidRPr="00E271DD">
              <w:t>местный бюджет</w:t>
            </w:r>
          </w:p>
        </w:tc>
        <w:tc>
          <w:tcPr>
            <w:tcW w:w="1133" w:type="dxa"/>
            <w:shd w:val="clear" w:color="auto" w:fill="auto"/>
            <w:noWrap/>
            <w:vAlign w:val="center"/>
          </w:tcPr>
          <w:p w:rsidR="00EC47EA" w:rsidRPr="00D557A9" w:rsidRDefault="00EC47EA" w:rsidP="00EC47EA">
            <w:pPr>
              <w:ind w:firstLine="0"/>
            </w:pPr>
            <w:r w:rsidRPr="00E271DD">
              <w:t>273 629,6</w:t>
            </w:r>
          </w:p>
        </w:tc>
        <w:tc>
          <w:tcPr>
            <w:tcW w:w="1134" w:type="dxa"/>
            <w:shd w:val="clear" w:color="auto" w:fill="auto"/>
            <w:noWrap/>
            <w:vAlign w:val="center"/>
          </w:tcPr>
          <w:p w:rsidR="00EC47EA" w:rsidRPr="00D557A9" w:rsidRDefault="00EC47EA" w:rsidP="00EC47EA">
            <w:pPr>
              <w:ind w:firstLine="0"/>
            </w:pPr>
            <w:r w:rsidRPr="00E271DD">
              <w:t>19 218,8</w:t>
            </w:r>
          </w:p>
        </w:tc>
        <w:tc>
          <w:tcPr>
            <w:tcW w:w="993" w:type="dxa"/>
            <w:shd w:val="clear" w:color="auto" w:fill="auto"/>
            <w:noWrap/>
            <w:vAlign w:val="center"/>
          </w:tcPr>
          <w:p w:rsidR="00EC47EA" w:rsidRPr="00D557A9" w:rsidRDefault="00EC47EA" w:rsidP="00EC47EA">
            <w:pPr>
              <w:ind w:firstLine="0"/>
            </w:pPr>
            <w:r w:rsidRPr="00D557A9">
              <w:t>21 200,9</w:t>
            </w:r>
          </w:p>
        </w:tc>
        <w:tc>
          <w:tcPr>
            <w:tcW w:w="992" w:type="dxa"/>
            <w:shd w:val="clear" w:color="auto" w:fill="auto"/>
            <w:noWrap/>
            <w:vAlign w:val="center"/>
          </w:tcPr>
          <w:p w:rsidR="00EC47EA" w:rsidRPr="00D557A9" w:rsidRDefault="00EC47EA" w:rsidP="00EC47EA">
            <w:pPr>
              <w:ind w:firstLine="0"/>
            </w:pPr>
            <w:r w:rsidRPr="00D557A9">
              <w:t>21 200,9</w:t>
            </w:r>
          </w:p>
        </w:tc>
        <w:tc>
          <w:tcPr>
            <w:tcW w:w="992" w:type="dxa"/>
            <w:vAlign w:val="center"/>
          </w:tcPr>
          <w:p w:rsidR="00EC47EA" w:rsidRPr="00D557A9" w:rsidRDefault="00EC47EA" w:rsidP="00EC47EA">
            <w:pPr>
              <w:ind w:firstLine="0"/>
            </w:pPr>
            <w:r w:rsidRPr="00D557A9">
              <w:t>21 200,9</w:t>
            </w:r>
          </w:p>
        </w:tc>
        <w:tc>
          <w:tcPr>
            <w:tcW w:w="992" w:type="dxa"/>
            <w:vAlign w:val="center"/>
          </w:tcPr>
          <w:p w:rsidR="00EC47EA" w:rsidRPr="00D557A9" w:rsidRDefault="00EC47EA" w:rsidP="00EC47EA">
            <w:pPr>
              <w:ind w:firstLine="0"/>
            </w:pPr>
            <w:r w:rsidRPr="00D557A9">
              <w:t>21 200,9</w:t>
            </w:r>
          </w:p>
        </w:tc>
        <w:tc>
          <w:tcPr>
            <w:tcW w:w="993" w:type="dxa"/>
            <w:vAlign w:val="center"/>
          </w:tcPr>
          <w:p w:rsidR="00EC47EA" w:rsidRPr="00D557A9" w:rsidRDefault="00EC47EA" w:rsidP="00EC47EA">
            <w:pPr>
              <w:ind w:firstLine="0"/>
            </w:pPr>
            <w:r w:rsidRPr="00D557A9">
              <w:t>21 200,9</w:t>
            </w:r>
          </w:p>
        </w:tc>
        <w:tc>
          <w:tcPr>
            <w:tcW w:w="992" w:type="dxa"/>
            <w:vAlign w:val="center"/>
          </w:tcPr>
          <w:p w:rsidR="00EC47EA" w:rsidRPr="00D557A9" w:rsidRDefault="00EC47EA" w:rsidP="00EC47EA">
            <w:pPr>
              <w:ind w:firstLine="0"/>
            </w:pPr>
            <w:r w:rsidRPr="00D557A9">
              <w:t>21 200,9</w:t>
            </w:r>
          </w:p>
        </w:tc>
        <w:tc>
          <w:tcPr>
            <w:tcW w:w="992" w:type="dxa"/>
            <w:vAlign w:val="center"/>
          </w:tcPr>
          <w:p w:rsidR="00EC47EA" w:rsidRPr="00D557A9" w:rsidRDefault="00EC47EA" w:rsidP="00EC47EA">
            <w:pPr>
              <w:ind w:firstLine="0"/>
            </w:pPr>
            <w:r w:rsidRPr="00D557A9">
              <w:t>21 200,9</w:t>
            </w:r>
          </w:p>
        </w:tc>
        <w:tc>
          <w:tcPr>
            <w:tcW w:w="1134" w:type="dxa"/>
            <w:shd w:val="clear" w:color="auto" w:fill="auto"/>
            <w:noWrap/>
            <w:vAlign w:val="center"/>
          </w:tcPr>
          <w:p w:rsidR="00EC47EA" w:rsidRPr="00D557A9" w:rsidRDefault="00EC47EA" w:rsidP="00EC47EA">
            <w:pPr>
              <w:ind w:firstLine="0"/>
            </w:pPr>
            <w:r w:rsidRPr="00D557A9">
              <w:t>106 004,5</w:t>
            </w:r>
          </w:p>
        </w:tc>
      </w:tr>
    </w:tbl>
    <w:p w:rsidR="00145B22" w:rsidRDefault="00145B22" w:rsidP="00145B22">
      <w:pPr>
        <w:ind w:left="-851" w:firstLine="0"/>
        <w:rPr>
          <w:rFonts w:cs="Arial"/>
        </w:rPr>
      </w:pPr>
      <w:r>
        <w:t xml:space="preserve">(Строка </w:t>
      </w:r>
      <w:r w:rsidRPr="00145B22">
        <w:t>«Вс</w:t>
      </w:r>
      <w:r>
        <w:t xml:space="preserve">его по муниципальной программе» </w:t>
      </w:r>
      <w:r w:rsidRPr="00145B22">
        <w:t xml:space="preserve">приложения № 2 к </w:t>
      </w:r>
      <w:r>
        <w:t>муниципальной программе изложена</w:t>
      </w:r>
      <w:r w:rsidRPr="00145B22">
        <w:t xml:space="preserve"> в новой редакции</w:t>
      </w:r>
      <w:r>
        <w:t xml:space="preserve"> </w:t>
      </w:r>
      <w:r>
        <w:rPr>
          <w:rFonts w:cs="Arial"/>
        </w:rPr>
        <w:t xml:space="preserve">постановлением Администрации </w:t>
      </w:r>
      <w:hyperlink r:id="rId44"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rPr>
          <w:rFonts w:cs="Arial"/>
        </w:rPr>
        <w:t>)</w:t>
      </w:r>
    </w:p>
    <w:p w:rsidR="00EC47EA" w:rsidRPr="00EC47EA" w:rsidRDefault="00EC47EA" w:rsidP="00145B22">
      <w:pPr>
        <w:ind w:left="-851" w:firstLine="0"/>
      </w:pPr>
      <w:r w:rsidRPr="00EC47EA">
        <w:t xml:space="preserve">(Строка «Всего по муниципальной программе» приложения № 2 к муниципальной программе изложена в новой редакции </w:t>
      </w:r>
      <w:r w:rsidRPr="00EC47EA">
        <w:rPr>
          <w:rFonts w:cs="Arial"/>
        </w:rPr>
        <w:t xml:space="preserve">постановлением Администрации </w:t>
      </w:r>
      <w:hyperlink r:id="rId45" w:tooltip="постановление от 26.12.2018 0:00:00 №476-па Администрация г. Пыть-Ях&#10;&#10;О внесении изменений в постановление администрации города от 04.12.2017 № 314-па " w:history="1">
        <w:r w:rsidRPr="00EC47EA">
          <w:rPr>
            <w:rStyle w:val="af"/>
            <w:rFonts w:cs="Arial"/>
          </w:rPr>
          <w:t>от 26.12.2018 № 476-па</w:t>
        </w:r>
      </w:hyperlink>
      <w:r w:rsidRPr="00EC47EA">
        <w:t>)</w:t>
      </w:r>
    </w:p>
    <w:tbl>
      <w:tblPr>
        <w:tblW w:w="1640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3"/>
        <w:gridCol w:w="1324"/>
        <w:gridCol w:w="1133"/>
        <w:gridCol w:w="1134"/>
        <w:gridCol w:w="993"/>
        <w:gridCol w:w="992"/>
        <w:gridCol w:w="992"/>
        <w:gridCol w:w="992"/>
        <w:gridCol w:w="993"/>
        <w:gridCol w:w="992"/>
        <w:gridCol w:w="992"/>
        <w:gridCol w:w="1134"/>
      </w:tblGrid>
      <w:tr w:rsidR="00D75B83" w:rsidRPr="00D75B83" w:rsidTr="00D75B83">
        <w:trPr>
          <w:trHeight w:val="330"/>
        </w:trPr>
        <w:tc>
          <w:tcPr>
            <w:tcW w:w="4733" w:type="dxa"/>
            <w:shd w:val="clear" w:color="auto" w:fill="auto"/>
            <w:noWrap/>
            <w:vAlign w:val="center"/>
          </w:tcPr>
          <w:p w:rsidR="00D75B83" w:rsidRPr="00D75B83" w:rsidRDefault="00D75B83" w:rsidP="00EC47EA">
            <w:pPr>
              <w:ind w:firstLine="0"/>
            </w:pPr>
            <w:r w:rsidRPr="00D75B83">
              <w:t>в том числе:</w:t>
            </w:r>
          </w:p>
        </w:tc>
        <w:tc>
          <w:tcPr>
            <w:tcW w:w="1324" w:type="dxa"/>
            <w:shd w:val="clear" w:color="auto" w:fill="auto"/>
          </w:tcPr>
          <w:p w:rsidR="00D75B83" w:rsidRPr="00D75B83" w:rsidRDefault="00D75B83" w:rsidP="00EC47EA">
            <w:pPr>
              <w:ind w:firstLine="0"/>
            </w:pPr>
          </w:p>
        </w:tc>
        <w:tc>
          <w:tcPr>
            <w:tcW w:w="1133" w:type="dxa"/>
            <w:shd w:val="clear" w:color="auto" w:fill="auto"/>
            <w:noWrap/>
            <w:vAlign w:val="center"/>
          </w:tcPr>
          <w:p w:rsidR="00D75B83" w:rsidRPr="00D75B83" w:rsidRDefault="00D75B83" w:rsidP="00EC47EA">
            <w:pPr>
              <w:ind w:firstLine="0"/>
            </w:pPr>
          </w:p>
        </w:tc>
        <w:tc>
          <w:tcPr>
            <w:tcW w:w="1134" w:type="dxa"/>
            <w:shd w:val="clear" w:color="auto" w:fill="auto"/>
            <w:noWrap/>
            <w:vAlign w:val="center"/>
          </w:tcPr>
          <w:p w:rsidR="00D75B83" w:rsidRPr="00D75B83" w:rsidRDefault="00D75B83" w:rsidP="00EC47EA">
            <w:pPr>
              <w:ind w:firstLine="0"/>
            </w:pPr>
          </w:p>
        </w:tc>
        <w:tc>
          <w:tcPr>
            <w:tcW w:w="993" w:type="dxa"/>
            <w:shd w:val="clear" w:color="auto" w:fill="auto"/>
            <w:noWrap/>
            <w:vAlign w:val="center"/>
          </w:tcPr>
          <w:p w:rsidR="00D75B83" w:rsidRPr="00D75B83" w:rsidRDefault="00D75B83" w:rsidP="00EC47EA">
            <w:pPr>
              <w:ind w:firstLine="0"/>
            </w:pPr>
          </w:p>
        </w:tc>
        <w:tc>
          <w:tcPr>
            <w:tcW w:w="992" w:type="dxa"/>
            <w:shd w:val="clear" w:color="auto" w:fill="auto"/>
            <w:noWrap/>
            <w:vAlign w:val="center"/>
          </w:tcPr>
          <w:p w:rsidR="00D75B83" w:rsidRPr="00D75B83" w:rsidRDefault="00D75B83" w:rsidP="00EC47EA">
            <w:pPr>
              <w:ind w:firstLine="0"/>
            </w:pPr>
          </w:p>
        </w:tc>
        <w:tc>
          <w:tcPr>
            <w:tcW w:w="992" w:type="dxa"/>
            <w:shd w:val="clear" w:color="auto" w:fill="auto"/>
            <w:noWrap/>
            <w:vAlign w:val="center"/>
          </w:tcPr>
          <w:p w:rsidR="00D75B83" w:rsidRPr="00D75B83" w:rsidRDefault="00D75B83" w:rsidP="00EC47EA">
            <w:pPr>
              <w:ind w:firstLine="0"/>
            </w:pPr>
          </w:p>
        </w:tc>
        <w:tc>
          <w:tcPr>
            <w:tcW w:w="992" w:type="dxa"/>
          </w:tcPr>
          <w:p w:rsidR="00D75B83" w:rsidRPr="00D75B83" w:rsidRDefault="00D75B83" w:rsidP="00EC47EA">
            <w:pPr>
              <w:ind w:firstLine="0"/>
            </w:pPr>
          </w:p>
        </w:tc>
        <w:tc>
          <w:tcPr>
            <w:tcW w:w="993" w:type="dxa"/>
          </w:tcPr>
          <w:p w:rsidR="00D75B83" w:rsidRPr="00D75B83" w:rsidRDefault="00D75B83" w:rsidP="00EC47EA">
            <w:pPr>
              <w:ind w:firstLine="0"/>
            </w:pPr>
          </w:p>
        </w:tc>
        <w:tc>
          <w:tcPr>
            <w:tcW w:w="992" w:type="dxa"/>
          </w:tcPr>
          <w:p w:rsidR="00D75B83" w:rsidRPr="00D75B83" w:rsidRDefault="00D75B83" w:rsidP="00EC47EA">
            <w:pPr>
              <w:ind w:firstLine="0"/>
            </w:pPr>
          </w:p>
        </w:tc>
        <w:tc>
          <w:tcPr>
            <w:tcW w:w="992" w:type="dxa"/>
          </w:tcPr>
          <w:p w:rsidR="00D75B83" w:rsidRPr="00D75B83" w:rsidRDefault="00D75B83" w:rsidP="00EC47EA">
            <w:pPr>
              <w:ind w:firstLine="0"/>
            </w:pPr>
          </w:p>
        </w:tc>
        <w:tc>
          <w:tcPr>
            <w:tcW w:w="1134" w:type="dxa"/>
          </w:tcPr>
          <w:p w:rsidR="00D75B83" w:rsidRPr="00D75B83" w:rsidRDefault="00D75B83" w:rsidP="00EC47EA">
            <w:pPr>
              <w:ind w:firstLine="0"/>
            </w:pPr>
          </w:p>
        </w:tc>
      </w:tr>
      <w:tr w:rsidR="00D75B83" w:rsidRPr="00D75B83" w:rsidTr="00D75B83">
        <w:trPr>
          <w:trHeight w:val="330"/>
        </w:trPr>
        <w:tc>
          <w:tcPr>
            <w:tcW w:w="4733" w:type="dxa"/>
            <w:vMerge w:val="restart"/>
            <w:shd w:val="clear" w:color="auto" w:fill="auto"/>
            <w:noWrap/>
            <w:vAlign w:val="center"/>
          </w:tcPr>
          <w:p w:rsidR="00D75B83" w:rsidRPr="00D75B83" w:rsidRDefault="003C07C7" w:rsidP="00EC47EA">
            <w:pPr>
              <w:ind w:firstLine="0"/>
            </w:pPr>
            <w:r>
              <w:t>Инвестиции</w:t>
            </w:r>
            <w:r w:rsidR="00D75B83" w:rsidRPr="00D75B83">
              <w:t xml:space="preserve"> в объекты муниципальной собственности</w:t>
            </w:r>
          </w:p>
        </w:tc>
        <w:tc>
          <w:tcPr>
            <w:tcW w:w="1324" w:type="dxa"/>
            <w:shd w:val="clear" w:color="auto" w:fill="auto"/>
            <w:vAlign w:val="center"/>
          </w:tcPr>
          <w:p w:rsidR="00D75B83" w:rsidRPr="00D75B83" w:rsidRDefault="00D75B83" w:rsidP="00EC47EA">
            <w:pPr>
              <w:ind w:firstLine="0"/>
            </w:pPr>
            <w:r w:rsidRPr="00D75B83">
              <w:t xml:space="preserve">всего </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vAlign w:val="center"/>
          </w:tcPr>
          <w:p w:rsidR="00D75B83" w:rsidRPr="00D75B83" w:rsidRDefault="00D75B83" w:rsidP="00EC47EA">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 xml:space="preserve">федеральный бюджет </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vAlign w:val="center"/>
          </w:tcPr>
          <w:p w:rsidR="00D75B83" w:rsidRPr="00D75B83" w:rsidRDefault="00D75B83" w:rsidP="00EC47EA">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бюджет автономного округа</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vAlign w:val="center"/>
          </w:tcPr>
          <w:p w:rsidR="00D75B83" w:rsidRPr="00D75B83" w:rsidRDefault="00D75B83" w:rsidP="00EC47EA">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EC47EA">
            <w:pPr>
              <w:ind w:firstLine="0"/>
            </w:pPr>
          </w:p>
        </w:tc>
        <w:tc>
          <w:tcPr>
            <w:tcW w:w="1324" w:type="dxa"/>
            <w:shd w:val="clear" w:color="auto" w:fill="auto"/>
            <w:vAlign w:val="center"/>
          </w:tcPr>
          <w:p w:rsidR="00D75B83" w:rsidRPr="00D75B83" w:rsidRDefault="00D75B83" w:rsidP="00EC47EA">
            <w:pPr>
              <w:ind w:firstLine="0"/>
            </w:pPr>
            <w:r w:rsidRPr="00D75B83">
              <w:t xml:space="preserve">муниципальный бюджет </w:t>
            </w:r>
          </w:p>
        </w:tc>
        <w:tc>
          <w:tcPr>
            <w:tcW w:w="1133" w:type="dxa"/>
            <w:shd w:val="clear" w:color="auto" w:fill="auto"/>
            <w:noWrap/>
            <w:vAlign w:val="center"/>
          </w:tcPr>
          <w:p w:rsidR="00D75B83" w:rsidRPr="00D75B83" w:rsidRDefault="00D75B83" w:rsidP="00EC47EA">
            <w:pPr>
              <w:ind w:firstLine="0"/>
            </w:pPr>
            <w:r w:rsidRPr="00D75B83">
              <w:t>-</w:t>
            </w:r>
          </w:p>
        </w:tc>
        <w:tc>
          <w:tcPr>
            <w:tcW w:w="1134" w:type="dxa"/>
            <w:shd w:val="clear" w:color="auto" w:fill="auto"/>
            <w:noWrap/>
            <w:vAlign w:val="center"/>
          </w:tcPr>
          <w:p w:rsidR="00D75B83" w:rsidRPr="00D75B83" w:rsidRDefault="00D75B83" w:rsidP="00EC47EA">
            <w:pPr>
              <w:ind w:firstLine="0"/>
            </w:pPr>
            <w:r w:rsidRPr="00D75B83">
              <w:t>-</w:t>
            </w:r>
          </w:p>
        </w:tc>
        <w:tc>
          <w:tcPr>
            <w:tcW w:w="993"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shd w:val="clear" w:color="auto" w:fill="auto"/>
            <w:noWrap/>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3"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992" w:type="dxa"/>
            <w:vAlign w:val="center"/>
          </w:tcPr>
          <w:p w:rsidR="00D75B83" w:rsidRPr="00D75B83" w:rsidRDefault="00D75B83" w:rsidP="00EC47EA">
            <w:pPr>
              <w:ind w:firstLine="0"/>
            </w:pPr>
            <w:r w:rsidRPr="00D75B83">
              <w:t>-</w:t>
            </w:r>
          </w:p>
        </w:tc>
        <w:tc>
          <w:tcPr>
            <w:tcW w:w="1134" w:type="dxa"/>
            <w:vAlign w:val="center"/>
          </w:tcPr>
          <w:p w:rsidR="00D75B83" w:rsidRPr="00D75B83" w:rsidRDefault="00D75B83" w:rsidP="00EC47EA">
            <w:pPr>
              <w:ind w:firstLine="0"/>
            </w:pPr>
            <w:r w:rsidRPr="00D75B83">
              <w:t>-</w:t>
            </w:r>
          </w:p>
        </w:tc>
      </w:tr>
      <w:tr w:rsidR="003C07C7" w:rsidRPr="00D557A9" w:rsidTr="00E84E8C">
        <w:trPr>
          <w:trHeight w:val="330"/>
        </w:trPr>
        <w:tc>
          <w:tcPr>
            <w:tcW w:w="4733" w:type="dxa"/>
            <w:shd w:val="clear" w:color="auto" w:fill="auto"/>
            <w:noWrap/>
            <w:vAlign w:val="center"/>
          </w:tcPr>
          <w:p w:rsidR="003C07C7" w:rsidRPr="00D557A9" w:rsidRDefault="003C07C7" w:rsidP="00EC47EA">
            <w:pPr>
              <w:ind w:firstLine="0"/>
            </w:pPr>
            <w:r w:rsidRPr="00D557A9">
              <w:t>в том числе:</w:t>
            </w:r>
          </w:p>
        </w:tc>
        <w:tc>
          <w:tcPr>
            <w:tcW w:w="1324" w:type="dxa"/>
            <w:shd w:val="clear" w:color="auto" w:fill="auto"/>
          </w:tcPr>
          <w:p w:rsidR="003C07C7" w:rsidRPr="00D557A9" w:rsidRDefault="003C07C7" w:rsidP="00EC47EA">
            <w:pPr>
              <w:ind w:firstLine="0"/>
              <w:rPr>
                <w:sz w:val="26"/>
                <w:szCs w:val="26"/>
              </w:rPr>
            </w:pPr>
          </w:p>
        </w:tc>
        <w:tc>
          <w:tcPr>
            <w:tcW w:w="1133" w:type="dxa"/>
            <w:shd w:val="clear" w:color="auto" w:fill="auto"/>
            <w:noWrap/>
            <w:vAlign w:val="center"/>
          </w:tcPr>
          <w:p w:rsidR="003C07C7" w:rsidRPr="00D557A9" w:rsidRDefault="003C07C7" w:rsidP="00EC47EA">
            <w:pPr>
              <w:ind w:firstLine="0"/>
              <w:rPr>
                <w:sz w:val="26"/>
                <w:szCs w:val="26"/>
              </w:rPr>
            </w:pPr>
          </w:p>
        </w:tc>
        <w:tc>
          <w:tcPr>
            <w:tcW w:w="1134" w:type="dxa"/>
            <w:shd w:val="clear" w:color="auto" w:fill="auto"/>
            <w:noWrap/>
            <w:vAlign w:val="center"/>
          </w:tcPr>
          <w:p w:rsidR="003C07C7" w:rsidRPr="00D557A9" w:rsidRDefault="003C07C7" w:rsidP="00EC47EA">
            <w:pPr>
              <w:ind w:firstLine="0"/>
              <w:rPr>
                <w:sz w:val="26"/>
                <w:szCs w:val="26"/>
              </w:rPr>
            </w:pPr>
          </w:p>
        </w:tc>
        <w:tc>
          <w:tcPr>
            <w:tcW w:w="993" w:type="dxa"/>
            <w:shd w:val="clear" w:color="auto" w:fill="auto"/>
            <w:noWrap/>
            <w:vAlign w:val="center"/>
          </w:tcPr>
          <w:p w:rsidR="003C07C7" w:rsidRPr="00D557A9" w:rsidRDefault="003C07C7" w:rsidP="00EC47EA">
            <w:pPr>
              <w:ind w:firstLine="0"/>
              <w:rPr>
                <w:sz w:val="26"/>
                <w:szCs w:val="26"/>
              </w:rPr>
            </w:pPr>
          </w:p>
        </w:tc>
        <w:tc>
          <w:tcPr>
            <w:tcW w:w="992" w:type="dxa"/>
            <w:shd w:val="clear" w:color="auto" w:fill="auto"/>
            <w:noWrap/>
            <w:vAlign w:val="center"/>
          </w:tcPr>
          <w:p w:rsidR="003C07C7" w:rsidRPr="00D557A9" w:rsidRDefault="003C07C7" w:rsidP="00EC47EA">
            <w:pPr>
              <w:ind w:firstLine="0"/>
              <w:rPr>
                <w:sz w:val="26"/>
                <w:szCs w:val="26"/>
              </w:rPr>
            </w:pPr>
          </w:p>
        </w:tc>
        <w:tc>
          <w:tcPr>
            <w:tcW w:w="992" w:type="dxa"/>
            <w:shd w:val="clear" w:color="auto" w:fill="auto"/>
            <w:noWrap/>
            <w:vAlign w:val="center"/>
          </w:tcPr>
          <w:p w:rsidR="003C07C7" w:rsidRPr="00D557A9" w:rsidRDefault="003C07C7" w:rsidP="00EC47EA">
            <w:pPr>
              <w:ind w:firstLine="0"/>
              <w:rPr>
                <w:sz w:val="26"/>
                <w:szCs w:val="26"/>
              </w:rPr>
            </w:pPr>
          </w:p>
        </w:tc>
        <w:tc>
          <w:tcPr>
            <w:tcW w:w="992" w:type="dxa"/>
          </w:tcPr>
          <w:p w:rsidR="003C07C7" w:rsidRPr="00D557A9" w:rsidRDefault="003C07C7" w:rsidP="00EC47EA">
            <w:pPr>
              <w:ind w:firstLine="0"/>
              <w:rPr>
                <w:sz w:val="26"/>
                <w:szCs w:val="26"/>
              </w:rPr>
            </w:pPr>
          </w:p>
        </w:tc>
        <w:tc>
          <w:tcPr>
            <w:tcW w:w="993" w:type="dxa"/>
          </w:tcPr>
          <w:p w:rsidR="003C07C7" w:rsidRPr="00D557A9" w:rsidRDefault="003C07C7" w:rsidP="00EC47EA">
            <w:pPr>
              <w:ind w:firstLine="0"/>
              <w:rPr>
                <w:sz w:val="26"/>
                <w:szCs w:val="26"/>
              </w:rPr>
            </w:pPr>
          </w:p>
        </w:tc>
        <w:tc>
          <w:tcPr>
            <w:tcW w:w="992" w:type="dxa"/>
          </w:tcPr>
          <w:p w:rsidR="003C07C7" w:rsidRPr="00D557A9" w:rsidRDefault="003C07C7" w:rsidP="00EC47EA">
            <w:pPr>
              <w:ind w:firstLine="0"/>
              <w:rPr>
                <w:sz w:val="26"/>
                <w:szCs w:val="26"/>
              </w:rPr>
            </w:pPr>
          </w:p>
        </w:tc>
        <w:tc>
          <w:tcPr>
            <w:tcW w:w="992" w:type="dxa"/>
          </w:tcPr>
          <w:p w:rsidR="003C07C7" w:rsidRPr="00D557A9" w:rsidRDefault="003C07C7" w:rsidP="00EC47EA">
            <w:pPr>
              <w:ind w:firstLine="0"/>
              <w:rPr>
                <w:sz w:val="26"/>
                <w:szCs w:val="26"/>
              </w:rPr>
            </w:pPr>
          </w:p>
        </w:tc>
        <w:tc>
          <w:tcPr>
            <w:tcW w:w="1134" w:type="dxa"/>
          </w:tcPr>
          <w:p w:rsidR="003C07C7" w:rsidRPr="00D557A9" w:rsidRDefault="003C07C7" w:rsidP="00EC47EA">
            <w:pPr>
              <w:ind w:firstLine="0"/>
              <w:rPr>
                <w:sz w:val="26"/>
                <w:szCs w:val="26"/>
              </w:rPr>
            </w:pPr>
          </w:p>
        </w:tc>
      </w:tr>
      <w:tr w:rsidR="00EC47EA" w:rsidRPr="00D557A9" w:rsidTr="00E84E8C">
        <w:trPr>
          <w:trHeight w:val="330"/>
        </w:trPr>
        <w:tc>
          <w:tcPr>
            <w:tcW w:w="4733" w:type="dxa"/>
            <w:vMerge w:val="restart"/>
            <w:shd w:val="clear" w:color="auto" w:fill="auto"/>
            <w:noWrap/>
            <w:vAlign w:val="center"/>
          </w:tcPr>
          <w:p w:rsidR="00EC47EA" w:rsidRPr="00D557A9" w:rsidRDefault="00EC47EA" w:rsidP="00EC47EA">
            <w:pPr>
              <w:ind w:firstLine="0"/>
            </w:pPr>
            <w:r w:rsidRPr="00D557A9">
              <w:t>Прочие расходы</w:t>
            </w:r>
          </w:p>
        </w:tc>
        <w:tc>
          <w:tcPr>
            <w:tcW w:w="1324" w:type="dxa"/>
            <w:shd w:val="clear" w:color="auto" w:fill="auto"/>
            <w:vAlign w:val="center"/>
          </w:tcPr>
          <w:p w:rsidR="00EC47EA" w:rsidRPr="00E271DD" w:rsidRDefault="00EC47EA" w:rsidP="00EC47EA">
            <w:pPr>
              <w:ind w:firstLine="0"/>
            </w:pPr>
            <w:r w:rsidRPr="00E271DD">
              <w:t xml:space="preserve">всего </w:t>
            </w:r>
          </w:p>
        </w:tc>
        <w:tc>
          <w:tcPr>
            <w:tcW w:w="1133" w:type="dxa"/>
            <w:shd w:val="clear" w:color="auto" w:fill="auto"/>
            <w:noWrap/>
            <w:vAlign w:val="center"/>
          </w:tcPr>
          <w:p w:rsidR="00EC47EA" w:rsidRPr="00E271DD" w:rsidRDefault="00EC47EA" w:rsidP="00EC47EA">
            <w:pPr>
              <w:ind w:firstLine="0"/>
            </w:pPr>
            <w:r w:rsidRPr="00E271DD">
              <w:t>563 515,4</w:t>
            </w:r>
          </w:p>
        </w:tc>
        <w:tc>
          <w:tcPr>
            <w:tcW w:w="1134" w:type="dxa"/>
            <w:shd w:val="clear" w:color="auto" w:fill="auto"/>
            <w:noWrap/>
            <w:vAlign w:val="center"/>
          </w:tcPr>
          <w:p w:rsidR="00EC47EA" w:rsidRPr="00E271DD" w:rsidRDefault="00EC47EA" w:rsidP="00EC47EA">
            <w:pPr>
              <w:ind w:firstLine="0"/>
            </w:pPr>
            <w:r w:rsidRPr="00E271DD">
              <w:t>46 189,4</w:t>
            </w:r>
          </w:p>
        </w:tc>
        <w:tc>
          <w:tcPr>
            <w:tcW w:w="993" w:type="dxa"/>
            <w:shd w:val="clear" w:color="auto" w:fill="auto"/>
            <w:noWrap/>
            <w:vAlign w:val="center"/>
          </w:tcPr>
          <w:p w:rsidR="00EC47EA" w:rsidRPr="00D557A9" w:rsidRDefault="00EC47EA" w:rsidP="00EC47EA">
            <w:pPr>
              <w:ind w:firstLine="0"/>
            </w:pPr>
            <w:r w:rsidRPr="00D557A9">
              <w:t>43 110,5</w:t>
            </w:r>
          </w:p>
        </w:tc>
        <w:tc>
          <w:tcPr>
            <w:tcW w:w="992" w:type="dxa"/>
            <w:shd w:val="clear" w:color="auto" w:fill="auto"/>
            <w:noWrap/>
            <w:vAlign w:val="center"/>
          </w:tcPr>
          <w:p w:rsidR="00EC47EA" w:rsidRPr="00D557A9" w:rsidRDefault="00EC47EA" w:rsidP="00EC47EA">
            <w:pPr>
              <w:ind w:firstLine="0"/>
            </w:pPr>
            <w:r w:rsidRPr="00D557A9">
              <w:t>43 110,5</w:t>
            </w:r>
          </w:p>
        </w:tc>
        <w:tc>
          <w:tcPr>
            <w:tcW w:w="992" w:type="dxa"/>
            <w:shd w:val="clear" w:color="auto" w:fill="auto"/>
            <w:noWrap/>
            <w:vAlign w:val="center"/>
          </w:tcPr>
          <w:p w:rsidR="00EC47EA" w:rsidRPr="00D557A9" w:rsidRDefault="00EC47EA" w:rsidP="00EC47EA">
            <w:pPr>
              <w:ind w:firstLine="0"/>
            </w:pPr>
            <w:r w:rsidRPr="00D557A9">
              <w:t>43 110,5</w:t>
            </w:r>
          </w:p>
        </w:tc>
        <w:tc>
          <w:tcPr>
            <w:tcW w:w="992" w:type="dxa"/>
            <w:vAlign w:val="center"/>
          </w:tcPr>
          <w:p w:rsidR="00EC47EA" w:rsidRPr="00D557A9" w:rsidRDefault="00EC47EA" w:rsidP="00EC47EA">
            <w:pPr>
              <w:ind w:firstLine="0"/>
            </w:pPr>
            <w:r w:rsidRPr="00D557A9">
              <w:t>43 110,5</w:t>
            </w:r>
          </w:p>
        </w:tc>
        <w:tc>
          <w:tcPr>
            <w:tcW w:w="993" w:type="dxa"/>
            <w:vAlign w:val="center"/>
          </w:tcPr>
          <w:p w:rsidR="00EC47EA" w:rsidRPr="00D557A9" w:rsidRDefault="00EC47EA" w:rsidP="00EC47EA">
            <w:pPr>
              <w:ind w:firstLine="0"/>
            </w:pPr>
            <w:r w:rsidRPr="00D557A9">
              <w:t>43 110,5</w:t>
            </w:r>
          </w:p>
        </w:tc>
        <w:tc>
          <w:tcPr>
            <w:tcW w:w="992" w:type="dxa"/>
            <w:vAlign w:val="center"/>
          </w:tcPr>
          <w:p w:rsidR="00EC47EA" w:rsidRPr="00D557A9" w:rsidRDefault="00EC47EA" w:rsidP="00EC47EA">
            <w:pPr>
              <w:ind w:firstLine="0"/>
            </w:pPr>
            <w:r w:rsidRPr="00D557A9">
              <w:t>43 110,5</w:t>
            </w:r>
          </w:p>
        </w:tc>
        <w:tc>
          <w:tcPr>
            <w:tcW w:w="992" w:type="dxa"/>
            <w:vAlign w:val="center"/>
          </w:tcPr>
          <w:p w:rsidR="00EC47EA" w:rsidRPr="00D557A9" w:rsidRDefault="00EC47EA" w:rsidP="00EC47EA">
            <w:pPr>
              <w:ind w:firstLine="0"/>
            </w:pPr>
            <w:r w:rsidRPr="00D557A9">
              <w:t>43 110,5</w:t>
            </w:r>
          </w:p>
        </w:tc>
        <w:tc>
          <w:tcPr>
            <w:tcW w:w="1134" w:type="dxa"/>
            <w:vAlign w:val="center"/>
          </w:tcPr>
          <w:p w:rsidR="00EC47EA" w:rsidRPr="00D557A9" w:rsidRDefault="00EC47EA" w:rsidP="00EC47EA">
            <w:pPr>
              <w:ind w:firstLine="0"/>
            </w:pPr>
            <w:r w:rsidRPr="00D557A9">
              <w:t>215 552,5</w:t>
            </w:r>
          </w:p>
        </w:tc>
      </w:tr>
      <w:tr w:rsidR="00EC47EA" w:rsidRPr="00D557A9" w:rsidTr="00E84E8C">
        <w:trPr>
          <w:trHeight w:val="330"/>
        </w:trPr>
        <w:tc>
          <w:tcPr>
            <w:tcW w:w="4733" w:type="dxa"/>
            <w:vMerge/>
            <w:shd w:val="clear" w:color="auto" w:fill="auto"/>
            <w:noWrap/>
            <w:vAlign w:val="center"/>
          </w:tcPr>
          <w:p w:rsidR="00EC47EA" w:rsidRPr="00D557A9" w:rsidRDefault="00EC47EA" w:rsidP="00EC47EA">
            <w:pPr>
              <w:ind w:firstLine="0"/>
            </w:pPr>
          </w:p>
        </w:tc>
        <w:tc>
          <w:tcPr>
            <w:tcW w:w="1324" w:type="dxa"/>
            <w:shd w:val="clear" w:color="auto" w:fill="auto"/>
            <w:vAlign w:val="center"/>
          </w:tcPr>
          <w:p w:rsidR="00EC47EA" w:rsidRPr="00D557A9" w:rsidRDefault="00EC47EA" w:rsidP="00EC47EA">
            <w:pPr>
              <w:ind w:firstLine="0"/>
            </w:pPr>
            <w:r w:rsidRPr="00E271DD">
              <w:t xml:space="preserve">федеральный бюджет </w:t>
            </w:r>
          </w:p>
        </w:tc>
        <w:tc>
          <w:tcPr>
            <w:tcW w:w="1133" w:type="dxa"/>
            <w:shd w:val="clear" w:color="auto" w:fill="auto"/>
            <w:noWrap/>
            <w:vAlign w:val="center"/>
          </w:tcPr>
          <w:p w:rsidR="00EC47EA" w:rsidRPr="00D557A9" w:rsidRDefault="00EC47EA" w:rsidP="00EC47EA">
            <w:pPr>
              <w:ind w:firstLine="0"/>
            </w:pPr>
            <w:r w:rsidRPr="00E271DD">
              <w:t>-</w:t>
            </w:r>
          </w:p>
        </w:tc>
        <w:tc>
          <w:tcPr>
            <w:tcW w:w="1134" w:type="dxa"/>
            <w:shd w:val="clear" w:color="auto" w:fill="auto"/>
            <w:noWrap/>
            <w:vAlign w:val="center"/>
          </w:tcPr>
          <w:p w:rsidR="00EC47EA" w:rsidRPr="00D557A9" w:rsidRDefault="00EC47EA" w:rsidP="00EC47EA">
            <w:pPr>
              <w:ind w:firstLine="0"/>
            </w:pPr>
            <w:r w:rsidRPr="00E271DD">
              <w:t>-</w:t>
            </w:r>
          </w:p>
        </w:tc>
        <w:tc>
          <w:tcPr>
            <w:tcW w:w="993" w:type="dxa"/>
            <w:shd w:val="clear" w:color="auto" w:fill="auto"/>
            <w:noWrap/>
            <w:vAlign w:val="center"/>
          </w:tcPr>
          <w:p w:rsidR="00EC47EA" w:rsidRPr="00D557A9" w:rsidRDefault="00EC47EA" w:rsidP="00EC47EA">
            <w:pPr>
              <w:ind w:firstLine="0"/>
            </w:pPr>
            <w:r w:rsidRPr="00D557A9">
              <w:t>-</w:t>
            </w:r>
          </w:p>
        </w:tc>
        <w:tc>
          <w:tcPr>
            <w:tcW w:w="992" w:type="dxa"/>
            <w:shd w:val="clear" w:color="auto" w:fill="auto"/>
            <w:noWrap/>
            <w:vAlign w:val="center"/>
          </w:tcPr>
          <w:p w:rsidR="00EC47EA" w:rsidRPr="00D557A9" w:rsidRDefault="00EC47EA" w:rsidP="00EC47EA">
            <w:pPr>
              <w:ind w:firstLine="0"/>
            </w:pPr>
            <w:r w:rsidRPr="00D557A9">
              <w:t>-</w:t>
            </w:r>
          </w:p>
        </w:tc>
        <w:tc>
          <w:tcPr>
            <w:tcW w:w="992" w:type="dxa"/>
            <w:shd w:val="clear" w:color="auto" w:fill="auto"/>
            <w:noWrap/>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993" w:type="dxa"/>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1134" w:type="dxa"/>
            <w:vAlign w:val="center"/>
          </w:tcPr>
          <w:p w:rsidR="00EC47EA" w:rsidRPr="00D557A9" w:rsidRDefault="00EC47EA" w:rsidP="00EC47EA">
            <w:pPr>
              <w:ind w:firstLine="0"/>
            </w:pPr>
            <w:r w:rsidRPr="00D557A9">
              <w:t>-</w:t>
            </w:r>
          </w:p>
        </w:tc>
      </w:tr>
      <w:tr w:rsidR="00EC47EA" w:rsidRPr="00D557A9" w:rsidTr="00E84E8C">
        <w:trPr>
          <w:trHeight w:val="330"/>
        </w:trPr>
        <w:tc>
          <w:tcPr>
            <w:tcW w:w="4733" w:type="dxa"/>
            <w:vMerge/>
            <w:shd w:val="clear" w:color="auto" w:fill="auto"/>
            <w:noWrap/>
            <w:vAlign w:val="center"/>
          </w:tcPr>
          <w:p w:rsidR="00EC47EA" w:rsidRPr="00D557A9" w:rsidRDefault="00EC47EA" w:rsidP="00EC47EA">
            <w:pPr>
              <w:ind w:firstLine="0"/>
            </w:pPr>
          </w:p>
        </w:tc>
        <w:tc>
          <w:tcPr>
            <w:tcW w:w="1324" w:type="dxa"/>
            <w:shd w:val="clear" w:color="auto" w:fill="auto"/>
            <w:vAlign w:val="center"/>
          </w:tcPr>
          <w:p w:rsidR="00EC47EA" w:rsidRPr="00D557A9" w:rsidRDefault="00EC47EA" w:rsidP="00EC47EA">
            <w:pPr>
              <w:ind w:firstLine="0"/>
            </w:pPr>
            <w:r w:rsidRPr="00E271DD">
              <w:t>бюджет автономного округа</w:t>
            </w:r>
          </w:p>
        </w:tc>
        <w:tc>
          <w:tcPr>
            <w:tcW w:w="1133" w:type="dxa"/>
            <w:shd w:val="clear" w:color="auto" w:fill="auto"/>
            <w:noWrap/>
            <w:vAlign w:val="center"/>
          </w:tcPr>
          <w:p w:rsidR="00EC47EA" w:rsidRPr="00D557A9" w:rsidRDefault="00EC47EA" w:rsidP="00EC47EA">
            <w:pPr>
              <w:ind w:firstLine="0"/>
            </w:pPr>
            <w:r w:rsidRPr="00E271DD">
              <w:t>289 885,8</w:t>
            </w:r>
          </w:p>
        </w:tc>
        <w:tc>
          <w:tcPr>
            <w:tcW w:w="1134" w:type="dxa"/>
            <w:shd w:val="clear" w:color="auto" w:fill="auto"/>
            <w:noWrap/>
            <w:vAlign w:val="center"/>
          </w:tcPr>
          <w:p w:rsidR="00EC47EA" w:rsidRPr="00D557A9" w:rsidRDefault="00EC47EA" w:rsidP="00EC47EA">
            <w:pPr>
              <w:ind w:firstLine="0"/>
            </w:pPr>
            <w:r w:rsidRPr="00E271DD">
              <w:t>26 970,6</w:t>
            </w:r>
          </w:p>
        </w:tc>
        <w:tc>
          <w:tcPr>
            <w:tcW w:w="993" w:type="dxa"/>
            <w:shd w:val="clear" w:color="auto" w:fill="auto"/>
            <w:noWrap/>
            <w:vAlign w:val="center"/>
          </w:tcPr>
          <w:p w:rsidR="00EC47EA" w:rsidRPr="00D557A9" w:rsidRDefault="00EC47EA" w:rsidP="00EC47EA">
            <w:pPr>
              <w:ind w:firstLine="0"/>
            </w:pPr>
            <w:r w:rsidRPr="00D557A9">
              <w:t>21 909,6</w:t>
            </w:r>
          </w:p>
        </w:tc>
        <w:tc>
          <w:tcPr>
            <w:tcW w:w="992" w:type="dxa"/>
            <w:shd w:val="clear" w:color="auto" w:fill="auto"/>
            <w:noWrap/>
            <w:vAlign w:val="center"/>
          </w:tcPr>
          <w:p w:rsidR="00EC47EA" w:rsidRPr="00D557A9" w:rsidRDefault="00EC47EA" w:rsidP="00EC47EA">
            <w:pPr>
              <w:ind w:firstLine="0"/>
            </w:pPr>
            <w:r w:rsidRPr="00D557A9">
              <w:t>21 909,6</w:t>
            </w:r>
          </w:p>
        </w:tc>
        <w:tc>
          <w:tcPr>
            <w:tcW w:w="992" w:type="dxa"/>
            <w:shd w:val="clear" w:color="auto" w:fill="auto"/>
            <w:noWrap/>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993" w:type="dxa"/>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1134" w:type="dxa"/>
            <w:vAlign w:val="center"/>
          </w:tcPr>
          <w:p w:rsidR="00EC47EA" w:rsidRPr="00D557A9" w:rsidRDefault="00EC47EA" w:rsidP="00EC47EA">
            <w:pPr>
              <w:ind w:firstLine="0"/>
            </w:pPr>
            <w:r w:rsidRPr="00D557A9">
              <w:t>109 548,0</w:t>
            </w:r>
          </w:p>
        </w:tc>
      </w:tr>
      <w:tr w:rsidR="00EC47EA" w:rsidRPr="00D557A9" w:rsidTr="00E84E8C">
        <w:trPr>
          <w:trHeight w:val="330"/>
        </w:trPr>
        <w:tc>
          <w:tcPr>
            <w:tcW w:w="4733" w:type="dxa"/>
            <w:vMerge/>
            <w:shd w:val="clear" w:color="auto" w:fill="auto"/>
            <w:noWrap/>
            <w:vAlign w:val="center"/>
          </w:tcPr>
          <w:p w:rsidR="00EC47EA" w:rsidRPr="00D557A9" w:rsidRDefault="00EC47EA" w:rsidP="00EC47EA">
            <w:pPr>
              <w:ind w:firstLine="0"/>
            </w:pPr>
          </w:p>
        </w:tc>
        <w:tc>
          <w:tcPr>
            <w:tcW w:w="1324" w:type="dxa"/>
            <w:shd w:val="clear" w:color="auto" w:fill="auto"/>
            <w:vAlign w:val="center"/>
          </w:tcPr>
          <w:p w:rsidR="00EC47EA" w:rsidRPr="00D557A9" w:rsidRDefault="00EC47EA" w:rsidP="00EC47EA">
            <w:pPr>
              <w:ind w:firstLine="0"/>
            </w:pPr>
            <w:r w:rsidRPr="00E271DD">
              <w:t xml:space="preserve">муниципальный бюджет </w:t>
            </w:r>
          </w:p>
        </w:tc>
        <w:tc>
          <w:tcPr>
            <w:tcW w:w="1133" w:type="dxa"/>
            <w:shd w:val="clear" w:color="auto" w:fill="auto"/>
            <w:noWrap/>
            <w:vAlign w:val="center"/>
          </w:tcPr>
          <w:p w:rsidR="00EC47EA" w:rsidRPr="00D557A9" w:rsidRDefault="00EC47EA" w:rsidP="00EC47EA">
            <w:pPr>
              <w:ind w:firstLine="0"/>
            </w:pPr>
            <w:r w:rsidRPr="00E271DD">
              <w:t>273 629,6</w:t>
            </w:r>
          </w:p>
        </w:tc>
        <w:tc>
          <w:tcPr>
            <w:tcW w:w="1134" w:type="dxa"/>
            <w:shd w:val="clear" w:color="auto" w:fill="auto"/>
            <w:noWrap/>
            <w:vAlign w:val="center"/>
          </w:tcPr>
          <w:p w:rsidR="00EC47EA" w:rsidRPr="00D557A9" w:rsidRDefault="00EC47EA" w:rsidP="00EC47EA">
            <w:pPr>
              <w:ind w:firstLine="0"/>
            </w:pPr>
            <w:r w:rsidRPr="00E271DD">
              <w:t>19 218,8</w:t>
            </w:r>
          </w:p>
        </w:tc>
        <w:tc>
          <w:tcPr>
            <w:tcW w:w="993" w:type="dxa"/>
            <w:shd w:val="clear" w:color="auto" w:fill="auto"/>
            <w:noWrap/>
            <w:vAlign w:val="center"/>
          </w:tcPr>
          <w:p w:rsidR="00EC47EA" w:rsidRPr="00D557A9" w:rsidRDefault="00EC47EA" w:rsidP="00EC47EA">
            <w:pPr>
              <w:ind w:firstLine="0"/>
            </w:pPr>
            <w:r w:rsidRPr="00D557A9">
              <w:t>21 200,9</w:t>
            </w:r>
          </w:p>
        </w:tc>
        <w:tc>
          <w:tcPr>
            <w:tcW w:w="992" w:type="dxa"/>
            <w:shd w:val="clear" w:color="auto" w:fill="auto"/>
            <w:noWrap/>
            <w:vAlign w:val="center"/>
          </w:tcPr>
          <w:p w:rsidR="00EC47EA" w:rsidRPr="00D557A9" w:rsidRDefault="00EC47EA" w:rsidP="00EC47EA">
            <w:pPr>
              <w:ind w:firstLine="0"/>
            </w:pPr>
            <w:r w:rsidRPr="00D557A9">
              <w:t>21 200,9</w:t>
            </w:r>
          </w:p>
        </w:tc>
        <w:tc>
          <w:tcPr>
            <w:tcW w:w="992" w:type="dxa"/>
            <w:shd w:val="clear" w:color="auto" w:fill="auto"/>
            <w:noWrap/>
            <w:vAlign w:val="center"/>
          </w:tcPr>
          <w:p w:rsidR="00EC47EA" w:rsidRPr="00D557A9" w:rsidRDefault="00EC47EA" w:rsidP="00EC47EA">
            <w:pPr>
              <w:ind w:firstLine="0"/>
            </w:pPr>
            <w:r w:rsidRPr="00D557A9">
              <w:t>21 200,9</w:t>
            </w:r>
          </w:p>
        </w:tc>
        <w:tc>
          <w:tcPr>
            <w:tcW w:w="992" w:type="dxa"/>
            <w:vAlign w:val="center"/>
          </w:tcPr>
          <w:p w:rsidR="00EC47EA" w:rsidRPr="00D557A9" w:rsidRDefault="00EC47EA" w:rsidP="00EC47EA">
            <w:pPr>
              <w:ind w:firstLine="0"/>
            </w:pPr>
            <w:r w:rsidRPr="00D557A9">
              <w:t>21 200,9</w:t>
            </w:r>
          </w:p>
        </w:tc>
        <w:tc>
          <w:tcPr>
            <w:tcW w:w="993" w:type="dxa"/>
            <w:vAlign w:val="center"/>
          </w:tcPr>
          <w:p w:rsidR="00EC47EA" w:rsidRPr="00D557A9" w:rsidRDefault="00EC47EA" w:rsidP="00EC47EA">
            <w:pPr>
              <w:ind w:firstLine="0"/>
            </w:pPr>
            <w:r w:rsidRPr="00D557A9">
              <w:t>21 200,9</w:t>
            </w:r>
          </w:p>
        </w:tc>
        <w:tc>
          <w:tcPr>
            <w:tcW w:w="992" w:type="dxa"/>
            <w:vAlign w:val="center"/>
          </w:tcPr>
          <w:p w:rsidR="00EC47EA" w:rsidRPr="00D557A9" w:rsidRDefault="00EC47EA" w:rsidP="00EC47EA">
            <w:pPr>
              <w:ind w:firstLine="0"/>
            </w:pPr>
            <w:r w:rsidRPr="00D557A9">
              <w:t>21 200,9</w:t>
            </w:r>
          </w:p>
        </w:tc>
        <w:tc>
          <w:tcPr>
            <w:tcW w:w="992" w:type="dxa"/>
            <w:vAlign w:val="center"/>
          </w:tcPr>
          <w:p w:rsidR="00EC47EA" w:rsidRPr="00D557A9" w:rsidRDefault="00EC47EA" w:rsidP="00EC47EA">
            <w:pPr>
              <w:ind w:firstLine="0"/>
            </w:pPr>
            <w:r w:rsidRPr="00D557A9">
              <w:t>21 200,9</w:t>
            </w:r>
          </w:p>
        </w:tc>
        <w:tc>
          <w:tcPr>
            <w:tcW w:w="1134" w:type="dxa"/>
            <w:vAlign w:val="center"/>
          </w:tcPr>
          <w:p w:rsidR="00EC47EA" w:rsidRPr="00D557A9" w:rsidRDefault="00EC47EA" w:rsidP="00EC47EA">
            <w:pPr>
              <w:ind w:firstLine="0"/>
            </w:pPr>
            <w:r w:rsidRPr="00D557A9">
              <w:t>106 004,5</w:t>
            </w:r>
          </w:p>
        </w:tc>
      </w:tr>
    </w:tbl>
    <w:p w:rsidR="003C07C7" w:rsidRDefault="003C07C7" w:rsidP="003C07C7">
      <w:pPr>
        <w:ind w:left="-851" w:firstLine="0"/>
        <w:rPr>
          <w:rFonts w:cs="Arial"/>
        </w:rPr>
      </w:pPr>
      <w:r>
        <w:t xml:space="preserve">(Строка «Прочие расходы» </w:t>
      </w:r>
      <w:r w:rsidRPr="003C07C7">
        <w:t xml:space="preserve">приложения № 2 к </w:t>
      </w:r>
      <w:r>
        <w:t>муниципальной программе изложена</w:t>
      </w:r>
      <w:r w:rsidRPr="003C07C7">
        <w:t xml:space="preserve"> в новой редакции</w:t>
      </w:r>
      <w:r>
        <w:t xml:space="preserve"> </w:t>
      </w:r>
      <w:r>
        <w:rPr>
          <w:rFonts w:cs="Arial"/>
        </w:rPr>
        <w:t xml:space="preserve">постановлением Администрации </w:t>
      </w:r>
      <w:hyperlink r:id="rId46"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rPr>
          <w:rFonts w:cs="Arial"/>
        </w:rPr>
        <w:t>)</w:t>
      </w:r>
    </w:p>
    <w:p w:rsidR="00EC47EA" w:rsidRPr="00EC47EA" w:rsidRDefault="00EC47EA" w:rsidP="003C07C7">
      <w:pPr>
        <w:ind w:left="-851" w:firstLine="0"/>
      </w:pPr>
      <w:r w:rsidRPr="00EC47EA">
        <w:t xml:space="preserve">(Строка «Прочие расходы» приложения № 2 к муниципальной программе изложена в новой редакции </w:t>
      </w:r>
      <w:r w:rsidRPr="00EC47EA">
        <w:rPr>
          <w:rFonts w:cs="Arial"/>
        </w:rPr>
        <w:t xml:space="preserve">постановлением Администрации </w:t>
      </w:r>
      <w:hyperlink r:id="rId47" w:tooltip="постановление от 26.12.2018 0:00:00 №476-па Администрация г. Пыть-Ях&#10;&#10;О внесении изменений в постановление администрации города от 04.12.2017 № 314-па " w:history="1">
        <w:r w:rsidRPr="00EC47EA">
          <w:rPr>
            <w:rStyle w:val="af"/>
            <w:rFonts w:cs="Arial"/>
          </w:rPr>
          <w:t>от 26.12.2018 № 476-па</w:t>
        </w:r>
      </w:hyperlink>
      <w:r w:rsidRPr="00EC47EA">
        <w:t>)</w:t>
      </w:r>
    </w:p>
    <w:tbl>
      <w:tblPr>
        <w:tblW w:w="16404"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3"/>
        <w:gridCol w:w="1324"/>
        <w:gridCol w:w="1133"/>
        <w:gridCol w:w="1134"/>
        <w:gridCol w:w="993"/>
        <w:gridCol w:w="992"/>
        <w:gridCol w:w="992"/>
        <w:gridCol w:w="992"/>
        <w:gridCol w:w="993"/>
        <w:gridCol w:w="992"/>
        <w:gridCol w:w="992"/>
        <w:gridCol w:w="1134"/>
      </w:tblGrid>
      <w:tr w:rsidR="00D75B83" w:rsidRPr="00D75B83" w:rsidTr="00D75B83">
        <w:trPr>
          <w:trHeight w:val="330"/>
        </w:trPr>
        <w:tc>
          <w:tcPr>
            <w:tcW w:w="4733" w:type="dxa"/>
            <w:shd w:val="clear" w:color="auto" w:fill="auto"/>
            <w:noWrap/>
            <w:vAlign w:val="center"/>
          </w:tcPr>
          <w:p w:rsidR="00D75B83" w:rsidRPr="00D75B83" w:rsidRDefault="00D75B83" w:rsidP="00EC47EA">
            <w:pPr>
              <w:ind w:firstLine="0"/>
            </w:pPr>
            <w:r w:rsidRPr="00D75B83">
              <w:t>в том числе по соисполнителям:</w:t>
            </w:r>
          </w:p>
        </w:tc>
        <w:tc>
          <w:tcPr>
            <w:tcW w:w="1324" w:type="dxa"/>
            <w:shd w:val="clear" w:color="auto" w:fill="auto"/>
            <w:vAlign w:val="center"/>
          </w:tcPr>
          <w:p w:rsidR="00D75B83" w:rsidRPr="00D75B83" w:rsidRDefault="00D75B83" w:rsidP="00EC47EA">
            <w:pPr>
              <w:ind w:firstLine="0"/>
              <w:rPr>
                <w:bCs/>
              </w:rPr>
            </w:pPr>
          </w:p>
        </w:tc>
        <w:tc>
          <w:tcPr>
            <w:tcW w:w="1133" w:type="dxa"/>
            <w:shd w:val="clear" w:color="auto" w:fill="auto"/>
            <w:noWrap/>
            <w:vAlign w:val="center"/>
          </w:tcPr>
          <w:p w:rsidR="00D75B83" w:rsidRPr="00D75B83" w:rsidRDefault="00D75B83" w:rsidP="00EC47EA">
            <w:pPr>
              <w:ind w:firstLine="0"/>
              <w:rPr>
                <w:bCs/>
              </w:rPr>
            </w:pPr>
          </w:p>
        </w:tc>
        <w:tc>
          <w:tcPr>
            <w:tcW w:w="1134" w:type="dxa"/>
            <w:shd w:val="clear" w:color="auto" w:fill="auto"/>
            <w:noWrap/>
            <w:vAlign w:val="center"/>
          </w:tcPr>
          <w:p w:rsidR="00D75B83" w:rsidRPr="00D75B83" w:rsidRDefault="00D75B83" w:rsidP="00EC47EA">
            <w:pPr>
              <w:ind w:firstLine="0"/>
              <w:rPr>
                <w:bCs/>
              </w:rPr>
            </w:pPr>
          </w:p>
        </w:tc>
        <w:tc>
          <w:tcPr>
            <w:tcW w:w="993" w:type="dxa"/>
            <w:shd w:val="clear" w:color="auto" w:fill="auto"/>
            <w:noWrap/>
            <w:vAlign w:val="center"/>
          </w:tcPr>
          <w:p w:rsidR="00D75B83" w:rsidRPr="00D75B83" w:rsidRDefault="00D75B83" w:rsidP="00EC47EA">
            <w:pPr>
              <w:ind w:firstLine="0"/>
              <w:rPr>
                <w:bCs/>
              </w:rPr>
            </w:pPr>
          </w:p>
        </w:tc>
        <w:tc>
          <w:tcPr>
            <w:tcW w:w="992" w:type="dxa"/>
            <w:shd w:val="clear" w:color="auto" w:fill="auto"/>
            <w:noWrap/>
            <w:vAlign w:val="center"/>
          </w:tcPr>
          <w:p w:rsidR="00D75B83" w:rsidRPr="00D75B83" w:rsidRDefault="00D75B83" w:rsidP="00EC47EA">
            <w:pPr>
              <w:ind w:firstLine="0"/>
              <w:rPr>
                <w:bCs/>
              </w:rPr>
            </w:pPr>
          </w:p>
        </w:tc>
        <w:tc>
          <w:tcPr>
            <w:tcW w:w="992" w:type="dxa"/>
            <w:shd w:val="clear" w:color="auto" w:fill="auto"/>
            <w:noWrap/>
            <w:vAlign w:val="center"/>
          </w:tcPr>
          <w:p w:rsidR="00D75B83" w:rsidRPr="00D75B83" w:rsidRDefault="00D75B83" w:rsidP="00EC47EA">
            <w:pPr>
              <w:ind w:firstLine="0"/>
              <w:rPr>
                <w:bCs/>
              </w:rPr>
            </w:pPr>
          </w:p>
        </w:tc>
        <w:tc>
          <w:tcPr>
            <w:tcW w:w="992" w:type="dxa"/>
          </w:tcPr>
          <w:p w:rsidR="00D75B83" w:rsidRPr="00D75B83" w:rsidRDefault="00D75B83" w:rsidP="00EC47EA">
            <w:pPr>
              <w:ind w:firstLine="0"/>
              <w:rPr>
                <w:bCs/>
              </w:rPr>
            </w:pPr>
          </w:p>
        </w:tc>
        <w:tc>
          <w:tcPr>
            <w:tcW w:w="993" w:type="dxa"/>
          </w:tcPr>
          <w:p w:rsidR="00D75B83" w:rsidRPr="00D75B83" w:rsidRDefault="00D75B83" w:rsidP="00EC47EA">
            <w:pPr>
              <w:ind w:firstLine="0"/>
              <w:rPr>
                <w:bCs/>
              </w:rPr>
            </w:pPr>
          </w:p>
        </w:tc>
        <w:tc>
          <w:tcPr>
            <w:tcW w:w="992" w:type="dxa"/>
          </w:tcPr>
          <w:p w:rsidR="00D75B83" w:rsidRPr="00D75B83" w:rsidRDefault="00D75B83" w:rsidP="00EC47EA">
            <w:pPr>
              <w:ind w:firstLine="0"/>
              <w:rPr>
                <w:bCs/>
              </w:rPr>
            </w:pPr>
          </w:p>
        </w:tc>
        <w:tc>
          <w:tcPr>
            <w:tcW w:w="992" w:type="dxa"/>
          </w:tcPr>
          <w:p w:rsidR="00D75B83" w:rsidRPr="00D75B83" w:rsidRDefault="00D75B83" w:rsidP="00EC47EA">
            <w:pPr>
              <w:ind w:firstLine="0"/>
              <w:rPr>
                <w:bCs/>
              </w:rPr>
            </w:pPr>
          </w:p>
        </w:tc>
        <w:tc>
          <w:tcPr>
            <w:tcW w:w="1134" w:type="dxa"/>
          </w:tcPr>
          <w:p w:rsidR="00D75B83" w:rsidRPr="00D75B83" w:rsidRDefault="00D75B83" w:rsidP="00EC47EA">
            <w:pPr>
              <w:ind w:firstLine="0"/>
              <w:rPr>
                <w:bCs/>
              </w:rPr>
            </w:pPr>
          </w:p>
        </w:tc>
      </w:tr>
      <w:tr w:rsidR="00D75B83" w:rsidRPr="00D75B83" w:rsidTr="00D75B83">
        <w:trPr>
          <w:trHeight w:val="330"/>
        </w:trPr>
        <w:tc>
          <w:tcPr>
            <w:tcW w:w="4733" w:type="dxa"/>
            <w:vMerge w:val="restart"/>
            <w:shd w:val="clear" w:color="auto" w:fill="auto"/>
            <w:noWrap/>
            <w:vAlign w:val="center"/>
          </w:tcPr>
          <w:p w:rsidR="00D75B83" w:rsidRPr="00D75B83" w:rsidRDefault="00D75B83" w:rsidP="00EC47EA">
            <w:pPr>
              <w:ind w:firstLine="0"/>
            </w:pPr>
            <w:r w:rsidRPr="00D75B83">
              <w:t>Ответственный исполнитель (управление по экономике)</w:t>
            </w:r>
          </w:p>
        </w:tc>
        <w:tc>
          <w:tcPr>
            <w:tcW w:w="1324" w:type="dxa"/>
            <w:shd w:val="clear" w:color="auto" w:fill="auto"/>
          </w:tcPr>
          <w:p w:rsidR="00D75B83" w:rsidRPr="00D75B83" w:rsidRDefault="00D75B83" w:rsidP="00EC47EA">
            <w:pPr>
              <w:ind w:firstLine="0"/>
            </w:pPr>
            <w:r w:rsidRPr="00D75B83">
              <w:t xml:space="preserve">всего </w:t>
            </w:r>
          </w:p>
        </w:tc>
        <w:tc>
          <w:tcPr>
            <w:tcW w:w="1133" w:type="dxa"/>
            <w:shd w:val="clear" w:color="auto" w:fill="auto"/>
            <w:noWrap/>
          </w:tcPr>
          <w:p w:rsidR="00D75B83" w:rsidRPr="00D75B83" w:rsidRDefault="00D75B83" w:rsidP="00EC47EA">
            <w:pPr>
              <w:ind w:firstLine="0"/>
            </w:pPr>
            <w:r w:rsidRPr="00D75B83">
              <w:t>4 442,2</w:t>
            </w:r>
          </w:p>
        </w:tc>
        <w:tc>
          <w:tcPr>
            <w:tcW w:w="1134" w:type="dxa"/>
            <w:shd w:val="clear" w:color="auto" w:fill="auto"/>
            <w:noWrap/>
          </w:tcPr>
          <w:p w:rsidR="00D75B83" w:rsidRPr="00D75B83" w:rsidRDefault="00D75B83" w:rsidP="00EC47EA">
            <w:pPr>
              <w:ind w:firstLine="0"/>
            </w:pPr>
            <w:r w:rsidRPr="00D75B83">
              <w:t>2 529,4</w:t>
            </w:r>
          </w:p>
        </w:tc>
        <w:tc>
          <w:tcPr>
            <w:tcW w:w="993" w:type="dxa"/>
            <w:shd w:val="clear" w:color="auto" w:fill="auto"/>
            <w:noWrap/>
          </w:tcPr>
          <w:p w:rsidR="00D75B83" w:rsidRPr="00D75B83" w:rsidRDefault="00D75B83" w:rsidP="00EC47EA">
            <w:pPr>
              <w:ind w:firstLine="0"/>
            </w:pPr>
            <w:r w:rsidRPr="00D75B83">
              <w:t>159,4</w:t>
            </w:r>
          </w:p>
        </w:tc>
        <w:tc>
          <w:tcPr>
            <w:tcW w:w="992" w:type="dxa"/>
            <w:shd w:val="clear" w:color="auto" w:fill="auto"/>
            <w:noWrap/>
          </w:tcPr>
          <w:p w:rsidR="00D75B83" w:rsidRPr="00D75B83" w:rsidRDefault="00D75B83" w:rsidP="00EC47EA">
            <w:pPr>
              <w:ind w:firstLine="0"/>
            </w:pPr>
            <w:r w:rsidRPr="00D75B83">
              <w:t>159,4</w:t>
            </w:r>
          </w:p>
        </w:tc>
        <w:tc>
          <w:tcPr>
            <w:tcW w:w="992" w:type="dxa"/>
            <w:shd w:val="clear" w:color="auto" w:fill="auto"/>
            <w:noWrap/>
          </w:tcPr>
          <w:p w:rsidR="00D75B83" w:rsidRPr="00D75B83" w:rsidRDefault="00D75B83" w:rsidP="00EC47EA">
            <w:pPr>
              <w:ind w:firstLine="0"/>
            </w:pPr>
            <w:r w:rsidRPr="00D75B83">
              <w:t>159,4</w:t>
            </w:r>
          </w:p>
        </w:tc>
        <w:tc>
          <w:tcPr>
            <w:tcW w:w="992" w:type="dxa"/>
          </w:tcPr>
          <w:p w:rsidR="00D75B83" w:rsidRPr="00D75B83" w:rsidRDefault="00D75B83" w:rsidP="00EC47EA">
            <w:pPr>
              <w:ind w:firstLine="0"/>
            </w:pPr>
            <w:r w:rsidRPr="00D75B83">
              <w:t>159,4</w:t>
            </w:r>
          </w:p>
        </w:tc>
        <w:tc>
          <w:tcPr>
            <w:tcW w:w="993" w:type="dxa"/>
          </w:tcPr>
          <w:p w:rsidR="00D75B83" w:rsidRPr="00D75B83" w:rsidRDefault="00D75B83" w:rsidP="00EC47EA">
            <w:pPr>
              <w:ind w:firstLine="0"/>
            </w:pPr>
            <w:r w:rsidRPr="00D75B83">
              <w:t>159,4</w:t>
            </w:r>
          </w:p>
        </w:tc>
        <w:tc>
          <w:tcPr>
            <w:tcW w:w="992" w:type="dxa"/>
          </w:tcPr>
          <w:p w:rsidR="00D75B83" w:rsidRPr="00D75B83" w:rsidRDefault="00D75B83" w:rsidP="00EC47EA">
            <w:pPr>
              <w:ind w:firstLine="0"/>
            </w:pPr>
            <w:r w:rsidRPr="00D75B83">
              <w:t>159,4</w:t>
            </w:r>
          </w:p>
        </w:tc>
        <w:tc>
          <w:tcPr>
            <w:tcW w:w="992" w:type="dxa"/>
          </w:tcPr>
          <w:p w:rsidR="00D75B83" w:rsidRPr="00D75B83" w:rsidRDefault="00D75B83" w:rsidP="00EC47EA">
            <w:pPr>
              <w:ind w:firstLine="0"/>
            </w:pPr>
            <w:r w:rsidRPr="00D75B83">
              <w:t>159,4</w:t>
            </w:r>
          </w:p>
        </w:tc>
        <w:tc>
          <w:tcPr>
            <w:tcW w:w="1134" w:type="dxa"/>
          </w:tcPr>
          <w:p w:rsidR="00D75B83" w:rsidRPr="00D75B83" w:rsidRDefault="00D75B83" w:rsidP="00EC47EA">
            <w:pPr>
              <w:ind w:firstLine="0"/>
            </w:pPr>
            <w:r w:rsidRPr="00D75B83">
              <w:t>797,0</w:t>
            </w:r>
          </w:p>
        </w:tc>
      </w:tr>
      <w:tr w:rsidR="00D75B83" w:rsidRPr="00D75B83" w:rsidTr="00D75B83">
        <w:trPr>
          <w:trHeight w:val="330"/>
        </w:trPr>
        <w:tc>
          <w:tcPr>
            <w:tcW w:w="4733" w:type="dxa"/>
            <w:vMerge/>
            <w:shd w:val="clear" w:color="auto" w:fill="auto"/>
            <w:noWrap/>
            <w:vAlign w:val="center"/>
          </w:tcPr>
          <w:p w:rsidR="00D75B83" w:rsidRPr="00D75B83" w:rsidRDefault="00D75B83" w:rsidP="00EC47EA">
            <w:pPr>
              <w:ind w:firstLine="0"/>
            </w:pPr>
          </w:p>
        </w:tc>
        <w:tc>
          <w:tcPr>
            <w:tcW w:w="1324" w:type="dxa"/>
            <w:shd w:val="clear" w:color="auto" w:fill="auto"/>
          </w:tcPr>
          <w:p w:rsidR="00D75B83" w:rsidRPr="00D75B83" w:rsidRDefault="00D75B83" w:rsidP="00EC47EA">
            <w:pPr>
              <w:ind w:firstLine="0"/>
            </w:pPr>
            <w:r w:rsidRPr="00D75B83">
              <w:t xml:space="preserve">федеральный бюджет </w:t>
            </w:r>
          </w:p>
        </w:tc>
        <w:tc>
          <w:tcPr>
            <w:tcW w:w="1133" w:type="dxa"/>
            <w:shd w:val="clear" w:color="auto" w:fill="auto"/>
            <w:noWrap/>
          </w:tcPr>
          <w:p w:rsidR="00D75B83" w:rsidRPr="00D75B83" w:rsidRDefault="00D75B83" w:rsidP="00EC47EA">
            <w:pPr>
              <w:ind w:firstLine="0"/>
            </w:pPr>
            <w:r w:rsidRPr="00D75B83">
              <w:t>-</w:t>
            </w:r>
          </w:p>
        </w:tc>
        <w:tc>
          <w:tcPr>
            <w:tcW w:w="1134" w:type="dxa"/>
            <w:shd w:val="clear" w:color="auto" w:fill="auto"/>
            <w:noWrap/>
          </w:tcPr>
          <w:p w:rsidR="00D75B83" w:rsidRPr="00D75B83" w:rsidRDefault="00D75B83" w:rsidP="00EC47EA">
            <w:pPr>
              <w:ind w:firstLine="0"/>
            </w:pPr>
            <w:r w:rsidRPr="00D75B83">
              <w:t>-</w:t>
            </w:r>
          </w:p>
        </w:tc>
        <w:tc>
          <w:tcPr>
            <w:tcW w:w="993" w:type="dxa"/>
            <w:shd w:val="clear" w:color="auto" w:fill="auto"/>
            <w:noWrap/>
          </w:tcPr>
          <w:p w:rsidR="00D75B83" w:rsidRPr="00D75B83" w:rsidRDefault="00D75B83" w:rsidP="00EC47EA">
            <w:pPr>
              <w:ind w:firstLine="0"/>
            </w:pPr>
            <w:r w:rsidRPr="00D75B83">
              <w:t>-</w:t>
            </w:r>
          </w:p>
        </w:tc>
        <w:tc>
          <w:tcPr>
            <w:tcW w:w="992" w:type="dxa"/>
            <w:shd w:val="clear" w:color="auto" w:fill="auto"/>
            <w:noWrap/>
          </w:tcPr>
          <w:p w:rsidR="00D75B83" w:rsidRPr="00D75B83" w:rsidRDefault="00D75B83" w:rsidP="00EC47EA">
            <w:pPr>
              <w:ind w:firstLine="0"/>
            </w:pPr>
            <w:r w:rsidRPr="00D75B83">
              <w:t>-</w:t>
            </w:r>
          </w:p>
        </w:tc>
        <w:tc>
          <w:tcPr>
            <w:tcW w:w="992" w:type="dxa"/>
            <w:shd w:val="clear" w:color="auto" w:fill="auto"/>
            <w:noWrap/>
          </w:tcPr>
          <w:p w:rsidR="00D75B83" w:rsidRPr="00D75B83" w:rsidRDefault="00D75B83" w:rsidP="00EC47EA">
            <w:pPr>
              <w:ind w:firstLine="0"/>
            </w:pPr>
            <w:r w:rsidRPr="00D75B83">
              <w:t>-</w:t>
            </w:r>
          </w:p>
        </w:tc>
        <w:tc>
          <w:tcPr>
            <w:tcW w:w="992" w:type="dxa"/>
          </w:tcPr>
          <w:p w:rsidR="00D75B83" w:rsidRPr="00D75B83" w:rsidRDefault="00D75B83" w:rsidP="00EC47EA">
            <w:pPr>
              <w:ind w:firstLine="0"/>
            </w:pPr>
            <w:r w:rsidRPr="00D75B83">
              <w:t>-</w:t>
            </w:r>
          </w:p>
        </w:tc>
        <w:tc>
          <w:tcPr>
            <w:tcW w:w="993" w:type="dxa"/>
          </w:tcPr>
          <w:p w:rsidR="00D75B83" w:rsidRPr="00D75B83" w:rsidRDefault="00D75B83" w:rsidP="00EC47EA">
            <w:pPr>
              <w:ind w:firstLine="0"/>
            </w:pPr>
            <w:r w:rsidRPr="00D75B83">
              <w:t>-</w:t>
            </w:r>
          </w:p>
        </w:tc>
        <w:tc>
          <w:tcPr>
            <w:tcW w:w="992" w:type="dxa"/>
          </w:tcPr>
          <w:p w:rsidR="00D75B83" w:rsidRPr="00D75B83" w:rsidRDefault="00D75B83" w:rsidP="00EC47EA">
            <w:pPr>
              <w:ind w:firstLine="0"/>
            </w:pPr>
            <w:r w:rsidRPr="00D75B83">
              <w:t>-</w:t>
            </w:r>
          </w:p>
        </w:tc>
        <w:tc>
          <w:tcPr>
            <w:tcW w:w="992" w:type="dxa"/>
          </w:tcPr>
          <w:p w:rsidR="00D75B83" w:rsidRPr="00D75B83" w:rsidRDefault="00D75B83" w:rsidP="00EC47EA">
            <w:pPr>
              <w:ind w:firstLine="0"/>
            </w:pPr>
            <w:r w:rsidRPr="00D75B83">
              <w:t>-</w:t>
            </w:r>
          </w:p>
        </w:tc>
        <w:tc>
          <w:tcPr>
            <w:tcW w:w="1134" w:type="dxa"/>
          </w:tcPr>
          <w:p w:rsidR="00D75B83" w:rsidRPr="00D75B83" w:rsidRDefault="00D75B83" w:rsidP="00EC47EA">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EC47EA">
            <w:pPr>
              <w:ind w:firstLine="0"/>
            </w:pPr>
          </w:p>
        </w:tc>
        <w:tc>
          <w:tcPr>
            <w:tcW w:w="1324" w:type="dxa"/>
            <w:shd w:val="clear" w:color="auto" w:fill="auto"/>
          </w:tcPr>
          <w:p w:rsidR="00D75B83" w:rsidRPr="00D75B83" w:rsidRDefault="00D75B83" w:rsidP="00EC47EA">
            <w:pPr>
              <w:ind w:firstLine="0"/>
            </w:pPr>
            <w:r w:rsidRPr="00D75B83">
              <w:t>бюджет автономного округа</w:t>
            </w:r>
          </w:p>
        </w:tc>
        <w:tc>
          <w:tcPr>
            <w:tcW w:w="1133" w:type="dxa"/>
            <w:shd w:val="clear" w:color="auto" w:fill="auto"/>
            <w:noWrap/>
          </w:tcPr>
          <w:p w:rsidR="00D75B83" w:rsidRPr="00D75B83" w:rsidRDefault="00D75B83" w:rsidP="00EC47EA">
            <w:pPr>
              <w:ind w:firstLine="0"/>
            </w:pPr>
            <w:r w:rsidRPr="00D75B83">
              <w:t>2 399,6</w:t>
            </w:r>
          </w:p>
        </w:tc>
        <w:tc>
          <w:tcPr>
            <w:tcW w:w="1134" w:type="dxa"/>
            <w:shd w:val="clear" w:color="auto" w:fill="auto"/>
            <w:noWrap/>
          </w:tcPr>
          <w:p w:rsidR="00D75B83" w:rsidRPr="00D75B83" w:rsidRDefault="00D75B83" w:rsidP="00EC47EA">
            <w:pPr>
              <w:ind w:firstLine="0"/>
            </w:pPr>
            <w:r w:rsidRPr="00D75B83">
              <w:t>2 399,6</w:t>
            </w:r>
          </w:p>
        </w:tc>
        <w:tc>
          <w:tcPr>
            <w:tcW w:w="993" w:type="dxa"/>
            <w:shd w:val="clear" w:color="auto" w:fill="auto"/>
            <w:noWrap/>
          </w:tcPr>
          <w:p w:rsidR="00D75B83" w:rsidRPr="00D75B83" w:rsidRDefault="00D75B83" w:rsidP="00EC47EA">
            <w:pPr>
              <w:ind w:firstLine="0"/>
            </w:pPr>
            <w:r w:rsidRPr="00D75B83">
              <w:t>-</w:t>
            </w:r>
          </w:p>
        </w:tc>
        <w:tc>
          <w:tcPr>
            <w:tcW w:w="992" w:type="dxa"/>
            <w:shd w:val="clear" w:color="auto" w:fill="auto"/>
            <w:noWrap/>
          </w:tcPr>
          <w:p w:rsidR="00D75B83" w:rsidRPr="00D75B83" w:rsidRDefault="00D75B83" w:rsidP="00EC47EA">
            <w:pPr>
              <w:ind w:firstLine="0"/>
            </w:pPr>
            <w:r w:rsidRPr="00D75B83">
              <w:t>-</w:t>
            </w:r>
          </w:p>
        </w:tc>
        <w:tc>
          <w:tcPr>
            <w:tcW w:w="992" w:type="dxa"/>
            <w:shd w:val="clear" w:color="auto" w:fill="auto"/>
            <w:noWrap/>
          </w:tcPr>
          <w:p w:rsidR="00D75B83" w:rsidRPr="00D75B83" w:rsidRDefault="00D75B83" w:rsidP="00EC47EA">
            <w:pPr>
              <w:ind w:firstLine="0"/>
            </w:pPr>
            <w:r w:rsidRPr="00D75B83">
              <w:t>-</w:t>
            </w:r>
          </w:p>
        </w:tc>
        <w:tc>
          <w:tcPr>
            <w:tcW w:w="992" w:type="dxa"/>
          </w:tcPr>
          <w:p w:rsidR="00D75B83" w:rsidRPr="00D75B83" w:rsidRDefault="00D75B83" w:rsidP="00EC47EA">
            <w:pPr>
              <w:ind w:firstLine="0"/>
            </w:pPr>
            <w:r w:rsidRPr="00D75B83">
              <w:t>-</w:t>
            </w:r>
          </w:p>
        </w:tc>
        <w:tc>
          <w:tcPr>
            <w:tcW w:w="993" w:type="dxa"/>
          </w:tcPr>
          <w:p w:rsidR="00D75B83" w:rsidRPr="00D75B83" w:rsidRDefault="00D75B83" w:rsidP="00EC47EA">
            <w:pPr>
              <w:ind w:firstLine="0"/>
            </w:pPr>
            <w:r w:rsidRPr="00D75B83">
              <w:t>-</w:t>
            </w:r>
          </w:p>
        </w:tc>
        <w:tc>
          <w:tcPr>
            <w:tcW w:w="992" w:type="dxa"/>
          </w:tcPr>
          <w:p w:rsidR="00D75B83" w:rsidRPr="00D75B83" w:rsidRDefault="00D75B83" w:rsidP="00EC47EA">
            <w:pPr>
              <w:ind w:firstLine="0"/>
            </w:pPr>
            <w:r w:rsidRPr="00D75B83">
              <w:t>-</w:t>
            </w:r>
          </w:p>
        </w:tc>
        <w:tc>
          <w:tcPr>
            <w:tcW w:w="992" w:type="dxa"/>
          </w:tcPr>
          <w:p w:rsidR="00D75B83" w:rsidRPr="00D75B83" w:rsidRDefault="00D75B83" w:rsidP="00EC47EA">
            <w:pPr>
              <w:ind w:firstLine="0"/>
            </w:pPr>
            <w:r w:rsidRPr="00D75B83">
              <w:t>-</w:t>
            </w:r>
          </w:p>
        </w:tc>
        <w:tc>
          <w:tcPr>
            <w:tcW w:w="1134" w:type="dxa"/>
          </w:tcPr>
          <w:p w:rsidR="00D75B83" w:rsidRPr="00D75B83" w:rsidRDefault="00D75B83" w:rsidP="00EC47EA">
            <w:pPr>
              <w:ind w:firstLine="0"/>
            </w:pPr>
            <w:r w:rsidRPr="00D75B83">
              <w:t>-</w:t>
            </w:r>
          </w:p>
        </w:tc>
      </w:tr>
      <w:tr w:rsidR="00D75B83" w:rsidRPr="00D75B83" w:rsidTr="00D75B83">
        <w:trPr>
          <w:trHeight w:val="330"/>
        </w:trPr>
        <w:tc>
          <w:tcPr>
            <w:tcW w:w="4733" w:type="dxa"/>
            <w:vMerge/>
            <w:shd w:val="clear" w:color="auto" w:fill="auto"/>
            <w:noWrap/>
            <w:vAlign w:val="center"/>
          </w:tcPr>
          <w:p w:rsidR="00D75B83" w:rsidRPr="00D75B83" w:rsidRDefault="00D75B83" w:rsidP="00EC47EA">
            <w:pPr>
              <w:ind w:firstLine="0"/>
            </w:pPr>
          </w:p>
        </w:tc>
        <w:tc>
          <w:tcPr>
            <w:tcW w:w="1324" w:type="dxa"/>
            <w:shd w:val="clear" w:color="auto" w:fill="auto"/>
          </w:tcPr>
          <w:p w:rsidR="00D75B83" w:rsidRPr="00D75B83" w:rsidRDefault="00D75B83" w:rsidP="00EC47EA">
            <w:pPr>
              <w:ind w:firstLine="0"/>
            </w:pPr>
            <w:r w:rsidRPr="00D75B83">
              <w:t xml:space="preserve">муниципальный бюджет </w:t>
            </w:r>
          </w:p>
        </w:tc>
        <w:tc>
          <w:tcPr>
            <w:tcW w:w="1133" w:type="dxa"/>
            <w:shd w:val="clear" w:color="auto" w:fill="auto"/>
            <w:noWrap/>
          </w:tcPr>
          <w:p w:rsidR="00D75B83" w:rsidRPr="00D75B83" w:rsidRDefault="00D75B83" w:rsidP="00EC47EA">
            <w:pPr>
              <w:ind w:firstLine="0"/>
            </w:pPr>
            <w:r w:rsidRPr="00D75B83">
              <w:t>2 042,6</w:t>
            </w:r>
          </w:p>
        </w:tc>
        <w:tc>
          <w:tcPr>
            <w:tcW w:w="1134" w:type="dxa"/>
            <w:shd w:val="clear" w:color="auto" w:fill="auto"/>
            <w:noWrap/>
          </w:tcPr>
          <w:p w:rsidR="00D75B83" w:rsidRPr="00D75B83" w:rsidRDefault="00D75B83" w:rsidP="00EC47EA">
            <w:pPr>
              <w:ind w:firstLine="0"/>
            </w:pPr>
            <w:r w:rsidRPr="00D75B83">
              <w:t>129,8</w:t>
            </w:r>
          </w:p>
        </w:tc>
        <w:tc>
          <w:tcPr>
            <w:tcW w:w="993" w:type="dxa"/>
            <w:shd w:val="clear" w:color="auto" w:fill="auto"/>
            <w:noWrap/>
          </w:tcPr>
          <w:p w:rsidR="00D75B83" w:rsidRPr="00D75B83" w:rsidRDefault="00D75B83" w:rsidP="00EC47EA">
            <w:pPr>
              <w:ind w:firstLine="0"/>
            </w:pPr>
            <w:r w:rsidRPr="00D75B83">
              <w:t>159,4</w:t>
            </w:r>
          </w:p>
        </w:tc>
        <w:tc>
          <w:tcPr>
            <w:tcW w:w="992" w:type="dxa"/>
            <w:shd w:val="clear" w:color="auto" w:fill="auto"/>
            <w:noWrap/>
          </w:tcPr>
          <w:p w:rsidR="00D75B83" w:rsidRPr="00D75B83" w:rsidRDefault="00D75B83" w:rsidP="00EC47EA">
            <w:pPr>
              <w:ind w:firstLine="0"/>
            </w:pPr>
            <w:r w:rsidRPr="00D75B83">
              <w:t>159,4</w:t>
            </w:r>
          </w:p>
        </w:tc>
        <w:tc>
          <w:tcPr>
            <w:tcW w:w="992" w:type="dxa"/>
            <w:shd w:val="clear" w:color="auto" w:fill="auto"/>
            <w:noWrap/>
          </w:tcPr>
          <w:p w:rsidR="00D75B83" w:rsidRPr="00D75B83" w:rsidRDefault="00D75B83" w:rsidP="00EC47EA">
            <w:pPr>
              <w:ind w:firstLine="0"/>
            </w:pPr>
            <w:r w:rsidRPr="00D75B83">
              <w:t>159,4</w:t>
            </w:r>
          </w:p>
        </w:tc>
        <w:tc>
          <w:tcPr>
            <w:tcW w:w="992" w:type="dxa"/>
          </w:tcPr>
          <w:p w:rsidR="00D75B83" w:rsidRPr="00D75B83" w:rsidRDefault="00D75B83" w:rsidP="00EC47EA">
            <w:pPr>
              <w:ind w:firstLine="0"/>
            </w:pPr>
            <w:r w:rsidRPr="00D75B83">
              <w:t>159,4</w:t>
            </w:r>
          </w:p>
        </w:tc>
        <w:tc>
          <w:tcPr>
            <w:tcW w:w="993" w:type="dxa"/>
          </w:tcPr>
          <w:p w:rsidR="00D75B83" w:rsidRPr="00D75B83" w:rsidRDefault="00D75B83" w:rsidP="00EC47EA">
            <w:pPr>
              <w:ind w:firstLine="0"/>
            </w:pPr>
            <w:r w:rsidRPr="00D75B83">
              <w:t>159,4</w:t>
            </w:r>
          </w:p>
        </w:tc>
        <w:tc>
          <w:tcPr>
            <w:tcW w:w="992" w:type="dxa"/>
          </w:tcPr>
          <w:p w:rsidR="00D75B83" w:rsidRPr="00D75B83" w:rsidRDefault="00D75B83" w:rsidP="00EC47EA">
            <w:pPr>
              <w:ind w:firstLine="0"/>
            </w:pPr>
            <w:r w:rsidRPr="00D75B83">
              <w:t>159,4</w:t>
            </w:r>
          </w:p>
        </w:tc>
        <w:tc>
          <w:tcPr>
            <w:tcW w:w="992" w:type="dxa"/>
          </w:tcPr>
          <w:p w:rsidR="00D75B83" w:rsidRPr="00D75B83" w:rsidRDefault="00D75B83" w:rsidP="00EC47EA">
            <w:pPr>
              <w:ind w:firstLine="0"/>
            </w:pPr>
            <w:r w:rsidRPr="00D75B83">
              <w:t>159,4</w:t>
            </w:r>
          </w:p>
        </w:tc>
        <w:tc>
          <w:tcPr>
            <w:tcW w:w="1134" w:type="dxa"/>
          </w:tcPr>
          <w:p w:rsidR="00D75B83" w:rsidRPr="00D75B83" w:rsidRDefault="00D75B83" w:rsidP="00EC47EA">
            <w:pPr>
              <w:ind w:firstLine="0"/>
            </w:pPr>
            <w:r w:rsidRPr="00D75B83">
              <w:t>797,0</w:t>
            </w:r>
          </w:p>
        </w:tc>
      </w:tr>
      <w:tr w:rsidR="00EC47EA" w:rsidRPr="00D557A9" w:rsidTr="00E84E8C">
        <w:trPr>
          <w:trHeight w:val="330"/>
        </w:trPr>
        <w:tc>
          <w:tcPr>
            <w:tcW w:w="4733" w:type="dxa"/>
            <w:vMerge w:val="restart"/>
            <w:shd w:val="clear" w:color="auto" w:fill="auto"/>
            <w:noWrap/>
            <w:vAlign w:val="center"/>
          </w:tcPr>
          <w:p w:rsidR="00EC47EA" w:rsidRPr="00D557A9" w:rsidRDefault="00EC47EA" w:rsidP="00EC47EA">
            <w:pPr>
              <w:ind w:firstLine="0"/>
            </w:pPr>
            <w:r w:rsidRPr="00D557A9">
              <w:t xml:space="preserve">МБУ «МФЦ </w:t>
            </w:r>
            <w:proofErr w:type="spellStart"/>
            <w:r w:rsidRPr="00D557A9">
              <w:t>г.Пыть-Яха</w:t>
            </w:r>
            <w:proofErr w:type="spellEnd"/>
            <w:r w:rsidRPr="00D557A9">
              <w:t>»</w:t>
            </w:r>
          </w:p>
        </w:tc>
        <w:tc>
          <w:tcPr>
            <w:tcW w:w="1324" w:type="dxa"/>
            <w:shd w:val="clear" w:color="auto" w:fill="auto"/>
            <w:vAlign w:val="center"/>
          </w:tcPr>
          <w:p w:rsidR="00EC47EA" w:rsidRPr="00E271DD" w:rsidRDefault="00EC47EA" w:rsidP="00EC47EA">
            <w:pPr>
              <w:ind w:firstLine="0"/>
              <w:rPr>
                <w:bCs/>
              </w:rPr>
            </w:pPr>
            <w:r w:rsidRPr="00E271DD">
              <w:rPr>
                <w:bCs/>
              </w:rPr>
              <w:t>всего</w:t>
            </w:r>
          </w:p>
        </w:tc>
        <w:tc>
          <w:tcPr>
            <w:tcW w:w="1133" w:type="dxa"/>
            <w:shd w:val="clear" w:color="auto" w:fill="auto"/>
            <w:noWrap/>
            <w:vAlign w:val="center"/>
          </w:tcPr>
          <w:p w:rsidR="00EC47EA" w:rsidRPr="00E271DD" w:rsidRDefault="00EC47EA" w:rsidP="00EC47EA">
            <w:pPr>
              <w:ind w:firstLine="0"/>
              <w:rPr>
                <w:bCs/>
              </w:rPr>
            </w:pPr>
            <w:r w:rsidRPr="00E271DD">
              <w:rPr>
                <w:bCs/>
              </w:rPr>
              <w:t>559 073,2</w:t>
            </w:r>
          </w:p>
        </w:tc>
        <w:tc>
          <w:tcPr>
            <w:tcW w:w="1134" w:type="dxa"/>
            <w:shd w:val="clear" w:color="auto" w:fill="auto"/>
            <w:noWrap/>
            <w:vAlign w:val="center"/>
          </w:tcPr>
          <w:p w:rsidR="00EC47EA" w:rsidRPr="00E271DD" w:rsidRDefault="00EC47EA" w:rsidP="00EC47EA">
            <w:pPr>
              <w:ind w:firstLine="0"/>
              <w:rPr>
                <w:rFonts w:eastAsia="Calibri"/>
              </w:rPr>
            </w:pPr>
            <w:r w:rsidRPr="00E271DD">
              <w:rPr>
                <w:rFonts w:eastAsia="Calibri"/>
              </w:rPr>
              <w:t>43 660,0</w:t>
            </w:r>
          </w:p>
        </w:tc>
        <w:tc>
          <w:tcPr>
            <w:tcW w:w="993" w:type="dxa"/>
            <w:shd w:val="clear" w:color="auto" w:fill="auto"/>
            <w:noWrap/>
            <w:vAlign w:val="center"/>
          </w:tcPr>
          <w:p w:rsidR="00EC47EA" w:rsidRPr="00D557A9" w:rsidRDefault="00EC47EA" w:rsidP="00EC47EA">
            <w:pPr>
              <w:ind w:firstLine="0"/>
              <w:rPr>
                <w:rFonts w:eastAsia="Calibri"/>
              </w:rPr>
            </w:pPr>
            <w:r w:rsidRPr="00D557A9">
              <w:rPr>
                <w:rFonts w:eastAsia="Calibri"/>
              </w:rPr>
              <w:t>42 951,1</w:t>
            </w:r>
          </w:p>
        </w:tc>
        <w:tc>
          <w:tcPr>
            <w:tcW w:w="992" w:type="dxa"/>
            <w:shd w:val="clear" w:color="auto" w:fill="auto"/>
            <w:noWrap/>
            <w:vAlign w:val="center"/>
          </w:tcPr>
          <w:p w:rsidR="00EC47EA" w:rsidRPr="00D557A9" w:rsidRDefault="00EC47EA" w:rsidP="00EC47EA">
            <w:pPr>
              <w:ind w:firstLine="0"/>
              <w:rPr>
                <w:rFonts w:eastAsia="Calibri"/>
              </w:rPr>
            </w:pPr>
            <w:r w:rsidRPr="00D557A9">
              <w:rPr>
                <w:rFonts w:eastAsia="Calibri"/>
              </w:rPr>
              <w:t>42 951,1</w:t>
            </w:r>
          </w:p>
        </w:tc>
        <w:tc>
          <w:tcPr>
            <w:tcW w:w="992" w:type="dxa"/>
            <w:shd w:val="clear" w:color="auto" w:fill="auto"/>
            <w:noWrap/>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993" w:type="dxa"/>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992" w:type="dxa"/>
            <w:vAlign w:val="center"/>
          </w:tcPr>
          <w:p w:rsidR="00EC47EA" w:rsidRPr="00D557A9" w:rsidRDefault="00EC47EA" w:rsidP="00EC47EA">
            <w:pPr>
              <w:ind w:firstLine="0"/>
              <w:rPr>
                <w:rFonts w:eastAsia="Calibri"/>
              </w:rPr>
            </w:pPr>
            <w:r w:rsidRPr="00D557A9">
              <w:rPr>
                <w:rFonts w:eastAsia="Calibri"/>
              </w:rPr>
              <w:t>42 951,1</w:t>
            </w:r>
          </w:p>
        </w:tc>
        <w:tc>
          <w:tcPr>
            <w:tcW w:w="1134" w:type="dxa"/>
            <w:vAlign w:val="center"/>
          </w:tcPr>
          <w:p w:rsidR="00EC47EA" w:rsidRPr="00D557A9" w:rsidRDefault="00EC47EA" w:rsidP="00EC47EA">
            <w:pPr>
              <w:ind w:firstLine="0"/>
            </w:pPr>
            <w:r w:rsidRPr="00D557A9">
              <w:t>214 755,5</w:t>
            </w:r>
          </w:p>
        </w:tc>
      </w:tr>
      <w:tr w:rsidR="00EC47EA" w:rsidRPr="00D557A9" w:rsidTr="00E84E8C">
        <w:trPr>
          <w:trHeight w:val="330"/>
        </w:trPr>
        <w:tc>
          <w:tcPr>
            <w:tcW w:w="4733" w:type="dxa"/>
            <w:vMerge/>
            <w:shd w:val="clear" w:color="auto" w:fill="auto"/>
            <w:noWrap/>
            <w:vAlign w:val="center"/>
          </w:tcPr>
          <w:p w:rsidR="00EC47EA" w:rsidRPr="00D557A9" w:rsidRDefault="00EC47EA" w:rsidP="00EC47EA">
            <w:pPr>
              <w:ind w:firstLine="0"/>
            </w:pPr>
          </w:p>
        </w:tc>
        <w:tc>
          <w:tcPr>
            <w:tcW w:w="1324" w:type="dxa"/>
            <w:shd w:val="clear" w:color="auto" w:fill="auto"/>
            <w:vAlign w:val="center"/>
          </w:tcPr>
          <w:p w:rsidR="00EC47EA" w:rsidRPr="00D557A9" w:rsidRDefault="00EC47EA" w:rsidP="00EC47EA">
            <w:pPr>
              <w:ind w:firstLine="0"/>
            </w:pPr>
            <w:r w:rsidRPr="00E271DD">
              <w:t>федеральный бюджет</w:t>
            </w:r>
          </w:p>
        </w:tc>
        <w:tc>
          <w:tcPr>
            <w:tcW w:w="1133" w:type="dxa"/>
            <w:shd w:val="clear" w:color="auto" w:fill="auto"/>
            <w:noWrap/>
            <w:vAlign w:val="center"/>
          </w:tcPr>
          <w:p w:rsidR="00EC47EA" w:rsidRPr="00D557A9" w:rsidRDefault="00EC47EA" w:rsidP="00EC47EA">
            <w:pPr>
              <w:ind w:firstLine="0"/>
            </w:pPr>
            <w:r w:rsidRPr="00E271DD">
              <w:t>-</w:t>
            </w:r>
          </w:p>
        </w:tc>
        <w:tc>
          <w:tcPr>
            <w:tcW w:w="1134" w:type="dxa"/>
            <w:shd w:val="clear" w:color="auto" w:fill="auto"/>
            <w:noWrap/>
            <w:vAlign w:val="center"/>
          </w:tcPr>
          <w:p w:rsidR="00EC47EA" w:rsidRPr="00D557A9" w:rsidRDefault="00EC47EA" w:rsidP="00EC47EA">
            <w:pPr>
              <w:ind w:firstLine="0"/>
            </w:pPr>
            <w:r w:rsidRPr="00E271DD">
              <w:t>-</w:t>
            </w:r>
          </w:p>
        </w:tc>
        <w:tc>
          <w:tcPr>
            <w:tcW w:w="993" w:type="dxa"/>
            <w:shd w:val="clear" w:color="auto" w:fill="auto"/>
            <w:noWrap/>
            <w:vAlign w:val="center"/>
          </w:tcPr>
          <w:p w:rsidR="00EC47EA" w:rsidRPr="00D557A9" w:rsidRDefault="00EC47EA" w:rsidP="00EC47EA">
            <w:pPr>
              <w:ind w:firstLine="0"/>
            </w:pPr>
            <w:r w:rsidRPr="00D557A9">
              <w:t>-</w:t>
            </w:r>
          </w:p>
        </w:tc>
        <w:tc>
          <w:tcPr>
            <w:tcW w:w="992" w:type="dxa"/>
            <w:shd w:val="clear" w:color="auto" w:fill="auto"/>
            <w:noWrap/>
            <w:vAlign w:val="center"/>
          </w:tcPr>
          <w:p w:rsidR="00EC47EA" w:rsidRPr="00D557A9" w:rsidRDefault="00EC47EA" w:rsidP="00EC47EA">
            <w:pPr>
              <w:ind w:firstLine="0"/>
            </w:pPr>
            <w:r w:rsidRPr="00D557A9">
              <w:t>-</w:t>
            </w:r>
          </w:p>
        </w:tc>
        <w:tc>
          <w:tcPr>
            <w:tcW w:w="992" w:type="dxa"/>
            <w:shd w:val="clear" w:color="auto" w:fill="auto"/>
            <w:noWrap/>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993" w:type="dxa"/>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992" w:type="dxa"/>
            <w:vAlign w:val="center"/>
          </w:tcPr>
          <w:p w:rsidR="00EC47EA" w:rsidRPr="00D557A9" w:rsidRDefault="00EC47EA" w:rsidP="00EC47EA">
            <w:pPr>
              <w:ind w:firstLine="0"/>
            </w:pPr>
            <w:r w:rsidRPr="00D557A9">
              <w:t>-</w:t>
            </w:r>
          </w:p>
        </w:tc>
        <w:tc>
          <w:tcPr>
            <w:tcW w:w="1134" w:type="dxa"/>
            <w:vAlign w:val="center"/>
          </w:tcPr>
          <w:p w:rsidR="00EC47EA" w:rsidRPr="00D557A9" w:rsidRDefault="00EC47EA" w:rsidP="00EC47EA">
            <w:pPr>
              <w:ind w:firstLine="0"/>
            </w:pPr>
            <w:r w:rsidRPr="00D557A9">
              <w:t>-</w:t>
            </w:r>
          </w:p>
        </w:tc>
      </w:tr>
      <w:tr w:rsidR="00EC47EA" w:rsidRPr="00D557A9" w:rsidTr="00E84E8C">
        <w:trPr>
          <w:trHeight w:val="330"/>
        </w:trPr>
        <w:tc>
          <w:tcPr>
            <w:tcW w:w="4733" w:type="dxa"/>
            <w:vMerge/>
            <w:shd w:val="clear" w:color="auto" w:fill="auto"/>
            <w:noWrap/>
            <w:vAlign w:val="center"/>
          </w:tcPr>
          <w:p w:rsidR="00EC47EA" w:rsidRPr="00D557A9" w:rsidRDefault="00EC47EA" w:rsidP="00EC47EA">
            <w:pPr>
              <w:ind w:firstLine="0"/>
            </w:pPr>
          </w:p>
        </w:tc>
        <w:tc>
          <w:tcPr>
            <w:tcW w:w="1324" w:type="dxa"/>
            <w:shd w:val="clear" w:color="auto" w:fill="auto"/>
            <w:vAlign w:val="center"/>
          </w:tcPr>
          <w:p w:rsidR="00EC47EA" w:rsidRPr="00D557A9" w:rsidRDefault="00EC47EA" w:rsidP="00EC47EA">
            <w:pPr>
              <w:ind w:firstLine="0"/>
            </w:pPr>
            <w:r w:rsidRPr="00E271DD">
              <w:t>бюджет автономного округа</w:t>
            </w:r>
          </w:p>
        </w:tc>
        <w:tc>
          <w:tcPr>
            <w:tcW w:w="1133" w:type="dxa"/>
            <w:shd w:val="clear" w:color="auto" w:fill="auto"/>
            <w:noWrap/>
            <w:vAlign w:val="center"/>
          </w:tcPr>
          <w:p w:rsidR="00EC47EA" w:rsidRPr="00D557A9" w:rsidRDefault="00EC47EA" w:rsidP="00EC47EA">
            <w:pPr>
              <w:ind w:firstLine="0"/>
            </w:pPr>
            <w:r w:rsidRPr="00E271DD">
              <w:t>287 486,2</w:t>
            </w:r>
          </w:p>
        </w:tc>
        <w:tc>
          <w:tcPr>
            <w:tcW w:w="1134" w:type="dxa"/>
            <w:shd w:val="clear" w:color="auto" w:fill="auto"/>
            <w:noWrap/>
            <w:vAlign w:val="center"/>
          </w:tcPr>
          <w:p w:rsidR="00EC47EA" w:rsidRPr="00D557A9" w:rsidRDefault="00EC47EA" w:rsidP="00EC47EA">
            <w:pPr>
              <w:ind w:firstLine="0"/>
            </w:pPr>
            <w:r w:rsidRPr="00E271DD">
              <w:t>24 571,0</w:t>
            </w:r>
          </w:p>
        </w:tc>
        <w:tc>
          <w:tcPr>
            <w:tcW w:w="993" w:type="dxa"/>
            <w:shd w:val="clear" w:color="auto" w:fill="auto"/>
            <w:noWrap/>
            <w:vAlign w:val="center"/>
          </w:tcPr>
          <w:p w:rsidR="00EC47EA" w:rsidRPr="00D557A9" w:rsidRDefault="00EC47EA" w:rsidP="00EC47EA">
            <w:pPr>
              <w:ind w:firstLine="0"/>
            </w:pPr>
            <w:r w:rsidRPr="00D557A9">
              <w:t>21 909,6</w:t>
            </w:r>
          </w:p>
        </w:tc>
        <w:tc>
          <w:tcPr>
            <w:tcW w:w="992" w:type="dxa"/>
            <w:shd w:val="clear" w:color="auto" w:fill="auto"/>
            <w:noWrap/>
            <w:vAlign w:val="center"/>
          </w:tcPr>
          <w:p w:rsidR="00EC47EA" w:rsidRPr="00D557A9" w:rsidRDefault="00EC47EA" w:rsidP="00EC47EA">
            <w:pPr>
              <w:ind w:firstLine="0"/>
            </w:pPr>
            <w:r w:rsidRPr="00D557A9">
              <w:t>21 909,6</w:t>
            </w:r>
          </w:p>
        </w:tc>
        <w:tc>
          <w:tcPr>
            <w:tcW w:w="992" w:type="dxa"/>
            <w:shd w:val="clear" w:color="auto" w:fill="auto"/>
            <w:noWrap/>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993" w:type="dxa"/>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992" w:type="dxa"/>
            <w:vAlign w:val="center"/>
          </w:tcPr>
          <w:p w:rsidR="00EC47EA" w:rsidRPr="00D557A9" w:rsidRDefault="00EC47EA" w:rsidP="00EC47EA">
            <w:pPr>
              <w:ind w:firstLine="0"/>
            </w:pPr>
            <w:r w:rsidRPr="00D557A9">
              <w:t>21 909,6</w:t>
            </w:r>
          </w:p>
        </w:tc>
        <w:tc>
          <w:tcPr>
            <w:tcW w:w="1134" w:type="dxa"/>
            <w:vAlign w:val="center"/>
          </w:tcPr>
          <w:p w:rsidR="00EC47EA" w:rsidRPr="00D557A9" w:rsidRDefault="00EC47EA" w:rsidP="00EC47EA">
            <w:pPr>
              <w:ind w:firstLine="0"/>
            </w:pPr>
            <w:r w:rsidRPr="00D557A9">
              <w:t>109 548,0</w:t>
            </w:r>
          </w:p>
        </w:tc>
      </w:tr>
      <w:tr w:rsidR="00EC47EA" w:rsidRPr="000572D2" w:rsidTr="00E84E8C">
        <w:trPr>
          <w:trHeight w:val="330"/>
        </w:trPr>
        <w:tc>
          <w:tcPr>
            <w:tcW w:w="4733" w:type="dxa"/>
            <w:vMerge/>
            <w:shd w:val="clear" w:color="auto" w:fill="auto"/>
            <w:noWrap/>
            <w:vAlign w:val="center"/>
          </w:tcPr>
          <w:p w:rsidR="00EC47EA" w:rsidRPr="00D557A9" w:rsidRDefault="00EC47EA" w:rsidP="00EC47EA">
            <w:pPr>
              <w:ind w:firstLine="0"/>
            </w:pPr>
          </w:p>
        </w:tc>
        <w:tc>
          <w:tcPr>
            <w:tcW w:w="1324" w:type="dxa"/>
            <w:shd w:val="clear" w:color="auto" w:fill="auto"/>
            <w:vAlign w:val="center"/>
          </w:tcPr>
          <w:p w:rsidR="00EC47EA" w:rsidRPr="00D557A9" w:rsidRDefault="00EC47EA" w:rsidP="00EC47EA">
            <w:pPr>
              <w:ind w:firstLine="0"/>
            </w:pPr>
            <w:r w:rsidRPr="00E271DD">
              <w:t>местный бюджет</w:t>
            </w:r>
          </w:p>
        </w:tc>
        <w:tc>
          <w:tcPr>
            <w:tcW w:w="1133" w:type="dxa"/>
            <w:shd w:val="clear" w:color="auto" w:fill="auto"/>
            <w:noWrap/>
            <w:vAlign w:val="center"/>
          </w:tcPr>
          <w:p w:rsidR="00EC47EA" w:rsidRPr="00D557A9" w:rsidRDefault="00EC47EA" w:rsidP="00EC47EA">
            <w:pPr>
              <w:ind w:firstLine="0"/>
            </w:pPr>
            <w:r w:rsidRPr="00E271DD">
              <w:t>271 587,0</w:t>
            </w:r>
          </w:p>
        </w:tc>
        <w:tc>
          <w:tcPr>
            <w:tcW w:w="1134" w:type="dxa"/>
            <w:shd w:val="clear" w:color="auto" w:fill="auto"/>
            <w:noWrap/>
            <w:vAlign w:val="center"/>
          </w:tcPr>
          <w:p w:rsidR="00EC47EA" w:rsidRPr="00D557A9" w:rsidRDefault="00EC47EA" w:rsidP="00EC47EA">
            <w:pPr>
              <w:ind w:firstLine="0"/>
            </w:pPr>
            <w:r w:rsidRPr="00E271DD">
              <w:t>19 089,0</w:t>
            </w:r>
          </w:p>
        </w:tc>
        <w:tc>
          <w:tcPr>
            <w:tcW w:w="993" w:type="dxa"/>
            <w:shd w:val="clear" w:color="auto" w:fill="auto"/>
            <w:noWrap/>
            <w:vAlign w:val="center"/>
          </w:tcPr>
          <w:p w:rsidR="00EC47EA" w:rsidRPr="00D557A9" w:rsidRDefault="00EC47EA" w:rsidP="00EC47EA">
            <w:pPr>
              <w:ind w:firstLine="0"/>
            </w:pPr>
            <w:r w:rsidRPr="00D557A9">
              <w:t>21 041,5</w:t>
            </w:r>
          </w:p>
        </w:tc>
        <w:tc>
          <w:tcPr>
            <w:tcW w:w="992" w:type="dxa"/>
            <w:shd w:val="clear" w:color="auto" w:fill="auto"/>
            <w:noWrap/>
            <w:vAlign w:val="center"/>
          </w:tcPr>
          <w:p w:rsidR="00EC47EA" w:rsidRPr="00D557A9" w:rsidRDefault="00EC47EA" w:rsidP="00EC47EA">
            <w:pPr>
              <w:ind w:firstLine="0"/>
            </w:pPr>
            <w:r w:rsidRPr="00D557A9">
              <w:t>21 041,5</w:t>
            </w:r>
          </w:p>
        </w:tc>
        <w:tc>
          <w:tcPr>
            <w:tcW w:w="992" w:type="dxa"/>
            <w:shd w:val="clear" w:color="auto" w:fill="auto"/>
            <w:noWrap/>
            <w:vAlign w:val="center"/>
          </w:tcPr>
          <w:p w:rsidR="00EC47EA" w:rsidRPr="00D557A9" w:rsidRDefault="00EC47EA" w:rsidP="00EC47EA">
            <w:pPr>
              <w:ind w:firstLine="0"/>
            </w:pPr>
            <w:r w:rsidRPr="00D557A9">
              <w:t>21 041,5</w:t>
            </w:r>
          </w:p>
        </w:tc>
        <w:tc>
          <w:tcPr>
            <w:tcW w:w="992" w:type="dxa"/>
            <w:vAlign w:val="center"/>
          </w:tcPr>
          <w:p w:rsidR="00EC47EA" w:rsidRPr="00D557A9" w:rsidRDefault="00EC47EA" w:rsidP="00EC47EA">
            <w:pPr>
              <w:ind w:firstLine="0"/>
            </w:pPr>
            <w:r w:rsidRPr="00D557A9">
              <w:t>21 041,5</w:t>
            </w:r>
          </w:p>
        </w:tc>
        <w:tc>
          <w:tcPr>
            <w:tcW w:w="993" w:type="dxa"/>
            <w:vAlign w:val="center"/>
          </w:tcPr>
          <w:p w:rsidR="00EC47EA" w:rsidRPr="00D557A9" w:rsidRDefault="00EC47EA" w:rsidP="00EC47EA">
            <w:pPr>
              <w:ind w:firstLine="0"/>
            </w:pPr>
            <w:r w:rsidRPr="00D557A9">
              <w:t>21 041,5</w:t>
            </w:r>
          </w:p>
        </w:tc>
        <w:tc>
          <w:tcPr>
            <w:tcW w:w="992" w:type="dxa"/>
            <w:vAlign w:val="center"/>
          </w:tcPr>
          <w:p w:rsidR="00EC47EA" w:rsidRPr="00D557A9" w:rsidRDefault="00EC47EA" w:rsidP="00EC47EA">
            <w:pPr>
              <w:ind w:firstLine="0"/>
            </w:pPr>
            <w:r w:rsidRPr="00D557A9">
              <w:t>21 041,5</w:t>
            </w:r>
          </w:p>
        </w:tc>
        <w:tc>
          <w:tcPr>
            <w:tcW w:w="992" w:type="dxa"/>
            <w:vAlign w:val="center"/>
          </w:tcPr>
          <w:p w:rsidR="00EC47EA" w:rsidRPr="00D557A9" w:rsidRDefault="00EC47EA" w:rsidP="00EC47EA">
            <w:pPr>
              <w:ind w:firstLine="0"/>
            </w:pPr>
            <w:r w:rsidRPr="00D557A9">
              <w:t>21 041,5</w:t>
            </w:r>
          </w:p>
        </w:tc>
        <w:tc>
          <w:tcPr>
            <w:tcW w:w="1134" w:type="dxa"/>
            <w:vAlign w:val="center"/>
          </w:tcPr>
          <w:p w:rsidR="00EC47EA" w:rsidRPr="000572D2" w:rsidRDefault="00EC47EA" w:rsidP="00EC47EA">
            <w:pPr>
              <w:ind w:firstLine="0"/>
            </w:pPr>
            <w:r w:rsidRPr="00D557A9">
              <w:t>105 207,5</w:t>
            </w:r>
          </w:p>
        </w:tc>
      </w:tr>
    </w:tbl>
    <w:p w:rsidR="00D75B83" w:rsidRDefault="003C07C7" w:rsidP="003C07C7">
      <w:pPr>
        <w:ind w:left="-851" w:firstLine="0"/>
      </w:pPr>
      <w:r>
        <w:rPr>
          <w:rFonts w:ascii="Times New Roman" w:hAnsi="Times New Roman"/>
          <w:sz w:val="28"/>
          <w:szCs w:val="28"/>
        </w:rPr>
        <w:lastRenderedPageBreak/>
        <w:t xml:space="preserve">(Строка </w:t>
      </w:r>
      <w:r w:rsidRPr="003C07C7">
        <w:rPr>
          <w:rFonts w:ascii="Times New Roman" w:hAnsi="Times New Roman"/>
          <w:sz w:val="28"/>
          <w:szCs w:val="28"/>
        </w:rPr>
        <w:t>«МБУ «МФЦ г. Пыть-Ях» приложения № 2 к м</w:t>
      </w:r>
      <w:r>
        <w:rPr>
          <w:rFonts w:ascii="Times New Roman" w:hAnsi="Times New Roman"/>
          <w:sz w:val="28"/>
          <w:szCs w:val="28"/>
        </w:rPr>
        <w:t xml:space="preserve">униципальной программе изложена </w:t>
      </w:r>
      <w:r w:rsidRPr="003C07C7">
        <w:rPr>
          <w:rFonts w:ascii="Times New Roman" w:hAnsi="Times New Roman"/>
          <w:sz w:val="28"/>
          <w:szCs w:val="28"/>
        </w:rPr>
        <w:t>в новой редакции</w:t>
      </w:r>
      <w:r>
        <w:rPr>
          <w:rFonts w:ascii="Times New Roman" w:hAnsi="Times New Roman"/>
          <w:sz w:val="28"/>
          <w:szCs w:val="28"/>
        </w:rPr>
        <w:t xml:space="preserve"> </w:t>
      </w:r>
      <w:r w:rsidRPr="003C07C7">
        <w:rPr>
          <w:rFonts w:ascii="Times New Roman" w:hAnsi="Times New Roman"/>
          <w:sz w:val="28"/>
          <w:szCs w:val="28"/>
        </w:rPr>
        <w:t>постановлением Администрации</w:t>
      </w:r>
      <w:r>
        <w:t xml:space="preserve"> </w:t>
      </w:r>
      <w:hyperlink r:id="rId48" w:tooltip="постановление от 04.12.2018 0:00:00 №411-па Администрация г. Пыть-Ях&#10;&#10;О внесении изменений в постановление администрации города от 04.12.2017 № 314-па " w:history="1">
        <w:r>
          <w:rPr>
            <w:rStyle w:val="af"/>
            <w:rFonts w:cs="Arial"/>
          </w:rPr>
          <w:t>от 04.12.2018 № 411-па</w:t>
        </w:r>
      </w:hyperlink>
      <w:r>
        <w:t>)</w:t>
      </w:r>
    </w:p>
    <w:p w:rsidR="00EC47EA" w:rsidRPr="00EC47EA" w:rsidRDefault="00EC47EA" w:rsidP="003C07C7">
      <w:pPr>
        <w:ind w:left="-851" w:firstLine="0"/>
        <w:rPr>
          <w:rFonts w:ascii="Times New Roman" w:hAnsi="Times New Roman"/>
        </w:rPr>
      </w:pPr>
      <w:r w:rsidRPr="00EC47EA">
        <w:t xml:space="preserve">(Строка «МБУ «МФЦ г. Пыть-Ях» приложения № 2 к муниципальной программе изложена в новой редакции </w:t>
      </w:r>
      <w:r w:rsidRPr="00EC47EA">
        <w:rPr>
          <w:rFonts w:cs="Arial"/>
        </w:rPr>
        <w:t xml:space="preserve">постановлением Администрации </w:t>
      </w:r>
      <w:hyperlink r:id="rId49" w:tooltip="постановление от 26.12.2018 0:00:00 №476-па Администрация г. Пыть-Ях&#10;&#10;О внесении изменений в постановление администрации города от 04.12.2017 № 314-па " w:history="1">
        <w:r w:rsidRPr="00EC47EA">
          <w:rPr>
            <w:rStyle w:val="af"/>
            <w:rFonts w:cs="Arial"/>
          </w:rPr>
          <w:t>от 26.12.2018 № 476-па</w:t>
        </w:r>
      </w:hyperlink>
      <w:r w:rsidRPr="00EC47EA">
        <w:t>)</w:t>
      </w:r>
    </w:p>
    <w:p w:rsidR="00BB4307" w:rsidRPr="00BB4307" w:rsidRDefault="00BB4307" w:rsidP="0024401D">
      <w:pPr>
        <w:autoSpaceDE w:val="0"/>
        <w:autoSpaceDN w:val="0"/>
        <w:adjustRightInd w:val="0"/>
        <w:ind w:firstLine="709"/>
        <w:rPr>
          <w:rFonts w:cs="Arial"/>
          <w:szCs w:val="28"/>
        </w:rPr>
      </w:pPr>
    </w:p>
    <w:p w:rsidR="00EB4565" w:rsidRDefault="00D518C6" w:rsidP="00EB4565">
      <w:pPr>
        <w:rPr>
          <w:rFonts w:cs="Arial"/>
        </w:rPr>
      </w:pPr>
      <w:r>
        <w:rPr>
          <w:rFonts w:cs="Arial"/>
          <w:szCs w:val="28"/>
        </w:rPr>
        <w:br w:type="page"/>
      </w:r>
      <w:r w:rsidR="00EB4565">
        <w:rPr>
          <w:rFonts w:cs="Arial"/>
          <w:szCs w:val="28"/>
        </w:rPr>
        <w:lastRenderedPageBreak/>
        <w:t>(Приложение № 3 к</w:t>
      </w:r>
      <w:r w:rsidR="00EB4565" w:rsidRPr="00EB4565">
        <w:rPr>
          <w:rFonts w:cs="Arial"/>
          <w:szCs w:val="28"/>
        </w:rPr>
        <w:t xml:space="preserve"> муниципальной программе излож</w:t>
      </w:r>
      <w:r w:rsidR="00EB4565">
        <w:rPr>
          <w:rFonts w:cs="Arial"/>
          <w:szCs w:val="28"/>
        </w:rPr>
        <w:t xml:space="preserve">ено </w:t>
      </w:r>
      <w:r w:rsidR="00EB4565" w:rsidRPr="00EB4565">
        <w:rPr>
          <w:rFonts w:cs="Arial"/>
          <w:szCs w:val="28"/>
        </w:rPr>
        <w:t xml:space="preserve">в новой редакции </w:t>
      </w:r>
      <w:r w:rsidR="00EB4565">
        <w:rPr>
          <w:rFonts w:cs="Arial"/>
        </w:rPr>
        <w:t xml:space="preserve">постановлением Администрации </w:t>
      </w:r>
      <w:hyperlink r:id="rId50" w:tooltip="постановление от 17.09.2018 0:00:00 №283-па Администрация г. Пыть-Ях&#10;&#10;О внесении изменений в постановление администрации города от 04.12.2017 № 314-па " w:history="1">
        <w:r w:rsidR="00EB4565">
          <w:rPr>
            <w:rStyle w:val="af"/>
            <w:rFonts w:cs="Arial"/>
          </w:rPr>
          <w:t>от 17.09.2018 № 283-па</w:t>
        </w:r>
      </w:hyperlink>
      <w:r w:rsidR="00EB4565">
        <w:rPr>
          <w:rFonts w:cs="Arial"/>
        </w:rPr>
        <w:t>)</w:t>
      </w:r>
    </w:p>
    <w:p w:rsidR="00D75B83" w:rsidRDefault="00D75B83" w:rsidP="00E728C8">
      <w:pPr>
        <w:tabs>
          <w:tab w:val="left" w:pos="1470"/>
        </w:tabs>
        <w:suppressAutoHyphens/>
        <w:jc w:val="right"/>
        <w:rPr>
          <w:rFonts w:cs="Arial"/>
          <w:szCs w:val="28"/>
        </w:rPr>
      </w:pPr>
    </w:p>
    <w:p w:rsidR="00E728C8" w:rsidRPr="00BB4307" w:rsidRDefault="00E728C8" w:rsidP="00E728C8">
      <w:pPr>
        <w:tabs>
          <w:tab w:val="left" w:pos="1470"/>
        </w:tabs>
        <w:suppressAutoHyphens/>
        <w:jc w:val="right"/>
        <w:rPr>
          <w:rFonts w:cs="Arial"/>
          <w:szCs w:val="28"/>
        </w:rPr>
      </w:pPr>
      <w:r w:rsidRPr="00BB4307">
        <w:rPr>
          <w:rFonts w:cs="Arial"/>
          <w:szCs w:val="28"/>
        </w:rPr>
        <w:t>Приложение</w:t>
      </w:r>
      <w:r w:rsidR="00BB4307" w:rsidRPr="00BB4307">
        <w:rPr>
          <w:rFonts w:cs="Arial"/>
          <w:szCs w:val="28"/>
        </w:rPr>
        <w:t xml:space="preserve"> № </w:t>
      </w:r>
      <w:r w:rsidRPr="00BB4307">
        <w:rPr>
          <w:rFonts w:cs="Arial"/>
          <w:szCs w:val="28"/>
        </w:rPr>
        <w:t xml:space="preserve">3 к муниципальной программе </w:t>
      </w:r>
    </w:p>
    <w:p w:rsidR="00E728C8" w:rsidRPr="00BB4307" w:rsidRDefault="00BB4307" w:rsidP="00E728C8">
      <w:pPr>
        <w:tabs>
          <w:tab w:val="left" w:pos="1470"/>
        </w:tabs>
        <w:suppressAutoHyphens/>
        <w:jc w:val="right"/>
        <w:rPr>
          <w:rFonts w:cs="Arial"/>
          <w:szCs w:val="28"/>
        </w:rPr>
      </w:pPr>
      <w:r w:rsidRPr="00BB4307">
        <w:rPr>
          <w:rFonts w:cs="Arial"/>
          <w:szCs w:val="28"/>
        </w:rPr>
        <w:t>«</w:t>
      </w:r>
      <w:r w:rsidR="00E728C8" w:rsidRPr="00BB4307">
        <w:rPr>
          <w:rFonts w:cs="Arial"/>
          <w:szCs w:val="28"/>
        </w:rPr>
        <w:t xml:space="preserve">Социально-экономическое развитие и повышение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инвестиционной привлекательности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муниципального образования городской округ </w:t>
      </w:r>
    </w:p>
    <w:p w:rsidR="00E728C8" w:rsidRPr="00BB4307" w:rsidRDefault="00E728C8" w:rsidP="00E728C8">
      <w:pPr>
        <w:tabs>
          <w:tab w:val="left" w:pos="1470"/>
        </w:tabs>
        <w:suppressAutoHyphens/>
        <w:jc w:val="right"/>
        <w:rPr>
          <w:rFonts w:cs="Arial"/>
          <w:szCs w:val="28"/>
        </w:rPr>
      </w:pPr>
      <w:r w:rsidRPr="00BB4307">
        <w:rPr>
          <w:rFonts w:cs="Arial"/>
          <w:szCs w:val="28"/>
        </w:rPr>
        <w:t xml:space="preserve">город Пыть-Ях в 2018-2025 годах </w:t>
      </w:r>
    </w:p>
    <w:p w:rsidR="00BB4307" w:rsidRPr="00BB4307" w:rsidRDefault="00E728C8" w:rsidP="00E728C8">
      <w:pPr>
        <w:tabs>
          <w:tab w:val="left" w:pos="1470"/>
        </w:tabs>
        <w:suppressAutoHyphens/>
        <w:jc w:val="right"/>
        <w:rPr>
          <w:rFonts w:cs="Arial"/>
          <w:szCs w:val="28"/>
        </w:rPr>
      </w:pPr>
      <w:r w:rsidRPr="00BB4307">
        <w:rPr>
          <w:rFonts w:cs="Arial"/>
          <w:szCs w:val="28"/>
        </w:rPr>
        <w:t>и на период до 2030 года</w:t>
      </w:r>
      <w:r w:rsidR="00BB4307" w:rsidRPr="00BB4307">
        <w:rPr>
          <w:rFonts w:cs="Arial"/>
          <w:szCs w:val="28"/>
        </w:rPr>
        <w:t>»</w:t>
      </w:r>
      <w:r w:rsidRPr="00BB4307">
        <w:rPr>
          <w:rFonts w:cs="Arial"/>
          <w:szCs w:val="28"/>
        </w:rPr>
        <w:t xml:space="preserve"> </w:t>
      </w:r>
    </w:p>
    <w:p w:rsidR="00EB4565" w:rsidRDefault="00EB4565" w:rsidP="00E728C8">
      <w:pPr>
        <w:tabs>
          <w:tab w:val="left" w:pos="1470"/>
        </w:tabs>
        <w:suppressAutoHyphens/>
        <w:jc w:val="right"/>
        <w:rPr>
          <w:rFonts w:cs="Arial"/>
          <w:szCs w:val="28"/>
        </w:rPr>
      </w:pPr>
    </w:p>
    <w:p w:rsidR="00EB4565" w:rsidRPr="00EB4565" w:rsidRDefault="00EB4565" w:rsidP="00EB4565">
      <w:pPr>
        <w:pStyle w:val="2"/>
      </w:pPr>
      <w:r w:rsidRPr="00EB4565">
        <w:t>Оценка эффективности реализации муниципальной программы</w:t>
      </w:r>
    </w:p>
    <w:p w:rsidR="00EB4565" w:rsidRPr="00EB4565" w:rsidRDefault="00EB4565" w:rsidP="00EB4565">
      <w:pPr>
        <w:pStyle w:val="2"/>
        <w:rPr>
          <w:rFonts w:ascii="Times New Roman" w:hAnsi="Times New Roman"/>
          <w:sz w:val="28"/>
        </w:rPr>
      </w:pPr>
    </w:p>
    <w:tbl>
      <w:tblPr>
        <w:tblW w:w="16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430"/>
        <w:gridCol w:w="70"/>
        <w:gridCol w:w="1572"/>
        <w:gridCol w:w="70"/>
        <w:gridCol w:w="1544"/>
        <w:gridCol w:w="70"/>
        <w:gridCol w:w="1037"/>
        <w:gridCol w:w="70"/>
        <w:gridCol w:w="798"/>
        <w:gridCol w:w="70"/>
        <w:gridCol w:w="732"/>
        <w:gridCol w:w="70"/>
        <w:gridCol w:w="868"/>
        <w:gridCol w:w="70"/>
        <w:gridCol w:w="800"/>
        <w:gridCol w:w="70"/>
        <w:gridCol w:w="757"/>
        <w:gridCol w:w="70"/>
        <w:gridCol w:w="783"/>
        <w:gridCol w:w="70"/>
        <w:gridCol w:w="650"/>
        <w:gridCol w:w="70"/>
        <w:gridCol w:w="660"/>
        <w:gridCol w:w="70"/>
        <w:gridCol w:w="935"/>
        <w:gridCol w:w="70"/>
        <w:gridCol w:w="1239"/>
        <w:gridCol w:w="70"/>
        <w:gridCol w:w="1010"/>
        <w:gridCol w:w="70"/>
        <w:gridCol w:w="1265"/>
        <w:gridCol w:w="70"/>
      </w:tblGrid>
      <w:tr w:rsidR="00EB4565" w:rsidRPr="00FA7738" w:rsidTr="00FA7738">
        <w:trPr>
          <w:gridAfter w:val="1"/>
          <w:wAfter w:w="70" w:type="dxa"/>
          <w:cantSplit/>
          <w:trHeight w:val="413"/>
          <w:jc w:val="center"/>
        </w:trPr>
        <w:tc>
          <w:tcPr>
            <w:tcW w:w="500" w:type="dxa"/>
            <w:gridSpan w:val="2"/>
            <w:vMerge w:val="restart"/>
          </w:tcPr>
          <w:p w:rsidR="00EB4565" w:rsidRPr="00FA7738" w:rsidRDefault="00EB4565" w:rsidP="00EC47EA">
            <w:pPr>
              <w:ind w:firstLine="0"/>
              <w:rPr>
                <w:rFonts w:eastAsia="Calibri"/>
              </w:rPr>
            </w:pPr>
            <w:r w:rsidRPr="00FA7738">
              <w:rPr>
                <w:rFonts w:eastAsia="Calibri"/>
              </w:rPr>
              <w:t>№</w:t>
            </w:r>
            <w:r w:rsidRPr="00FA7738">
              <w:rPr>
                <w:rFonts w:eastAsia="Calibri"/>
              </w:rPr>
              <w:br/>
              <w:t>п/п</w:t>
            </w:r>
          </w:p>
        </w:tc>
        <w:tc>
          <w:tcPr>
            <w:tcW w:w="1642" w:type="dxa"/>
            <w:gridSpan w:val="2"/>
            <w:vMerge w:val="restart"/>
          </w:tcPr>
          <w:p w:rsidR="00EB4565" w:rsidRPr="00FA7738" w:rsidRDefault="00EB4565" w:rsidP="00EC47EA">
            <w:pPr>
              <w:ind w:firstLine="0"/>
              <w:rPr>
                <w:rFonts w:eastAsia="Calibri"/>
              </w:rPr>
            </w:pPr>
            <w:r w:rsidRPr="00FA7738">
              <w:rPr>
                <w:rFonts w:eastAsia="Calibri"/>
              </w:rPr>
              <w:t>Наименование</w:t>
            </w:r>
            <w:r w:rsidRPr="00FA7738">
              <w:rPr>
                <w:rFonts w:eastAsia="Calibri"/>
              </w:rPr>
              <w:br/>
              <w:t xml:space="preserve">показателей </w:t>
            </w:r>
            <w:r w:rsidRPr="00FA7738">
              <w:rPr>
                <w:rFonts w:eastAsia="Calibri"/>
              </w:rPr>
              <w:br/>
              <w:t>результатов</w:t>
            </w:r>
          </w:p>
        </w:tc>
        <w:tc>
          <w:tcPr>
            <w:tcW w:w="1614" w:type="dxa"/>
            <w:gridSpan w:val="2"/>
            <w:vMerge w:val="restart"/>
          </w:tcPr>
          <w:p w:rsidR="00EB4565" w:rsidRPr="00FA7738" w:rsidRDefault="00EB4565" w:rsidP="00EC47EA">
            <w:pPr>
              <w:ind w:firstLine="0"/>
              <w:rPr>
                <w:rFonts w:eastAsia="Calibri"/>
              </w:rPr>
            </w:pPr>
            <w:r w:rsidRPr="00FA7738">
              <w:rPr>
                <w:rFonts w:eastAsia="Calibri"/>
              </w:rPr>
              <w:t>Наименование мероприятий (компл</w:t>
            </w:r>
            <w:r w:rsidR="00FA7738">
              <w:rPr>
                <w:rFonts w:eastAsia="Calibri"/>
              </w:rPr>
              <w:t>екса мероприятий, подпрограмм),</w:t>
            </w:r>
            <w:r w:rsidR="00EC47EA">
              <w:rPr>
                <w:rFonts w:eastAsia="Calibri"/>
              </w:rPr>
              <w:t xml:space="preserve">обеспечивающих </w:t>
            </w:r>
            <w:r w:rsidRPr="00FA7738">
              <w:rPr>
                <w:rFonts w:eastAsia="Calibri"/>
              </w:rPr>
              <w:t>достижение результата</w:t>
            </w:r>
          </w:p>
        </w:tc>
        <w:tc>
          <w:tcPr>
            <w:tcW w:w="1107" w:type="dxa"/>
            <w:gridSpan w:val="2"/>
            <w:vMerge w:val="restart"/>
          </w:tcPr>
          <w:p w:rsidR="00EB4565" w:rsidRPr="00FA7738" w:rsidRDefault="00FA7738" w:rsidP="00EC47EA">
            <w:pPr>
              <w:ind w:firstLine="0"/>
              <w:rPr>
                <w:rFonts w:eastAsia="Calibri"/>
              </w:rPr>
            </w:pPr>
            <w:r>
              <w:rPr>
                <w:rFonts w:eastAsia="Calibri"/>
              </w:rPr>
              <w:t xml:space="preserve">Фактическое значение показателя на момент разработки </w:t>
            </w:r>
            <w:r w:rsidR="00EB4565" w:rsidRPr="00FA7738">
              <w:rPr>
                <w:rFonts w:eastAsia="Calibri"/>
              </w:rPr>
              <w:t>программы</w:t>
            </w:r>
          </w:p>
        </w:tc>
        <w:tc>
          <w:tcPr>
            <w:tcW w:w="6608" w:type="dxa"/>
            <w:gridSpan w:val="16"/>
            <w:vMerge w:val="restart"/>
          </w:tcPr>
          <w:p w:rsidR="00EB4565" w:rsidRPr="00FA7738" w:rsidRDefault="00EB4565" w:rsidP="00EC47EA">
            <w:pPr>
              <w:ind w:firstLine="0"/>
              <w:rPr>
                <w:rFonts w:eastAsia="Calibri"/>
              </w:rPr>
            </w:pPr>
            <w:r w:rsidRPr="00FA7738">
              <w:rPr>
                <w:rFonts w:eastAsia="Calibri"/>
              </w:rPr>
              <w:t>Значения   показателя по годам</w:t>
            </w:r>
          </w:p>
        </w:tc>
        <w:tc>
          <w:tcPr>
            <w:tcW w:w="1005" w:type="dxa"/>
            <w:gridSpan w:val="2"/>
            <w:vMerge w:val="restart"/>
          </w:tcPr>
          <w:p w:rsidR="00EB4565" w:rsidRPr="00FA7738" w:rsidRDefault="00FA7738" w:rsidP="00EC47EA">
            <w:pPr>
              <w:ind w:firstLine="0"/>
              <w:rPr>
                <w:rFonts w:eastAsia="Calibri"/>
              </w:rPr>
            </w:pPr>
            <w:r>
              <w:rPr>
                <w:rFonts w:eastAsia="Calibri"/>
              </w:rPr>
              <w:t xml:space="preserve">Целевое </w:t>
            </w:r>
            <w:r w:rsidR="00EB4565" w:rsidRPr="00FA7738">
              <w:rPr>
                <w:rFonts w:eastAsia="Calibri"/>
              </w:rPr>
              <w:t>значение показателя на момент окончания действия программы</w:t>
            </w:r>
          </w:p>
        </w:tc>
        <w:tc>
          <w:tcPr>
            <w:tcW w:w="3724" w:type="dxa"/>
            <w:gridSpan w:val="6"/>
          </w:tcPr>
          <w:p w:rsidR="00EB4565" w:rsidRPr="00FA7738" w:rsidRDefault="00EB4565" w:rsidP="00EC47EA">
            <w:pPr>
              <w:ind w:firstLine="0"/>
              <w:rPr>
                <w:rFonts w:eastAsia="Calibri"/>
              </w:rPr>
            </w:pPr>
            <w:r w:rsidRPr="00FA7738">
              <w:rPr>
                <w:rFonts w:eastAsia="Calibri"/>
              </w:rPr>
              <w:t>Соотношение затрат и результатов</w:t>
            </w:r>
          </w:p>
          <w:p w:rsidR="00EB4565" w:rsidRPr="00FA7738" w:rsidRDefault="00EB4565" w:rsidP="00EC47EA">
            <w:pPr>
              <w:ind w:firstLine="0"/>
              <w:rPr>
                <w:rFonts w:eastAsia="Calibri"/>
              </w:rPr>
            </w:pPr>
            <w:r w:rsidRPr="00FA7738">
              <w:rPr>
                <w:rFonts w:eastAsia="Calibri"/>
              </w:rPr>
              <w:t xml:space="preserve"> (тыс. руб.)</w:t>
            </w:r>
          </w:p>
        </w:tc>
      </w:tr>
      <w:tr w:rsidR="00EB4565" w:rsidRPr="00FA7738" w:rsidTr="00FA7738">
        <w:trPr>
          <w:gridAfter w:val="1"/>
          <w:wAfter w:w="70" w:type="dxa"/>
          <w:cantSplit/>
          <w:trHeight w:val="35"/>
          <w:jc w:val="center"/>
        </w:trPr>
        <w:tc>
          <w:tcPr>
            <w:tcW w:w="500" w:type="dxa"/>
            <w:gridSpan w:val="2"/>
            <w:vMerge/>
          </w:tcPr>
          <w:p w:rsidR="00EB4565" w:rsidRPr="00FA7738" w:rsidRDefault="00EB4565" w:rsidP="00EC47EA">
            <w:pPr>
              <w:ind w:firstLine="0"/>
              <w:rPr>
                <w:rFonts w:eastAsia="Calibri"/>
              </w:rPr>
            </w:pPr>
          </w:p>
        </w:tc>
        <w:tc>
          <w:tcPr>
            <w:tcW w:w="1642" w:type="dxa"/>
            <w:gridSpan w:val="2"/>
            <w:vMerge/>
          </w:tcPr>
          <w:p w:rsidR="00EB4565" w:rsidRPr="00FA7738" w:rsidRDefault="00EB4565" w:rsidP="00EC47EA">
            <w:pPr>
              <w:ind w:firstLine="0"/>
              <w:rPr>
                <w:rFonts w:eastAsia="Calibri"/>
              </w:rPr>
            </w:pPr>
          </w:p>
        </w:tc>
        <w:tc>
          <w:tcPr>
            <w:tcW w:w="1614" w:type="dxa"/>
            <w:gridSpan w:val="2"/>
            <w:vMerge/>
          </w:tcPr>
          <w:p w:rsidR="00EB4565" w:rsidRPr="00FA7738" w:rsidRDefault="00EB4565" w:rsidP="00EC47EA">
            <w:pPr>
              <w:ind w:firstLine="0"/>
              <w:rPr>
                <w:rFonts w:eastAsia="Calibri"/>
              </w:rPr>
            </w:pPr>
          </w:p>
        </w:tc>
        <w:tc>
          <w:tcPr>
            <w:tcW w:w="1107" w:type="dxa"/>
            <w:gridSpan w:val="2"/>
            <w:vMerge/>
          </w:tcPr>
          <w:p w:rsidR="00EB4565" w:rsidRPr="00FA7738" w:rsidRDefault="00EB4565" w:rsidP="00EC47EA">
            <w:pPr>
              <w:ind w:firstLine="0"/>
              <w:rPr>
                <w:rFonts w:eastAsia="Calibri"/>
              </w:rPr>
            </w:pPr>
          </w:p>
        </w:tc>
        <w:tc>
          <w:tcPr>
            <w:tcW w:w="6608" w:type="dxa"/>
            <w:gridSpan w:val="16"/>
            <w:vMerge/>
          </w:tcPr>
          <w:p w:rsidR="00EB4565" w:rsidRPr="00FA7738" w:rsidRDefault="00EB4565" w:rsidP="00EC47EA">
            <w:pPr>
              <w:ind w:firstLine="0"/>
              <w:rPr>
                <w:rFonts w:eastAsia="Calibri"/>
              </w:rPr>
            </w:pPr>
          </w:p>
        </w:tc>
        <w:tc>
          <w:tcPr>
            <w:tcW w:w="1005" w:type="dxa"/>
            <w:gridSpan w:val="2"/>
            <w:vMerge/>
          </w:tcPr>
          <w:p w:rsidR="00EB4565" w:rsidRPr="00FA7738" w:rsidRDefault="00EB4565" w:rsidP="00EC47EA">
            <w:pPr>
              <w:ind w:firstLine="0"/>
              <w:rPr>
                <w:rFonts w:eastAsia="Calibri"/>
              </w:rPr>
            </w:pPr>
          </w:p>
        </w:tc>
        <w:tc>
          <w:tcPr>
            <w:tcW w:w="1309" w:type="dxa"/>
            <w:gridSpan w:val="2"/>
          </w:tcPr>
          <w:p w:rsidR="00EB4565" w:rsidRPr="00FA7738" w:rsidRDefault="00FA7738" w:rsidP="00EC47EA">
            <w:pPr>
              <w:ind w:firstLine="0"/>
              <w:rPr>
                <w:rFonts w:eastAsia="Calibri"/>
              </w:rPr>
            </w:pPr>
            <w:r>
              <w:rPr>
                <w:rFonts w:eastAsia="Calibri"/>
              </w:rPr>
              <w:t xml:space="preserve">общие </w:t>
            </w:r>
            <w:r w:rsidR="00EC47EA">
              <w:rPr>
                <w:rFonts w:eastAsia="Calibri"/>
              </w:rPr>
              <w:t xml:space="preserve">затраты по </w:t>
            </w:r>
            <w:r w:rsidR="00EB4565" w:rsidRPr="00FA7738">
              <w:rPr>
                <w:rFonts w:eastAsia="Calibri"/>
              </w:rPr>
              <w:t>соответствующим мероприятиям</w:t>
            </w:r>
          </w:p>
        </w:tc>
        <w:tc>
          <w:tcPr>
            <w:tcW w:w="2415" w:type="dxa"/>
            <w:gridSpan w:val="4"/>
          </w:tcPr>
          <w:p w:rsidR="00EB4565" w:rsidRPr="00FA7738" w:rsidRDefault="00EB4565" w:rsidP="00EC47EA">
            <w:pPr>
              <w:ind w:firstLine="0"/>
              <w:rPr>
                <w:rFonts w:eastAsia="Calibri"/>
              </w:rPr>
            </w:pPr>
            <w:r w:rsidRPr="00FA7738">
              <w:rPr>
                <w:rFonts w:eastAsia="Calibri"/>
              </w:rPr>
              <w:t xml:space="preserve">в </w:t>
            </w:r>
            <w:proofErr w:type="spellStart"/>
            <w:r w:rsidRPr="00FA7738">
              <w:rPr>
                <w:rFonts w:eastAsia="Calibri"/>
              </w:rPr>
              <w:t>т.ч</w:t>
            </w:r>
            <w:proofErr w:type="spellEnd"/>
            <w:r w:rsidRPr="00FA7738">
              <w:rPr>
                <w:rFonts w:eastAsia="Calibri"/>
              </w:rPr>
              <w:t>. бюджетные затраты</w:t>
            </w:r>
          </w:p>
        </w:tc>
      </w:tr>
      <w:tr w:rsidR="00EB4565" w:rsidRPr="00FA7738" w:rsidTr="00FA7738">
        <w:trPr>
          <w:gridAfter w:val="1"/>
          <w:wAfter w:w="70" w:type="dxa"/>
          <w:cantSplit/>
          <w:trHeight w:val="429"/>
          <w:jc w:val="center"/>
        </w:trPr>
        <w:tc>
          <w:tcPr>
            <w:tcW w:w="500" w:type="dxa"/>
            <w:gridSpan w:val="2"/>
            <w:vMerge/>
          </w:tcPr>
          <w:p w:rsidR="00EB4565" w:rsidRPr="00FA7738" w:rsidRDefault="00EB4565" w:rsidP="00EC47EA">
            <w:pPr>
              <w:ind w:firstLine="0"/>
              <w:rPr>
                <w:rFonts w:eastAsia="Calibri"/>
              </w:rPr>
            </w:pPr>
          </w:p>
        </w:tc>
        <w:tc>
          <w:tcPr>
            <w:tcW w:w="1642" w:type="dxa"/>
            <w:gridSpan w:val="2"/>
            <w:vMerge/>
          </w:tcPr>
          <w:p w:rsidR="00EB4565" w:rsidRPr="00FA7738" w:rsidRDefault="00EB4565" w:rsidP="00EC47EA">
            <w:pPr>
              <w:ind w:firstLine="0"/>
              <w:rPr>
                <w:rFonts w:eastAsia="Calibri"/>
              </w:rPr>
            </w:pPr>
          </w:p>
        </w:tc>
        <w:tc>
          <w:tcPr>
            <w:tcW w:w="1614" w:type="dxa"/>
            <w:gridSpan w:val="2"/>
            <w:vMerge/>
          </w:tcPr>
          <w:p w:rsidR="00EB4565" w:rsidRPr="00FA7738" w:rsidRDefault="00EB4565" w:rsidP="00EC47EA">
            <w:pPr>
              <w:ind w:firstLine="0"/>
              <w:rPr>
                <w:rFonts w:eastAsia="Calibri"/>
              </w:rPr>
            </w:pPr>
          </w:p>
        </w:tc>
        <w:tc>
          <w:tcPr>
            <w:tcW w:w="1107" w:type="dxa"/>
            <w:gridSpan w:val="2"/>
            <w:vMerge/>
          </w:tcPr>
          <w:p w:rsidR="00EB4565" w:rsidRPr="00FA7738" w:rsidRDefault="00EB4565" w:rsidP="00EC47EA">
            <w:pPr>
              <w:ind w:firstLine="0"/>
              <w:rPr>
                <w:rFonts w:eastAsia="Calibri"/>
              </w:rPr>
            </w:pPr>
          </w:p>
        </w:tc>
        <w:tc>
          <w:tcPr>
            <w:tcW w:w="868" w:type="dxa"/>
            <w:gridSpan w:val="2"/>
          </w:tcPr>
          <w:p w:rsidR="00EB4565" w:rsidRPr="00FA7738" w:rsidRDefault="00EB4565" w:rsidP="00EC47EA">
            <w:pPr>
              <w:ind w:firstLine="0"/>
              <w:rPr>
                <w:rFonts w:eastAsia="Calibri"/>
              </w:rPr>
            </w:pPr>
          </w:p>
          <w:p w:rsidR="00EB4565" w:rsidRPr="00FA7738" w:rsidRDefault="00EB4565" w:rsidP="00EC47EA">
            <w:pPr>
              <w:ind w:firstLine="0"/>
              <w:rPr>
                <w:rFonts w:eastAsia="Calibri"/>
              </w:rPr>
            </w:pPr>
            <w:smartTag w:uri="urn:schemas-microsoft-com:office:smarttags" w:element="metricconverter">
              <w:smartTagPr>
                <w:attr w:name="ProductID" w:val="2018 г"/>
              </w:smartTagPr>
              <w:r w:rsidRPr="00FA7738">
                <w:rPr>
                  <w:rFonts w:eastAsia="Calibri"/>
                </w:rPr>
                <w:t>2018 г</w:t>
              </w:r>
            </w:smartTag>
            <w:r w:rsidRPr="00FA7738">
              <w:rPr>
                <w:rFonts w:eastAsia="Calibri"/>
              </w:rPr>
              <w:t>.</w:t>
            </w:r>
          </w:p>
        </w:tc>
        <w:tc>
          <w:tcPr>
            <w:tcW w:w="802" w:type="dxa"/>
            <w:gridSpan w:val="2"/>
          </w:tcPr>
          <w:p w:rsidR="00EB4565" w:rsidRPr="00FA7738" w:rsidRDefault="00EB4565" w:rsidP="00EC47EA">
            <w:pPr>
              <w:ind w:firstLine="0"/>
              <w:rPr>
                <w:rFonts w:eastAsia="Calibri"/>
              </w:rPr>
            </w:pPr>
          </w:p>
          <w:p w:rsidR="00EB4565" w:rsidRPr="00FA7738" w:rsidRDefault="00EB4565" w:rsidP="00EC47EA">
            <w:pPr>
              <w:ind w:firstLine="0"/>
              <w:rPr>
                <w:rFonts w:eastAsia="Calibri"/>
              </w:rPr>
            </w:pPr>
            <w:smartTag w:uri="urn:schemas-microsoft-com:office:smarttags" w:element="metricconverter">
              <w:smartTagPr>
                <w:attr w:name="ProductID" w:val="2019 г"/>
              </w:smartTagPr>
              <w:r w:rsidRPr="00FA7738">
                <w:rPr>
                  <w:rFonts w:eastAsia="Calibri"/>
                </w:rPr>
                <w:t>2019 г</w:t>
              </w:r>
            </w:smartTag>
            <w:r w:rsidRPr="00FA7738">
              <w:rPr>
                <w:rFonts w:eastAsia="Calibri"/>
              </w:rPr>
              <w:t>.</w:t>
            </w:r>
          </w:p>
        </w:tc>
        <w:tc>
          <w:tcPr>
            <w:tcW w:w="938" w:type="dxa"/>
            <w:gridSpan w:val="2"/>
          </w:tcPr>
          <w:p w:rsidR="00EB4565" w:rsidRPr="00FA7738" w:rsidRDefault="00EB4565" w:rsidP="00EC47EA">
            <w:pPr>
              <w:ind w:firstLine="0"/>
              <w:rPr>
                <w:rFonts w:eastAsia="Calibri"/>
              </w:rPr>
            </w:pPr>
          </w:p>
          <w:p w:rsidR="00EB4565" w:rsidRPr="00FA7738" w:rsidRDefault="00EB4565" w:rsidP="00EC47EA">
            <w:pPr>
              <w:ind w:firstLine="0"/>
              <w:rPr>
                <w:rFonts w:eastAsia="Calibri"/>
              </w:rPr>
            </w:pPr>
            <w:smartTag w:uri="urn:schemas-microsoft-com:office:smarttags" w:element="metricconverter">
              <w:smartTagPr>
                <w:attr w:name="ProductID" w:val="2020 г"/>
              </w:smartTagPr>
              <w:r w:rsidRPr="00FA7738">
                <w:rPr>
                  <w:rFonts w:eastAsia="Calibri"/>
                </w:rPr>
                <w:t>2020 г</w:t>
              </w:r>
            </w:smartTag>
            <w:r w:rsidRPr="00FA7738">
              <w:rPr>
                <w:rFonts w:eastAsia="Calibri"/>
              </w:rPr>
              <w:t>.</w:t>
            </w:r>
          </w:p>
        </w:tc>
        <w:tc>
          <w:tcPr>
            <w:tcW w:w="870" w:type="dxa"/>
            <w:gridSpan w:val="2"/>
          </w:tcPr>
          <w:p w:rsidR="00EB4565" w:rsidRPr="00FA7738" w:rsidRDefault="00EB4565" w:rsidP="00EC47EA">
            <w:pPr>
              <w:ind w:firstLine="0"/>
              <w:rPr>
                <w:rFonts w:eastAsia="Calibri"/>
              </w:rPr>
            </w:pPr>
          </w:p>
          <w:p w:rsidR="00EB4565" w:rsidRPr="00FA7738" w:rsidRDefault="00EB4565" w:rsidP="00EC47EA">
            <w:pPr>
              <w:ind w:firstLine="0"/>
              <w:rPr>
                <w:rFonts w:eastAsia="Calibri"/>
              </w:rPr>
            </w:pPr>
            <w:smartTag w:uri="urn:schemas-microsoft-com:office:smarttags" w:element="metricconverter">
              <w:smartTagPr>
                <w:attr w:name="ProductID" w:val="2021 г"/>
              </w:smartTagPr>
              <w:r w:rsidRPr="00FA7738">
                <w:rPr>
                  <w:rFonts w:eastAsia="Calibri"/>
                </w:rPr>
                <w:t>2021 г</w:t>
              </w:r>
            </w:smartTag>
            <w:r w:rsidRPr="00FA7738">
              <w:rPr>
                <w:rFonts w:eastAsia="Calibri"/>
              </w:rPr>
              <w:t>.</w:t>
            </w:r>
          </w:p>
        </w:tc>
        <w:tc>
          <w:tcPr>
            <w:tcW w:w="827" w:type="dxa"/>
            <w:gridSpan w:val="2"/>
          </w:tcPr>
          <w:p w:rsidR="00EB4565" w:rsidRPr="00FA7738" w:rsidRDefault="00EB4565" w:rsidP="00EC47EA">
            <w:pPr>
              <w:ind w:firstLine="0"/>
              <w:rPr>
                <w:rFonts w:eastAsia="Calibri"/>
              </w:rPr>
            </w:pPr>
          </w:p>
          <w:p w:rsidR="00EB4565" w:rsidRPr="00FA7738" w:rsidRDefault="00EB4565" w:rsidP="00EC47EA">
            <w:pPr>
              <w:ind w:firstLine="0"/>
              <w:rPr>
                <w:rFonts w:eastAsia="Calibri"/>
              </w:rPr>
            </w:pPr>
            <w:smartTag w:uri="urn:schemas-microsoft-com:office:smarttags" w:element="metricconverter">
              <w:smartTagPr>
                <w:attr w:name="ProductID" w:val="2022 г"/>
              </w:smartTagPr>
              <w:r w:rsidRPr="00FA7738">
                <w:rPr>
                  <w:rFonts w:eastAsia="Calibri"/>
                </w:rPr>
                <w:t>2022 г</w:t>
              </w:r>
            </w:smartTag>
            <w:r w:rsidRPr="00FA7738">
              <w:rPr>
                <w:rFonts w:eastAsia="Calibri"/>
              </w:rPr>
              <w:t>.</w:t>
            </w:r>
          </w:p>
        </w:tc>
        <w:tc>
          <w:tcPr>
            <w:tcW w:w="853" w:type="dxa"/>
            <w:gridSpan w:val="2"/>
          </w:tcPr>
          <w:p w:rsidR="00EB4565" w:rsidRPr="00FA7738" w:rsidRDefault="00EB4565" w:rsidP="00EC47EA">
            <w:pPr>
              <w:ind w:firstLine="0"/>
              <w:rPr>
                <w:rFonts w:eastAsia="Calibri"/>
              </w:rPr>
            </w:pPr>
          </w:p>
          <w:p w:rsidR="00EB4565" w:rsidRPr="00FA7738" w:rsidRDefault="00EB4565" w:rsidP="00EC47EA">
            <w:pPr>
              <w:ind w:firstLine="0"/>
              <w:rPr>
                <w:rFonts w:eastAsia="Calibri"/>
              </w:rPr>
            </w:pPr>
            <w:smartTag w:uri="urn:schemas-microsoft-com:office:smarttags" w:element="metricconverter">
              <w:smartTagPr>
                <w:attr w:name="ProductID" w:val="2023 г"/>
              </w:smartTagPr>
              <w:r w:rsidRPr="00FA7738">
                <w:rPr>
                  <w:rFonts w:eastAsia="Calibri"/>
                </w:rPr>
                <w:t>2023 г</w:t>
              </w:r>
            </w:smartTag>
            <w:r w:rsidRPr="00FA7738">
              <w:rPr>
                <w:rFonts w:eastAsia="Calibri"/>
              </w:rPr>
              <w:t>.</w:t>
            </w:r>
          </w:p>
        </w:tc>
        <w:tc>
          <w:tcPr>
            <w:tcW w:w="720" w:type="dxa"/>
            <w:gridSpan w:val="2"/>
          </w:tcPr>
          <w:p w:rsidR="00EB4565" w:rsidRPr="00FA7738" w:rsidRDefault="00EB4565" w:rsidP="00EC47EA">
            <w:pPr>
              <w:ind w:firstLine="0"/>
              <w:rPr>
                <w:rFonts w:eastAsia="Calibri"/>
              </w:rPr>
            </w:pPr>
          </w:p>
          <w:p w:rsidR="00EB4565" w:rsidRPr="00FA7738" w:rsidRDefault="00EB4565" w:rsidP="00EC47EA">
            <w:pPr>
              <w:ind w:firstLine="0"/>
              <w:rPr>
                <w:rFonts w:eastAsia="Calibri"/>
              </w:rPr>
            </w:pPr>
            <w:smartTag w:uri="urn:schemas-microsoft-com:office:smarttags" w:element="metricconverter">
              <w:smartTagPr>
                <w:attr w:name="ProductID" w:val="2024 г"/>
              </w:smartTagPr>
              <w:r w:rsidRPr="00FA7738">
                <w:rPr>
                  <w:rFonts w:eastAsia="Calibri"/>
                </w:rPr>
                <w:t>2024 г</w:t>
              </w:r>
            </w:smartTag>
            <w:r w:rsidRPr="00FA7738">
              <w:rPr>
                <w:rFonts w:eastAsia="Calibri"/>
              </w:rPr>
              <w:t>.</w:t>
            </w:r>
          </w:p>
        </w:tc>
        <w:tc>
          <w:tcPr>
            <w:tcW w:w="730" w:type="dxa"/>
            <w:gridSpan w:val="2"/>
          </w:tcPr>
          <w:p w:rsidR="00EB4565" w:rsidRPr="00FA7738" w:rsidRDefault="00EB4565" w:rsidP="00EC47EA">
            <w:pPr>
              <w:ind w:firstLine="0"/>
              <w:rPr>
                <w:rFonts w:eastAsia="Calibri"/>
              </w:rPr>
            </w:pPr>
          </w:p>
          <w:p w:rsidR="00EB4565" w:rsidRPr="00FA7738" w:rsidRDefault="00EB4565" w:rsidP="00EC47EA">
            <w:pPr>
              <w:ind w:firstLine="0"/>
              <w:rPr>
                <w:rFonts w:eastAsia="Calibri"/>
              </w:rPr>
            </w:pPr>
            <w:smartTag w:uri="urn:schemas-microsoft-com:office:smarttags" w:element="metricconverter">
              <w:smartTagPr>
                <w:attr w:name="ProductID" w:val="2025 г"/>
              </w:smartTagPr>
              <w:r w:rsidRPr="00FA7738">
                <w:rPr>
                  <w:rFonts w:eastAsia="Calibri"/>
                </w:rPr>
                <w:t>2025 г</w:t>
              </w:r>
            </w:smartTag>
            <w:r w:rsidRPr="00FA7738">
              <w:rPr>
                <w:rFonts w:eastAsia="Calibri"/>
              </w:rPr>
              <w:t>.</w:t>
            </w:r>
          </w:p>
        </w:tc>
        <w:tc>
          <w:tcPr>
            <w:tcW w:w="1005" w:type="dxa"/>
            <w:gridSpan w:val="2"/>
            <w:vMerge/>
          </w:tcPr>
          <w:p w:rsidR="00EB4565" w:rsidRPr="00FA7738" w:rsidRDefault="00EB4565" w:rsidP="00EC47EA">
            <w:pPr>
              <w:ind w:firstLine="0"/>
              <w:rPr>
                <w:rFonts w:eastAsia="Calibri"/>
              </w:rPr>
            </w:pPr>
          </w:p>
        </w:tc>
        <w:tc>
          <w:tcPr>
            <w:tcW w:w="1309" w:type="dxa"/>
            <w:gridSpan w:val="2"/>
          </w:tcPr>
          <w:p w:rsidR="00EB4565" w:rsidRPr="00FA7738" w:rsidRDefault="00EB4565" w:rsidP="00EC47EA">
            <w:pPr>
              <w:ind w:firstLine="0"/>
              <w:rPr>
                <w:rFonts w:eastAsia="Calibri"/>
              </w:rPr>
            </w:pPr>
          </w:p>
        </w:tc>
        <w:tc>
          <w:tcPr>
            <w:tcW w:w="1080" w:type="dxa"/>
            <w:gridSpan w:val="2"/>
          </w:tcPr>
          <w:p w:rsidR="00EB4565" w:rsidRPr="00FA7738" w:rsidRDefault="00EB4565" w:rsidP="00EC47EA">
            <w:pPr>
              <w:ind w:firstLine="0"/>
              <w:rPr>
                <w:rFonts w:eastAsia="Calibri"/>
              </w:rPr>
            </w:pPr>
            <w:r w:rsidRPr="00FA7738">
              <w:rPr>
                <w:rFonts w:eastAsia="Calibri"/>
              </w:rPr>
              <w:t>городского бюджета</w:t>
            </w:r>
          </w:p>
        </w:tc>
        <w:tc>
          <w:tcPr>
            <w:tcW w:w="1335" w:type="dxa"/>
            <w:gridSpan w:val="2"/>
          </w:tcPr>
          <w:p w:rsidR="00EB4565" w:rsidRPr="00FA7738" w:rsidRDefault="00EB4565" w:rsidP="00EC47EA">
            <w:pPr>
              <w:ind w:firstLine="0"/>
              <w:rPr>
                <w:rFonts w:eastAsia="Calibri"/>
              </w:rPr>
            </w:pPr>
            <w:r w:rsidRPr="00FA7738">
              <w:rPr>
                <w:rFonts w:eastAsia="Calibri"/>
              </w:rPr>
              <w:t>федерального/ окружного бюджета</w:t>
            </w:r>
          </w:p>
        </w:tc>
      </w:tr>
      <w:tr w:rsidR="00EB4565" w:rsidRPr="00FA7738" w:rsidTr="00FA7738">
        <w:trPr>
          <w:gridAfter w:val="1"/>
          <w:wAfter w:w="70" w:type="dxa"/>
          <w:cantSplit/>
          <w:trHeight w:val="128"/>
          <w:jc w:val="center"/>
        </w:trPr>
        <w:tc>
          <w:tcPr>
            <w:tcW w:w="500" w:type="dxa"/>
            <w:gridSpan w:val="2"/>
          </w:tcPr>
          <w:p w:rsidR="00EB4565" w:rsidRPr="00FA7738" w:rsidRDefault="00EB4565" w:rsidP="00EC47EA">
            <w:pPr>
              <w:ind w:firstLine="0"/>
              <w:rPr>
                <w:rFonts w:eastAsia="Calibri"/>
              </w:rPr>
            </w:pPr>
            <w:r w:rsidRPr="00FA7738">
              <w:rPr>
                <w:rFonts w:eastAsia="Calibri"/>
              </w:rPr>
              <w:t>1</w:t>
            </w:r>
          </w:p>
        </w:tc>
        <w:tc>
          <w:tcPr>
            <w:tcW w:w="1642" w:type="dxa"/>
            <w:gridSpan w:val="2"/>
          </w:tcPr>
          <w:p w:rsidR="00EB4565" w:rsidRPr="00FA7738" w:rsidRDefault="00EB4565" w:rsidP="00EC47EA">
            <w:pPr>
              <w:ind w:firstLine="0"/>
              <w:rPr>
                <w:rFonts w:eastAsia="Calibri"/>
              </w:rPr>
            </w:pPr>
            <w:r w:rsidRPr="00FA7738">
              <w:rPr>
                <w:rFonts w:eastAsia="Calibri"/>
              </w:rPr>
              <w:t>2</w:t>
            </w:r>
          </w:p>
        </w:tc>
        <w:tc>
          <w:tcPr>
            <w:tcW w:w="1614" w:type="dxa"/>
            <w:gridSpan w:val="2"/>
          </w:tcPr>
          <w:p w:rsidR="00EB4565" w:rsidRPr="00FA7738" w:rsidRDefault="00EB4565" w:rsidP="00EC47EA">
            <w:pPr>
              <w:ind w:firstLine="0"/>
              <w:rPr>
                <w:rFonts w:eastAsia="Calibri"/>
              </w:rPr>
            </w:pPr>
            <w:r w:rsidRPr="00FA7738">
              <w:rPr>
                <w:rFonts w:eastAsia="Calibri"/>
              </w:rPr>
              <w:t>3</w:t>
            </w:r>
          </w:p>
        </w:tc>
        <w:tc>
          <w:tcPr>
            <w:tcW w:w="1107" w:type="dxa"/>
            <w:gridSpan w:val="2"/>
          </w:tcPr>
          <w:p w:rsidR="00EB4565" w:rsidRPr="00FA7738" w:rsidRDefault="00EB4565" w:rsidP="00EC47EA">
            <w:pPr>
              <w:ind w:firstLine="0"/>
              <w:rPr>
                <w:rFonts w:eastAsia="Calibri"/>
              </w:rPr>
            </w:pPr>
            <w:r w:rsidRPr="00FA7738">
              <w:rPr>
                <w:rFonts w:eastAsia="Calibri"/>
              </w:rPr>
              <w:t>4</w:t>
            </w:r>
          </w:p>
        </w:tc>
        <w:tc>
          <w:tcPr>
            <w:tcW w:w="868" w:type="dxa"/>
            <w:gridSpan w:val="2"/>
          </w:tcPr>
          <w:p w:rsidR="00EB4565" w:rsidRPr="00FA7738" w:rsidRDefault="00EB4565" w:rsidP="00EC47EA">
            <w:pPr>
              <w:ind w:firstLine="0"/>
              <w:rPr>
                <w:rFonts w:eastAsia="Calibri"/>
              </w:rPr>
            </w:pPr>
            <w:r w:rsidRPr="00FA7738">
              <w:rPr>
                <w:rFonts w:eastAsia="Calibri"/>
              </w:rPr>
              <w:t>5</w:t>
            </w:r>
          </w:p>
        </w:tc>
        <w:tc>
          <w:tcPr>
            <w:tcW w:w="802" w:type="dxa"/>
            <w:gridSpan w:val="2"/>
          </w:tcPr>
          <w:p w:rsidR="00EB4565" w:rsidRPr="00FA7738" w:rsidRDefault="00EB4565" w:rsidP="00EC47EA">
            <w:pPr>
              <w:ind w:firstLine="0"/>
              <w:rPr>
                <w:rFonts w:eastAsia="Calibri"/>
              </w:rPr>
            </w:pPr>
            <w:r w:rsidRPr="00FA7738">
              <w:rPr>
                <w:rFonts w:eastAsia="Calibri"/>
              </w:rPr>
              <w:t>6</w:t>
            </w:r>
          </w:p>
        </w:tc>
        <w:tc>
          <w:tcPr>
            <w:tcW w:w="938" w:type="dxa"/>
            <w:gridSpan w:val="2"/>
          </w:tcPr>
          <w:p w:rsidR="00EB4565" w:rsidRPr="00FA7738" w:rsidRDefault="00EB4565" w:rsidP="00EC47EA">
            <w:pPr>
              <w:ind w:firstLine="0"/>
              <w:rPr>
                <w:rFonts w:eastAsia="Calibri"/>
              </w:rPr>
            </w:pPr>
            <w:r w:rsidRPr="00FA7738">
              <w:rPr>
                <w:rFonts w:eastAsia="Calibri"/>
              </w:rPr>
              <w:t>7</w:t>
            </w:r>
          </w:p>
        </w:tc>
        <w:tc>
          <w:tcPr>
            <w:tcW w:w="870" w:type="dxa"/>
            <w:gridSpan w:val="2"/>
          </w:tcPr>
          <w:p w:rsidR="00EB4565" w:rsidRPr="00FA7738" w:rsidRDefault="00EB4565" w:rsidP="00EC47EA">
            <w:pPr>
              <w:ind w:firstLine="0"/>
              <w:rPr>
                <w:rFonts w:eastAsia="Calibri"/>
              </w:rPr>
            </w:pPr>
            <w:r w:rsidRPr="00FA7738">
              <w:rPr>
                <w:rFonts w:eastAsia="Calibri"/>
              </w:rPr>
              <w:t>9</w:t>
            </w:r>
          </w:p>
        </w:tc>
        <w:tc>
          <w:tcPr>
            <w:tcW w:w="827" w:type="dxa"/>
            <w:gridSpan w:val="2"/>
          </w:tcPr>
          <w:p w:rsidR="00EB4565" w:rsidRPr="00FA7738" w:rsidRDefault="00EB4565" w:rsidP="00EC47EA">
            <w:pPr>
              <w:ind w:firstLine="0"/>
              <w:rPr>
                <w:rFonts w:eastAsia="Calibri"/>
              </w:rPr>
            </w:pPr>
            <w:r w:rsidRPr="00FA7738">
              <w:rPr>
                <w:rFonts w:eastAsia="Calibri"/>
              </w:rPr>
              <w:t>10</w:t>
            </w:r>
          </w:p>
        </w:tc>
        <w:tc>
          <w:tcPr>
            <w:tcW w:w="853" w:type="dxa"/>
            <w:gridSpan w:val="2"/>
          </w:tcPr>
          <w:p w:rsidR="00EB4565" w:rsidRPr="00FA7738" w:rsidRDefault="00EB4565" w:rsidP="00EC47EA">
            <w:pPr>
              <w:ind w:firstLine="0"/>
              <w:rPr>
                <w:rFonts w:eastAsia="Calibri"/>
              </w:rPr>
            </w:pPr>
            <w:r w:rsidRPr="00FA7738">
              <w:rPr>
                <w:rFonts w:eastAsia="Calibri"/>
              </w:rPr>
              <w:t>11</w:t>
            </w:r>
          </w:p>
        </w:tc>
        <w:tc>
          <w:tcPr>
            <w:tcW w:w="720" w:type="dxa"/>
            <w:gridSpan w:val="2"/>
          </w:tcPr>
          <w:p w:rsidR="00EB4565" w:rsidRPr="00FA7738" w:rsidRDefault="00EB4565" w:rsidP="00EC47EA">
            <w:pPr>
              <w:ind w:firstLine="0"/>
              <w:rPr>
                <w:rFonts w:eastAsia="Calibri"/>
              </w:rPr>
            </w:pPr>
            <w:r w:rsidRPr="00FA7738">
              <w:rPr>
                <w:rFonts w:eastAsia="Calibri"/>
              </w:rPr>
              <w:t>12</w:t>
            </w:r>
          </w:p>
        </w:tc>
        <w:tc>
          <w:tcPr>
            <w:tcW w:w="730" w:type="dxa"/>
            <w:gridSpan w:val="2"/>
          </w:tcPr>
          <w:p w:rsidR="00EB4565" w:rsidRPr="00FA7738" w:rsidRDefault="00EB4565" w:rsidP="00EC47EA">
            <w:pPr>
              <w:ind w:firstLine="0"/>
              <w:rPr>
                <w:rFonts w:eastAsia="Calibri"/>
              </w:rPr>
            </w:pPr>
            <w:r w:rsidRPr="00FA7738">
              <w:rPr>
                <w:rFonts w:eastAsia="Calibri"/>
              </w:rPr>
              <w:t>13</w:t>
            </w:r>
          </w:p>
        </w:tc>
        <w:tc>
          <w:tcPr>
            <w:tcW w:w="1005" w:type="dxa"/>
            <w:gridSpan w:val="2"/>
          </w:tcPr>
          <w:p w:rsidR="00EB4565" w:rsidRPr="00FA7738" w:rsidRDefault="00EB4565" w:rsidP="00EC47EA">
            <w:pPr>
              <w:ind w:firstLine="0"/>
              <w:rPr>
                <w:rFonts w:eastAsia="Calibri"/>
              </w:rPr>
            </w:pPr>
            <w:r w:rsidRPr="00FA7738">
              <w:rPr>
                <w:rFonts w:eastAsia="Calibri"/>
              </w:rPr>
              <w:t>14</w:t>
            </w:r>
          </w:p>
        </w:tc>
        <w:tc>
          <w:tcPr>
            <w:tcW w:w="1309" w:type="dxa"/>
            <w:gridSpan w:val="2"/>
          </w:tcPr>
          <w:p w:rsidR="00EB4565" w:rsidRPr="00FA7738" w:rsidRDefault="00EB4565" w:rsidP="00EC47EA">
            <w:pPr>
              <w:ind w:firstLine="0"/>
              <w:rPr>
                <w:rFonts w:eastAsia="Calibri"/>
              </w:rPr>
            </w:pPr>
            <w:r w:rsidRPr="00FA7738">
              <w:rPr>
                <w:rFonts w:eastAsia="Calibri"/>
              </w:rPr>
              <w:t>15</w:t>
            </w:r>
          </w:p>
        </w:tc>
        <w:tc>
          <w:tcPr>
            <w:tcW w:w="1080" w:type="dxa"/>
            <w:gridSpan w:val="2"/>
          </w:tcPr>
          <w:p w:rsidR="00EB4565" w:rsidRPr="00FA7738" w:rsidRDefault="00EB4565" w:rsidP="00EC47EA">
            <w:pPr>
              <w:ind w:firstLine="0"/>
              <w:rPr>
                <w:rFonts w:eastAsia="Calibri"/>
              </w:rPr>
            </w:pPr>
            <w:r w:rsidRPr="00FA7738">
              <w:rPr>
                <w:rFonts w:eastAsia="Calibri"/>
              </w:rPr>
              <w:t>16</w:t>
            </w:r>
          </w:p>
        </w:tc>
        <w:tc>
          <w:tcPr>
            <w:tcW w:w="1335" w:type="dxa"/>
            <w:gridSpan w:val="2"/>
          </w:tcPr>
          <w:p w:rsidR="00EB4565" w:rsidRPr="00FA7738" w:rsidRDefault="00EB4565" w:rsidP="00EC47EA">
            <w:pPr>
              <w:ind w:firstLine="0"/>
              <w:rPr>
                <w:rFonts w:eastAsia="Calibri"/>
              </w:rPr>
            </w:pPr>
            <w:r w:rsidRPr="00FA7738">
              <w:rPr>
                <w:rFonts w:eastAsia="Calibri"/>
              </w:rPr>
              <w:t>17</w:t>
            </w:r>
          </w:p>
        </w:tc>
      </w:tr>
      <w:tr w:rsidR="00EC47EA" w:rsidRPr="00FA7738" w:rsidTr="00B21A2F">
        <w:trPr>
          <w:gridBefore w:val="1"/>
          <w:wBefore w:w="70" w:type="dxa"/>
          <w:cantSplit/>
          <w:trHeight w:val="1624"/>
          <w:jc w:val="center"/>
        </w:trPr>
        <w:tc>
          <w:tcPr>
            <w:tcW w:w="500" w:type="dxa"/>
            <w:gridSpan w:val="2"/>
          </w:tcPr>
          <w:p w:rsidR="00EC47EA" w:rsidRPr="00F51197" w:rsidRDefault="00EC47EA" w:rsidP="00EC47EA">
            <w:pPr>
              <w:ind w:firstLine="0"/>
            </w:pPr>
            <w:r w:rsidRPr="00F51197">
              <w:lastRenderedPageBreak/>
              <w:t>1.</w:t>
            </w:r>
          </w:p>
        </w:tc>
        <w:tc>
          <w:tcPr>
            <w:tcW w:w="1642" w:type="dxa"/>
            <w:gridSpan w:val="2"/>
          </w:tcPr>
          <w:p w:rsidR="00EC47EA" w:rsidRPr="00F51197" w:rsidRDefault="00EC47EA" w:rsidP="00EC47EA">
            <w:pPr>
              <w:ind w:firstLine="0"/>
            </w:pPr>
            <w:r>
              <w:t xml:space="preserve">Количество предоставляемых </w:t>
            </w:r>
            <w:r w:rsidRPr="00F51197">
              <w:t>государственных и муниципальных услуг в МФЦ</w:t>
            </w:r>
          </w:p>
        </w:tc>
        <w:tc>
          <w:tcPr>
            <w:tcW w:w="1614" w:type="dxa"/>
            <w:gridSpan w:val="2"/>
            <w:vMerge w:val="restart"/>
          </w:tcPr>
          <w:p w:rsidR="00EC47EA" w:rsidRPr="00F51197" w:rsidRDefault="00EC47EA" w:rsidP="00EC47EA">
            <w:pPr>
              <w:ind w:firstLine="0"/>
            </w:pPr>
            <w:r w:rsidRPr="00F51197">
              <w:t xml:space="preserve">Предоставление государственных и муниципальных услуг в МФЦ </w:t>
            </w:r>
            <w:proofErr w:type="spellStart"/>
            <w:r w:rsidRPr="00F51197">
              <w:t>г.Пыть-Ях</w:t>
            </w:r>
            <w:proofErr w:type="spellEnd"/>
          </w:p>
        </w:tc>
        <w:tc>
          <w:tcPr>
            <w:tcW w:w="1107" w:type="dxa"/>
            <w:gridSpan w:val="2"/>
          </w:tcPr>
          <w:p w:rsidR="00EC47EA" w:rsidRPr="00F51197" w:rsidRDefault="00EC47EA" w:rsidP="00EC47EA">
            <w:pPr>
              <w:ind w:firstLine="0"/>
            </w:pPr>
            <w:r w:rsidRPr="00F51197">
              <w:t>41 000</w:t>
            </w:r>
          </w:p>
        </w:tc>
        <w:tc>
          <w:tcPr>
            <w:tcW w:w="868" w:type="dxa"/>
            <w:gridSpan w:val="2"/>
          </w:tcPr>
          <w:p w:rsidR="00EC47EA" w:rsidRPr="00F51197" w:rsidRDefault="00EC47EA" w:rsidP="00EC47EA">
            <w:pPr>
              <w:ind w:firstLine="0"/>
            </w:pPr>
            <w:r w:rsidRPr="00F51197">
              <w:t>44 000</w:t>
            </w:r>
          </w:p>
        </w:tc>
        <w:tc>
          <w:tcPr>
            <w:tcW w:w="802" w:type="dxa"/>
            <w:gridSpan w:val="2"/>
          </w:tcPr>
          <w:p w:rsidR="00EC47EA" w:rsidRPr="00F51197" w:rsidRDefault="00EC47EA" w:rsidP="00EC47EA">
            <w:pPr>
              <w:ind w:firstLine="0"/>
            </w:pPr>
            <w:r w:rsidRPr="00F51197">
              <w:t>44 000</w:t>
            </w:r>
          </w:p>
        </w:tc>
        <w:tc>
          <w:tcPr>
            <w:tcW w:w="938" w:type="dxa"/>
            <w:gridSpan w:val="2"/>
          </w:tcPr>
          <w:p w:rsidR="00EC47EA" w:rsidRPr="00F51197" w:rsidRDefault="00EC47EA" w:rsidP="00EC47EA">
            <w:pPr>
              <w:ind w:firstLine="0"/>
            </w:pPr>
            <w:r w:rsidRPr="00F51197">
              <w:t>44 000</w:t>
            </w:r>
          </w:p>
        </w:tc>
        <w:tc>
          <w:tcPr>
            <w:tcW w:w="870" w:type="dxa"/>
            <w:gridSpan w:val="2"/>
          </w:tcPr>
          <w:p w:rsidR="00EC47EA" w:rsidRPr="00F51197" w:rsidRDefault="00EC47EA" w:rsidP="00EC47EA">
            <w:pPr>
              <w:ind w:firstLine="0"/>
            </w:pPr>
            <w:r w:rsidRPr="00F51197">
              <w:t>44 000</w:t>
            </w:r>
          </w:p>
        </w:tc>
        <w:tc>
          <w:tcPr>
            <w:tcW w:w="827" w:type="dxa"/>
            <w:gridSpan w:val="2"/>
          </w:tcPr>
          <w:p w:rsidR="00EC47EA" w:rsidRPr="00F51197" w:rsidRDefault="00EC47EA" w:rsidP="00EC47EA">
            <w:pPr>
              <w:ind w:firstLine="0"/>
            </w:pPr>
            <w:r w:rsidRPr="00F51197">
              <w:t>44 000</w:t>
            </w:r>
          </w:p>
        </w:tc>
        <w:tc>
          <w:tcPr>
            <w:tcW w:w="853" w:type="dxa"/>
            <w:gridSpan w:val="2"/>
          </w:tcPr>
          <w:p w:rsidR="00EC47EA" w:rsidRPr="00F51197" w:rsidRDefault="00EC47EA" w:rsidP="00EC47EA">
            <w:pPr>
              <w:ind w:firstLine="0"/>
            </w:pPr>
            <w:r w:rsidRPr="00F51197">
              <w:t>44 000</w:t>
            </w:r>
          </w:p>
        </w:tc>
        <w:tc>
          <w:tcPr>
            <w:tcW w:w="720" w:type="dxa"/>
            <w:gridSpan w:val="2"/>
          </w:tcPr>
          <w:p w:rsidR="00EC47EA" w:rsidRPr="00F51197" w:rsidRDefault="00EC47EA" w:rsidP="00EC47EA">
            <w:pPr>
              <w:ind w:firstLine="0"/>
            </w:pPr>
            <w:r w:rsidRPr="00F51197">
              <w:t>44 000</w:t>
            </w:r>
          </w:p>
        </w:tc>
        <w:tc>
          <w:tcPr>
            <w:tcW w:w="730" w:type="dxa"/>
            <w:gridSpan w:val="2"/>
          </w:tcPr>
          <w:p w:rsidR="00EC47EA" w:rsidRPr="00F51197" w:rsidRDefault="00EC47EA" w:rsidP="00EC47EA">
            <w:pPr>
              <w:ind w:firstLine="0"/>
            </w:pPr>
            <w:r w:rsidRPr="00F51197">
              <w:t>44 000</w:t>
            </w:r>
          </w:p>
        </w:tc>
        <w:tc>
          <w:tcPr>
            <w:tcW w:w="1005" w:type="dxa"/>
            <w:gridSpan w:val="2"/>
          </w:tcPr>
          <w:p w:rsidR="00EC47EA" w:rsidRPr="00F51197" w:rsidRDefault="00EC47EA" w:rsidP="00EC47EA">
            <w:pPr>
              <w:ind w:firstLine="0"/>
            </w:pPr>
            <w:r w:rsidRPr="00F51197">
              <w:t>44</w:t>
            </w:r>
            <w:r>
              <w:t> </w:t>
            </w:r>
            <w:r w:rsidRPr="00F51197">
              <w:t>000</w:t>
            </w:r>
          </w:p>
        </w:tc>
        <w:tc>
          <w:tcPr>
            <w:tcW w:w="1309" w:type="dxa"/>
            <w:gridSpan w:val="2"/>
            <w:vMerge w:val="restart"/>
          </w:tcPr>
          <w:p w:rsidR="00EC47EA" w:rsidRPr="00F51197" w:rsidRDefault="00EC47EA" w:rsidP="00EC47EA">
            <w:pPr>
              <w:ind w:firstLine="0"/>
            </w:pPr>
            <w:r w:rsidRPr="00F51197">
              <w:t>559 073,2</w:t>
            </w:r>
          </w:p>
        </w:tc>
        <w:tc>
          <w:tcPr>
            <w:tcW w:w="1080" w:type="dxa"/>
            <w:gridSpan w:val="2"/>
            <w:vMerge w:val="restart"/>
          </w:tcPr>
          <w:p w:rsidR="00EC47EA" w:rsidRPr="00F51197" w:rsidRDefault="00EC47EA" w:rsidP="00EC47EA">
            <w:pPr>
              <w:ind w:firstLine="0"/>
            </w:pPr>
            <w:r w:rsidRPr="00F51197">
              <w:t>271 587,0</w:t>
            </w:r>
          </w:p>
        </w:tc>
        <w:tc>
          <w:tcPr>
            <w:tcW w:w="1335" w:type="dxa"/>
            <w:gridSpan w:val="2"/>
            <w:vMerge w:val="restart"/>
          </w:tcPr>
          <w:p w:rsidR="00EC47EA" w:rsidRPr="00F51197" w:rsidRDefault="00EC47EA" w:rsidP="00EC47EA">
            <w:pPr>
              <w:ind w:firstLine="0"/>
            </w:pPr>
            <w:r w:rsidRPr="00F51197">
              <w:t>287 486,2</w:t>
            </w:r>
          </w:p>
        </w:tc>
      </w:tr>
      <w:tr w:rsidR="00FA7738" w:rsidRPr="00FA7738" w:rsidTr="00FA7738">
        <w:trPr>
          <w:gridBefore w:val="1"/>
          <w:wBefore w:w="70" w:type="dxa"/>
          <w:cantSplit/>
          <w:trHeight w:val="622"/>
          <w:jc w:val="center"/>
        </w:trPr>
        <w:tc>
          <w:tcPr>
            <w:tcW w:w="500" w:type="dxa"/>
            <w:gridSpan w:val="2"/>
          </w:tcPr>
          <w:p w:rsidR="00FA7738" w:rsidRPr="00FA7738" w:rsidRDefault="00FA7738" w:rsidP="00EC47EA">
            <w:pPr>
              <w:ind w:firstLine="0"/>
              <w:rPr>
                <w:rFonts w:eastAsia="Calibri"/>
              </w:rPr>
            </w:pPr>
            <w:r w:rsidRPr="00FA7738">
              <w:rPr>
                <w:rFonts w:eastAsia="Calibri"/>
              </w:rPr>
              <w:t>2.</w:t>
            </w:r>
          </w:p>
        </w:tc>
        <w:tc>
          <w:tcPr>
            <w:tcW w:w="1642" w:type="dxa"/>
            <w:gridSpan w:val="2"/>
          </w:tcPr>
          <w:p w:rsidR="00FA7738" w:rsidRPr="00FA7738" w:rsidRDefault="00FA7738" w:rsidP="00EC47EA">
            <w:pPr>
              <w:ind w:firstLine="0"/>
              <w:rPr>
                <w:rFonts w:eastAsia="Calibri"/>
                <w:lang w:eastAsia="en-US"/>
              </w:rPr>
            </w:pPr>
            <w:r w:rsidRPr="00FA7738">
              <w:t>Среднее время ожидания в очереди при обращении заявителя для получения государственных (муниципальных) услуг, минут</w:t>
            </w:r>
          </w:p>
        </w:tc>
        <w:tc>
          <w:tcPr>
            <w:tcW w:w="1614" w:type="dxa"/>
            <w:gridSpan w:val="2"/>
            <w:vMerge/>
          </w:tcPr>
          <w:p w:rsidR="00FA7738" w:rsidRPr="00FA7738" w:rsidRDefault="00FA7738" w:rsidP="00EC47EA">
            <w:pPr>
              <w:ind w:firstLine="0"/>
              <w:rPr>
                <w:rFonts w:eastAsia="Calibri"/>
              </w:rPr>
            </w:pPr>
          </w:p>
        </w:tc>
        <w:tc>
          <w:tcPr>
            <w:tcW w:w="1107" w:type="dxa"/>
            <w:gridSpan w:val="2"/>
            <w:vAlign w:val="center"/>
          </w:tcPr>
          <w:p w:rsidR="00FA7738" w:rsidRPr="00FA7738" w:rsidRDefault="00FA7738" w:rsidP="00EC47EA">
            <w:pPr>
              <w:ind w:firstLine="0"/>
            </w:pPr>
            <w:r w:rsidRPr="00FA7738">
              <w:t>15</w:t>
            </w:r>
          </w:p>
        </w:tc>
        <w:tc>
          <w:tcPr>
            <w:tcW w:w="868" w:type="dxa"/>
            <w:gridSpan w:val="2"/>
            <w:vAlign w:val="center"/>
          </w:tcPr>
          <w:p w:rsidR="00FA7738" w:rsidRPr="00FA7738" w:rsidRDefault="00FA7738" w:rsidP="00EC47EA">
            <w:pPr>
              <w:ind w:firstLine="0"/>
            </w:pPr>
            <w:r w:rsidRPr="00FA7738">
              <w:t>15</w:t>
            </w:r>
          </w:p>
        </w:tc>
        <w:tc>
          <w:tcPr>
            <w:tcW w:w="802" w:type="dxa"/>
            <w:gridSpan w:val="2"/>
            <w:vAlign w:val="center"/>
          </w:tcPr>
          <w:p w:rsidR="00FA7738" w:rsidRPr="00FA7738" w:rsidRDefault="00FA7738" w:rsidP="00EC47EA">
            <w:pPr>
              <w:ind w:firstLine="0"/>
            </w:pPr>
            <w:r w:rsidRPr="00FA7738">
              <w:t>15</w:t>
            </w:r>
          </w:p>
        </w:tc>
        <w:tc>
          <w:tcPr>
            <w:tcW w:w="938" w:type="dxa"/>
            <w:gridSpan w:val="2"/>
            <w:vAlign w:val="center"/>
          </w:tcPr>
          <w:p w:rsidR="00FA7738" w:rsidRPr="00FA7738" w:rsidRDefault="00FA7738" w:rsidP="00EC47EA">
            <w:pPr>
              <w:ind w:firstLine="0"/>
            </w:pPr>
            <w:r w:rsidRPr="00FA7738">
              <w:t>15</w:t>
            </w:r>
          </w:p>
        </w:tc>
        <w:tc>
          <w:tcPr>
            <w:tcW w:w="870" w:type="dxa"/>
            <w:gridSpan w:val="2"/>
            <w:vAlign w:val="center"/>
          </w:tcPr>
          <w:p w:rsidR="00FA7738" w:rsidRPr="00FA7738" w:rsidRDefault="00FA7738" w:rsidP="00EC47EA">
            <w:pPr>
              <w:ind w:firstLine="0"/>
            </w:pPr>
            <w:r w:rsidRPr="00FA7738">
              <w:t>15</w:t>
            </w:r>
          </w:p>
        </w:tc>
        <w:tc>
          <w:tcPr>
            <w:tcW w:w="827" w:type="dxa"/>
            <w:gridSpan w:val="2"/>
            <w:vAlign w:val="center"/>
          </w:tcPr>
          <w:p w:rsidR="00FA7738" w:rsidRPr="00FA7738" w:rsidRDefault="00FA7738" w:rsidP="00EC47EA">
            <w:pPr>
              <w:ind w:firstLine="0"/>
            </w:pPr>
            <w:r w:rsidRPr="00FA7738">
              <w:t>15</w:t>
            </w:r>
          </w:p>
        </w:tc>
        <w:tc>
          <w:tcPr>
            <w:tcW w:w="853" w:type="dxa"/>
            <w:gridSpan w:val="2"/>
            <w:vAlign w:val="center"/>
          </w:tcPr>
          <w:p w:rsidR="00FA7738" w:rsidRPr="00FA7738" w:rsidRDefault="00FA7738" w:rsidP="00EC47EA">
            <w:pPr>
              <w:ind w:firstLine="0"/>
            </w:pPr>
            <w:r w:rsidRPr="00FA7738">
              <w:t>15</w:t>
            </w:r>
          </w:p>
        </w:tc>
        <w:tc>
          <w:tcPr>
            <w:tcW w:w="720" w:type="dxa"/>
            <w:gridSpan w:val="2"/>
            <w:vAlign w:val="center"/>
          </w:tcPr>
          <w:p w:rsidR="00FA7738" w:rsidRPr="00FA7738" w:rsidRDefault="00FA7738" w:rsidP="00EC47EA">
            <w:pPr>
              <w:ind w:firstLine="0"/>
            </w:pPr>
            <w:r w:rsidRPr="00FA7738">
              <w:t>15</w:t>
            </w:r>
          </w:p>
        </w:tc>
        <w:tc>
          <w:tcPr>
            <w:tcW w:w="730" w:type="dxa"/>
            <w:gridSpan w:val="2"/>
            <w:vAlign w:val="center"/>
          </w:tcPr>
          <w:p w:rsidR="00FA7738" w:rsidRPr="00FA7738" w:rsidRDefault="00FA7738" w:rsidP="00EC47EA">
            <w:pPr>
              <w:ind w:firstLine="0"/>
            </w:pPr>
            <w:r w:rsidRPr="00FA7738">
              <w:t>15</w:t>
            </w:r>
          </w:p>
        </w:tc>
        <w:tc>
          <w:tcPr>
            <w:tcW w:w="1005" w:type="dxa"/>
            <w:gridSpan w:val="2"/>
            <w:vAlign w:val="center"/>
          </w:tcPr>
          <w:p w:rsidR="00FA7738" w:rsidRPr="00FA7738" w:rsidRDefault="00FA7738" w:rsidP="00EC47EA">
            <w:pPr>
              <w:ind w:firstLine="0"/>
            </w:pPr>
            <w:r w:rsidRPr="00FA7738">
              <w:t>15</w:t>
            </w:r>
          </w:p>
        </w:tc>
        <w:tc>
          <w:tcPr>
            <w:tcW w:w="1309" w:type="dxa"/>
            <w:gridSpan w:val="2"/>
            <w:vMerge/>
            <w:vAlign w:val="center"/>
          </w:tcPr>
          <w:p w:rsidR="00FA7738" w:rsidRPr="00FA7738" w:rsidRDefault="00FA7738" w:rsidP="00EC47EA">
            <w:pPr>
              <w:ind w:firstLine="0"/>
              <w:rPr>
                <w:rFonts w:eastAsia="Calibri"/>
              </w:rPr>
            </w:pPr>
          </w:p>
        </w:tc>
        <w:tc>
          <w:tcPr>
            <w:tcW w:w="1080" w:type="dxa"/>
            <w:gridSpan w:val="2"/>
            <w:vMerge/>
            <w:vAlign w:val="center"/>
          </w:tcPr>
          <w:p w:rsidR="00FA7738" w:rsidRPr="00FA7738" w:rsidRDefault="00FA7738" w:rsidP="00EC47EA">
            <w:pPr>
              <w:ind w:firstLine="0"/>
              <w:rPr>
                <w:rFonts w:eastAsia="Calibri"/>
              </w:rPr>
            </w:pPr>
          </w:p>
        </w:tc>
        <w:tc>
          <w:tcPr>
            <w:tcW w:w="1335" w:type="dxa"/>
            <w:gridSpan w:val="2"/>
            <w:vMerge/>
            <w:vAlign w:val="center"/>
          </w:tcPr>
          <w:p w:rsidR="00FA7738" w:rsidRPr="00FA7738" w:rsidRDefault="00FA7738" w:rsidP="00EC47EA">
            <w:pPr>
              <w:ind w:firstLine="0"/>
              <w:rPr>
                <w:rFonts w:eastAsia="Calibri"/>
              </w:rPr>
            </w:pPr>
          </w:p>
        </w:tc>
      </w:tr>
      <w:tr w:rsidR="00FA7738" w:rsidRPr="00FA7738" w:rsidTr="00FA7738">
        <w:trPr>
          <w:gridBefore w:val="1"/>
          <w:wBefore w:w="70" w:type="dxa"/>
          <w:cantSplit/>
          <w:trHeight w:val="1426"/>
          <w:jc w:val="center"/>
        </w:trPr>
        <w:tc>
          <w:tcPr>
            <w:tcW w:w="500" w:type="dxa"/>
            <w:gridSpan w:val="2"/>
          </w:tcPr>
          <w:p w:rsidR="00FA7738" w:rsidRPr="00FA7738" w:rsidRDefault="00FA7738" w:rsidP="00EC47EA">
            <w:pPr>
              <w:ind w:firstLine="0"/>
              <w:rPr>
                <w:rFonts w:eastAsia="Calibri"/>
              </w:rPr>
            </w:pPr>
            <w:r w:rsidRPr="00FA7738">
              <w:rPr>
                <w:rFonts w:eastAsia="Calibri"/>
              </w:rPr>
              <w:lastRenderedPageBreak/>
              <w:t>3.</w:t>
            </w:r>
          </w:p>
        </w:tc>
        <w:tc>
          <w:tcPr>
            <w:tcW w:w="1642" w:type="dxa"/>
            <w:gridSpan w:val="2"/>
          </w:tcPr>
          <w:p w:rsidR="00FA7738" w:rsidRPr="00FA7738" w:rsidRDefault="00FA7738" w:rsidP="00EC47EA">
            <w:pPr>
              <w:ind w:firstLine="0"/>
              <w:rPr>
                <w:lang w:eastAsia="en-US"/>
              </w:rPr>
            </w:pPr>
            <w:r w:rsidRPr="00FA7738">
              <w:rPr>
                <w:lang w:eastAsia="en-US"/>
              </w:rPr>
              <w:t>Уровень удовлетворенности населения муниципального образования качеством предоставления   муниципальных услуг МФЦ, в %</w:t>
            </w:r>
          </w:p>
        </w:tc>
        <w:tc>
          <w:tcPr>
            <w:tcW w:w="1614" w:type="dxa"/>
            <w:gridSpan w:val="2"/>
            <w:vMerge/>
          </w:tcPr>
          <w:p w:rsidR="00FA7738" w:rsidRPr="00FA7738" w:rsidRDefault="00FA7738" w:rsidP="00EC47EA">
            <w:pPr>
              <w:ind w:firstLine="0"/>
            </w:pPr>
          </w:p>
        </w:tc>
        <w:tc>
          <w:tcPr>
            <w:tcW w:w="1107" w:type="dxa"/>
            <w:gridSpan w:val="2"/>
            <w:vAlign w:val="center"/>
          </w:tcPr>
          <w:p w:rsidR="00FA7738" w:rsidRPr="00FA7738" w:rsidRDefault="00FA7738" w:rsidP="00EC47EA">
            <w:pPr>
              <w:ind w:firstLine="0"/>
            </w:pPr>
            <w:r w:rsidRPr="00FA7738">
              <w:t>90</w:t>
            </w:r>
          </w:p>
        </w:tc>
        <w:tc>
          <w:tcPr>
            <w:tcW w:w="868" w:type="dxa"/>
            <w:gridSpan w:val="2"/>
            <w:vAlign w:val="center"/>
          </w:tcPr>
          <w:p w:rsidR="00FA7738" w:rsidRPr="00FA7738" w:rsidRDefault="00FA7738" w:rsidP="00EC47EA">
            <w:pPr>
              <w:ind w:firstLine="0"/>
            </w:pPr>
            <w:r w:rsidRPr="00FA7738">
              <w:t>90</w:t>
            </w:r>
          </w:p>
        </w:tc>
        <w:tc>
          <w:tcPr>
            <w:tcW w:w="802" w:type="dxa"/>
            <w:gridSpan w:val="2"/>
            <w:vAlign w:val="center"/>
          </w:tcPr>
          <w:p w:rsidR="00FA7738" w:rsidRPr="00FA7738" w:rsidRDefault="00FA7738" w:rsidP="00EC47EA">
            <w:pPr>
              <w:ind w:firstLine="0"/>
            </w:pPr>
            <w:r w:rsidRPr="00FA7738">
              <w:t>90</w:t>
            </w:r>
          </w:p>
        </w:tc>
        <w:tc>
          <w:tcPr>
            <w:tcW w:w="938" w:type="dxa"/>
            <w:gridSpan w:val="2"/>
            <w:vAlign w:val="center"/>
          </w:tcPr>
          <w:p w:rsidR="00FA7738" w:rsidRPr="00FA7738" w:rsidRDefault="00FA7738" w:rsidP="00EC47EA">
            <w:pPr>
              <w:ind w:firstLine="0"/>
            </w:pPr>
            <w:r w:rsidRPr="00FA7738">
              <w:t>90</w:t>
            </w:r>
          </w:p>
        </w:tc>
        <w:tc>
          <w:tcPr>
            <w:tcW w:w="870" w:type="dxa"/>
            <w:gridSpan w:val="2"/>
            <w:vAlign w:val="center"/>
          </w:tcPr>
          <w:p w:rsidR="00FA7738" w:rsidRPr="00FA7738" w:rsidRDefault="00FA7738" w:rsidP="00EC47EA">
            <w:pPr>
              <w:ind w:firstLine="0"/>
            </w:pPr>
            <w:r w:rsidRPr="00FA7738">
              <w:t>90</w:t>
            </w:r>
          </w:p>
        </w:tc>
        <w:tc>
          <w:tcPr>
            <w:tcW w:w="827" w:type="dxa"/>
            <w:gridSpan w:val="2"/>
            <w:vAlign w:val="center"/>
          </w:tcPr>
          <w:p w:rsidR="00FA7738" w:rsidRPr="00FA7738" w:rsidRDefault="00FA7738" w:rsidP="00EC47EA">
            <w:pPr>
              <w:ind w:firstLine="0"/>
            </w:pPr>
            <w:r w:rsidRPr="00FA7738">
              <w:t>90</w:t>
            </w:r>
          </w:p>
        </w:tc>
        <w:tc>
          <w:tcPr>
            <w:tcW w:w="853" w:type="dxa"/>
            <w:gridSpan w:val="2"/>
            <w:vAlign w:val="center"/>
          </w:tcPr>
          <w:p w:rsidR="00FA7738" w:rsidRPr="00FA7738" w:rsidRDefault="00FA7738" w:rsidP="00EC47EA">
            <w:pPr>
              <w:ind w:firstLine="0"/>
            </w:pPr>
            <w:r w:rsidRPr="00FA7738">
              <w:t>90</w:t>
            </w:r>
          </w:p>
        </w:tc>
        <w:tc>
          <w:tcPr>
            <w:tcW w:w="720" w:type="dxa"/>
            <w:gridSpan w:val="2"/>
            <w:vAlign w:val="center"/>
          </w:tcPr>
          <w:p w:rsidR="00FA7738" w:rsidRPr="00FA7738" w:rsidRDefault="00FA7738" w:rsidP="00EC47EA">
            <w:pPr>
              <w:ind w:firstLine="0"/>
            </w:pPr>
            <w:r w:rsidRPr="00FA7738">
              <w:t>90</w:t>
            </w:r>
          </w:p>
        </w:tc>
        <w:tc>
          <w:tcPr>
            <w:tcW w:w="730" w:type="dxa"/>
            <w:gridSpan w:val="2"/>
            <w:vAlign w:val="center"/>
          </w:tcPr>
          <w:p w:rsidR="00FA7738" w:rsidRPr="00FA7738" w:rsidRDefault="00FA7738" w:rsidP="00EC47EA">
            <w:pPr>
              <w:ind w:firstLine="0"/>
            </w:pPr>
            <w:r w:rsidRPr="00FA7738">
              <w:t>90</w:t>
            </w:r>
          </w:p>
        </w:tc>
        <w:tc>
          <w:tcPr>
            <w:tcW w:w="1005" w:type="dxa"/>
            <w:gridSpan w:val="2"/>
            <w:vAlign w:val="center"/>
          </w:tcPr>
          <w:p w:rsidR="00FA7738" w:rsidRPr="00FA7738" w:rsidRDefault="00FA7738" w:rsidP="00EC47EA">
            <w:pPr>
              <w:ind w:firstLine="0"/>
            </w:pPr>
            <w:r w:rsidRPr="00FA7738">
              <w:t>90</w:t>
            </w:r>
          </w:p>
        </w:tc>
        <w:tc>
          <w:tcPr>
            <w:tcW w:w="1309" w:type="dxa"/>
            <w:gridSpan w:val="2"/>
            <w:vMerge/>
            <w:vAlign w:val="center"/>
          </w:tcPr>
          <w:p w:rsidR="00FA7738" w:rsidRPr="00FA7738" w:rsidRDefault="00FA7738" w:rsidP="00EC47EA">
            <w:pPr>
              <w:ind w:firstLine="0"/>
              <w:rPr>
                <w:rFonts w:eastAsia="Calibri"/>
              </w:rPr>
            </w:pPr>
          </w:p>
        </w:tc>
        <w:tc>
          <w:tcPr>
            <w:tcW w:w="1080" w:type="dxa"/>
            <w:gridSpan w:val="2"/>
            <w:vMerge/>
            <w:vAlign w:val="center"/>
          </w:tcPr>
          <w:p w:rsidR="00FA7738" w:rsidRPr="00FA7738" w:rsidRDefault="00FA7738" w:rsidP="00EC47EA">
            <w:pPr>
              <w:ind w:firstLine="0"/>
              <w:rPr>
                <w:rFonts w:eastAsia="Calibri"/>
              </w:rPr>
            </w:pPr>
          </w:p>
        </w:tc>
        <w:tc>
          <w:tcPr>
            <w:tcW w:w="1335" w:type="dxa"/>
            <w:gridSpan w:val="2"/>
            <w:vMerge/>
            <w:vAlign w:val="center"/>
          </w:tcPr>
          <w:p w:rsidR="00FA7738" w:rsidRPr="00FA7738" w:rsidRDefault="00FA7738" w:rsidP="00EC47EA">
            <w:pPr>
              <w:ind w:firstLine="0"/>
              <w:rPr>
                <w:rFonts w:eastAsia="Calibri"/>
              </w:rPr>
            </w:pPr>
          </w:p>
        </w:tc>
      </w:tr>
      <w:tr w:rsidR="00FA7738" w:rsidRPr="00FA7738" w:rsidTr="00FA7738">
        <w:trPr>
          <w:gridBefore w:val="1"/>
          <w:wBefore w:w="70" w:type="dxa"/>
          <w:cantSplit/>
          <w:trHeight w:val="1669"/>
          <w:jc w:val="center"/>
        </w:trPr>
        <w:tc>
          <w:tcPr>
            <w:tcW w:w="500" w:type="dxa"/>
            <w:gridSpan w:val="2"/>
          </w:tcPr>
          <w:p w:rsidR="00FA7738" w:rsidRPr="00FA7738" w:rsidRDefault="00FA7738" w:rsidP="00EC47EA">
            <w:pPr>
              <w:ind w:firstLine="0"/>
              <w:rPr>
                <w:rFonts w:eastAsia="Calibri"/>
              </w:rPr>
            </w:pPr>
            <w:r w:rsidRPr="00FA7738">
              <w:rPr>
                <w:rFonts w:eastAsia="Calibri"/>
              </w:rPr>
              <w:t>4.</w:t>
            </w:r>
          </w:p>
        </w:tc>
        <w:tc>
          <w:tcPr>
            <w:tcW w:w="1642" w:type="dxa"/>
            <w:gridSpan w:val="2"/>
          </w:tcPr>
          <w:p w:rsidR="00FA7738" w:rsidRPr="00FA7738" w:rsidRDefault="00FA7738" w:rsidP="00EC47EA">
            <w:pPr>
              <w:ind w:firstLine="0"/>
              <w:rPr>
                <w:lang w:eastAsia="en-US"/>
              </w:rPr>
            </w:pPr>
            <w:r w:rsidRPr="00FA7738">
              <w:rPr>
                <w:lang w:eastAsia="en-US"/>
              </w:rPr>
              <w:t>Доля граждан, имеющих доступ к получению государственных и муниципальных услуг по принципу «одного окна», в том числе в МФЦ, %</w:t>
            </w:r>
          </w:p>
        </w:tc>
        <w:tc>
          <w:tcPr>
            <w:tcW w:w="1614" w:type="dxa"/>
            <w:gridSpan w:val="2"/>
            <w:vMerge/>
          </w:tcPr>
          <w:p w:rsidR="00FA7738" w:rsidRPr="00FA7738" w:rsidRDefault="00FA7738" w:rsidP="00EC47EA">
            <w:pPr>
              <w:ind w:firstLine="0"/>
            </w:pPr>
          </w:p>
        </w:tc>
        <w:tc>
          <w:tcPr>
            <w:tcW w:w="1107" w:type="dxa"/>
            <w:gridSpan w:val="2"/>
            <w:vAlign w:val="center"/>
          </w:tcPr>
          <w:p w:rsidR="00FA7738" w:rsidRPr="00FA7738" w:rsidRDefault="00FA7738" w:rsidP="00EC47EA">
            <w:pPr>
              <w:ind w:firstLine="0"/>
            </w:pPr>
            <w:r w:rsidRPr="00FA7738">
              <w:t>81,0</w:t>
            </w:r>
          </w:p>
        </w:tc>
        <w:tc>
          <w:tcPr>
            <w:tcW w:w="868" w:type="dxa"/>
            <w:gridSpan w:val="2"/>
            <w:vAlign w:val="center"/>
          </w:tcPr>
          <w:p w:rsidR="00FA7738" w:rsidRPr="00FA7738" w:rsidRDefault="00FA7738" w:rsidP="00EC47EA">
            <w:pPr>
              <w:ind w:firstLine="0"/>
            </w:pPr>
            <w:r w:rsidRPr="00FA7738">
              <w:t>97,3</w:t>
            </w:r>
          </w:p>
        </w:tc>
        <w:tc>
          <w:tcPr>
            <w:tcW w:w="802" w:type="dxa"/>
            <w:gridSpan w:val="2"/>
            <w:vAlign w:val="center"/>
          </w:tcPr>
          <w:p w:rsidR="00FA7738" w:rsidRPr="00FA7738" w:rsidRDefault="00FA7738" w:rsidP="00EC47EA">
            <w:pPr>
              <w:ind w:firstLine="0"/>
            </w:pPr>
            <w:r w:rsidRPr="00FA7738">
              <w:t>99,5</w:t>
            </w:r>
          </w:p>
        </w:tc>
        <w:tc>
          <w:tcPr>
            <w:tcW w:w="938" w:type="dxa"/>
            <w:gridSpan w:val="2"/>
            <w:vAlign w:val="center"/>
          </w:tcPr>
          <w:p w:rsidR="00FA7738" w:rsidRPr="00FA7738" w:rsidRDefault="00FA7738" w:rsidP="00EC47EA">
            <w:pPr>
              <w:ind w:firstLine="0"/>
            </w:pPr>
            <w:r w:rsidRPr="00FA7738">
              <w:t>99,5</w:t>
            </w:r>
          </w:p>
        </w:tc>
        <w:tc>
          <w:tcPr>
            <w:tcW w:w="870" w:type="dxa"/>
            <w:gridSpan w:val="2"/>
            <w:vAlign w:val="center"/>
          </w:tcPr>
          <w:p w:rsidR="00FA7738" w:rsidRPr="00FA7738" w:rsidRDefault="00FA7738" w:rsidP="00EC47EA">
            <w:pPr>
              <w:ind w:firstLine="0"/>
            </w:pPr>
            <w:r w:rsidRPr="00FA7738">
              <w:t>99,5</w:t>
            </w:r>
          </w:p>
        </w:tc>
        <w:tc>
          <w:tcPr>
            <w:tcW w:w="827" w:type="dxa"/>
            <w:gridSpan w:val="2"/>
            <w:vAlign w:val="center"/>
          </w:tcPr>
          <w:p w:rsidR="00FA7738" w:rsidRPr="00FA7738" w:rsidRDefault="00FA7738" w:rsidP="00EC47EA">
            <w:pPr>
              <w:ind w:firstLine="0"/>
              <w:rPr>
                <w:bCs/>
              </w:rPr>
            </w:pPr>
            <w:r w:rsidRPr="00FA7738">
              <w:rPr>
                <w:bCs/>
              </w:rPr>
              <w:t>99,5</w:t>
            </w:r>
          </w:p>
        </w:tc>
        <w:tc>
          <w:tcPr>
            <w:tcW w:w="853" w:type="dxa"/>
            <w:gridSpan w:val="2"/>
            <w:vAlign w:val="center"/>
          </w:tcPr>
          <w:p w:rsidR="00FA7738" w:rsidRPr="00FA7738" w:rsidRDefault="00FA7738" w:rsidP="00EC47EA">
            <w:pPr>
              <w:ind w:firstLine="0"/>
              <w:rPr>
                <w:bCs/>
              </w:rPr>
            </w:pPr>
            <w:r w:rsidRPr="00FA7738">
              <w:rPr>
                <w:bCs/>
              </w:rPr>
              <w:t>99,5</w:t>
            </w:r>
          </w:p>
        </w:tc>
        <w:tc>
          <w:tcPr>
            <w:tcW w:w="720" w:type="dxa"/>
            <w:gridSpan w:val="2"/>
            <w:vAlign w:val="center"/>
          </w:tcPr>
          <w:p w:rsidR="00FA7738" w:rsidRPr="00FA7738" w:rsidRDefault="00FA7738" w:rsidP="00EC47EA">
            <w:pPr>
              <w:ind w:firstLine="0"/>
              <w:rPr>
                <w:bCs/>
              </w:rPr>
            </w:pPr>
            <w:r w:rsidRPr="00FA7738">
              <w:rPr>
                <w:bCs/>
              </w:rPr>
              <w:t>99,5</w:t>
            </w:r>
          </w:p>
        </w:tc>
        <w:tc>
          <w:tcPr>
            <w:tcW w:w="730" w:type="dxa"/>
            <w:gridSpan w:val="2"/>
            <w:vAlign w:val="center"/>
          </w:tcPr>
          <w:p w:rsidR="00FA7738" w:rsidRPr="00FA7738" w:rsidRDefault="00FA7738" w:rsidP="00EC47EA">
            <w:pPr>
              <w:ind w:firstLine="0"/>
              <w:rPr>
                <w:bCs/>
              </w:rPr>
            </w:pPr>
            <w:r w:rsidRPr="00FA7738">
              <w:rPr>
                <w:bCs/>
              </w:rPr>
              <w:t>99,5</w:t>
            </w:r>
          </w:p>
        </w:tc>
        <w:tc>
          <w:tcPr>
            <w:tcW w:w="1005" w:type="dxa"/>
            <w:gridSpan w:val="2"/>
            <w:vAlign w:val="center"/>
          </w:tcPr>
          <w:p w:rsidR="00FA7738" w:rsidRPr="00FA7738" w:rsidRDefault="00FA7738" w:rsidP="00EC47EA">
            <w:pPr>
              <w:ind w:firstLine="0"/>
              <w:rPr>
                <w:bCs/>
              </w:rPr>
            </w:pPr>
            <w:r w:rsidRPr="00FA7738">
              <w:rPr>
                <w:bCs/>
              </w:rPr>
              <w:t>99,5</w:t>
            </w:r>
          </w:p>
        </w:tc>
        <w:tc>
          <w:tcPr>
            <w:tcW w:w="1309" w:type="dxa"/>
            <w:gridSpan w:val="2"/>
            <w:vMerge/>
            <w:vAlign w:val="center"/>
          </w:tcPr>
          <w:p w:rsidR="00FA7738" w:rsidRPr="00FA7738" w:rsidRDefault="00FA7738" w:rsidP="00EC47EA">
            <w:pPr>
              <w:ind w:firstLine="0"/>
              <w:rPr>
                <w:rFonts w:eastAsia="Calibri"/>
              </w:rPr>
            </w:pPr>
          </w:p>
        </w:tc>
        <w:tc>
          <w:tcPr>
            <w:tcW w:w="1080" w:type="dxa"/>
            <w:gridSpan w:val="2"/>
            <w:vMerge/>
            <w:vAlign w:val="center"/>
          </w:tcPr>
          <w:p w:rsidR="00FA7738" w:rsidRPr="00FA7738" w:rsidRDefault="00FA7738" w:rsidP="00EC47EA">
            <w:pPr>
              <w:ind w:firstLine="0"/>
              <w:rPr>
                <w:rFonts w:eastAsia="Calibri"/>
              </w:rPr>
            </w:pPr>
          </w:p>
        </w:tc>
        <w:tc>
          <w:tcPr>
            <w:tcW w:w="1335" w:type="dxa"/>
            <w:gridSpan w:val="2"/>
            <w:vMerge/>
            <w:vAlign w:val="center"/>
          </w:tcPr>
          <w:p w:rsidR="00FA7738" w:rsidRPr="00FA7738" w:rsidRDefault="00FA7738" w:rsidP="00EC47EA">
            <w:pPr>
              <w:ind w:firstLine="0"/>
              <w:rPr>
                <w:rFonts w:eastAsia="Calibri"/>
              </w:rPr>
            </w:pPr>
          </w:p>
        </w:tc>
      </w:tr>
    </w:tbl>
    <w:p w:rsidR="00FA7738" w:rsidRDefault="00FA7738" w:rsidP="00FA7738">
      <w:pPr>
        <w:ind w:firstLine="0"/>
      </w:pPr>
    </w:p>
    <w:p w:rsidR="003C07C7" w:rsidRDefault="003C07C7" w:rsidP="00FA7738">
      <w:pPr>
        <w:ind w:left="-851" w:firstLine="0"/>
        <w:rPr>
          <w:rFonts w:cs="Arial"/>
        </w:rPr>
      </w:pPr>
      <w:r>
        <w:t>(</w:t>
      </w:r>
      <w:r w:rsidRPr="003C07C7">
        <w:t xml:space="preserve">Пункты 1, 2, 3, 4, приложения № 3 к </w:t>
      </w:r>
      <w:r w:rsidR="00FA7738">
        <w:t>муниципальной программе изложены</w:t>
      </w:r>
      <w:r w:rsidRPr="003C07C7">
        <w:t xml:space="preserve"> в новой редакции</w:t>
      </w:r>
      <w:r w:rsidR="00FA7738">
        <w:t xml:space="preserve"> </w:t>
      </w:r>
      <w:r w:rsidR="00FA7738">
        <w:rPr>
          <w:rFonts w:cs="Arial"/>
        </w:rPr>
        <w:t xml:space="preserve">постановлением Администрации </w:t>
      </w:r>
      <w:hyperlink r:id="rId51" w:tooltip="постановление от 04.12.2018 0:00:00 №411-па Администрация г. Пыть-Ях&#10;&#10;О внесении изменений в постановление администрации города от 04.12.2017 № 314-па " w:history="1">
        <w:r w:rsidR="00FA7738">
          <w:rPr>
            <w:rStyle w:val="af"/>
            <w:rFonts w:cs="Arial"/>
          </w:rPr>
          <w:t>от 04.12.2018 № 411-па</w:t>
        </w:r>
      </w:hyperlink>
      <w:r w:rsidR="00FA7738">
        <w:rPr>
          <w:rFonts w:cs="Arial"/>
        </w:rPr>
        <w:t>)</w:t>
      </w:r>
    </w:p>
    <w:p w:rsidR="00EC47EA" w:rsidRPr="00EC47EA" w:rsidRDefault="00EC47EA" w:rsidP="00FA7738">
      <w:pPr>
        <w:ind w:left="-851" w:firstLine="0"/>
      </w:pPr>
      <w:r w:rsidRPr="00EC47EA">
        <w:lastRenderedPageBreak/>
        <w:t xml:space="preserve">(Пункты 1, 2, 3, 4, приложения № 3 к приложению изложены в новой редакции </w:t>
      </w:r>
      <w:r w:rsidRPr="00EC47EA">
        <w:rPr>
          <w:rFonts w:cs="Arial"/>
        </w:rPr>
        <w:t xml:space="preserve">постановлением Администрации </w:t>
      </w:r>
      <w:hyperlink r:id="rId52" w:tooltip="постановление от 26.12.2018 0:00:00 №476-па Администрация г. Пыть-Ях&#10;&#10;О внесении изменений в постановление администрации города от 04.12.2017 № 314-па " w:history="1">
        <w:r w:rsidRPr="00EC47EA">
          <w:rPr>
            <w:rStyle w:val="af"/>
            <w:rFonts w:cs="Arial"/>
          </w:rPr>
          <w:t>от 26.12.2018 № 476-па</w:t>
        </w:r>
      </w:hyperlink>
      <w:r w:rsidRPr="00EC47EA">
        <w:t>)</w:t>
      </w:r>
    </w:p>
    <w:tbl>
      <w:tblPr>
        <w:tblW w:w="16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1642"/>
        <w:gridCol w:w="1614"/>
        <w:gridCol w:w="1107"/>
        <w:gridCol w:w="868"/>
        <w:gridCol w:w="802"/>
        <w:gridCol w:w="938"/>
        <w:gridCol w:w="870"/>
        <w:gridCol w:w="827"/>
        <w:gridCol w:w="853"/>
        <w:gridCol w:w="720"/>
        <w:gridCol w:w="730"/>
        <w:gridCol w:w="1005"/>
        <w:gridCol w:w="1309"/>
        <w:gridCol w:w="1080"/>
        <w:gridCol w:w="1335"/>
      </w:tblGrid>
      <w:tr w:rsidR="00EB4565" w:rsidRPr="00FA7738" w:rsidTr="00145B22">
        <w:trPr>
          <w:cantSplit/>
          <w:trHeight w:val="664"/>
          <w:jc w:val="center"/>
        </w:trPr>
        <w:tc>
          <w:tcPr>
            <w:tcW w:w="500" w:type="dxa"/>
          </w:tcPr>
          <w:p w:rsidR="00EB4565" w:rsidRPr="00FA7738" w:rsidRDefault="00EB4565" w:rsidP="00FA7738">
            <w:pPr>
              <w:ind w:firstLine="0"/>
              <w:rPr>
                <w:sz w:val="22"/>
                <w:szCs w:val="22"/>
              </w:rPr>
            </w:pPr>
            <w:r w:rsidRPr="00FA7738">
              <w:rPr>
                <w:sz w:val="22"/>
                <w:szCs w:val="22"/>
              </w:rPr>
              <w:t>5.</w:t>
            </w:r>
          </w:p>
        </w:tc>
        <w:tc>
          <w:tcPr>
            <w:tcW w:w="1642" w:type="dxa"/>
          </w:tcPr>
          <w:p w:rsidR="00EB4565" w:rsidRPr="00FA7738" w:rsidRDefault="00EB4565" w:rsidP="00FA7738">
            <w:pPr>
              <w:ind w:firstLine="0"/>
              <w:rPr>
                <w:sz w:val="22"/>
                <w:szCs w:val="22"/>
              </w:rPr>
            </w:pPr>
            <w:r w:rsidRPr="00FA7738">
              <w:rPr>
                <w:sz w:val="22"/>
                <w:szCs w:val="22"/>
              </w:rPr>
              <w:t>Количество малых и средних предприятий</w:t>
            </w:r>
            <w:r w:rsidR="00FA7738" w:rsidRPr="00FA7738">
              <w:rPr>
                <w:sz w:val="22"/>
                <w:szCs w:val="22"/>
              </w:rPr>
              <w:t xml:space="preserve">, единиц   </w:t>
            </w:r>
            <w:r w:rsidRPr="00FA7738">
              <w:rPr>
                <w:sz w:val="22"/>
                <w:szCs w:val="22"/>
              </w:rPr>
              <w:t xml:space="preserve"> </w:t>
            </w:r>
          </w:p>
        </w:tc>
        <w:tc>
          <w:tcPr>
            <w:tcW w:w="1614" w:type="dxa"/>
          </w:tcPr>
          <w:p w:rsidR="00EB4565" w:rsidRPr="00FA7738" w:rsidRDefault="00EB4565" w:rsidP="00FA7738">
            <w:pPr>
              <w:ind w:firstLine="0"/>
              <w:rPr>
                <w:sz w:val="22"/>
                <w:szCs w:val="22"/>
              </w:rPr>
            </w:pPr>
            <w:r w:rsidRPr="00FA7738">
              <w:rPr>
                <w:sz w:val="22"/>
                <w:szCs w:val="22"/>
              </w:rPr>
              <w:t xml:space="preserve">Создание условий для развития субъектов малого и среднего предпринимательства </w:t>
            </w:r>
          </w:p>
        </w:tc>
        <w:tc>
          <w:tcPr>
            <w:tcW w:w="1107" w:type="dxa"/>
            <w:vAlign w:val="center"/>
          </w:tcPr>
          <w:p w:rsidR="00EB4565" w:rsidRPr="00FA7738" w:rsidRDefault="00EB4565" w:rsidP="00FA7738">
            <w:pPr>
              <w:ind w:firstLine="0"/>
              <w:rPr>
                <w:color w:val="000000"/>
                <w:sz w:val="22"/>
                <w:szCs w:val="22"/>
              </w:rPr>
            </w:pPr>
            <w:r w:rsidRPr="00FA7738">
              <w:rPr>
                <w:color w:val="000000"/>
                <w:sz w:val="22"/>
                <w:szCs w:val="22"/>
              </w:rPr>
              <w:t>424</w:t>
            </w:r>
          </w:p>
        </w:tc>
        <w:tc>
          <w:tcPr>
            <w:tcW w:w="868" w:type="dxa"/>
            <w:vAlign w:val="center"/>
          </w:tcPr>
          <w:p w:rsidR="00EB4565" w:rsidRPr="00FA7738" w:rsidRDefault="00EB4565" w:rsidP="00FA7738">
            <w:pPr>
              <w:ind w:firstLine="0"/>
              <w:rPr>
                <w:color w:val="000000"/>
                <w:sz w:val="22"/>
                <w:szCs w:val="22"/>
              </w:rPr>
            </w:pPr>
            <w:r w:rsidRPr="00FA7738">
              <w:rPr>
                <w:color w:val="000000"/>
                <w:sz w:val="22"/>
                <w:szCs w:val="22"/>
              </w:rPr>
              <w:t>430</w:t>
            </w:r>
          </w:p>
        </w:tc>
        <w:tc>
          <w:tcPr>
            <w:tcW w:w="802"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938"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870"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827"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853"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720"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730" w:type="dxa"/>
            <w:vAlign w:val="center"/>
          </w:tcPr>
          <w:p w:rsidR="00EB4565" w:rsidRPr="00FA7738" w:rsidRDefault="00EB4565" w:rsidP="00FA7738">
            <w:pPr>
              <w:ind w:firstLine="0"/>
              <w:rPr>
                <w:color w:val="000000"/>
                <w:sz w:val="22"/>
                <w:szCs w:val="22"/>
              </w:rPr>
            </w:pPr>
            <w:r w:rsidRPr="00FA7738">
              <w:rPr>
                <w:color w:val="000000"/>
                <w:sz w:val="22"/>
                <w:szCs w:val="22"/>
              </w:rPr>
              <w:t>450</w:t>
            </w:r>
          </w:p>
        </w:tc>
        <w:tc>
          <w:tcPr>
            <w:tcW w:w="1005" w:type="dxa"/>
            <w:vAlign w:val="center"/>
          </w:tcPr>
          <w:p w:rsidR="00EB4565" w:rsidRPr="00FA7738" w:rsidRDefault="00EB4565" w:rsidP="00FA7738">
            <w:pPr>
              <w:ind w:firstLine="0"/>
              <w:rPr>
                <w:color w:val="000000"/>
                <w:sz w:val="22"/>
                <w:szCs w:val="22"/>
              </w:rPr>
            </w:pPr>
            <w:r w:rsidRPr="00FA7738">
              <w:rPr>
                <w:color w:val="000000"/>
                <w:sz w:val="22"/>
                <w:szCs w:val="22"/>
              </w:rPr>
              <w:t>424</w:t>
            </w:r>
          </w:p>
        </w:tc>
        <w:tc>
          <w:tcPr>
            <w:tcW w:w="1309" w:type="dxa"/>
            <w:vAlign w:val="center"/>
          </w:tcPr>
          <w:p w:rsidR="00EB4565" w:rsidRPr="00FA7738" w:rsidRDefault="00EB4565" w:rsidP="00FA7738">
            <w:pPr>
              <w:ind w:firstLine="0"/>
              <w:rPr>
                <w:sz w:val="22"/>
                <w:szCs w:val="22"/>
              </w:rPr>
            </w:pPr>
            <w:r w:rsidRPr="00FA7738">
              <w:rPr>
                <w:sz w:val="22"/>
                <w:szCs w:val="22"/>
              </w:rPr>
              <w:t>1 088,7</w:t>
            </w:r>
          </w:p>
        </w:tc>
        <w:tc>
          <w:tcPr>
            <w:tcW w:w="1080" w:type="dxa"/>
            <w:vAlign w:val="center"/>
          </w:tcPr>
          <w:p w:rsidR="00EB4565" w:rsidRPr="00FA7738" w:rsidRDefault="00EB4565" w:rsidP="00FA7738">
            <w:pPr>
              <w:ind w:firstLine="0"/>
              <w:rPr>
                <w:sz w:val="22"/>
                <w:szCs w:val="22"/>
              </w:rPr>
            </w:pPr>
            <w:r w:rsidRPr="00FA7738">
              <w:rPr>
                <w:sz w:val="22"/>
                <w:szCs w:val="22"/>
              </w:rPr>
              <w:t>411,3</w:t>
            </w:r>
          </w:p>
        </w:tc>
        <w:tc>
          <w:tcPr>
            <w:tcW w:w="1335" w:type="dxa"/>
            <w:vAlign w:val="center"/>
          </w:tcPr>
          <w:p w:rsidR="00EB4565" w:rsidRPr="00FA7738" w:rsidRDefault="00EB4565" w:rsidP="00FA7738">
            <w:pPr>
              <w:ind w:firstLine="0"/>
              <w:rPr>
                <w:sz w:val="22"/>
                <w:szCs w:val="22"/>
              </w:rPr>
            </w:pPr>
            <w:r w:rsidRPr="00FA7738">
              <w:rPr>
                <w:sz w:val="22"/>
                <w:szCs w:val="22"/>
              </w:rPr>
              <w:t>677,4</w:t>
            </w:r>
          </w:p>
        </w:tc>
      </w:tr>
      <w:tr w:rsidR="00EB4565" w:rsidRPr="00FA7738" w:rsidTr="00145B22">
        <w:trPr>
          <w:cantSplit/>
          <w:trHeight w:val="664"/>
          <w:jc w:val="center"/>
        </w:trPr>
        <w:tc>
          <w:tcPr>
            <w:tcW w:w="500" w:type="dxa"/>
          </w:tcPr>
          <w:p w:rsidR="00EB4565" w:rsidRPr="00FA7738" w:rsidRDefault="00EB4565" w:rsidP="00FA7738">
            <w:pPr>
              <w:ind w:firstLine="0"/>
              <w:rPr>
                <w:sz w:val="22"/>
                <w:szCs w:val="22"/>
              </w:rPr>
            </w:pPr>
            <w:r w:rsidRPr="00FA7738">
              <w:rPr>
                <w:sz w:val="22"/>
                <w:szCs w:val="22"/>
              </w:rPr>
              <w:t>6.</w:t>
            </w:r>
          </w:p>
        </w:tc>
        <w:tc>
          <w:tcPr>
            <w:tcW w:w="1642" w:type="dxa"/>
          </w:tcPr>
          <w:p w:rsidR="00EB4565" w:rsidRPr="00FA7738" w:rsidRDefault="00EB4565" w:rsidP="00FA7738">
            <w:pPr>
              <w:ind w:firstLine="0"/>
              <w:rPr>
                <w:sz w:val="22"/>
                <w:szCs w:val="22"/>
              </w:rPr>
            </w:pPr>
            <w:r w:rsidRPr="00FA7738">
              <w:rPr>
                <w:sz w:val="22"/>
                <w:szCs w:val="22"/>
              </w:rPr>
              <w:t>Среднесписочная численность работников малых и средних предприятий, тыс. человек</w:t>
            </w:r>
          </w:p>
        </w:tc>
        <w:tc>
          <w:tcPr>
            <w:tcW w:w="1614" w:type="dxa"/>
          </w:tcPr>
          <w:p w:rsidR="00EB4565" w:rsidRPr="00FA7738" w:rsidRDefault="00EB4565" w:rsidP="00FA7738">
            <w:pPr>
              <w:ind w:firstLine="0"/>
              <w:rPr>
                <w:sz w:val="22"/>
                <w:szCs w:val="22"/>
              </w:rPr>
            </w:pPr>
            <w:r w:rsidRPr="00FA7738">
              <w:rPr>
                <w:sz w:val="22"/>
                <w:szCs w:val="22"/>
              </w:rPr>
              <w:t>Пропаганда и популяризация предпринимательской деятельности в средствах массовой информации и сети Интернет</w:t>
            </w:r>
          </w:p>
        </w:tc>
        <w:tc>
          <w:tcPr>
            <w:tcW w:w="1107" w:type="dxa"/>
            <w:vAlign w:val="center"/>
          </w:tcPr>
          <w:p w:rsidR="00EB4565" w:rsidRPr="00FA7738" w:rsidRDefault="00EB4565" w:rsidP="00FA7738">
            <w:pPr>
              <w:ind w:firstLine="0"/>
              <w:rPr>
                <w:sz w:val="22"/>
                <w:szCs w:val="22"/>
              </w:rPr>
            </w:pPr>
            <w:r w:rsidRPr="00FA7738">
              <w:rPr>
                <w:sz w:val="22"/>
                <w:szCs w:val="22"/>
              </w:rPr>
              <w:t>5,6</w:t>
            </w:r>
          </w:p>
        </w:tc>
        <w:tc>
          <w:tcPr>
            <w:tcW w:w="868" w:type="dxa"/>
            <w:vAlign w:val="center"/>
          </w:tcPr>
          <w:p w:rsidR="00EB4565" w:rsidRPr="00FA7738" w:rsidRDefault="00EB4565" w:rsidP="00FA7738">
            <w:pPr>
              <w:ind w:firstLine="0"/>
              <w:rPr>
                <w:sz w:val="22"/>
                <w:szCs w:val="22"/>
              </w:rPr>
            </w:pPr>
            <w:r w:rsidRPr="00FA7738">
              <w:rPr>
                <w:sz w:val="22"/>
                <w:szCs w:val="22"/>
              </w:rPr>
              <w:t>5,6</w:t>
            </w:r>
          </w:p>
        </w:tc>
        <w:tc>
          <w:tcPr>
            <w:tcW w:w="802" w:type="dxa"/>
            <w:vAlign w:val="center"/>
          </w:tcPr>
          <w:p w:rsidR="00EB4565" w:rsidRPr="00FA7738" w:rsidRDefault="00EB4565" w:rsidP="00FA7738">
            <w:pPr>
              <w:ind w:firstLine="0"/>
              <w:rPr>
                <w:sz w:val="22"/>
                <w:szCs w:val="22"/>
              </w:rPr>
            </w:pPr>
            <w:r w:rsidRPr="00FA7738">
              <w:rPr>
                <w:sz w:val="22"/>
                <w:szCs w:val="22"/>
              </w:rPr>
              <w:t>5,6</w:t>
            </w:r>
          </w:p>
        </w:tc>
        <w:tc>
          <w:tcPr>
            <w:tcW w:w="938" w:type="dxa"/>
            <w:vAlign w:val="center"/>
          </w:tcPr>
          <w:p w:rsidR="00EB4565" w:rsidRPr="00FA7738" w:rsidRDefault="00EB4565" w:rsidP="00FA7738">
            <w:pPr>
              <w:ind w:firstLine="0"/>
              <w:rPr>
                <w:sz w:val="22"/>
                <w:szCs w:val="22"/>
              </w:rPr>
            </w:pPr>
            <w:r w:rsidRPr="00FA7738">
              <w:rPr>
                <w:sz w:val="22"/>
                <w:szCs w:val="22"/>
              </w:rPr>
              <w:t>5,6</w:t>
            </w:r>
          </w:p>
        </w:tc>
        <w:tc>
          <w:tcPr>
            <w:tcW w:w="870" w:type="dxa"/>
            <w:vAlign w:val="center"/>
          </w:tcPr>
          <w:p w:rsidR="00EB4565" w:rsidRPr="00FA7738" w:rsidRDefault="00EB4565" w:rsidP="00FA7738">
            <w:pPr>
              <w:ind w:firstLine="0"/>
              <w:rPr>
                <w:sz w:val="22"/>
                <w:szCs w:val="22"/>
              </w:rPr>
            </w:pPr>
            <w:r w:rsidRPr="00FA7738">
              <w:rPr>
                <w:sz w:val="22"/>
                <w:szCs w:val="22"/>
              </w:rPr>
              <w:t>5,6</w:t>
            </w:r>
          </w:p>
        </w:tc>
        <w:tc>
          <w:tcPr>
            <w:tcW w:w="827" w:type="dxa"/>
            <w:vAlign w:val="center"/>
          </w:tcPr>
          <w:p w:rsidR="00EB4565" w:rsidRPr="00FA7738" w:rsidRDefault="00EB4565" w:rsidP="00FA7738">
            <w:pPr>
              <w:ind w:firstLine="0"/>
              <w:rPr>
                <w:sz w:val="22"/>
                <w:szCs w:val="22"/>
              </w:rPr>
            </w:pPr>
            <w:r w:rsidRPr="00FA7738">
              <w:rPr>
                <w:sz w:val="22"/>
                <w:szCs w:val="22"/>
              </w:rPr>
              <w:t>5,6</w:t>
            </w:r>
          </w:p>
        </w:tc>
        <w:tc>
          <w:tcPr>
            <w:tcW w:w="853" w:type="dxa"/>
            <w:vAlign w:val="center"/>
          </w:tcPr>
          <w:p w:rsidR="00EB4565" w:rsidRPr="00FA7738" w:rsidRDefault="00EB4565" w:rsidP="00FA7738">
            <w:pPr>
              <w:ind w:firstLine="0"/>
              <w:rPr>
                <w:sz w:val="22"/>
                <w:szCs w:val="22"/>
              </w:rPr>
            </w:pPr>
            <w:r w:rsidRPr="00FA7738">
              <w:rPr>
                <w:sz w:val="22"/>
                <w:szCs w:val="22"/>
              </w:rPr>
              <w:t>5,6</w:t>
            </w:r>
          </w:p>
        </w:tc>
        <w:tc>
          <w:tcPr>
            <w:tcW w:w="720" w:type="dxa"/>
            <w:vAlign w:val="center"/>
          </w:tcPr>
          <w:p w:rsidR="00EB4565" w:rsidRPr="00FA7738" w:rsidRDefault="00EB4565" w:rsidP="00FA7738">
            <w:pPr>
              <w:ind w:firstLine="0"/>
              <w:rPr>
                <w:sz w:val="22"/>
                <w:szCs w:val="22"/>
              </w:rPr>
            </w:pPr>
            <w:r w:rsidRPr="00FA7738">
              <w:rPr>
                <w:sz w:val="22"/>
                <w:szCs w:val="22"/>
              </w:rPr>
              <w:t>5,6</w:t>
            </w:r>
          </w:p>
        </w:tc>
        <w:tc>
          <w:tcPr>
            <w:tcW w:w="730" w:type="dxa"/>
            <w:vAlign w:val="center"/>
          </w:tcPr>
          <w:p w:rsidR="00EB4565" w:rsidRPr="00FA7738" w:rsidRDefault="00EB4565" w:rsidP="00FA7738">
            <w:pPr>
              <w:ind w:firstLine="0"/>
              <w:rPr>
                <w:sz w:val="22"/>
                <w:szCs w:val="22"/>
              </w:rPr>
            </w:pPr>
            <w:r w:rsidRPr="00FA7738">
              <w:rPr>
                <w:sz w:val="22"/>
                <w:szCs w:val="22"/>
              </w:rPr>
              <w:t>5,8</w:t>
            </w:r>
          </w:p>
        </w:tc>
        <w:tc>
          <w:tcPr>
            <w:tcW w:w="1005" w:type="dxa"/>
            <w:vAlign w:val="center"/>
          </w:tcPr>
          <w:p w:rsidR="00EB4565" w:rsidRPr="00FA7738" w:rsidRDefault="00EB4565" w:rsidP="00FA7738">
            <w:pPr>
              <w:ind w:firstLine="0"/>
              <w:rPr>
                <w:sz w:val="22"/>
                <w:szCs w:val="22"/>
              </w:rPr>
            </w:pPr>
            <w:r w:rsidRPr="00FA7738">
              <w:rPr>
                <w:sz w:val="22"/>
                <w:szCs w:val="22"/>
              </w:rPr>
              <w:t>5,8</w:t>
            </w:r>
          </w:p>
        </w:tc>
        <w:tc>
          <w:tcPr>
            <w:tcW w:w="1309" w:type="dxa"/>
            <w:vAlign w:val="center"/>
          </w:tcPr>
          <w:p w:rsidR="00EB4565" w:rsidRPr="00FA7738" w:rsidRDefault="00EB4565" w:rsidP="00FA7738">
            <w:pPr>
              <w:ind w:firstLine="0"/>
              <w:rPr>
                <w:sz w:val="22"/>
                <w:szCs w:val="22"/>
              </w:rPr>
            </w:pPr>
            <w:r w:rsidRPr="00FA7738">
              <w:rPr>
                <w:sz w:val="22"/>
                <w:szCs w:val="22"/>
              </w:rPr>
              <w:t>45,5</w:t>
            </w:r>
          </w:p>
        </w:tc>
        <w:tc>
          <w:tcPr>
            <w:tcW w:w="1080" w:type="dxa"/>
            <w:vAlign w:val="center"/>
          </w:tcPr>
          <w:p w:rsidR="00EB4565" w:rsidRPr="00FA7738" w:rsidRDefault="00EB4565" w:rsidP="00FA7738">
            <w:pPr>
              <w:ind w:firstLine="0"/>
              <w:rPr>
                <w:sz w:val="22"/>
                <w:szCs w:val="22"/>
              </w:rPr>
            </w:pPr>
            <w:r w:rsidRPr="00FA7738">
              <w:rPr>
                <w:sz w:val="22"/>
                <w:szCs w:val="22"/>
              </w:rPr>
              <w:t>45,5</w:t>
            </w:r>
          </w:p>
        </w:tc>
        <w:tc>
          <w:tcPr>
            <w:tcW w:w="1335" w:type="dxa"/>
            <w:vAlign w:val="center"/>
          </w:tcPr>
          <w:p w:rsidR="00EB4565" w:rsidRPr="00FA7738" w:rsidRDefault="00EB4565" w:rsidP="00FA7738">
            <w:pPr>
              <w:ind w:firstLine="0"/>
              <w:rPr>
                <w:sz w:val="22"/>
                <w:szCs w:val="22"/>
              </w:rPr>
            </w:pPr>
            <w:r w:rsidRPr="00FA7738">
              <w:rPr>
                <w:sz w:val="22"/>
                <w:szCs w:val="22"/>
              </w:rPr>
              <w:t>-</w:t>
            </w:r>
          </w:p>
        </w:tc>
      </w:tr>
      <w:tr w:rsidR="00EB4565" w:rsidRPr="00FA7738" w:rsidTr="00145B22">
        <w:trPr>
          <w:cantSplit/>
          <w:trHeight w:val="664"/>
          <w:jc w:val="center"/>
        </w:trPr>
        <w:tc>
          <w:tcPr>
            <w:tcW w:w="500" w:type="dxa"/>
          </w:tcPr>
          <w:p w:rsidR="00EB4565" w:rsidRPr="00FA7738" w:rsidRDefault="00EB4565" w:rsidP="00FA7738">
            <w:pPr>
              <w:ind w:firstLine="0"/>
              <w:rPr>
                <w:sz w:val="22"/>
                <w:szCs w:val="22"/>
              </w:rPr>
            </w:pPr>
            <w:r w:rsidRPr="00FA7738">
              <w:rPr>
                <w:sz w:val="22"/>
                <w:szCs w:val="22"/>
              </w:rPr>
              <w:t>7.</w:t>
            </w:r>
          </w:p>
        </w:tc>
        <w:tc>
          <w:tcPr>
            <w:tcW w:w="1642" w:type="dxa"/>
          </w:tcPr>
          <w:p w:rsidR="00EB4565" w:rsidRPr="00FA7738" w:rsidRDefault="00EB4565" w:rsidP="00FA7738">
            <w:pPr>
              <w:ind w:firstLine="0"/>
              <w:rPr>
                <w:sz w:val="22"/>
                <w:szCs w:val="22"/>
              </w:rPr>
            </w:pPr>
            <w:r w:rsidRPr="00FA7738">
              <w:rPr>
                <w:sz w:val="22"/>
                <w:szCs w:val="22"/>
              </w:rPr>
              <w:t>Количество субъектов малого и среднего предпринимательства - получателей финансовой поддержки по программе, единиц</w:t>
            </w:r>
          </w:p>
        </w:tc>
        <w:tc>
          <w:tcPr>
            <w:tcW w:w="1614" w:type="dxa"/>
          </w:tcPr>
          <w:p w:rsidR="00EB4565" w:rsidRPr="00FA7738" w:rsidRDefault="00EB4565" w:rsidP="00FA7738">
            <w:pPr>
              <w:ind w:firstLine="0"/>
              <w:rPr>
                <w:sz w:val="22"/>
                <w:szCs w:val="22"/>
              </w:rPr>
            </w:pPr>
            <w:r w:rsidRPr="00FA7738">
              <w:rPr>
                <w:sz w:val="22"/>
                <w:szCs w:val="22"/>
              </w:rPr>
              <w:t>Финансовая поддержка субъектов малого и среднего предпринимательства</w:t>
            </w:r>
          </w:p>
        </w:tc>
        <w:tc>
          <w:tcPr>
            <w:tcW w:w="1107" w:type="dxa"/>
            <w:vAlign w:val="center"/>
          </w:tcPr>
          <w:p w:rsidR="00EB4565" w:rsidRPr="00FA7738" w:rsidRDefault="00EB4565" w:rsidP="00FA7738">
            <w:pPr>
              <w:ind w:firstLine="0"/>
              <w:rPr>
                <w:color w:val="000000"/>
                <w:sz w:val="22"/>
                <w:szCs w:val="22"/>
              </w:rPr>
            </w:pPr>
            <w:r w:rsidRPr="00FA7738">
              <w:rPr>
                <w:color w:val="000000"/>
                <w:sz w:val="22"/>
                <w:szCs w:val="22"/>
              </w:rPr>
              <w:t>12</w:t>
            </w:r>
          </w:p>
        </w:tc>
        <w:tc>
          <w:tcPr>
            <w:tcW w:w="868" w:type="dxa"/>
            <w:vAlign w:val="center"/>
          </w:tcPr>
          <w:p w:rsidR="00EB4565" w:rsidRPr="00FA7738" w:rsidRDefault="00EB4565" w:rsidP="00FA7738">
            <w:pPr>
              <w:ind w:firstLine="0"/>
              <w:rPr>
                <w:color w:val="000000"/>
                <w:sz w:val="22"/>
                <w:szCs w:val="22"/>
              </w:rPr>
            </w:pPr>
            <w:r w:rsidRPr="00FA7738">
              <w:rPr>
                <w:color w:val="000000"/>
                <w:sz w:val="22"/>
                <w:szCs w:val="22"/>
              </w:rPr>
              <w:t>10</w:t>
            </w:r>
          </w:p>
        </w:tc>
        <w:tc>
          <w:tcPr>
            <w:tcW w:w="802" w:type="dxa"/>
            <w:vAlign w:val="center"/>
          </w:tcPr>
          <w:p w:rsidR="00EB4565" w:rsidRPr="00FA7738" w:rsidRDefault="00EB4565" w:rsidP="00FA7738">
            <w:pPr>
              <w:ind w:firstLine="0"/>
              <w:rPr>
                <w:color w:val="000000"/>
                <w:sz w:val="22"/>
                <w:szCs w:val="22"/>
              </w:rPr>
            </w:pPr>
            <w:r w:rsidRPr="00FA7738">
              <w:rPr>
                <w:color w:val="000000"/>
                <w:sz w:val="22"/>
                <w:szCs w:val="22"/>
              </w:rPr>
              <w:t>15</w:t>
            </w:r>
          </w:p>
        </w:tc>
        <w:tc>
          <w:tcPr>
            <w:tcW w:w="938" w:type="dxa"/>
            <w:vAlign w:val="center"/>
          </w:tcPr>
          <w:p w:rsidR="00EB4565" w:rsidRPr="00FA7738" w:rsidRDefault="00EB4565" w:rsidP="00FA7738">
            <w:pPr>
              <w:ind w:firstLine="0"/>
              <w:rPr>
                <w:color w:val="000000"/>
                <w:sz w:val="22"/>
                <w:szCs w:val="22"/>
              </w:rPr>
            </w:pPr>
            <w:r w:rsidRPr="00FA7738">
              <w:rPr>
                <w:color w:val="000000"/>
                <w:sz w:val="22"/>
                <w:szCs w:val="22"/>
              </w:rPr>
              <w:t>15</w:t>
            </w:r>
          </w:p>
        </w:tc>
        <w:tc>
          <w:tcPr>
            <w:tcW w:w="870" w:type="dxa"/>
            <w:vAlign w:val="center"/>
          </w:tcPr>
          <w:p w:rsidR="00EB4565" w:rsidRPr="00FA7738" w:rsidRDefault="00EB4565" w:rsidP="00FA7738">
            <w:pPr>
              <w:ind w:firstLine="0"/>
              <w:rPr>
                <w:color w:val="000000"/>
                <w:sz w:val="22"/>
                <w:szCs w:val="22"/>
              </w:rPr>
            </w:pPr>
            <w:r w:rsidRPr="00FA7738">
              <w:rPr>
                <w:color w:val="000000"/>
                <w:sz w:val="22"/>
                <w:szCs w:val="22"/>
              </w:rPr>
              <w:t>15</w:t>
            </w:r>
          </w:p>
        </w:tc>
        <w:tc>
          <w:tcPr>
            <w:tcW w:w="827" w:type="dxa"/>
            <w:vAlign w:val="center"/>
          </w:tcPr>
          <w:p w:rsidR="00EB4565" w:rsidRPr="00FA7738" w:rsidRDefault="00EB4565" w:rsidP="00FA7738">
            <w:pPr>
              <w:ind w:firstLine="0"/>
              <w:rPr>
                <w:color w:val="000000"/>
                <w:sz w:val="22"/>
                <w:szCs w:val="22"/>
              </w:rPr>
            </w:pPr>
            <w:r w:rsidRPr="00FA7738">
              <w:rPr>
                <w:color w:val="000000"/>
                <w:sz w:val="22"/>
                <w:szCs w:val="22"/>
              </w:rPr>
              <w:t>17</w:t>
            </w:r>
          </w:p>
        </w:tc>
        <w:tc>
          <w:tcPr>
            <w:tcW w:w="853" w:type="dxa"/>
            <w:vAlign w:val="center"/>
          </w:tcPr>
          <w:p w:rsidR="00EB4565" w:rsidRPr="00FA7738" w:rsidRDefault="00EB4565" w:rsidP="00FA7738">
            <w:pPr>
              <w:ind w:firstLine="0"/>
              <w:rPr>
                <w:color w:val="000000"/>
                <w:sz w:val="22"/>
                <w:szCs w:val="22"/>
              </w:rPr>
            </w:pPr>
            <w:r w:rsidRPr="00FA7738">
              <w:rPr>
                <w:color w:val="000000"/>
                <w:sz w:val="22"/>
                <w:szCs w:val="22"/>
              </w:rPr>
              <w:t>17</w:t>
            </w:r>
          </w:p>
        </w:tc>
        <w:tc>
          <w:tcPr>
            <w:tcW w:w="720" w:type="dxa"/>
            <w:vAlign w:val="center"/>
          </w:tcPr>
          <w:p w:rsidR="00EB4565" w:rsidRPr="00FA7738" w:rsidRDefault="00EB4565" w:rsidP="00FA7738">
            <w:pPr>
              <w:ind w:firstLine="0"/>
              <w:rPr>
                <w:color w:val="000000"/>
                <w:sz w:val="22"/>
                <w:szCs w:val="22"/>
              </w:rPr>
            </w:pPr>
            <w:r w:rsidRPr="00FA7738">
              <w:rPr>
                <w:color w:val="000000"/>
                <w:sz w:val="22"/>
                <w:szCs w:val="22"/>
              </w:rPr>
              <w:t>17</w:t>
            </w:r>
          </w:p>
        </w:tc>
        <w:tc>
          <w:tcPr>
            <w:tcW w:w="730" w:type="dxa"/>
            <w:vAlign w:val="center"/>
          </w:tcPr>
          <w:p w:rsidR="00EB4565" w:rsidRPr="00FA7738" w:rsidRDefault="00EB4565" w:rsidP="00FA7738">
            <w:pPr>
              <w:ind w:firstLine="0"/>
              <w:rPr>
                <w:color w:val="000000"/>
                <w:sz w:val="22"/>
                <w:szCs w:val="22"/>
              </w:rPr>
            </w:pPr>
            <w:r w:rsidRPr="00FA7738">
              <w:rPr>
                <w:color w:val="000000"/>
                <w:sz w:val="22"/>
                <w:szCs w:val="22"/>
              </w:rPr>
              <w:t>20</w:t>
            </w:r>
          </w:p>
        </w:tc>
        <w:tc>
          <w:tcPr>
            <w:tcW w:w="1005" w:type="dxa"/>
            <w:vAlign w:val="center"/>
          </w:tcPr>
          <w:p w:rsidR="00EB4565" w:rsidRPr="00FA7738" w:rsidRDefault="00EB4565" w:rsidP="00FA7738">
            <w:pPr>
              <w:ind w:firstLine="0"/>
              <w:rPr>
                <w:color w:val="000000"/>
                <w:sz w:val="22"/>
                <w:szCs w:val="22"/>
              </w:rPr>
            </w:pPr>
            <w:r w:rsidRPr="00FA7738">
              <w:rPr>
                <w:color w:val="000000"/>
                <w:sz w:val="22"/>
                <w:szCs w:val="22"/>
              </w:rPr>
              <w:t>20</w:t>
            </w:r>
          </w:p>
        </w:tc>
        <w:tc>
          <w:tcPr>
            <w:tcW w:w="1309" w:type="dxa"/>
            <w:vAlign w:val="center"/>
          </w:tcPr>
          <w:p w:rsidR="00EB4565" w:rsidRPr="00FA7738" w:rsidRDefault="00EB4565" w:rsidP="00FA7738">
            <w:pPr>
              <w:ind w:firstLine="0"/>
              <w:rPr>
                <w:sz w:val="22"/>
                <w:szCs w:val="22"/>
              </w:rPr>
            </w:pPr>
            <w:r w:rsidRPr="00FA7738">
              <w:rPr>
                <w:sz w:val="22"/>
                <w:szCs w:val="22"/>
              </w:rPr>
              <w:t>3 308,0</w:t>
            </w:r>
          </w:p>
        </w:tc>
        <w:tc>
          <w:tcPr>
            <w:tcW w:w="1080" w:type="dxa"/>
            <w:vAlign w:val="center"/>
          </w:tcPr>
          <w:p w:rsidR="00EB4565" w:rsidRPr="00FA7738" w:rsidRDefault="00EB4565" w:rsidP="00FA7738">
            <w:pPr>
              <w:ind w:firstLine="0"/>
              <w:rPr>
                <w:sz w:val="22"/>
                <w:szCs w:val="22"/>
              </w:rPr>
            </w:pPr>
            <w:r w:rsidRPr="00FA7738">
              <w:rPr>
                <w:sz w:val="22"/>
                <w:szCs w:val="22"/>
              </w:rPr>
              <w:t>1 585,8</w:t>
            </w:r>
          </w:p>
        </w:tc>
        <w:tc>
          <w:tcPr>
            <w:tcW w:w="1335" w:type="dxa"/>
            <w:vAlign w:val="center"/>
          </w:tcPr>
          <w:p w:rsidR="00EB4565" w:rsidRPr="00FA7738" w:rsidRDefault="00EB4565" w:rsidP="00FA7738">
            <w:pPr>
              <w:ind w:firstLine="0"/>
              <w:rPr>
                <w:sz w:val="22"/>
                <w:szCs w:val="22"/>
              </w:rPr>
            </w:pPr>
            <w:r w:rsidRPr="00FA7738">
              <w:rPr>
                <w:sz w:val="22"/>
                <w:szCs w:val="22"/>
              </w:rPr>
              <w:t>1 722,2</w:t>
            </w:r>
          </w:p>
        </w:tc>
      </w:tr>
    </w:tbl>
    <w:p w:rsidR="00BB4307" w:rsidRPr="00EB4565" w:rsidRDefault="00BB4307" w:rsidP="00EB4565">
      <w:pPr>
        <w:tabs>
          <w:tab w:val="left" w:pos="2400"/>
        </w:tabs>
        <w:rPr>
          <w:rFonts w:cs="Arial"/>
          <w:szCs w:val="28"/>
        </w:rPr>
      </w:pPr>
    </w:p>
    <w:sectPr w:rsidR="00BB4307" w:rsidRPr="00EB4565" w:rsidSect="00672120">
      <w:pgSz w:w="16838" w:h="11906" w:orient="landscape"/>
      <w:pgMar w:top="1701" w:right="1134" w:bottom="71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1C6" w:rsidRDefault="004C31C6">
      <w:r>
        <w:separator/>
      </w:r>
    </w:p>
  </w:endnote>
  <w:endnote w:type="continuationSeparator" w:id="0">
    <w:p w:rsidR="004C31C6" w:rsidRDefault="004C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D Viewer Font">
    <w:altName w:val="Consolas"/>
    <w:charset w:val="CC"/>
    <w:family w:val="modern"/>
    <w:pitch w:val="variable"/>
    <w:sig w:usb0="0000029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22" w:rsidRDefault="00145B22" w:rsidP="00960444">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45B22" w:rsidRDefault="00145B22" w:rsidP="00960444">
    <w:pPr>
      <w:pStyle w:val="a5"/>
      <w:ind w:right="360" w:firstLine="360"/>
    </w:pPr>
  </w:p>
  <w:p w:rsidR="00145B22" w:rsidRDefault="00145B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22" w:rsidRDefault="00145B22" w:rsidP="00960444">
    <w:pPr>
      <w:pStyle w:val="a5"/>
      <w:ind w:right="360" w:firstLine="360"/>
      <w:jc w:val="right"/>
    </w:pPr>
  </w:p>
  <w:p w:rsidR="00145B22" w:rsidRDefault="00145B22">
    <w:pPr>
      <w:pStyle w:val="a5"/>
    </w:pPr>
  </w:p>
  <w:p w:rsidR="00145B22" w:rsidRDefault="00145B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38" w:rsidRDefault="00FA773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1C6" w:rsidRDefault="004C31C6">
      <w:r>
        <w:separator/>
      </w:r>
    </w:p>
  </w:footnote>
  <w:footnote w:type="continuationSeparator" w:id="0">
    <w:p w:rsidR="004C31C6" w:rsidRDefault="004C31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B22" w:rsidRDefault="00145B22" w:rsidP="00562EFC">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45B22" w:rsidRDefault="00145B2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38" w:rsidRDefault="00FA773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738" w:rsidRDefault="00FA773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3FB"/>
    <w:multiLevelType w:val="hybridMultilevel"/>
    <w:tmpl w:val="B6A8CE5A"/>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AE5273"/>
    <w:multiLevelType w:val="hybridMultilevel"/>
    <w:tmpl w:val="0F04890C"/>
    <w:lvl w:ilvl="0" w:tplc="0419000F">
      <w:start w:val="1"/>
      <w:numFmt w:val="decimal"/>
      <w:lvlText w:val="%1."/>
      <w:lvlJc w:val="left"/>
      <w:pPr>
        <w:tabs>
          <w:tab w:val="num" w:pos="360"/>
        </w:tabs>
        <w:ind w:left="360" w:hanging="360"/>
      </w:pPr>
      <w:rPr>
        <w:rFonts w:hint="default"/>
        <w:color w:val="auto"/>
      </w:rPr>
    </w:lvl>
    <w:lvl w:ilvl="1" w:tplc="0419000F">
      <w:start w:val="1"/>
      <w:numFmt w:val="decimal"/>
      <w:lvlText w:val="%2."/>
      <w:lvlJc w:val="left"/>
      <w:pPr>
        <w:tabs>
          <w:tab w:val="num" w:pos="1156"/>
        </w:tabs>
        <w:ind w:left="1156" w:hanging="360"/>
      </w:pPr>
      <w:rPr>
        <w:rFonts w:hint="default"/>
        <w:color w:val="auto"/>
      </w:rPr>
    </w:lvl>
    <w:lvl w:ilvl="2" w:tplc="25521E96">
      <w:start w:val="1"/>
      <w:numFmt w:val="decimal"/>
      <w:lvlText w:val="%3."/>
      <w:lvlJc w:val="left"/>
      <w:pPr>
        <w:tabs>
          <w:tab w:val="num" w:pos="360"/>
        </w:tabs>
        <w:ind w:left="360" w:hanging="360"/>
      </w:pPr>
      <w:rPr>
        <w:rFonts w:ascii="Times New Roman" w:eastAsia="Times New Roman" w:hAnsi="Times New Roman" w:cs="Times New Roman"/>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nsid w:val="057879FA"/>
    <w:multiLevelType w:val="multilevel"/>
    <w:tmpl w:val="80523CBC"/>
    <w:lvl w:ilvl="0">
      <w:start w:val="1"/>
      <w:numFmt w:val="decimal"/>
      <w:lvlText w:val="%1."/>
      <w:lvlJc w:val="left"/>
      <w:pPr>
        <w:ind w:left="1068" w:hanging="360"/>
      </w:pPr>
    </w:lvl>
    <w:lvl w:ilvl="1">
      <w:start w:val="1"/>
      <w:numFmt w:val="decimal"/>
      <w:isLgl/>
      <w:lvlText w:val="%1.%2."/>
      <w:lvlJc w:val="left"/>
      <w:pPr>
        <w:ind w:left="128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3">
    <w:nsid w:val="0A3B1869"/>
    <w:multiLevelType w:val="hybridMultilevel"/>
    <w:tmpl w:val="42868BB8"/>
    <w:lvl w:ilvl="0" w:tplc="A624501C">
      <w:start w:val="1"/>
      <w:numFmt w:val="bullet"/>
      <w:lvlText w:val="-"/>
      <w:lvlJc w:val="left"/>
      <w:pPr>
        <w:ind w:left="2149" w:hanging="360"/>
      </w:pPr>
      <w:rPr>
        <w:rFonts w:ascii="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FED1F91"/>
    <w:multiLevelType w:val="hybridMultilevel"/>
    <w:tmpl w:val="4802C2B8"/>
    <w:lvl w:ilvl="0" w:tplc="001440BE">
      <w:start w:val="1"/>
      <w:numFmt w:val="bullet"/>
      <w:lvlText w:val=""/>
      <w:lvlJc w:val="left"/>
      <w:pPr>
        <w:tabs>
          <w:tab w:val="num" w:pos="710"/>
        </w:tabs>
        <w:ind w:left="710" w:hanging="170"/>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5">
    <w:nsid w:val="11A77A17"/>
    <w:multiLevelType w:val="hybridMultilevel"/>
    <w:tmpl w:val="0DA837FE"/>
    <w:lvl w:ilvl="0" w:tplc="F3D8634A">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1A585B86"/>
    <w:multiLevelType w:val="hybridMultilevel"/>
    <w:tmpl w:val="C400D1F0"/>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4D5E49"/>
    <w:multiLevelType w:val="multilevel"/>
    <w:tmpl w:val="04190029"/>
    <w:lvl w:ilvl="0">
      <w:start w:val="1"/>
      <w:numFmt w:val="decimal"/>
      <w:suff w:val="space"/>
      <w:lvlText w:val="Глава %1"/>
      <w:lvlJc w:val="left"/>
      <w:pPr>
        <w:ind w:left="2836" w:firstLine="0"/>
      </w:pPr>
    </w:lvl>
    <w:lvl w:ilvl="1">
      <w:start w:val="1"/>
      <w:numFmt w:val="none"/>
      <w:suff w:val="nothing"/>
      <w:lvlText w:val=""/>
      <w:lvlJc w:val="left"/>
      <w:pPr>
        <w:ind w:left="2836" w:firstLine="0"/>
      </w:pPr>
    </w:lvl>
    <w:lvl w:ilvl="2">
      <w:start w:val="1"/>
      <w:numFmt w:val="none"/>
      <w:suff w:val="nothing"/>
      <w:lvlText w:val=""/>
      <w:lvlJc w:val="left"/>
      <w:pPr>
        <w:ind w:left="2836" w:firstLine="0"/>
      </w:pPr>
    </w:lvl>
    <w:lvl w:ilvl="3">
      <w:start w:val="1"/>
      <w:numFmt w:val="none"/>
      <w:suff w:val="nothing"/>
      <w:lvlText w:val=""/>
      <w:lvlJc w:val="left"/>
      <w:pPr>
        <w:ind w:left="2836" w:firstLine="0"/>
      </w:pPr>
    </w:lvl>
    <w:lvl w:ilvl="4">
      <w:start w:val="1"/>
      <w:numFmt w:val="none"/>
      <w:pStyle w:val="5"/>
      <w:suff w:val="nothing"/>
      <w:lvlText w:val=""/>
      <w:lvlJc w:val="left"/>
      <w:pPr>
        <w:ind w:left="2836" w:firstLine="0"/>
      </w:pPr>
    </w:lvl>
    <w:lvl w:ilvl="5">
      <w:start w:val="1"/>
      <w:numFmt w:val="none"/>
      <w:pStyle w:val="6"/>
      <w:suff w:val="nothing"/>
      <w:lvlText w:val=""/>
      <w:lvlJc w:val="left"/>
      <w:pPr>
        <w:ind w:left="2836" w:firstLine="0"/>
      </w:pPr>
    </w:lvl>
    <w:lvl w:ilvl="6">
      <w:start w:val="1"/>
      <w:numFmt w:val="none"/>
      <w:pStyle w:val="7"/>
      <w:suff w:val="nothing"/>
      <w:lvlText w:val=""/>
      <w:lvlJc w:val="left"/>
      <w:pPr>
        <w:ind w:left="2836" w:firstLine="0"/>
      </w:pPr>
    </w:lvl>
    <w:lvl w:ilvl="7">
      <w:start w:val="1"/>
      <w:numFmt w:val="none"/>
      <w:pStyle w:val="8"/>
      <w:suff w:val="nothing"/>
      <w:lvlText w:val=""/>
      <w:lvlJc w:val="left"/>
      <w:pPr>
        <w:ind w:left="2836" w:firstLine="0"/>
      </w:pPr>
    </w:lvl>
    <w:lvl w:ilvl="8">
      <w:start w:val="1"/>
      <w:numFmt w:val="none"/>
      <w:pStyle w:val="9"/>
      <w:suff w:val="nothing"/>
      <w:lvlText w:val=""/>
      <w:lvlJc w:val="left"/>
      <w:pPr>
        <w:ind w:left="2836" w:firstLine="0"/>
      </w:pPr>
    </w:lvl>
  </w:abstractNum>
  <w:abstractNum w:abstractNumId="8">
    <w:nsid w:val="228E4C3F"/>
    <w:multiLevelType w:val="hybridMultilevel"/>
    <w:tmpl w:val="A40C0AD8"/>
    <w:lvl w:ilvl="0" w:tplc="D11EEB30">
      <w:start w:val="1"/>
      <w:numFmt w:val="decimal"/>
      <w:lvlText w:val="%1."/>
      <w:lvlJc w:val="left"/>
      <w:pPr>
        <w:tabs>
          <w:tab w:val="num" w:pos="2059"/>
        </w:tabs>
        <w:ind w:left="2059" w:hanging="13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DE013FC"/>
    <w:multiLevelType w:val="hybridMultilevel"/>
    <w:tmpl w:val="DEFAAE7C"/>
    <w:lvl w:ilvl="0" w:tplc="4684A2F8">
      <w:start w:val="1"/>
      <w:numFmt w:val="bullet"/>
      <w:lvlText w:val="-"/>
      <w:lvlJc w:val="left"/>
      <w:pPr>
        <w:tabs>
          <w:tab w:val="num" w:pos="283"/>
        </w:tabs>
        <w:ind w:left="283"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F8425F7"/>
    <w:multiLevelType w:val="multilevel"/>
    <w:tmpl w:val="782C8A4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0917169"/>
    <w:multiLevelType w:val="hybridMultilevel"/>
    <w:tmpl w:val="370E6C26"/>
    <w:lvl w:ilvl="0" w:tplc="9EC6ACB2">
      <w:start w:val="1"/>
      <w:numFmt w:val="decimal"/>
      <w:lvlText w:val="%1)"/>
      <w:lvlJc w:val="left"/>
      <w:pPr>
        <w:tabs>
          <w:tab w:val="num" w:pos="1541"/>
        </w:tabs>
        <w:ind w:left="1541"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622D3C"/>
    <w:multiLevelType w:val="hybridMultilevel"/>
    <w:tmpl w:val="1BFE5ECA"/>
    <w:lvl w:ilvl="0" w:tplc="001440BE">
      <w:start w:val="1"/>
      <w:numFmt w:val="bullet"/>
      <w:lvlText w:val=""/>
      <w:lvlJc w:val="left"/>
      <w:pPr>
        <w:tabs>
          <w:tab w:val="num" w:pos="530"/>
        </w:tabs>
        <w:ind w:left="530" w:hanging="17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B317610"/>
    <w:multiLevelType w:val="hybridMultilevel"/>
    <w:tmpl w:val="4FBEC430"/>
    <w:lvl w:ilvl="0" w:tplc="A624501C">
      <w:start w:val="1"/>
      <w:numFmt w:val="bullet"/>
      <w:lvlText w:val="-"/>
      <w:lvlJc w:val="left"/>
      <w:pPr>
        <w:ind w:left="720" w:hanging="360"/>
      </w:pPr>
      <w:rPr>
        <w:rFonts w:ascii="Times New Roman" w:hAnsi="Times New Roman" w:cs="Times New Roman" w:hint="default"/>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B666F7C"/>
    <w:multiLevelType w:val="hybridMultilevel"/>
    <w:tmpl w:val="59824074"/>
    <w:lvl w:ilvl="0" w:tplc="4684A2F8">
      <w:start w:val="1"/>
      <w:numFmt w:val="bullet"/>
      <w:lvlText w:val="-"/>
      <w:lvlJc w:val="left"/>
      <w:pPr>
        <w:tabs>
          <w:tab w:val="num" w:pos="1276"/>
        </w:tabs>
        <w:ind w:left="1276" w:hanging="283"/>
      </w:pPr>
      <w:rPr>
        <w:rFonts w:ascii="SD Viewer Font" w:hAnsi="SD Viewer Font"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4CA066A4"/>
    <w:multiLevelType w:val="hybridMultilevel"/>
    <w:tmpl w:val="782C8A4E"/>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EFA1C4B"/>
    <w:multiLevelType w:val="multilevel"/>
    <w:tmpl w:val="0DA837FE"/>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64AB3EF6"/>
    <w:multiLevelType w:val="hybridMultilevel"/>
    <w:tmpl w:val="5DFACA60"/>
    <w:lvl w:ilvl="0" w:tplc="001440BE">
      <w:start w:val="1"/>
      <w:numFmt w:val="bullet"/>
      <w:lvlText w:val=""/>
      <w:lvlJc w:val="left"/>
      <w:pPr>
        <w:tabs>
          <w:tab w:val="num" w:pos="1163"/>
        </w:tabs>
        <w:ind w:left="1163" w:hanging="17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6993DA2"/>
    <w:multiLevelType w:val="hybridMultilevel"/>
    <w:tmpl w:val="4BFC635C"/>
    <w:lvl w:ilvl="0" w:tplc="001440BE">
      <w:start w:val="1"/>
      <w:numFmt w:val="bullet"/>
      <w:lvlText w:val=""/>
      <w:lvlJc w:val="left"/>
      <w:pPr>
        <w:tabs>
          <w:tab w:val="num" w:pos="1163"/>
        </w:tabs>
        <w:ind w:left="1163" w:hanging="17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672A1294"/>
    <w:multiLevelType w:val="hybridMultilevel"/>
    <w:tmpl w:val="4658F822"/>
    <w:lvl w:ilvl="0" w:tplc="E904EFC8">
      <w:start w:val="1"/>
      <w:numFmt w:val="decimal"/>
      <w:lvlText w:val="%1."/>
      <w:lvlJc w:val="left"/>
      <w:pPr>
        <w:tabs>
          <w:tab w:val="num" w:pos="821"/>
        </w:tabs>
        <w:ind w:left="821" w:hanging="360"/>
      </w:pPr>
      <w:rPr>
        <w:color w:val="auto"/>
      </w:rPr>
    </w:lvl>
    <w:lvl w:ilvl="1" w:tplc="F3D8634A">
      <w:start w:val="1"/>
      <w:numFmt w:val="decimal"/>
      <w:lvlText w:val="%2."/>
      <w:lvlJc w:val="left"/>
      <w:pPr>
        <w:tabs>
          <w:tab w:val="num" w:pos="360"/>
        </w:tabs>
        <w:ind w:left="360" w:hanging="360"/>
      </w:pPr>
      <w:rPr>
        <w:b w:val="0"/>
      </w:rPr>
    </w:lvl>
    <w:lvl w:ilvl="2" w:tplc="0419001B" w:tentative="1">
      <w:start w:val="1"/>
      <w:numFmt w:val="lowerRoman"/>
      <w:lvlText w:val="%3."/>
      <w:lvlJc w:val="right"/>
      <w:pPr>
        <w:tabs>
          <w:tab w:val="num" w:pos="2261"/>
        </w:tabs>
        <w:ind w:left="2261" w:hanging="180"/>
      </w:pPr>
    </w:lvl>
    <w:lvl w:ilvl="3" w:tplc="0419000F" w:tentative="1">
      <w:start w:val="1"/>
      <w:numFmt w:val="decimal"/>
      <w:lvlText w:val="%4."/>
      <w:lvlJc w:val="left"/>
      <w:pPr>
        <w:tabs>
          <w:tab w:val="num" w:pos="2981"/>
        </w:tabs>
        <w:ind w:left="2981" w:hanging="360"/>
      </w:pPr>
    </w:lvl>
    <w:lvl w:ilvl="4" w:tplc="04190019" w:tentative="1">
      <w:start w:val="1"/>
      <w:numFmt w:val="lowerLetter"/>
      <w:lvlText w:val="%5."/>
      <w:lvlJc w:val="left"/>
      <w:pPr>
        <w:tabs>
          <w:tab w:val="num" w:pos="3701"/>
        </w:tabs>
        <w:ind w:left="3701" w:hanging="360"/>
      </w:pPr>
    </w:lvl>
    <w:lvl w:ilvl="5" w:tplc="0419001B" w:tentative="1">
      <w:start w:val="1"/>
      <w:numFmt w:val="lowerRoman"/>
      <w:lvlText w:val="%6."/>
      <w:lvlJc w:val="right"/>
      <w:pPr>
        <w:tabs>
          <w:tab w:val="num" w:pos="4421"/>
        </w:tabs>
        <w:ind w:left="4421" w:hanging="180"/>
      </w:pPr>
    </w:lvl>
    <w:lvl w:ilvl="6" w:tplc="0419000F" w:tentative="1">
      <w:start w:val="1"/>
      <w:numFmt w:val="decimal"/>
      <w:lvlText w:val="%7."/>
      <w:lvlJc w:val="left"/>
      <w:pPr>
        <w:tabs>
          <w:tab w:val="num" w:pos="5141"/>
        </w:tabs>
        <w:ind w:left="5141" w:hanging="360"/>
      </w:pPr>
    </w:lvl>
    <w:lvl w:ilvl="7" w:tplc="04190019" w:tentative="1">
      <w:start w:val="1"/>
      <w:numFmt w:val="lowerLetter"/>
      <w:lvlText w:val="%8."/>
      <w:lvlJc w:val="left"/>
      <w:pPr>
        <w:tabs>
          <w:tab w:val="num" w:pos="5861"/>
        </w:tabs>
        <w:ind w:left="5861" w:hanging="360"/>
      </w:pPr>
    </w:lvl>
    <w:lvl w:ilvl="8" w:tplc="0419001B" w:tentative="1">
      <w:start w:val="1"/>
      <w:numFmt w:val="lowerRoman"/>
      <w:lvlText w:val="%9."/>
      <w:lvlJc w:val="right"/>
      <w:pPr>
        <w:tabs>
          <w:tab w:val="num" w:pos="6581"/>
        </w:tabs>
        <w:ind w:left="6581" w:hanging="180"/>
      </w:pPr>
    </w:lvl>
  </w:abstractNum>
  <w:abstractNum w:abstractNumId="20">
    <w:nsid w:val="74CE570D"/>
    <w:multiLevelType w:val="hybridMultilevel"/>
    <w:tmpl w:val="B69E7E16"/>
    <w:lvl w:ilvl="0" w:tplc="4684A2F8">
      <w:start w:val="1"/>
      <w:numFmt w:val="bullet"/>
      <w:lvlText w:val="-"/>
      <w:lvlJc w:val="left"/>
      <w:pPr>
        <w:tabs>
          <w:tab w:val="num" w:pos="1276"/>
        </w:tabs>
        <w:ind w:left="1276" w:hanging="283"/>
      </w:pPr>
      <w:rPr>
        <w:rFonts w:ascii="SD Viewer Font" w:hAnsi="SD Viewer Font"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76026CF4"/>
    <w:multiLevelType w:val="hybridMultilevel"/>
    <w:tmpl w:val="2F5A0E76"/>
    <w:lvl w:ilvl="0" w:tplc="D5BE837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DF734FD"/>
    <w:multiLevelType w:val="hybridMultilevel"/>
    <w:tmpl w:val="2912F0D6"/>
    <w:lvl w:ilvl="0" w:tplc="4684A2F8">
      <w:start w:val="1"/>
      <w:numFmt w:val="bullet"/>
      <w:lvlText w:val="-"/>
      <w:lvlJc w:val="left"/>
      <w:pPr>
        <w:tabs>
          <w:tab w:val="num" w:pos="567"/>
        </w:tabs>
        <w:ind w:left="567" w:hanging="283"/>
      </w:pPr>
      <w:rPr>
        <w:rFonts w:ascii="SD Viewer Font" w:hAnsi="SD Viewer Font"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
  </w:num>
  <w:num w:numId="4">
    <w:abstractNumId w:val="19"/>
  </w:num>
  <w:num w:numId="5">
    <w:abstractNumId w:val="18"/>
  </w:num>
  <w:num w:numId="6">
    <w:abstractNumId w:val="5"/>
  </w:num>
  <w:num w:numId="7">
    <w:abstractNumId w:val="20"/>
  </w:num>
  <w:num w:numId="8">
    <w:abstractNumId w:val="14"/>
  </w:num>
  <w:num w:numId="9">
    <w:abstractNumId w:val="22"/>
  </w:num>
  <w:num w:numId="10">
    <w:abstractNumId w:val="9"/>
  </w:num>
  <w:num w:numId="11">
    <w:abstractNumId w:val="6"/>
  </w:num>
  <w:num w:numId="12">
    <w:abstractNumId w:val="0"/>
  </w:num>
  <w:num w:numId="13">
    <w:abstractNumId w:val="4"/>
  </w:num>
  <w:num w:numId="14">
    <w:abstractNumId w:val="17"/>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21"/>
  </w:num>
  <w:num w:numId="19">
    <w:abstractNumId w:val="16"/>
  </w:num>
  <w:num w:numId="20">
    <w:abstractNumId w:val="1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6C5"/>
    <w:rsid w:val="00000015"/>
    <w:rsid w:val="00000F5D"/>
    <w:rsid w:val="000028FF"/>
    <w:rsid w:val="00003223"/>
    <w:rsid w:val="00003C8F"/>
    <w:rsid w:val="00004976"/>
    <w:rsid w:val="00006B64"/>
    <w:rsid w:val="00006BFE"/>
    <w:rsid w:val="00013A3B"/>
    <w:rsid w:val="00014930"/>
    <w:rsid w:val="00015868"/>
    <w:rsid w:val="00015A7B"/>
    <w:rsid w:val="00017951"/>
    <w:rsid w:val="00020366"/>
    <w:rsid w:val="0002136B"/>
    <w:rsid w:val="0002189A"/>
    <w:rsid w:val="00022C2B"/>
    <w:rsid w:val="000253B4"/>
    <w:rsid w:val="0003017E"/>
    <w:rsid w:val="000307E6"/>
    <w:rsid w:val="00030BE5"/>
    <w:rsid w:val="00031F3A"/>
    <w:rsid w:val="000323C1"/>
    <w:rsid w:val="00032725"/>
    <w:rsid w:val="0003303B"/>
    <w:rsid w:val="00033541"/>
    <w:rsid w:val="00033B78"/>
    <w:rsid w:val="00034F2C"/>
    <w:rsid w:val="00036065"/>
    <w:rsid w:val="0003660F"/>
    <w:rsid w:val="00036E82"/>
    <w:rsid w:val="00037A3C"/>
    <w:rsid w:val="000408F7"/>
    <w:rsid w:val="00040987"/>
    <w:rsid w:val="00040EDF"/>
    <w:rsid w:val="0004175D"/>
    <w:rsid w:val="00043CB7"/>
    <w:rsid w:val="00043D4A"/>
    <w:rsid w:val="00045933"/>
    <w:rsid w:val="00045D72"/>
    <w:rsid w:val="00047FFB"/>
    <w:rsid w:val="000544C5"/>
    <w:rsid w:val="00055A24"/>
    <w:rsid w:val="00055EA8"/>
    <w:rsid w:val="000572D2"/>
    <w:rsid w:val="000573A5"/>
    <w:rsid w:val="0005779E"/>
    <w:rsid w:val="000606B7"/>
    <w:rsid w:val="0006221A"/>
    <w:rsid w:val="00062EF6"/>
    <w:rsid w:val="00063340"/>
    <w:rsid w:val="0007053B"/>
    <w:rsid w:val="00071723"/>
    <w:rsid w:val="000736C5"/>
    <w:rsid w:val="00075173"/>
    <w:rsid w:val="00075404"/>
    <w:rsid w:val="000758DE"/>
    <w:rsid w:val="00076CB0"/>
    <w:rsid w:val="00077822"/>
    <w:rsid w:val="00081F1C"/>
    <w:rsid w:val="0008233A"/>
    <w:rsid w:val="00082805"/>
    <w:rsid w:val="00083743"/>
    <w:rsid w:val="00085095"/>
    <w:rsid w:val="000856B5"/>
    <w:rsid w:val="00087FDF"/>
    <w:rsid w:val="00090BDF"/>
    <w:rsid w:val="00091719"/>
    <w:rsid w:val="000921D5"/>
    <w:rsid w:val="000921E6"/>
    <w:rsid w:val="00092686"/>
    <w:rsid w:val="00093BED"/>
    <w:rsid w:val="00094DC8"/>
    <w:rsid w:val="0009592E"/>
    <w:rsid w:val="00096600"/>
    <w:rsid w:val="0009713B"/>
    <w:rsid w:val="000A1F6E"/>
    <w:rsid w:val="000A386B"/>
    <w:rsid w:val="000A3F0B"/>
    <w:rsid w:val="000A5801"/>
    <w:rsid w:val="000A6AA0"/>
    <w:rsid w:val="000B0842"/>
    <w:rsid w:val="000B09DC"/>
    <w:rsid w:val="000B57D1"/>
    <w:rsid w:val="000B5EA0"/>
    <w:rsid w:val="000B62B4"/>
    <w:rsid w:val="000B67CE"/>
    <w:rsid w:val="000B7AEB"/>
    <w:rsid w:val="000B7C44"/>
    <w:rsid w:val="000C048F"/>
    <w:rsid w:val="000C0CFC"/>
    <w:rsid w:val="000C17FC"/>
    <w:rsid w:val="000C1D90"/>
    <w:rsid w:val="000C2306"/>
    <w:rsid w:val="000C2E0F"/>
    <w:rsid w:val="000C5007"/>
    <w:rsid w:val="000C7687"/>
    <w:rsid w:val="000C7834"/>
    <w:rsid w:val="000D0A50"/>
    <w:rsid w:val="000D2484"/>
    <w:rsid w:val="000D522B"/>
    <w:rsid w:val="000E0C22"/>
    <w:rsid w:val="000E0D8A"/>
    <w:rsid w:val="000E1143"/>
    <w:rsid w:val="000E2A09"/>
    <w:rsid w:val="000E37BD"/>
    <w:rsid w:val="000E3C15"/>
    <w:rsid w:val="000E48EC"/>
    <w:rsid w:val="000E6732"/>
    <w:rsid w:val="000E751C"/>
    <w:rsid w:val="000E7993"/>
    <w:rsid w:val="000E7C49"/>
    <w:rsid w:val="000F036D"/>
    <w:rsid w:val="000F1603"/>
    <w:rsid w:val="000F2377"/>
    <w:rsid w:val="000F2A8D"/>
    <w:rsid w:val="000F2F05"/>
    <w:rsid w:val="000F6174"/>
    <w:rsid w:val="000F78E4"/>
    <w:rsid w:val="001010A5"/>
    <w:rsid w:val="001019E0"/>
    <w:rsid w:val="00101C04"/>
    <w:rsid w:val="00105C2B"/>
    <w:rsid w:val="00107D92"/>
    <w:rsid w:val="001114DF"/>
    <w:rsid w:val="00112599"/>
    <w:rsid w:val="00113482"/>
    <w:rsid w:val="001137B9"/>
    <w:rsid w:val="00113E07"/>
    <w:rsid w:val="0011448A"/>
    <w:rsid w:val="001157DC"/>
    <w:rsid w:val="00116A68"/>
    <w:rsid w:val="00116D1C"/>
    <w:rsid w:val="00117142"/>
    <w:rsid w:val="001177C4"/>
    <w:rsid w:val="00117990"/>
    <w:rsid w:val="001237A3"/>
    <w:rsid w:val="00124EE3"/>
    <w:rsid w:val="00127D6C"/>
    <w:rsid w:val="001303E4"/>
    <w:rsid w:val="00130DC0"/>
    <w:rsid w:val="00132273"/>
    <w:rsid w:val="00132AFD"/>
    <w:rsid w:val="001334CD"/>
    <w:rsid w:val="001347FE"/>
    <w:rsid w:val="00136AB0"/>
    <w:rsid w:val="00137BD9"/>
    <w:rsid w:val="0014196B"/>
    <w:rsid w:val="001445E5"/>
    <w:rsid w:val="00145B22"/>
    <w:rsid w:val="001462CB"/>
    <w:rsid w:val="0014754B"/>
    <w:rsid w:val="001504C7"/>
    <w:rsid w:val="00152AD3"/>
    <w:rsid w:val="00153BD6"/>
    <w:rsid w:val="001543CC"/>
    <w:rsid w:val="00154C0F"/>
    <w:rsid w:val="0015681B"/>
    <w:rsid w:val="0015751D"/>
    <w:rsid w:val="00163CE3"/>
    <w:rsid w:val="00163FCF"/>
    <w:rsid w:val="00164B82"/>
    <w:rsid w:val="00164EE2"/>
    <w:rsid w:val="00165207"/>
    <w:rsid w:val="00165BD8"/>
    <w:rsid w:val="00170406"/>
    <w:rsid w:val="00170E6A"/>
    <w:rsid w:val="00171852"/>
    <w:rsid w:val="001725AF"/>
    <w:rsid w:val="001732C6"/>
    <w:rsid w:val="0017344F"/>
    <w:rsid w:val="001739A0"/>
    <w:rsid w:val="00175C75"/>
    <w:rsid w:val="00181477"/>
    <w:rsid w:val="00182391"/>
    <w:rsid w:val="00183315"/>
    <w:rsid w:val="00183C88"/>
    <w:rsid w:val="001842D2"/>
    <w:rsid w:val="0018691F"/>
    <w:rsid w:val="00190F3F"/>
    <w:rsid w:val="00192C71"/>
    <w:rsid w:val="00193551"/>
    <w:rsid w:val="001939A3"/>
    <w:rsid w:val="00193D38"/>
    <w:rsid w:val="0019513E"/>
    <w:rsid w:val="00196901"/>
    <w:rsid w:val="001A09AB"/>
    <w:rsid w:val="001A2204"/>
    <w:rsid w:val="001A2BA7"/>
    <w:rsid w:val="001A542C"/>
    <w:rsid w:val="001A7B33"/>
    <w:rsid w:val="001A7E50"/>
    <w:rsid w:val="001B20E0"/>
    <w:rsid w:val="001B27C5"/>
    <w:rsid w:val="001B293E"/>
    <w:rsid w:val="001B2FB1"/>
    <w:rsid w:val="001B3709"/>
    <w:rsid w:val="001B4E98"/>
    <w:rsid w:val="001B582B"/>
    <w:rsid w:val="001B5FE7"/>
    <w:rsid w:val="001B64F9"/>
    <w:rsid w:val="001B68E2"/>
    <w:rsid w:val="001B77DB"/>
    <w:rsid w:val="001C01C4"/>
    <w:rsid w:val="001C05C2"/>
    <w:rsid w:val="001C14C8"/>
    <w:rsid w:val="001C1D4C"/>
    <w:rsid w:val="001C20D0"/>
    <w:rsid w:val="001C20D7"/>
    <w:rsid w:val="001C37F1"/>
    <w:rsid w:val="001C3A3A"/>
    <w:rsid w:val="001C47EC"/>
    <w:rsid w:val="001C50B8"/>
    <w:rsid w:val="001C530C"/>
    <w:rsid w:val="001C6EDF"/>
    <w:rsid w:val="001D0E83"/>
    <w:rsid w:val="001D1A92"/>
    <w:rsid w:val="001D1AF7"/>
    <w:rsid w:val="001D1B5B"/>
    <w:rsid w:val="001D23FF"/>
    <w:rsid w:val="001D27EB"/>
    <w:rsid w:val="001D4D41"/>
    <w:rsid w:val="001E041E"/>
    <w:rsid w:val="001E1ADD"/>
    <w:rsid w:val="001E472E"/>
    <w:rsid w:val="001E7297"/>
    <w:rsid w:val="001E7DE2"/>
    <w:rsid w:val="001F04C0"/>
    <w:rsid w:val="001F087E"/>
    <w:rsid w:val="001F449A"/>
    <w:rsid w:val="001F6177"/>
    <w:rsid w:val="001F6BC7"/>
    <w:rsid w:val="001F74B9"/>
    <w:rsid w:val="001F74C3"/>
    <w:rsid w:val="001F7C91"/>
    <w:rsid w:val="00203AF7"/>
    <w:rsid w:val="00204409"/>
    <w:rsid w:val="00205EF4"/>
    <w:rsid w:val="002071DA"/>
    <w:rsid w:val="00207862"/>
    <w:rsid w:val="002105D7"/>
    <w:rsid w:val="00211265"/>
    <w:rsid w:val="002120B4"/>
    <w:rsid w:val="00212793"/>
    <w:rsid w:val="0021342C"/>
    <w:rsid w:val="00214CF4"/>
    <w:rsid w:val="00216736"/>
    <w:rsid w:val="00216986"/>
    <w:rsid w:val="00217050"/>
    <w:rsid w:val="00221031"/>
    <w:rsid w:val="0022147C"/>
    <w:rsid w:val="00222D13"/>
    <w:rsid w:val="00223156"/>
    <w:rsid w:val="00223992"/>
    <w:rsid w:val="00224E3D"/>
    <w:rsid w:val="00224EA6"/>
    <w:rsid w:val="00224F89"/>
    <w:rsid w:val="002250A2"/>
    <w:rsid w:val="002262AF"/>
    <w:rsid w:val="002268DF"/>
    <w:rsid w:val="0022724B"/>
    <w:rsid w:val="00227AC8"/>
    <w:rsid w:val="00231F0C"/>
    <w:rsid w:val="00232E96"/>
    <w:rsid w:val="00234CDA"/>
    <w:rsid w:val="00236819"/>
    <w:rsid w:val="002379BE"/>
    <w:rsid w:val="002403B2"/>
    <w:rsid w:val="0024103E"/>
    <w:rsid w:val="002421D1"/>
    <w:rsid w:val="00242A6E"/>
    <w:rsid w:val="002431D2"/>
    <w:rsid w:val="00243229"/>
    <w:rsid w:val="0024401D"/>
    <w:rsid w:val="00244F2E"/>
    <w:rsid w:val="002455A1"/>
    <w:rsid w:val="002456CC"/>
    <w:rsid w:val="00245C5F"/>
    <w:rsid w:val="00245CBE"/>
    <w:rsid w:val="00246EA1"/>
    <w:rsid w:val="00247A8E"/>
    <w:rsid w:val="00247F32"/>
    <w:rsid w:val="00250AB8"/>
    <w:rsid w:val="00251A05"/>
    <w:rsid w:val="00251EC5"/>
    <w:rsid w:val="00254C0C"/>
    <w:rsid w:val="00254D19"/>
    <w:rsid w:val="002567E5"/>
    <w:rsid w:val="0025790B"/>
    <w:rsid w:val="00257F35"/>
    <w:rsid w:val="00257FD3"/>
    <w:rsid w:val="00261401"/>
    <w:rsid w:val="00263A75"/>
    <w:rsid w:val="00264CDF"/>
    <w:rsid w:val="002663C0"/>
    <w:rsid w:val="0026678D"/>
    <w:rsid w:val="00266917"/>
    <w:rsid w:val="002672C4"/>
    <w:rsid w:val="00267BC3"/>
    <w:rsid w:val="00271668"/>
    <w:rsid w:val="002719B3"/>
    <w:rsid w:val="0027317A"/>
    <w:rsid w:val="00273890"/>
    <w:rsid w:val="00273A10"/>
    <w:rsid w:val="00273CAE"/>
    <w:rsid w:val="00273E23"/>
    <w:rsid w:val="00274527"/>
    <w:rsid w:val="00274F57"/>
    <w:rsid w:val="00275349"/>
    <w:rsid w:val="00275519"/>
    <w:rsid w:val="002763EA"/>
    <w:rsid w:val="002767B5"/>
    <w:rsid w:val="002768F1"/>
    <w:rsid w:val="00277959"/>
    <w:rsid w:val="00277D4E"/>
    <w:rsid w:val="002819B7"/>
    <w:rsid w:val="00281E93"/>
    <w:rsid w:val="00283577"/>
    <w:rsid w:val="00285F6D"/>
    <w:rsid w:val="002864C9"/>
    <w:rsid w:val="0028756D"/>
    <w:rsid w:val="00291891"/>
    <w:rsid w:val="0029193E"/>
    <w:rsid w:val="002934C8"/>
    <w:rsid w:val="00294079"/>
    <w:rsid w:val="00294874"/>
    <w:rsid w:val="00294E99"/>
    <w:rsid w:val="00295450"/>
    <w:rsid w:val="00295958"/>
    <w:rsid w:val="002A0547"/>
    <w:rsid w:val="002A1FC9"/>
    <w:rsid w:val="002A2282"/>
    <w:rsid w:val="002A273F"/>
    <w:rsid w:val="002A3D1C"/>
    <w:rsid w:val="002A4FD8"/>
    <w:rsid w:val="002A56AF"/>
    <w:rsid w:val="002A576F"/>
    <w:rsid w:val="002A591E"/>
    <w:rsid w:val="002B09E7"/>
    <w:rsid w:val="002B1ABC"/>
    <w:rsid w:val="002B209A"/>
    <w:rsid w:val="002B266D"/>
    <w:rsid w:val="002B2DE2"/>
    <w:rsid w:val="002B2E0E"/>
    <w:rsid w:val="002B480C"/>
    <w:rsid w:val="002B5705"/>
    <w:rsid w:val="002B7B61"/>
    <w:rsid w:val="002C0E7A"/>
    <w:rsid w:val="002C1A6F"/>
    <w:rsid w:val="002C2091"/>
    <w:rsid w:val="002C23B5"/>
    <w:rsid w:val="002C391D"/>
    <w:rsid w:val="002C3A43"/>
    <w:rsid w:val="002C3E88"/>
    <w:rsid w:val="002C4CBA"/>
    <w:rsid w:val="002C4CEF"/>
    <w:rsid w:val="002C4E50"/>
    <w:rsid w:val="002C585D"/>
    <w:rsid w:val="002C6118"/>
    <w:rsid w:val="002D00D4"/>
    <w:rsid w:val="002D08CD"/>
    <w:rsid w:val="002D0F22"/>
    <w:rsid w:val="002D0F4D"/>
    <w:rsid w:val="002D0F62"/>
    <w:rsid w:val="002D1E35"/>
    <w:rsid w:val="002D21DD"/>
    <w:rsid w:val="002D514A"/>
    <w:rsid w:val="002D6706"/>
    <w:rsid w:val="002D73AE"/>
    <w:rsid w:val="002D73DE"/>
    <w:rsid w:val="002E0E25"/>
    <w:rsid w:val="002E0E78"/>
    <w:rsid w:val="002E1B5A"/>
    <w:rsid w:val="002E219F"/>
    <w:rsid w:val="002E418F"/>
    <w:rsid w:val="002E453E"/>
    <w:rsid w:val="002E5407"/>
    <w:rsid w:val="002E737E"/>
    <w:rsid w:val="002F2FBD"/>
    <w:rsid w:val="002F37D2"/>
    <w:rsid w:val="002F3B3A"/>
    <w:rsid w:val="002F5F4D"/>
    <w:rsid w:val="002F5F77"/>
    <w:rsid w:val="002F7FC5"/>
    <w:rsid w:val="0030032C"/>
    <w:rsid w:val="003015C6"/>
    <w:rsid w:val="00301F56"/>
    <w:rsid w:val="0030250D"/>
    <w:rsid w:val="003027F7"/>
    <w:rsid w:val="003030E7"/>
    <w:rsid w:val="003035AC"/>
    <w:rsid w:val="00304A6E"/>
    <w:rsid w:val="00307265"/>
    <w:rsid w:val="00307D0A"/>
    <w:rsid w:val="003102AD"/>
    <w:rsid w:val="003108AD"/>
    <w:rsid w:val="00310EE2"/>
    <w:rsid w:val="003116CB"/>
    <w:rsid w:val="00311C44"/>
    <w:rsid w:val="003124D2"/>
    <w:rsid w:val="00312974"/>
    <w:rsid w:val="00312D3E"/>
    <w:rsid w:val="003136EE"/>
    <w:rsid w:val="00313747"/>
    <w:rsid w:val="0031487C"/>
    <w:rsid w:val="0031564C"/>
    <w:rsid w:val="00316C18"/>
    <w:rsid w:val="00317098"/>
    <w:rsid w:val="003172D5"/>
    <w:rsid w:val="00317E15"/>
    <w:rsid w:val="0032068C"/>
    <w:rsid w:val="00321041"/>
    <w:rsid w:val="003229F5"/>
    <w:rsid w:val="00322A77"/>
    <w:rsid w:val="00323B9D"/>
    <w:rsid w:val="0032421C"/>
    <w:rsid w:val="003242BE"/>
    <w:rsid w:val="00324512"/>
    <w:rsid w:val="00325D2C"/>
    <w:rsid w:val="00326355"/>
    <w:rsid w:val="003305FB"/>
    <w:rsid w:val="00331814"/>
    <w:rsid w:val="00332AD9"/>
    <w:rsid w:val="00332D3B"/>
    <w:rsid w:val="003343A7"/>
    <w:rsid w:val="00334748"/>
    <w:rsid w:val="00335473"/>
    <w:rsid w:val="003362AB"/>
    <w:rsid w:val="0033660F"/>
    <w:rsid w:val="00336C85"/>
    <w:rsid w:val="0033738B"/>
    <w:rsid w:val="00337766"/>
    <w:rsid w:val="00337C5C"/>
    <w:rsid w:val="00340549"/>
    <w:rsid w:val="00342C1D"/>
    <w:rsid w:val="003437F4"/>
    <w:rsid w:val="003441D8"/>
    <w:rsid w:val="003457E3"/>
    <w:rsid w:val="003500ED"/>
    <w:rsid w:val="00351010"/>
    <w:rsid w:val="0035101C"/>
    <w:rsid w:val="003511CD"/>
    <w:rsid w:val="00351AD4"/>
    <w:rsid w:val="003521AB"/>
    <w:rsid w:val="0035221E"/>
    <w:rsid w:val="003525BE"/>
    <w:rsid w:val="003550EC"/>
    <w:rsid w:val="00355456"/>
    <w:rsid w:val="003554B6"/>
    <w:rsid w:val="00356734"/>
    <w:rsid w:val="00360A21"/>
    <w:rsid w:val="00361A55"/>
    <w:rsid w:val="00361A64"/>
    <w:rsid w:val="0036226E"/>
    <w:rsid w:val="003643EC"/>
    <w:rsid w:val="003649DB"/>
    <w:rsid w:val="00364B3A"/>
    <w:rsid w:val="00365728"/>
    <w:rsid w:val="0036589A"/>
    <w:rsid w:val="003659A8"/>
    <w:rsid w:val="00366AA7"/>
    <w:rsid w:val="00366B6F"/>
    <w:rsid w:val="003701B9"/>
    <w:rsid w:val="00370DD5"/>
    <w:rsid w:val="0037283D"/>
    <w:rsid w:val="00373122"/>
    <w:rsid w:val="0037318E"/>
    <w:rsid w:val="00374BE3"/>
    <w:rsid w:val="00376FE5"/>
    <w:rsid w:val="0038013B"/>
    <w:rsid w:val="00381433"/>
    <w:rsid w:val="00381968"/>
    <w:rsid w:val="00381D48"/>
    <w:rsid w:val="00381E5E"/>
    <w:rsid w:val="00382C5A"/>
    <w:rsid w:val="003852DA"/>
    <w:rsid w:val="00390723"/>
    <w:rsid w:val="00390A64"/>
    <w:rsid w:val="003918B5"/>
    <w:rsid w:val="003927FA"/>
    <w:rsid w:val="00394239"/>
    <w:rsid w:val="00394C85"/>
    <w:rsid w:val="0039543B"/>
    <w:rsid w:val="003979AD"/>
    <w:rsid w:val="003979EE"/>
    <w:rsid w:val="003A09E9"/>
    <w:rsid w:val="003A0E99"/>
    <w:rsid w:val="003A2871"/>
    <w:rsid w:val="003A3775"/>
    <w:rsid w:val="003A39E6"/>
    <w:rsid w:val="003A54EB"/>
    <w:rsid w:val="003A7F9F"/>
    <w:rsid w:val="003B19E8"/>
    <w:rsid w:val="003B1AA0"/>
    <w:rsid w:val="003B22DE"/>
    <w:rsid w:val="003B575A"/>
    <w:rsid w:val="003B5CD9"/>
    <w:rsid w:val="003B61F7"/>
    <w:rsid w:val="003B6312"/>
    <w:rsid w:val="003B6500"/>
    <w:rsid w:val="003C0251"/>
    <w:rsid w:val="003C07BD"/>
    <w:rsid w:val="003C07C7"/>
    <w:rsid w:val="003C1CE4"/>
    <w:rsid w:val="003C20E7"/>
    <w:rsid w:val="003C216F"/>
    <w:rsid w:val="003C2879"/>
    <w:rsid w:val="003C3BE2"/>
    <w:rsid w:val="003C4125"/>
    <w:rsid w:val="003C51F2"/>
    <w:rsid w:val="003C53EA"/>
    <w:rsid w:val="003C5AC0"/>
    <w:rsid w:val="003C68B4"/>
    <w:rsid w:val="003C6C68"/>
    <w:rsid w:val="003C78A2"/>
    <w:rsid w:val="003C79FE"/>
    <w:rsid w:val="003D044F"/>
    <w:rsid w:val="003D05CB"/>
    <w:rsid w:val="003D1698"/>
    <w:rsid w:val="003D2FC4"/>
    <w:rsid w:val="003D336A"/>
    <w:rsid w:val="003D57E0"/>
    <w:rsid w:val="003D5FF9"/>
    <w:rsid w:val="003D7CAD"/>
    <w:rsid w:val="003D7F08"/>
    <w:rsid w:val="003D7F17"/>
    <w:rsid w:val="003E0E67"/>
    <w:rsid w:val="003E2A3B"/>
    <w:rsid w:val="003E2A5B"/>
    <w:rsid w:val="003E2D35"/>
    <w:rsid w:val="003E2E29"/>
    <w:rsid w:val="003E2EE5"/>
    <w:rsid w:val="003E2FC7"/>
    <w:rsid w:val="003E3574"/>
    <w:rsid w:val="003E3B7D"/>
    <w:rsid w:val="003E3C1F"/>
    <w:rsid w:val="003E4C88"/>
    <w:rsid w:val="003E6734"/>
    <w:rsid w:val="003E77C0"/>
    <w:rsid w:val="003E78AB"/>
    <w:rsid w:val="003E7EE1"/>
    <w:rsid w:val="003F0240"/>
    <w:rsid w:val="003F03A0"/>
    <w:rsid w:val="003F2A37"/>
    <w:rsid w:val="003F5DEB"/>
    <w:rsid w:val="003F6683"/>
    <w:rsid w:val="003F6C17"/>
    <w:rsid w:val="00400CA9"/>
    <w:rsid w:val="00401413"/>
    <w:rsid w:val="00401667"/>
    <w:rsid w:val="0040262D"/>
    <w:rsid w:val="004028C0"/>
    <w:rsid w:val="00402C68"/>
    <w:rsid w:val="004037AF"/>
    <w:rsid w:val="00403FD6"/>
    <w:rsid w:val="004043FA"/>
    <w:rsid w:val="004061A7"/>
    <w:rsid w:val="004106B7"/>
    <w:rsid w:val="00411CFC"/>
    <w:rsid w:val="00413C86"/>
    <w:rsid w:val="00414A3F"/>
    <w:rsid w:val="004169A0"/>
    <w:rsid w:val="00417CF3"/>
    <w:rsid w:val="0042194A"/>
    <w:rsid w:val="00423002"/>
    <w:rsid w:val="004245C0"/>
    <w:rsid w:val="004254C7"/>
    <w:rsid w:val="00425CC1"/>
    <w:rsid w:val="00426C95"/>
    <w:rsid w:val="00430AF5"/>
    <w:rsid w:val="00430B67"/>
    <w:rsid w:val="0043228A"/>
    <w:rsid w:val="0043363A"/>
    <w:rsid w:val="0043476D"/>
    <w:rsid w:val="004349F5"/>
    <w:rsid w:val="00434BED"/>
    <w:rsid w:val="00435D45"/>
    <w:rsid w:val="00435F01"/>
    <w:rsid w:val="00436EE6"/>
    <w:rsid w:val="00437898"/>
    <w:rsid w:val="00437B03"/>
    <w:rsid w:val="00440200"/>
    <w:rsid w:val="00440520"/>
    <w:rsid w:val="004405F2"/>
    <w:rsid w:val="004412C9"/>
    <w:rsid w:val="004424CA"/>
    <w:rsid w:val="00442B21"/>
    <w:rsid w:val="00444D22"/>
    <w:rsid w:val="0044593B"/>
    <w:rsid w:val="0044596B"/>
    <w:rsid w:val="00445B76"/>
    <w:rsid w:val="00450A2B"/>
    <w:rsid w:val="0045283E"/>
    <w:rsid w:val="004534D6"/>
    <w:rsid w:val="00453A8A"/>
    <w:rsid w:val="00454402"/>
    <w:rsid w:val="004557EC"/>
    <w:rsid w:val="004563F7"/>
    <w:rsid w:val="00456807"/>
    <w:rsid w:val="00457DFE"/>
    <w:rsid w:val="0046017C"/>
    <w:rsid w:val="00460FB9"/>
    <w:rsid w:val="0046187B"/>
    <w:rsid w:val="00461D9D"/>
    <w:rsid w:val="00462485"/>
    <w:rsid w:val="00462BEA"/>
    <w:rsid w:val="00463669"/>
    <w:rsid w:val="0046420A"/>
    <w:rsid w:val="00466344"/>
    <w:rsid w:val="00466F80"/>
    <w:rsid w:val="004703F2"/>
    <w:rsid w:val="0047084D"/>
    <w:rsid w:val="0047588C"/>
    <w:rsid w:val="00476A25"/>
    <w:rsid w:val="00477279"/>
    <w:rsid w:val="00482795"/>
    <w:rsid w:val="0048420F"/>
    <w:rsid w:val="00485071"/>
    <w:rsid w:val="004871D0"/>
    <w:rsid w:val="004916C0"/>
    <w:rsid w:val="00492285"/>
    <w:rsid w:val="00492E15"/>
    <w:rsid w:val="004930CE"/>
    <w:rsid w:val="00496E31"/>
    <w:rsid w:val="00497DBE"/>
    <w:rsid w:val="004A0242"/>
    <w:rsid w:val="004A11C2"/>
    <w:rsid w:val="004A2627"/>
    <w:rsid w:val="004A2EF0"/>
    <w:rsid w:val="004A2F2C"/>
    <w:rsid w:val="004A32D8"/>
    <w:rsid w:val="004A5375"/>
    <w:rsid w:val="004A663C"/>
    <w:rsid w:val="004A6945"/>
    <w:rsid w:val="004B48D6"/>
    <w:rsid w:val="004B49A8"/>
    <w:rsid w:val="004B4EE4"/>
    <w:rsid w:val="004B5BEA"/>
    <w:rsid w:val="004C09D9"/>
    <w:rsid w:val="004C0F3C"/>
    <w:rsid w:val="004C12C1"/>
    <w:rsid w:val="004C2621"/>
    <w:rsid w:val="004C31C6"/>
    <w:rsid w:val="004C40D3"/>
    <w:rsid w:val="004C4CF8"/>
    <w:rsid w:val="004C5965"/>
    <w:rsid w:val="004C71DE"/>
    <w:rsid w:val="004C73F9"/>
    <w:rsid w:val="004D1E4C"/>
    <w:rsid w:val="004D30D2"/>
    <w:rsid w:val="004D3AA6"/>
    <w:rsid w:val="004D59F7"/>
    <w:rsid w:val="004D6BB5"/>
    <w:rsid w:val="004D737D"/>
    <w:rsid w:val="004E0CA6"/>
    <w:rsid w:val="004E2388"/>
    <w:rsid w:val="004E2BD2"/>
    <w:rsid w:val="004E3895"/>
    <w:rsid w:val="004E4903"/>
    <w:rsid w:val="004E49C6"/>
    <w:rsid w:val="004E617F"/>
    <w:rsid w:val="004F044E"/>
    <w:rsid w:val="004F10B4"/>
    <w:rsid w:val="004F137A"/>
    <w:rsid w:val="004F275D"/>
    <w:rsid w:val="004F4602"/>
    <w:rsid w:val="004F496E"/>
    <w:rsid w:val="004F5F91"/>
    <w:rsid w:val="004F61CF"/>
    <w:rsid w:val="004F62B0"/>
    <w:rsid w:val="004F6B5E"/>
    <w:rsid w:val="00501B09"/>
    <w:rsid w:val="0050201F"/>
    <w:rsid w:val="005028C5"/>
    <w:rsid w:val="00503DA4"/>
    <w:rsid w:val="00506066"/>
    <w:rsid w:val="005069B7"/>
    <w:rsid w:val="005070BE"/>
    <w:rsid w:val="00507737"/>
    <w:rsid w:val="005100F5"/>
    <w:rsid w:val="00510C4B"/>
    <w:rsid w:val="0051198D"/>
    <w:rsid w:val="005140EB"/>
    <w:rsid w:val="00516D62"/>
    <w:rsid w:val="00520F77"/>
    <w:rsid w:val="005212E9"/>
    <w:rsid w:val="00521AA1"/>
    <w:rsid w:val="00521B35"/>
    <w:rsid w:val="00524397"/>
    <w:rsid w:val="00524F4D"/>
    <w:rsid w:val="00525BAC"/>
    <w:rsid w:val="00525DDD"/>
    <w:rsid w:val="00526F5F"/>
    <w:rsid w:val="005301D3"/>
    <w:rsid w:val="00531147"/>
    <w:rsid w:val="00532311"/>
    <w:rsid w:val="005330A7"/>
    <w:rsid w:val="00534BCD"/>
    <w:rsid w:val="005355CB"/>
    <w:rsid w:val="005359E7"/>
    <w:rsid w:val="00536D9F"/>
    <w:rsid w:val="0053712D"/>
    <w:rsid w:val="005414C0"/>
    <w:rsid w:val="005416FD"/>
    <w:rsid w:val="00541CC0"/>
    <w:rsid w:val="005422FF"/>
    <w:rsid w:val="0054323B"/>
    <w:rsid w:val="00543AAA"/>
    <w:rsid w:val="0054437F"/>
    <w:rsid w:val="00545DD6"/>
    <w:rsid w:val="00546520"/>
    <w:rsid w:val="005473A0"/>
    <w:rsid w:val="005474AB"/>
    <w:rsid w:val="0054764A"/>
    <w:rsid w:val="00550D9D"/>
    <w:rsid w:val="00550FDF"/>
    <w:rsid w:val="00551822"/>
    <w:rsid w:val="00552216"/>
    <w:rsid w:val="00552DE9"/>
    <w:rsid w:val="00553757"/>
    <w:rsid w:val="00554026"/>
    <w:rsid w:val="00554C67"/>
    <w:rsid w:val="00555D6C"/>
    <w:rsid w:val="00556467"/>
    <w:rsid w:val="00557AF1"/>
    <w:rsid w:val="005601A6"/>
    <w:rsid w:val="00560C93"/>
    <w:rsid w:val="00561C13"/>
    <w:rsid w:val="00562EFC"/>
    <w:rsid w:val="00563E1E"/>
    <w:rsid w:val="00565A87"/>
    <w:rsid w:val="00565DD4"/>
    <w:rsid w:val="00566F87"/>
    <w:rsid w:val="00567CF7"/>
    <w:rsid w:val="005700D4"/>
    <w:rsid w:val="00570126"/>
    <w:rsid w:val="0057029D"/>
    <w:rsid w:val="0057226A"/>
    <w:rsid w:val="0057256C"/>
    <w:rsid w:val="00573020"/>
    <w:rsid w:val="0057322B"/>
    <w:rsid w:val="00573F8A"/>
    <w:rsid w:val="0057485D"/>
    <w:rsid w:val="005761B3"/>
    <w:rsid w:val="00576AE5"/>
    <w:rsid w:val="005774DD"/>
    <w:rsid w:val="0057751A"/>
    <w:rsid w:val="00577D40"/>
    <w:rsid w:val="00580838"/>
    <w:rsid w:val="00581463"/>
    <w:rsid w:val="00582A62"/>
    <w:rsid w:val="00583B67"/>
    <w:rsid w:val="00587004"/>
    <w:rsid w:val="005875EB"/>
    <w:rsid w:val="005876EA"/>
    <w:rsid w:val="005904D0"/>
    <w:rsid w:val="005921BE"/>
    <w:rsid w:val="00592EE2"/>
    <w:rsid w:val="005934DF"/>
    <w:rsid w:val="005949D9"/>
    <w:rsid w:val="00595633"/>
    <w:rsid w:val="0059699E"/>
    <w:rsid w:val="00597407"/>
    <w:rsid w:val="005A0153"/>
    <w:rsid w:val="005A0898"/>
    <w:rsid w:val="005A0EA7"/>
    <w:rsid w:val="005A15FC"/>
    <w:rsid w:val="005A2D28"/>
    <w:rsid w:val="005A4759"/>
    <w:rsid w:val="005A59F1"/>
    <w:rsid w:val="005A61D1"/>
    <w:rsid w:val="005A7545"/>
    <w:rsid w:val="005B14BE"/>
    <w:rsid w:val="005B304E"/>
    <w:rsid w:val="005B31C7"/>
    <w:rsid w:val="005B39D5"/>
    <w:rsid w:val="005B57CA"/>
    <w:rsid w:val="005B5B95"/>
    <w:rsid w:val="005B5D13"/>
    <w:rsid w:val="005B5DAD"/>
    <w:rsid w:val="005B6619"/>
    <w:rsid w:val="005B6A1D"/>
    <w:rsid w:val="005B6D7F"/>
    <w:rsid w:val="005C5537"/>
    <w:rsid w:val="005D0208"/>
    <w:rsid w:val="005D077B"/>
    <w:rsid w:val="005D09A7"/>
    <w:rsid w:val="005D12A0"/>
    <w:rsid w:val="005D1650"/>
    <w:rsid w:val="005D189F"/>
    <w:rsid w:val="005D2289"/>
    <w:rsid w:val="005D5B02"/>
    <w:rsid w:val="005D5BC5"/>
    <w:rsid w:val="005E095D"/>
    <w:rsid w:val="005E14B8"/>
    <w:rsid w:val="005E14D8"/>
    <w:rsid w:val="005E260B"/>
    <w:rsid w:val="005E5742"/>
    <w:rsid w:val="005E605F"/>
    <w:rsid w:val="005E6609"/>
    <w:rsid w:val="005E68E1"/>
    <w:rsid w:val="005F0847"/>
    <w:rsid w:val="005F0866"/>
    <w:rsid w:val="005F223D"/>
    <w:rsid w:val="005F22B6"/>
    <w:rsid w:val="005F7A38"/>
    <w:rsid w:val="005F7EF4"/>
    <w:rsid w:val="00601D17"/>
    <w:rsid w:val="006029D6"/>
    <w:rsid w:val="00602CDB"/>
    <w:rsid w:val="00603203"/>
    <w:rsid w:val="00604E08"/>
    <w:rsid w:val="00605E06"/>
    <w:rsid w:val="0060749A"/>
    <w:rsid w:val="00610553"/>
    <w:rsid w:val="00610772"/>
    <w:rsid w:val="00610B28"/>
    <w:rsid w:val="006116DE"/>
    <w:rsid w:val="00613149"/>
    <w:rsid w:val="00613C9D"/>
    <w:rsid w:val="00614E04"/>
    <w:rsid w:val="0061693E"/>
    <w:rsid w:val="006211C5"/>
    <w:rsid w:val="006229FC"/>
    <w:rsid w:val="0062590B"/>
    <w:rsid w:val="00625E65"/>
    <w:rsid w:val="0063102E"/>
    <w:rsid w:val="00631606"/>
    <w:rsid w:val="006326F0"/>
    <w:rsid w:val="00632940"/>
    <w:rsid w:val="006337C6"/>
    <w:rsid w:val="00635E54"/>
    <w:rsid w:val="00637E4B"/>
    <w:rsid w:val="0064010A"/>
    <w:rsid w:val="00645396"/>
    <w:rsid w:val="0064552C"/>
    <w:rsid w:val="00646654"/>
    <w:rsid w:val="006466F9"/>
    <w:rsid w:val="00650F14"/>
    <w:rsid w:val="00651C82"/>
    <w:rsid w:val="00651D17"/>
    <w:rsid w:val="006532FC"/>
    <w:rsid w:val="00654A2F"/>
    <w:rsid w:val="0065643F"/>
    <w:rsid w:val="006602B4"/>
    <w:rsid w:val="0066193A"/>
    <w:rsid w:val="00661E07"/>
    <w:rsid w:val="00661F9D"/>
    <w:rsid w:val="00662E1C"/>
    <w:rsid w:val="00663F62"/>
    <w:rsid w:val="00665289"/>
    <w:rsid w:val="00665357"/>
    <w:rsid w:val="00666007"/>
    <w:rsid w:val="00667EB0"/>
    <w:rsid w:val="00667F21"/>
    <w:rsid w:val="00672120"/>
    <w:rsid w:val="00674AC2"/>
    <w:rsid w:val="00675725"/>
    <w:rsid w:val="0067575B"/>
    <w:rsid w:val="00677529"/>
    <w:rsid w:val="0067798D"/>
    <w:rsid w:val="00680369"/>
    <w:rsid w:val="0068066D"/>
    <w:rsid w:val="00681D57"/>
    <w:rsid w:val="00681DA9"/>
    <w:rsid w:val="006825DB"/>
    <w:rsid w:val="00682729"/>
    <w:rsid w:val="006866F9"/>
    <w:rsid w:val="00687910"/>
    <w:rsid w:val="00687A4D"/>
    <w:rsid w:val="00687B1B"/>
    <w:rsid w:val="006900B0"/>
    <w:rsid w:val="00690413"/>
    <w:rsid w:val="00690F4A"/>
    <w:rsid w:val="006917AB"/>
    <w:rsid w:val="0069290C"/>
    <w:rsid w:val="00693FE7"/>
    <w:rsid w:val="006962DA"/>
    <w:rsid w:val="0069753B"/>
    <w:rsid w:val="00697644"/>
    <w:rsid w:val="006978DE"/>
    <w:rsid w:val="006A1F43"/>
    <w:rsid w:val="006A216C"/>
    <w:rsid w:val="006A3F1F"/>
    <w:rsid w:val="006A4B64"/>
    <w:rsid w:val="006A550A"/>
    <w:rsid w:val="006A6352"/>
    <w:rsid w:val="006A75F6"/>
    <w:rsid w:val="006A7B5C"/>
    <w:rsid w:val="006B0903"/>
    <w:rsid w:val="006B0961"/>
    <w:rsid w:val="006B1597"/>
    <w:rsid w:val="006B4074"/>
    <w:rsid w:val="006B4619"/>
    <w:rsid w:val="006B480B"/>
    <w:rsid w:val="006B7A63"/>
    <w:rsid w:val="006B7D0C"/>
    <w:rsid w:val="006C25A7"/>
    <w:rsid w:val="006C3535"/>
    <w:rsid w:val="006C6978"/>
    <w:rsid w:val="006C7F92"/>
    <w:rsid w:val="006D03FE"/>
    <w:rsid w:val="006D20E8"/>
    <w:rsid w:val="006D7119"/>
    <w:rsid w:val="006D75EF"/>
    <w:rsid w:val="006E07EC"/>
    <w:rsid w:val="006E27AF"/>
    <w:rsid w:val="006E2970"/>
    <w:rsid w:val="006E2B3B"/>
    <w:rsid w:val="006E2FEB"/>
    <w:rsid w:val="006E3F4E"/>
    <w:rsid w:val="006E5D8E"/>
    <w:rsid w:val="006E72E5"/>
    <w:rsid w:val="006E7D8D"/>
    <w:rsid w:val="006F1043"/>
    <w:rsid w:val="006F352F"/>
    <w:rsid w:val="006F3923"/>
    <w:rsid w:val="006F406A"/>
    <w:rsid w:val="006F43C8"/>
    <w:rsid w:val="006F4C1C"/>
    <w:rsid w:val="006F55F4"/>
    <w:rsid w:val="006F5CCF"/>
    <w:rsid w:val="006F5D96"/>
    <w:rsid w:val="007004ED"/>
    <w:rsid w:val="0070210E"/>
    <w:rsid w:val="007036F2"/>
    <w:rsid w:val="00706F53"/>
    <w:rsid w:val="00711FE7"/>
    <w:rsid w:val="00712A59"/>
    <w:rsid w:val="0071362E"/>
    <w:rsid w:val="00713E94"/>
    <w:rsid w:val="00715C5E"/>
    <w:rsid w:val="0071613B"/>
    <w:rsid w:val="00716B1F"/>
    <w:rsid w:val="00716C52"/>
    <w:rsid w:val="00720608"/>
    <w:rsid w:val="007224B5"/>
    <w:rsid w:val="00723799"/>
    <w:rsid w:val="007303F5"/>
    <w:rsid w:val="0073070B"/>
    <w:rsid w:val="00730A60"/>
    <w:rsid w:val="00730F4C"/>
    <w:rsid w:val="0073206F"/>
    <w:rsid w:val="007428EB"/>
    <w:rsid w:val="00743E16"/>
    <w:rsid w:val="00744A33"/>
    <w:rsid w:val="007459CA"/>
    <w:rsid w:val="007462C4"/>
    <w:rsid w:val="00746449"/>
    <w:rsid w:val="00746811"/>
    <w:rsid w:val="00746B32"/>
    <w:rsid w:val="00746B58"/>
    <w:rsid w:val="007501DD"/>
    <w:rsid w:val="007508CC"/>
    <w:rsid w:val="007518A1"/>
    <w:rsid w:val="0075255F"/>
    <w:rsid w:val="007530B7"/>
    <w:rsid w:val="00753DFF"/>
    <w:rsid w:val="00754A65"/>
    <w:rsid w:val="00755891"/>
    <w:rsid w:val="00760619"/>
    <w:rsid w:val="00760AED"/>
    <w:rsid w:val="007615E5"/>
    <w:rsid w:val="007621FD"/>
    <w:rsid w:val="007623D2"/>
    <w:rsid w:val="00764196"/>
    <w:rsid w:val="007649DC"/>
    <w:rsid w:val="0076508C"/>
    <w:rsid w:val="00765DD4"/>
    <w:rsid w:val="00766010"/>
    <w:rsid w:val="007669F4"/>
    <w:rsid w:val="00766AF5"/>
    <w:rsid w:val="00767DD7"/>
    <w:rsid w:val="007706EA"/>
    <w:rsid w:val="00770C41"/>
    <w:rsid w:val="007719EB"/>
    <w:rsid w:val="00771F94"/>
    <w:rsid w:val="00772A74"/>
    <w:rsid w:val="00774A5B"/>
    <w:rsid w:val="00774A74"/>
    <w:rsid w:val="0077568E"/>
    <w:rsid w:val="0077592A"/>
    <w:rsid w:val="007759F2"/>
    <w:rsid w:val="00775EA8"/>
    <w:rsid w:val="007763D3"/>
    <w:rsid w:val="0077760B"/>
    <w:rsid w:val="007776E1"/>
    <w:rsid w:val="00777AC1"/>
    <w:rsid w:val="00777C9A"/>
    <w:rsid w:val="00780072"/>
    <w:rsid w:val="007827D5"/>
    <w:rsid w:val="00782A3C"/>
    <w:rsid w:val="0078319D"/>
    <w:rsid w:val="00783FEE"/>
    <w:rsid w:val="00787C84"/>
    <w:rsid w:val="00790588"/>
    <w:rsid w:val="00790E7D"/>
    <w:rsid w:val="00792E02"/>
    <w:rsid w:val="00793397"/>
    <w:rsid w:val="007945C7"/>
    <w:rsid w:val="00795476"/>
    <w:rsid w:val="00795CA1"/>
    <w:rsid w:val="007965ED"/>
    <w:rsid w:val="00797763"/>
    <w:rsid w:val="007A0045"/>
    <w:rsid w:val="007A406F"/>
    <w:rsid w:val="007A6946"/>
    <w:rsid w:val="007A7203"/>
    <w:rsid w:val="007A7F77"/>
    <w:rsid w:val="007B2374"/>
    <w:rsid w:val="007B2C72"/>
    <w:rsid w:val="007B2F0B"/>
    <w:rsid w:val="007B3FAF"/>
    <w:rsid w:val="007B506A"/>
    <w:rsid w:val="007B5985"/>
    <w:rsid w:val="007B5ACF"/>
    <w:rsid w:val="007C06C3"/>
    <w:rsid w:val="007C1321"/>
    <w:rsid w:val="007C1781"/>
    <w:rsid w:val="007C17CC"/>
    <w:rsid w:val="007C1C21"/>
    <w:rsid w:val="007C2D7E"/>
    <w:rsid w:val="007C4B0E"/>
    <w:rsid w:val="007C4CCD"/>
    <w:rsid w:val="007C5D05"/>
    <w:rsid w:val="007C658B"/>
    <w:rsid w:val="007C7DBA"/>
    <w:rsid w:val="007D20BD"/>
    <w:rsid w:val="007D239F"/>
    <w:rsid w:val="007D26D5"/>
    <w:rsid w:val="007D2AE2"/>
    <w:rsid w:val="007D39F1"/>
    <w:rsid w:val="007D5022"/>
    <w:rsid w:val="007E0C28"/>
    <w:rsid w:val="007E117B"/>
    <w:rsid w:val="007E328A"/>
    <w:rsid w:val="007E358D"/>
    <w:rsid w:val="007E4A32"/>
    <w:rsid w:val="007E5823"/>
    <w:rsid w:val="007E60E1"/>
    <w:rsid w:val="007E6839"/>
    <w:rsid w:val="007E6A8A"/>
    <w:rsid w:val="007E7A13"/>
    <w:rsid w:val="007F04EE"/>
    <w:rsid w:val="007F0A49"/>
    <w:rsid w:val="007F36DE"/>
    <w:rsid w:val="007F3F54"/>
    <w:rsid w:val="007F6357"/>
    <w:rsid w:val="007F7962"/>
    <w:rsid w:val="008007C2"/>
    <w:rsid w:val="00800D95"/>
    <w:rsid w:val="008021D8"/>
    <w:rsid w:val="00802220"/>
    <w:rsid w:val="00802F11"/>
    <w:rsid w:val="00803891"/>
    <w:rsid w:val="008053A8"/>
    <w:rsid w:val="00805899"/>
    <w:rsid w:val="00806F55"/>
    <w:rsid w:val="008073C2"/>
    <w:rsid w:val="008109C8"/>
    <w:rsid w:val="00811006"/>
    <w:rsid w:val="008114A1"/>
    <w:rsid w:val="0081169C"/>
    <w:rsid w:val="008137EC"/>
    <w:rsid w:val="00813C78"/>
    <w:rsid w:val="00814088"/>
    <w:rsid w:val="0081561D"/>
    <w:rsid w:val="008227C0"/>
    <w:rsid w:val="0082572C"/>
    <w:rsid w:val="00826EC4"/>
    <w:rsid w:val="008315DA"/>
    <w:rsid w:val="00831795"/>
    <w:rsid w:val="0083215F"/>
    <w:rsid w:val="00832213"/>
    <w:rsid w:val="00832C58"/>
    <w:rsid w:val="00832E80"/>
    <w:rsid w:val="00833A52"/>
    <w:rsid w:val="00835D45"/>
    <w:rsid w:val="008401B1"/>
    <w:rsid w:val="00840E45"/>
    <w:rsid w:val="00841015"/>
    <w:rsid w:val="00841612"/>
    <w:rsid w:val="00841D0F"/>
    <w:rsid w:val="008420AB"/>
    <w:rsid w:val="008421E3"/>
    <w:rsid w:val="00844418"/>
    <w:rsid w:val="008454AF"/>
    <w:rsid w:val="008454DB"/>
    <w:rsid w:val="0084556E"/>
    <w:rsid w:val="00846A27"/>
    <w:rsid w:val="00846AF4"/>
    <w:rsid w:val="00847DD1"/>
    <w:rsid w:val="008512C7"/>
    <w:rsid w:val="008521E5"/>
    <w:rsid w:val="0085261B"/>
    <w:rsid w:val="00854945"/>
    <w:rsid w:val="00854E3E"/>
    <w:rsid w:val="00855138"/>
    <w:rsid w:val="00855184"/>
    <w:rsid w:val="00855B93"/>
    <w:rsid w:val="00855CCA"/>
    <w:rsid w:val="00860B92"/>
    <w:rsid w:val="00862B81"/>
    <w:rsid w:val="00862CCE"/>
    <w:rsid w:val="008630D6"/>
    <w:rsid w:val="00863211"/>
    <w:rsid w:val="00865B7B"/>
    <w:rsid w:val="008713FB"/>
    <w:rsid w:val="0087145D"/>
    <w:rsid w:val="008716E8"/>
    <w:rsid w:val="008719CC"/>
    <w:rsid w:val="00872C08"/>
    <w:rsid w:val="00873B3A"/>
    <w:rsid w:val="00873E2D"/>
    <w:rsid w:val="00873E36"/>
    <w:rsid w:val="00873F37"/>
    <w:rsid w:val="008742D3"/>
    <w:rsid w:val="00874FA9"/>
    <w:rsid w:val="0087611B"/>
    <w:rsid w:val="0087676F"/>
    <w:rsid w:val="00880125"/>
    <w:rsid w:val="00881039"/>
    <w:rsid w:val="008822AF"/>
    <w:rsid w:val="00883F93"/>
    <w:rsid w:val="00883FCA"/>
    <w:rsid w:val="00884066"/>
    <w:rsid w:val="00884473"/>
    <w:rsid w:val="0088532D"/>
    <w:rsid w:val="008853F9"/>
    <w:rsid w:val="00886A63"/>
    <w:rsid w:val="00887B9D"/>
    <w:rsid w:val="008904F5"/>
    <w:rsid w:val="00890726"/>
    <w:rsid w:val="00891069"/>
    <w:rsid w:val="008920F2"/>
    <w:rsid w:val="00892B21"/>
    <w:rsid w:val="00892B45"/>
    <w:rsid w:val="00893664"/>
    <w:rsid w:val="00893C30"/>
    <w:rsid w:val="00897368"/>
    <w:rsid w:val="0089778E"/>
    <w:rsid w:val="00897C0D"/>
    <w:rsid w:val="008A0F09"/>
    <w:rsid w:val="008A1A07"/>
    <w:rsid w:val="008A3E80"/>
    <w:rsid w:val="008A5B67"/>
    <w:rsid w:val="008A7909"/>
    <w:rsid w:val="008B018A"/>
    <w:rsid w:val="008B0887"/>
    <w:rsid w:val="008B0C3C"/>
    <w:rsid w:val="008B16EA"/>
    <w:rsid w:val="008B1BEB"/>
    <w:rsid w:val="008B2361"/>
    <w:rsid w:val="008B431F"/>
    <w:rsid w:val="008B438A"/>
    <w:rsid w:val="008B4E45"/>
    <w:rsid w:val="008B5FC8"/>
    <w:rsid w:val="008B6DFC"/>
    <w:rsid w:val="008B6FCC"/>
    <w:rsid w:val="008B7E38"/>
    <w:rsid w:val="008C08F2"/>
    <w:rsid w:val="008C1DC6"/>
    <w:rsid w:val="008C22A7"/>
    <w:rsid w:val="008C2891"/>
    <w:rsid w:val="008C4D02"/>
    <w:rsid w:val="008D170E"/>
    <w:rsid w:val="008D1E5B"/>
    <w:rsid w:val="008D2C6B"/>
    <w:rsid w:val="008D5463"/>
    <w:rsid w:val="008E08AA"/>
    <w:rsid w:val="008E1370"/>
    <w:rsid w:val="008E166D"/>
    <w:rsid w:val="008E1C94"/>
    <w:rsid w:val="008E1E78"/>
    <w:rsid w:val="008E23A1"/>
    <w:rsid w:val="008E333E"/>
    <w:rsid w:val="008E3DCD"/>
    <w:rsid w:val="008F0967"/>
    <w:rsid w:val="008F0CAC"/>
    <w:rsid w:val="008F1A1D"/>
    <w:rsid w:val="008F1AAB"/>
    <w:rsid w:val="008F20C9"/>
    <w:rsid w:val="008F3AFE"/>
    <w:rsid w:val="008F42CC"/>
    <w:rsid w:val="008F54A6"/>
    <w:rsid w:val="008F5A47"/>
    <w:rsid w:val="008F6C44"/>
    <w:rsid w:val="008F7DC2"/>
    <w:rsid w:val="00901C35"/>
    <w:rsid w:val="0090208C"/>
    <w:rsid w:val="0090234A"/>
    <w:rsid w:val="009035F9"/>
    <w:rsid w:val="00903605"/>
    <w:rsid w:val="0090402D"/>
    <w:rsid w:val="00904124"/>
    <w:rsid w:val="00904370"/>
    <w:rsid w:val="00905D68"/>
    <w:rsid w:val="0090636A"/>
    <w:rsid w:val="00907535"/>
    <w:rsid w:val="00910208"/>
    <w:rsid w:val="00910EE3"/>
    <w:rsid w:val="009128E0"/>
    <w:rsid w:val="00913364"/>
    <w:rsid w:val="009138EF"/>
    <w:rsid w:val="00913B50"/>
    <w:rsid w:val="00914F54"/>
    <w:rsid w:val="009157D8"/>
    <w:rsid w:val="00916CC7"/>
    <w:rsid w:val="00917F12"/>
    <w:rsid w:val="00920F87"/>
    <w:rsid w:val="00921261"/>
    <w:rsid w:val="0092298D"/>
    <w:rsid w:val="00922D68"/>
    <w:rsid w:val="0092301D"/>
    <w:rsid w:val="00923A0B"/>
    <w:rsid w:val="00925834"/>
    <w:rsid w:val="00926AB8"/>
    <w:rsid w:val="00927D43"/>
    <w:rsid w:val="00930490"/>
    <w:rsid w:val="00931B32"/>
    <w:rsid w:val="009322E7"/>
    <w:rsid w:val="00933679"/>
    <w:rsid w:val="009341CC"/>
    <w:rsid w:val="00935D2E"/>
    <w:rsid w:val="00937ECF"/>
    <w:rsid w:val="009402EA"/>
    <w:rsid w:val="00940D60"/>
    <w:rsid w:val="00942869"/>
    <w:rsid w:val="00942D34"/>
    <w:rsid w:val="00943F36"/>
    <w:rsid w:val="0094482A"/>
    <w:rsid w:val="00945963"/>
    <w:rsid w:val="00946B97"/>
    <w:rsid w:val="00946DDD"/>
    <w:rsid w:val="00950055"/>
    <w:rsid w:val="00953F8A"/>
    <w:rsid w:val="009547B2"/>
    <w:rsid w:val="00955D51"/>
    <w:rsid w:val="00956BAE"/>
    <w:rsid w:val="00956CAA"/>
    <w:rsid w:val="0095777D"/>
    <w:rsid w:val="00960444"/>
    <w:rsid w:val="00960A6E"/>
    <w:rsid w:val="00961D7C"/>
    <w:rsid w:val="00961F27"/>
    <w:rsid w:val="00963458"/>
    <w:rsid w:val="00963B18"/>
    <w:rsid w:val="00965646"/>
    <w:rsid w:val="00965BF1"/>
    <w:rsid w:val="00965CDA"/>
    <w:rsid w:val="009677B4"/>
    <w:rsid w:val="009703B8"/>
    <w:rsid w:val="00971062"/>
    <w:rsid w:val="00971B6B"/>
    <w:rsid w:val="00973CFE"/>
    <w:rsid w:val="00973D51"/>
    <w:rsid w:val="00975857"/>
    <w:rsid w:val="0097747B"/>
    <w:rsid w:val="009807DF"/>
    <w:rsid w:val="0098152B"/>
    <w:rsid w:val="009826DF"/>
    <w:rsid w:val="009848F7"/>
    <w:rsid w:val="00985DE1"/>
    <w:rsid w:val="00985F94"/>
    <w:rsid w:val="0098600E"/>
    <w:rsid w:val="0098670C"/>
    <w:rsid w:val="009871AA"/>
    <w:rsid w:val="00990BF3"/>
    <w:rsid w:val="009913A9"/>
    <w:rsid w:val="00991CD5"/>
    <w:rsid w:val="00992A80"/>
    <w:rsid w:val="009930A8"/>
    <w:rsid w:val="00993B8C"/>
    <w:rsid w:val="00993F52"/>
    <w:rsid w:val="0099408E"/>
    <w:rsid w:val="00995B5A"/>
    <w:rsid w:val="0099744E"/>
    <w:rsid w:val="009A00C8"/>
    <w:rsid w:val="009A030A"/>
    <w:rsid w:val="009A0790"/>
    <w:rsid w:val="009A0DD5"/>
    <w:rsid w:val="009A1658"/>
    <w:rsid w:val="009A1716"/>
    <w:rsid w:val="009A1E19"/>
    <w:rsid w:val="009A29E5"/>
    <w:rsid w:val="009A42D6"/>
    <w:rsid w:val="009A7513"/>
    <w:rsid w:val="009B05D3"/>
    <w:rsid w:val="009B0D99"/>
    <w:rsid w:val="009B154B"/>
    <w:rsid w:val="009B1D89"/>
    <w:rsid w:val="009B1E0E"/>
    <w:rsid w:val="009B52FF"/>
    <w:rsid w:val="009B7276"/>
    <w:rsid w:val="009B741B"/>
    <w:rsid w:val="009B7E94"/>
    <w:rsid w:val="009C1B41"/>
    <w:rsid w:val="009C3A1A"/>
    <w:rsid w:val="009C413D"/>
    <w:rsid w:val="009C4A99"/>
    <w:rsid w:val="009C5A54"/>
    <w:rsid w:val="009C5E3C"/>
    <w:rsid w:val="009C7C82"/>
    <w:rsid w:val="009D097A"/>
    <w:rsid w:val="009D10A3"/>
    <w:rsid w:val="009D1495"/>
    <w:rsid w:val="009D2988"/>
    <w:rsid w:val="009D344F"/>
    <w:rsid w:val="009D4794"/>
    <w:rsid w:val="009D5075"/>
    <w:rsid w:val="009D72EE"/>
    <w:rsid w:val="009E03DE"/>
    <w:rsid w:val="009E0678"/>
    <w:rsid w:val="009E1553"/>
    <w:rsid w:val="009E30A0"/>
    <w:rsid w:val="009E3159"/>
    <w:rsid w:val="009E4537"/>
    <w:rsid w:val="009E60D7"/>
    <w:rsid w:val="009E652C"/>
    <w:rsid w:val="009E66D7"/>
    <w:rsid w:val="009E7151"/>
    <w:rsid w:val="009F1249"/>
    <w:rsid w:val="009F1503"/>
    <w:rsid w:val="009F1BF7"/>
    <w:rsid w:val="009F2835"/>
    <w:rsid w:val="009F2CBE"/>
    <w:rsid w:val="009F326B"/>
    <w:rsid w:val="009F348F"/>
    <w:rsid w:val="009F414F"/>
    <w:rsid w:val="009F5C77"/>
    <w:rsid w:val="009F60AB"/>
    <w:rsid w:val="009F78CB"/>
    <w:rsid w:val="009F79FC"/>
    <w:rsid w:val="009F7A6E"/>
    <w:rsid w:val="00A00155"/>
    <w:rsid w:val="00A014FB"/>
    <w:rsid w:val="00A01564"/>
    <w:rsid w:val="00A0196D"/>
    <w:rsid w:val="00A01ABF"/>
    <w:rsid w:val="00A02429"/>
    <w:rsid w:val="00A030EB"/>
    <w:rsid w:val="00A03C74"/>
    <w:rsid w:val="00A06DCE"/>
    <w:rsid w:val="00A07808"/>
    <w:rsid w:val="00A11C17"/>
    <w:rsid w:val="00A12140"/>
    <w:rsid w:val="00A130AC"/>
    <w:rsid w:val="00A1399C"/>
    <w:rsid w:val="00A14AA2"/>
    <w:rsid w:val="00A14F4E"/>
    <w:rsid w:val="00A17A77"/>
    <w:rsid w:val="00A204CF"/>
    <w:rsid w:val="00A20A66"/>
    <w:rsid w:val="00A20E33"/>
    <w:rsid w:val="00A21A43"/>
    <w:rsid w:val="00A21B56"/>
    <w:rsid w:val="00A21C41"/>
    <w:rsid w:val="00A23F0F"/>
    <w:rsid w:val="00A24DE1"/>
    <w:rsid w:val="00A25BCF"/>
    <w:rsid w:val="00A25C98"/>
    <w:rsid w:val="00A25CBF"/>
    <w:rsid w:val="00A267A4"/>
    <w:rsid w:val="00A26D2C"/>
    <w:rsid w:val="00A26F80"/>
    <w:rsid w:val="00A27EFA"/>
    <w:rsid w:val="00A30138"/>
    <w:rsid w:val="00A30D3F"/>
    <w:rsid w:val="00A31B40"/>
    <w:rsid w:val="00A32003"/>
    <w:rsid w:val="00A33B95"/>
    <w:rsid w:val="00A34E12"/>
    <w:rsid w:val="00A35D6E"/>
    <w:rsid w:val="00A365A1"/>
    <w:rsid w:val="00A37025"/>
    <w:rsid w:val="00A370F4"/>
    <w:rsid w:val="00A40680"/>
    <w:rsid w:val="00A41BE5"/>
    <w:rsid w:val="00A424BC"/>
    <w:rsid w:val="00A42971"/>
    <w:rsid w:val="00A44ADE"/>
    <w:rsid w:val="00A44BB8"/>
    <w:rsid w:val="00A44CEF"/>
    <w:rsid w:val="00A44DDE"/>
    <w:rsid w:val="00A44E88"/>
    <w:rsid w:val="00A46518"/>
    <w:rsid w:val="00A4671F"/>
    <w:rsid w:val="00A46AEF"/>
    <w:rsid w:val="00A47378"/>
    <w:rsid w:val="00A475A9"/>
    <w:rsid w:val="00A51388"/>
    <w:rsid w:val="00A52D79"/>
    <w:rsid w:val="00A53822"/>
    <w:rsid w:val="00A53A46"/>
    <w:rsid w:val="00A5488A"/>
    <w:rsid w:val="00A548D2"/>
    <w:rsid w:val="00A549E6"/>
    <w:rsid w:val="00A54D27"/>
    <w:rsid w:val="00A55466"/>
    <w:rsid w:val="00A55D29"/>
    <w:rsid w:val="00A56453"/>
    <w:rsid w:val="00A56B7B"/>
    <w:rsid w:val="00A5779B"/>
    <w:rsid w:val="00A57D53"/>
    <w:rsid w:val="00A605FE"/>
    <w:rsid w:val="00A60B89"/>
    <w:rsid w:val="00A61CA0"/>
    <w:rsid w:val="00A62B74"/>
    <w:rsid w:val="00A62D2B"/>
    <w:rsid w:val="00A64413"/>
    <w:rsid w:val="00A64DFD"/>
    <w:rsid w:val="00A652F3"/>
    <w:rsid w:val="00A65BF7"/>
    <w:rsid w:val="00A662F9"/>
    <w:rsid w:val="00A67B58"/>
    <w:rsid w:val="00A70A08"/>
    <w:rsid w:val="00A713FC"/>
    <w:rsid w:val="00A729AA"/>
    <w:rsid w:val="00A72AC5"/>
    <w:rsid w:val="00A736A6"/>
    <w:rsid w:val="00A73846"/>
    <w:rsid w:val="00A7464E"/>
    <w:rsid w:val="00A74A13"/>
    <w:rsid w:val="00A74C30"/>
    <w:rsid w:val="00A7572E"/>
    <w:rsid w:val="00A7614E"/>
    <w:rsid w:val="00A76EE6"/>
    <w:rsid w:val="00A76F25"/>
    <w:rsid w:val="00A77259"/>
    <w:rsid w:val="00A80882"/>
    <w:rsid w:val="00A81044"/>
    <w:rsid w:val="00A82379"/>
    <w:rsid w:val="00A831B7"/>
    <w:rsid w:val="00A83365"/>
    <w:rsid w:val="00A83DED"/>
    <w:rsid w:val="00A84172"/>
    <w:rsid w:val="00A8580D"/>
    <w:rsid w:val="00A85B5D"/>
    <w:rsid w:val="00A862F0"/>
    <w:rsid w:val="00A86850"/>
    <w:rsid w:val="00A879BD"/>
    <w:rsid w:val="00A87D01"/>
    <w:rsid w:val="00A87FB7"/>
    <w:rsid w:val="00A90891"/>
    <w:rsid w:val="00A90B25"/>
    <w:rsid w:val="00A90CBA"/>
    <w:rsid w:val="00A92630"/>
    <w:rsid w:val="00A93271"/>
    <w:rsid w:val="00A93492"/>
    <w:rsid w:val="00A937D4"/>
    <w:rsid w:val="00A93955"/>
    <w:rsid w:val="00A93A45"/>
    <w:rsid w:val="00A93F13"/>
    <w:rsid w:val="00A94ACE"/>
    <w:rsid w:val="00A94DA6"/>
    <w:rsid w:val="00AA140E"/>
    <w:rsid w:val="00AA1560"/>
    <w:rsid w:val="00AA1637"/>
    <w:rsid w:val="00AA1BF8"/>
    <w:rsid w:val="00AA1DB6"/>
    <w:rsid w:val="00AA3192"/>
    <w:rsid w:val="00AA413B"/>
    <w:rsid w:val="00AA4C81"/>
    <w:rsid w:val="00AA67FF"/>
    <w:rsid w:val="00AB01C3"/>
    <w:rsid w:val="00AB0C36"/>
    <w:rsid w:val="00AB2E8E"/>
    <w:rsid w:val="00AB4142"/>
    <w:rsid w:val="00AB4AD2"/>
    <w:rsid w:val="00AB5795"/>
    <w:rsid w:val="00AB738B"/>
    <w:rsid w:val="00AB7711"/>
    <w:rsid w:val="00AB7AD7"/>
    <w:rsid w:val="00AC237D"/>
    <w:rsid w:val="00AC2C9A"/>
    <w:rsid w:val="00AC37FC"/>
    <w:rsid w:val="00AC4024"/>
    <w:rsid w:val="00AC6BAB"/>
    <w:rsid w:val="00AD06FD"/>
    <w:rsid w:val="00AD15CE"/>
    <w:rsid w:val="00AD1F1D"/>
    <w:rsid w:val="00AD4334"/>
    <w:rsid w:val="00AD43C3"/>
    <w:rsid w:val="00AD4FBF"/>
    <w:rsid w:val="00AD5E86"/>
    <w:rsid w:val="00AE049A"/>
    <w:rsid w:val="00AE569E"/>
    <w:rsid w:val="00AE677B"/>
    <w:rsid w:val="00AE6A90"/>
    <w:rsid w:val="00AE7100"/>
    <w:rsid w:val="00AE727D"/>
    <w:rsid w:val="00AE7955"/>
    <w:rsid w:val="00AF14D3"/>
    <w:rsid w:val="00AF2732"/>
    <w:rsid w:val="00AF27E0"/>
    <w:rsid w:val="00AF35E8"/>
    <w:rsid w:val="00AF4B91"/>
    <w:rsid w:val="00AF4E98"/>
    <w:rsid w:val="00AF5E07"/>
    <w:rsid w:val="00AF7227"/>
    <w:rsid w:val="00AF7330"/>
    <w:rsid w:val="00B00B1B"/>
    <w:rsid w:val="00B010BB"/>
    <w:rsid w:val="00B02878"/>
    <w:rsid w:val="00B03A65"/>
    <w:rsid w:val="00B03F32"/>
    <w:rsid w:val="00B04019"/>
    <w:rsid w:val="00B05B20"/>
    <w:rsid w:val="00B06D88"/>
    <w:rsid w:val="00B10CD4"/>
    <w:rsid w:val="00B10F05"/>
    <w:rsid w:val="00B12CE3"/>
    <w:rsid w:val="00B1320F"/>
    <w:rsid w:val="00B13E65"/>
    <w:rsid w:val="00B14A3A"/>
    <w:rsid w:val="00B15150"/>
    <w:rsid w:val="00B152B4"/>
    <w:rsid w:val="00B1530A"/>
    <w:rsid w:val="00B16F1B"/>
    <w:rsid w:val="00B17A4D"/>
    <w:rsid w:val="00B203A9"/>
    <w:rsid w:val="00B20BFC"/>
    <w:rsid w:val="00B212D4"/>
    <w:rsid w:val="00B216E7"/>
    <w:rsid w:val="00B231E3"/>
    <w:rsid w:val="00B23615"/>
    <w:rsid w:val="00B2728E"/>
    <w:rsid w:val="00B32633"/>
    <w:rsid w:val="00B33027"/>
    <w:rsid w:val="00B342C3"/>
    <w:rsid w:val="00B3469E"/>
    <w:rsid w:val="00B34A4F"/>
    <w:rsid w:val="00B3550A"/>
    <w:rsid w:val="00B35708"/>
    <w:rsid w:val="00B36B1F"/>
    <w:rsid w:val="00B37F46"/>
    <w:rsid w:val="00B419F2"/>
    <w:rsid w:val="00B41B57"/>
    <w:rsid w:val="00B43446"/>
    <w:rsid w:val="00B43488"/>
    <w:rsid w:val="00B46664"/>
    <w:rsid w:val="00B5146E"/>
    <w:rsid w:val="00B51F0E"/>
    <w:rsid w:val="00B525EB"/>
    <w:rsid w:val="00B52678"/>
    <w:rsid w:val="00B537E8"/>
    <w:rsid w:val="00B54BE9"/>
    <w:rsid w:val="00B563F7"/>
    <w:rsid w:val="00B57270"/>
    <w:rsid w:val="00B61305"/>
    <w:rsid w:val="00B61BDD"/>
    <w:rsid w:val="00B61E58"/>
    <w:rsid w:val="00B626C3"/>
    <w:rsid w:val="00B64244"/>
    <w:rsid w:val="00B65062"/>
    <w:rsid w:val="00B65CC6"/>
    <w:rsid w:val="00B66A25"/>
    <w:rsid w:val="00B66D61"/>
    <w:rsid w:val="00B67AF6"/>
    <w:rsid w:val="00B7014F"/>
    <w:rsid w:val="00B71A60"/>
    <w:rsid w:val="00B71A8F"/>
    <w:rsid w:val="00B721EF"/>
    <w:rsid w:val="00B72A13"/>
    <w:rsid w:val="00B73329"/>
    <w:rsid w:val="00B73575"/>
    <w:rsid w:val="00B74826"/>
    <w:rsid w:val="00B76E16"/>
    <w:rsid w:val="00B818C8"/>
    <w:rsid w:val="00B84BA2"/>
    <w:rsid w:val="00B84F29"/>
    <w:rsid w:val="00B851AA"/>
    <w:rsid w:val="00B902F6"/>
    <w:rsid w:val="00B9056A"/>
    <w:rsid w:val="00B90BAC"/>
    <w:rsid w:val="00B91298"/>
    <w:rsid w:val="00B923A6"/>
    <w:rsid w:val="00B92C40"/>
    <w:rsid w:val="00B935B7"/>
    <w:rsid w:val="00B9443F"/>
    <w:rsid w:val="00B951E6"/>
    <w:rsid w:val="00B974C4"/>
    <w:rsid w:val="00BA02FC"/>
    <w:rsid w:val="00BA102F"/>
    <w:rsid w:val="00BA14A6"/>
    <w:rsid w:val="00BA24F4"/>
    <w:rsid w:val="00BA307A"/>
    <w:rsid w:val="00BA3A72"/>
    <w:rsid w:val="00BA4CC9"/>
    <w:rsid w:val="00BA5DAD"/>
    <w:rsid w:val="00BA6C74"/>
    <w:rsid w:val="00BA6D51"/>
    <w:rsid w:val="00BB023E"/>
    <w:rsid w:val="00BB0AB5"/>
    <w:rsid w:val="00BB112A"/>
    <w:rsid w:val="00BB1B58"/>
    <w:rsid w:val="00BB4307"/>
    <w:rsid w:val="00BB4479"/>
    <w:rsid w:val="00BB4E2B"/>
    <w:rsid w:val="00BB5115"/>
    <w:rsid w:val="00BB51A1"/>
    <w:rsid w:val="00BB64DC"/>
    <w:rsid w:val="00BB6A3B"/>
    <w:rsid w:val="00BB6C90"/>
    <w:rsid w:val="00BB7707"/>
    <w:rsid w:val="00BB7FC5"/>
    <w:rsid w:val="00BC185F"/>
    <w:rsid w:val="00BC2F60"/>
    <w:rsid w:val="00BC4124"/>
    <w:rsid w:val="00BC4E19"/>
    <w:rsid w:val="00BC5E59"/>
    <w:rsid w:val="00BD0127"/>
    <w:rsid w:val="00BD017C"/>
    <w:rsid w:val="00BD21F1"/>
    <w:rsid w:val="00BD446A"/>
    <w:rsid w:val="00BD44A5"/>
    <w:rsid w:val="00BD492F"/>
    <w:rsid w:val="00BD4F0E"/>
    <w:rsid w:val="00BE06A4"/>
    <w:rsid w:val="00BE136E"/>
    <w:rsid w:val="00BE1BB8"/>
    <w:rsid w:val="00BE4F10"/>
    <w:rsid w:val="00BE516C"/>
    <w:rsid w:val="00BE5B70"/>
    <w:rsid w:val="00BE6085"/>
    <w:rsid w:val="00BE6A9F"/>
    <w:rsid w:val="00BE6E95"/>
    <w:rsid w:val="00BF187B"/>
    <w:rsid w:val="00BF38BD"/>
    <w:rsid w:val="00BF45F4"/>
    <w:rsid w:val="00BF4D4F"/>
    <w:rsid w:val="00BF5687"/>
    <w:rsid w:val="00BF6444"/>
    <w:rsid w:val="00BF764E"/>
    <w:rsid w:val="00C0067C"/>
    <w:rsid w:val="00C00CC8"/>
    <w:rsid w:val="00C031F5"/>
    <w:rsid w:val="00C03F4B"/>
    <w:rsid w:val="00C043CE"/>
    <w:rsid w:val="00C04671"/>
    <w:rsid w:val="00C07371"/>
    <w:rsid w:val="00C10665"/>
    <w:rsid w:val="00C10B61"/>
    <w:rsid w:val="00C10F05"/>
    <w:rsid w:val="00C12C6C"/>
    <w:rsid w:val="00C13210"/>
    <w:rsid w:val="00C1527F"/>
    <w:rsid w:val="00C152D0"/>
    <w:rsid w:val="00C16419"/>
    <w:rsid w:val="00C16858"/>
    <w:rsid w:val="00C17120"/>
    <w:rsid w:val="00C17304"/>
    <w:rsid w:val="00C200AA"/>
    <w:rsid w:val="00C20F84"/>
    <w:rsid w:val="00C2400F"/>
    <w:rsid w:val="00C246D8"/>
    <w:rsid w:val="00C2548D"/>
    <w:rsid w:val="00C30DE8"/>
    <w:rsid w:val="00C312C9"/>
    <w:rsid w:val="00C31626"/>
    <w:rsid w:val="00C3267E"/>
    <w:rsid w:val="00C32F43"/>
    <w:rsid w:val="00C34103"/>
    <w:rsid w:val="00C34808"/>
    <w:rsid w:val="00C34845"/>
    <w:rsid w:val="00C35447"/>
    <w:rsid w:val="00C359E0"/>
    <w:rsid w:val="00C36031"/>
    <w:rsid w:val="00C374EA"/>
    <w:rsid w:val="00C410D3"/>
    <w:rsid w:val="00C41245"/>
    <w:rsid w:val="00C41292"/>
    <w:rsid w:val="00C4199C"/>
    <w:rsid w:val="00C42700"/>
    <w:rsid w:val="00C42E15"/>
    <w:rsid w:val="00C434FD"/>
    <w:rsid w:val="00C43835"/>
    <w:rsid w:val="00C4459A"/>
    <w:rsid w:val="00C46966"/>
    <w:rsid w:val="00C469E0"/>
    <w:rsid w:val="00C46FE3"/>
    <w:rsid w:val="00C47C69"/>
    <w:rsid w:val="00C47DFF"/>
    <w:rsid w:val="00C502C2"/>
    <w:rsid w:val="00C529B3"/>
    <w:rsid w:val="00C52DA0"/>
    <w:rsid w:val="00C53061"/>
    <w:rsid w:val="00C54CD2"/>
    <w:rsid w:val="00C564BF"/>
    <w:rsid w:val="00C56C10"/>
    <w:rsid w:val="00C5796F"/>
    <w:rsid w:val="00C6335E"/>
    <w:rsid w:val="00C66F7E"/>
    <w:rsid w:val="00C7055C"/>
    <w:rsid w:val="00C70B77"/>
    <w:rsid w:val="00C711F9"/>
    <w:rsid w:val="00C712C8"/>
    <w:rsid w:val="00C71F44"/>
    <w:rsid w:val="00C72ADD"/>
    <w:rsid w:val="00C74B49"/>
    <w:rsid w:val="00C76C2E"/>
    <w:rsid w:val="00C85EFD"/>
    <w:rsid w:val="00C86251"/>
    <w:rsid w:val="00C87F4B"/>
    <w:rsid w:val="00C90736"/>
    <w:rsid w:val="00C91145"/>
    <w:rsid w:val="00C930A0"/>
    <w:rsid w:val="00CA2A03"/>
    <w:rsid w:val="00CA349D"/>
    <w:rsid w:val="00CA52C6"/>
    <w:rsid w:val="00CA5FB5"/>
    <w:rsid w:val="00CA6822"/>
    <w:rsid w:val="00CA6B3B"/>
    <w:rsid w:val="00CB1721"/>
    <w:rsid w:val="00CB1EC7"/>
    <w:rsid w:val="00CB24E9"/>
    <w:rsid w:val="00CB4417"/>
    <w:rsid w:val="00CB48C6"/>
    <w:rsid w:val="00CB6813"/>
    <w:rsid w:val="00CC01E9"/>
    <w:rsid w:val="00CC07A4"/>
    <w:rsid w:val="00CC09B1"/>
    <w:rsid w:val="00CC1E0B"/>
    <w:rsid w:val="00CC260E"/>
    <w:rsid w:val="00CC28B6"/>
    <w:rsid w:val="00CC3DEE"/>
    <w:rsid w:val="00CC4322"/>
    <w:rsid w:val="00CC50DD"/>
    <w:rsid w:val="00CC6EA9"/>
    <w:rsid w:val="00CC79D7"/>
    <w:rsid w:val="00CD00A7"/>
    <w:rsid w:val="00CD2C7A"/>
    <w:rsid w:val="00CD333C"/>
    <w:rsid w:val="00CD3FD7"/>
    <w:rsid w:val="00CD537D"/>
    <w:rsid w:val="00CD5713"/>
    <w:rsid w:val="00CD5846"/>
    <w:rsid w:val="00CD599B"/>
    <w:rsid w:val="00CE057F"/>
    <w:rsid w:val="00CE0F51"/>
    <w:rsid w:val="00CE1B47"/>
    <w:rsid w:val="00CE3ABD"/>
    <w:rsid w:val="00CE4628"/>
    <w:rsid w:val="00CE4D8E"/>
    <w:rsid w:val="00CE5925"/>
    <w:rsid w:val="00CE5F05"/>
    <w:rsid w:val="00CE6306"/>
    <w:rsid w:val="00CE6341"/>
    <w:rsid w:val="00CE6A51"/>
    <w:rsid w:val="00CF084F"/>
    <w:rsid w:val="00CF09F7"/>
    <w:rsid w:val="00CF1CB5"/>
    <w:rsid w:val="00CF22BB"/>
    <w:rsid w:val="00CF271A"/>
    <w:rsid w:val="00CF2803"/>
    <w:rsid w:val="00CF3F49"/>
    <w:rsid w:val="00CF5141"/>
    <w:rsid w:val="00CF5B5F"/>
    <w:rsid w:val="00CF70DE"/>
    <w:rsid w:val="00CF7D3E"/>
    <w:rsid w:val="00CF7E36"/>
    <w:rsid w:val="00CF7EEE"/>
    <w:rsid w:val="00D00750"/>
    <w:rsid w:val="00D00783"/>
    <w:rsid w:val="00D00AA7"/>
    <w:rsid w:val="00D015D0"/>
    <w:rsid w:val="00D02189"/>
    <w:rsid w:val="00D0489D"/>
    <w:rsid w:val="00D052A5"/>
    <w:rsid w:val="00D074B4"/>
    <w:rsid w:val="00D139E9"/>
    <w:rsid w:val="00D14F33"/>
    <w:rsid w:val="00D15D94"/>
    <w:rsid w:val="00D15EC2"/>
    <w:rsid w:val="00D1663A"/>
    <w:rsid w:val="00D16817"/>
    <w:rsid w:val="00D16974"/>
    <w:rsid w:val="00D17F13"/>
    <w:rsid w:val="00D20213"/>
    <w:rsid w:val="00D21220"/>
    <w:rsid w:val="00D21271"/>
    <w:rsid w:val="00D22F52"/>
    <w:rsid w:val="00D238EF"/>
    <w:rsid w:val="00D245D0"/>
    <w:rsid w:val="00D24F7B"/>
    <w:rsid w:val="00D25332"/>
    <w:rsid w:val="00D2671B"/>
    <w:rsid w:val="00D26E27"/>
    <w:rsid w:val="00D2767F"/>
    <w:rsid w:val="00D3109A"/>
    <w:rsid w:val="00D312E0"/>
    <w:rsid w:val="00D334DF"/>
    <w:rsid w:val="00D342B7"/>
    <w:rsid w:val="00D346BE"/>
    <w:rsid w:val="00D35340"/>
    <w:rsid w:val="00D363D1"/>
    <w:rsid w:val="00D3660F"/>
    <w:rsid w:val="00D36728"/>
    <w:rsid w:val="00D36C40"/>
    <w:rsid w:val="00D36C5C"/>
    <w:rsid w:val="00D36D2E"/>
    <w:rsid w:val="00D40AE6"/>
    <w:rsid w:val="00D41673"/>
    <w:rsid w:val="00D416DD"/>
    <w:rsid w:val="00D43925"/>
    <w:rsid w:val="00D43EF4"/>
    <w:rsid w:val="00D44545"/>
    <w:rsid w:val="00D45003"/>
    <w:rsid w:val="00D46688"/>
    <w:rsid w:val="00D46C44"/>
    <w:rsid w:val="00D47907"/>
    <w:rsid w:val="00D47E62"/>
    <w:rsid w:val="00D518C6"/>
    <w:rsid w:val="00D523BA"/>
    <w:rsid w:val="00D5273A"/>
    <w:rsid w:val="00D53C58"/>
    <w:rsid w:val="00D541B0"/>
    <w:rsid w:val="00D55D94"/>
    <w:rsid w:val="00D55EBB"/>
    <w:rsid w:val="00D56A4E"/>
    <w:rsid w:val="00D574C5"/>
    <w:rsid w:val="00D6017A"/>
    <w:rsid w:val="00D6249A"/>
    <w:rsid w:val="00D638A2"/>
    <w:rsid w:val="00D63EF3"/>
    <w:rsid w:val="00D641FB"/>
    <w:rsid w:val="00D64A24"/>
    <w:rsid w:val="00D67382"/>
    <w:rsid w:val="00D675C4"/>
    <w:rsid w:val="00D71344"/>
    <w:rsid w:val="00D7178E"/>
    <w:rsid w:val="00D718E2"/>
    <w:rsid w:val="00D7367A"/>
    <w:rsid w:val="00D75723"/>
    <w:rsid w:val="00D75B83"/>
    <w:rsid w:val="00D76E0F"/>
    <w:rsid w:val="00D77A1C"/>
    <w:rsid w:val="00D80643"/>
    <w:rsid w:val="00D811EB"/>
    <w:rsid w:val="00D81333"/>
    <w:rsid w:val="00D83CF2"/>
    <w:rsid w:val="00D85A1E"/>
    <w:rsid w:val="00D85EF4"/>
    <w:rsid w:val="00D87178"/>
    <w:rsid w:val="00D91C24"/>
    <w:rsid w:val="00D9426F"/>
    <w:rsid w:val="00D97470"/>
    <w:rsid w:val="00DA0707"/>
    <w:rsid w:val="00DA1D5A"/>
    <w:rsid w:val="00DA340D"/>
    <w:rsid w:val="00DA3F22"/>
    <w:rsid w:val="00DA5C81"/>
    <w:rsid w:val="00DA7835"/>
    <w:rsid w:val="00DB03A0"/>
    <w:rsid w:val="00DB1077"/>
    <w:rsid w:val="00DB3150"/>
    <w:rsid w:val="00DB38F0"/>
    <w:rsid w:val="00DB52DA"/>
    <w:rsid w:val="00DB550C"/>
    <w:rsid w:val="00DC08A1"/>
    <w:rsid w:val="00DC0FCE"/>
    <w:rsid w:val="00DC19DE"/>
    <w:rsid w:val="00DC2368"/>
    <w:rsid w:val="00DC28CD"/>
    <w:rsid w:val="00DC29CF"/>
    <w:rsid w:val="00DC2E2A"/>
    <w:rsid w:val="00DC2EE6"/>
    <w:rsid w:val="00DC32D0"/>
    <w:rsid w:val="00DC3A9E"/>
    <w:rsid w:val="00DC47DA"/>
    <w:rsid w:val="00DC4912"/>
    <w:rsid w:val="00DC5FB7"/>
    <w:rsid w:val="00DD0DF1"/>
    <w:rsid w:val="00DD3183"/>
    <w:rsid w:val="00DD3910"/>
    <w:rsid w:val="00DD4F28"/>
    <w:rsid w:val="00DD7603"/>
    <w:rsid w:val="00DE0AC9"/>
    <w:rsid w:val="00DE0D6C"/>
    <w:rsid w:val="00DE11E9"/>
    <w:rsid w:val="00DE1780"/>
    <w:rsid w:val="00DE284C"/>
    <w:rsid w:val="00DE367A"/>
    <w:rsid w:val="00DE4D49"/>
    <w:rsid w:val="00DE4D98"/>
    <w:rsid w:val="00DE74F3"/>
    <w:rsid w:val="00DF019D"/>
    <w:rsid w:val="00DF31A6"/>
    <w:rsid w:val="00DF326F"/>
    <w:rsid w:val="00DF6522"/>
    <w:rsid w:val="00DF7BFB"/>
    <w:rsid w:val="00E0058C"/>
    <w:rsid w:val="00E03094"/>
    <w:rsid w:val="00E04327"/>
    <w:rsid w:val="00E07F25"/>
    <w:rsid w:val="00E1043D"/>
    <w:rsid w:val="00E10E2A"/>
    <w:rsid w:val="00E10EC9"/>
    <w:rsid w:val="00E13F03"/>
    <w:rsid w:val="00E15D34"/>
    <w:rsid w:val="00E178D9"/>
    <w:rsid w:val="00E20695"/>
    <w:rsid w:val="00E21D60"/>
    <w:rsid w:val="00E22304"/>
    <w:rsid w:val="00E22477"/>
    <w:rsid w:val="00E235C6"/>
    <w:rsid w:val="00E23639"/>
    <w:rsid w:val="00E23705"/>
    <w:rsid w:val="00E238B9"/>
    <w:rsid w:val="00E2441E"/>
    <w:rsid w:val="00E25431"/>
    <w:rsid w:val="00E257CB"/>
    <w:rsid w:val="00E25BBE"/>
    <w:rsid w:val="00E26153"/>
    <w:rsid w:val="00E27A07"/>
    <w:rsid w:val="00E27C5D"/>
    <w:rsid w:val="00E30AC9"/>
    <w:rsid w:val="00E34A31"/>
    <w:rsid w:val="00E36D18"/>
    <w:rsid w:val="00E37412"/>
    <w:rsid w:val="00E4188E"/>
    <w:rsid w:val="00E4290C"/>
    <w:rsid w:val="00E42FD7"/>
    <w:rsid w:val="00E449D3"/>
    <w:rsid w:val="00E45CC9"/>
    <w:rsid w:val="00E51732"/>
    <w:rsid w:val="00E51F09"/>
    <w:rsid w:val="00E53250"/>
    <w:rsid w:val="00E5340D"/>
    <w:rsid w:val="00E53797"/>
    <w:rsid w:val="00E54320"/>
    <w:rsid w:val="00E54E30"/>
    <w:rsid w:val="00E54E9A"/>
    <w:rsid w:val="00E55F5A"/>
    <w:rsid w:val="00E56889"/>
    <w:rsid w:val="00E56B15"/>
    <w:rsid w:val="00E56FED"/>
    <w:rsid w:val="00E60715"/>
    <w:rsid w:val="00E63480"/>
    <w:rsid w:val="00E63EC2"/>
    <w:rsid w:val="00E64A68"/>
    <w:rsid w:val="00E65AED"/>
    <w:rsid w:val="00E66ACB"/>
    <w:rsid w:val="00E66FB5"/>
    <w:rsid w:val="00E675E1"/>
    <w:rsid w:val="00E6767F"/>
    <w:rsid w:val="00E676FE"/>
    <w:rsid w:val="00E70755"/>
    <w:rsid w:val="00E72459"/>
    <w:rsid w:val="00E728C8"/>
    <w:rsid w:val="00E72A84"/>
    <w:rsid w:val="00E72A85"/>
    <w:rsid w:val="00E74B54"/>
    <w:rsid w:val="00E75262"/>
    <w:rsid w:val="00E75AD7"/>
    <w:rsid w:val="00E75B09"/>
    <w:rsid w:val="00E75C72"/>
    <w:rsid w:val="00E75DA7"/>
    <w:rsid w:val="00E76928"/>
    <w:rsid w:val="00E778B5"/>
    <w:rsid w:val="00E77950"/>
    <w:rsid w:val="00E81B3E"/>
    <w:rsid w:val="00E837C8"/>
    <w:rsid w:val="00E84ED6"/>
    <w:rsid w:val="00E85B71"/>
    <w:rsid w:val="00E86958"/>
    <w:rsid w:val="00E909F5"/>
    <w:rsid w:val="00E90F4C"/>
    <w:rsid w:val="00E914A7"/>
    <w:rsid w:val="00E91EFB"/>
    <w:rsid w:val="00E9218A"/>
    <w:rsid w:val="00E9317F"/>
    <w:rsid w:val="00E93D06"/>
    <w:rsid w:val="00E95A32"/>
    <w:rsid w:val="00E961F9"/>
    <w:rsid w:val="00EA05C3"/>
    <w:rsid w:val="00EA08AE"/>
    <w:rsid w:val="00EA0BD0"/>
    <w:rsid w:val="00EA13CB"/>
    <w:rsid w:val="00EA26A6"/>
    <w:rsid w:val="00EA2C85"/>
    <w:rsid w:val="00EA2E45"/>
    <w:rsid w:val="00EA374F"/>
    <w:rsid w:val="00EA3F1D"/>
    <w:rsid w:val="00EA4C63"/>
    <w:rsid w:val="00EA54E9"/>
    <w:rsid w:val="00EA5A19"/>
    <w:rsid w:val="00EA5E71"/>
    <w:rsid w:val="00EA5EDA"/>
    <w:rsid w:val="00EA6E9B"/>
    <w:rsid w:val="00EA7E40"/>
    <w:rsid w:val="00EB0E9C"/>
    <w:rsid w:val="00EB1095"/>
    <w:rsid w:val="00EB2418"/>
    <w:rsid w:val="00EB4565"/>
    <w:rsid w:val="00EB4FE2"/>
    <w:rsid w:val="00EB6065"/>
    <w:rsid w:val="00EC0655"/>
    <w:rsid w:val="00EC255B"/>
    <w:rsid w:val="00EC3E93"/>
    <w:rsid w:val="00EC47EA"/>
    <w:rsid w:val="00EC4CC0"/>
    <w:rsid w:val="00EC527D"/>
    <w:rsid w:val="00EC7FF6"/>
    <w:rsid w:val="00ED2120"/>
    <w:rsid w:val="00ED2208"/>
    <w:rsid w:val="00ED2C7F"/>
    <w:rsid w:val="00ED4094"/>
    <w:rsid w:val="00ED4657"/>
    <w:rsid w:val="00ED4EA4"/>
    <w:rsid w:val="00ED5325"/>
    <w:rsid w:val="00ED5475"/>
    <w:rsid w:val="00ED633B"/>
    <w:rsid w:val="00ED6D58"/>
    <w:rsid w:val="00EE1AF0"/>
    <w:rsid w:val="00EE2431"/>
    <w:rsid w:val="00EE56A3"/>
    <w:rsid w:val="00EE5761"/>
    <w:rsid w:val="00EE6927"/>
    <w:rsid w:val="00EE6CA0"/>
    <w:rsid w:val="00EE7513"/>
    <w:rsid w:val="00EF0ADD"/>
    <w:rsid w:val="00EF169F"/>
    <w:rsid w:val="00EF1FF7"/>
    <w:rsid w:val="00EF2CAA"/>
    <w:rsid w:val="00EF3B8B"/>
    <w:rsid w:val="00EF471F"/>
    <w:rsid w:val="00EF507E"/>
    <w:rsid w:val="00EF6C3C"/>
    <w:rsid w:val="00F01DA7"/>
    <w:rsid w:val="00F02345"/>
    <w:rsid w:val="00F03D81"/>
    <w:rsid w:val="00F06334"/>
    <w:rsid w:val="00F06A36"/>
    <w:rsid w:val="00F06E72"/>
    <w:rsid w:val="00F072E8"/>
    <w:rsid w:val="00F0733F"/>
    <w:rsid w:val="00F1068A"/>
    <w:rsid w:val="00F109B6"/>
    <w:rsid w:val="00F128A0"/>
    <w:rsid w:val="00F12D0B"/>
    <w:rsid w:val="00F16905"/>
    <w:rsid w:val="00F16AB5"/>
    <w:rsid w:val="00F24261"/>
    <w:rsid w:val="00F2490E"/>
    <w:rsid w:val="00F2559C"/>
    <w:rsid w:val="00F27EE6"/>
    <w:rsid w:val="00F30389"/>
    <w:rsid w:val="00F3103F"/>
    <w:rsid w:val="00F3107F"/>
    <w:rsid w:val="00F3111B"/>
    <w:rsid w:val="00F316BE"/>
    <w:rsid w:val="00F3185E"/>
    <w:rsid w:val="00F31A7B"/>
    <w:rsid w:val="00F321D4"/>
    <w:rsid w:val="00F325EE"/>
    <w:rsid w:val="00F343CE"/>
    <w:rsid w:val="00F34ED7"/>
    <w:rsid w:val="00F35EE0"/>
    <w:rsid w:val="00F36B71"/>
    <w:rsid w:val="00F37432"/>
    <w:rsid w:val="00F40661"/>
    <w:rsid w:val="00F40C74"/>
    <w:rsid w:val="00F413AA"/>
    <w:rsid w:val="00F41837"/>
    <w:rsid w:val="00F422D1"/>
    <w:rsid w:val="00F43D0E"/>
    <w:rsid w:val="00F444B2"/>
    <w:rsid w:val="00F44528"/>
    <w:rsid w:val="00F44B7B"/>
    <w:rsid w:val="00F5091E"/>
    <w:rsid w:val="00F54C88"/>
    <w:rsid w:val="00F54E44"/>
    <w:rsid w:val="00F557F7"/>
    <w:rsid w:val="00F5587B"/>
    <w:rsid w:val="00F56465"/>
    <w:rsid w:val="00F5761A"/>
    <w:rsid w:val="00F57B04"/>
    <w:rsid w:val="00F6112D"/>
    <w:rsid w:val="00F63353"/>
    <w:rsid w:val="00F6438C"/>
    <w:rsid w:val="00F653F9"/>
    <w:rsid w:val="00F657A8"/>
    <w:rsid w:val="00F65C4B"/>
    <w:rsid w:val="00F65ECB"/>
    <w:rsid w:val="00F66B39"/>
    <w:rsid w:val="00F67503"/>
    <w:rsid w:val="00F6769A"/>
    <w:rsid w:val="00F71269"/>
    <w:rsid w:val="00F72FEA"/>
    <w:rsid w:val="00F7562B"/>
    <w:rsid w:val="00F75A30"/>
    <w:rsid w:val="00F769D9"/>
    <w:rsid w:val="00F76FBA"/>
    <w:rsid w:val="00F802B5"/>
    <w:rsid w:val="00F8041D"/>
    <w:rsid w:val="00F82643"/>
    <w:rsid w:val="00F832A0"/>
    <w:rsid w:val="00F83A1A"/>
    <w:rsid w:val="00F85672"/>
    <w:rsid w:val="00F8760B"/>
    <w:rsid w:val="00F877FD"/>
    <w:rsid w:val="00F87A21"/>
    <w:rsid w:val="00F900D6"/>
    <w:rsid w:val="00F9056F"/>
    <w:rsid w:val="00F9260E"/>
    <w:rsid w:val="00F9282E"/>
    <w:rsid w:val="00F9384A"/>
    <w:rsid w:val="00F94022"/>
    <w:rsid w:val="00F940E6"/>
    <w:rsid w:val="00F94969"/>
    <w:rsid w:val="00F94E0F"/>
    <w:rsid w:val="00F95DBC"/>
    <w:rsid w:val="00F97225"/>
    <w:rsid w:val="00FA07CB"/>
    <w:rsid w:val="00FA18A0"/>
    <w:rsid w:val="00FA2295"/>
    <w:rsid w:val="00FA2C8D"/>
    <w:rsid w:val="00FA517A"/>
    <w:rsid w:val="00FA5906"/>
    <w:rsid w:val="00FA6693"/>
    <w:rsid w:val="00FA7738"/>
    <w:rsid w:val="00FA7DB8"/>
    <w:rsid w:val="00FB1859"/>
    <w:rsid w:val="00FB40DB"/>
    <w:rsid w:val="00FB4D8A"/>
    <w:rsid w:val="00FB5111"/>
    <w:rsid w:val="00FB5FEE"/>
    <w:rsid w:val="00FB61C5"/>
    <w:rsid w:val="00FC0C7C"/>
    <w:rsid w:val="00FC0FF6"/>
    <w:rsid w:val="00FC2119"/>
    <w:rsid w:val="00FC38D1"/>
    <w:rsid w:val="00FC552B"/>
    <w:rsid w:val="00FC7075"/>
    <w:rsid w:val="00FC74DD"/>
    <w:rsid w:val="00FC788B"/>
    <w:rsid w:val="00FD0261"/>
    <w:rsid w:val="00FD0B34"/>
    <w:rsid w:val="00FD12F0"/>
    <w:rsid w:val="00FD1E5D"/>
    <w:rsid w:val="00FD30B7"/>
    <w:rsid w:val="00FD4BB6"/>
    <w:rsid w:val="00FD50AA"/>
    <w:rsid w:val="00FD6E97"/>
    <w:rsid w:val="00FD7B92"/>
    <w:rsid w:val="00FD7E20"/>
    <w:rsid w:val="00FD7FEF"/>
    <w:rsid w:val="00FE085D"/>
    <w:rsid w:val="00FE1B37"/>
    <w:rsid w:val="00FE1C65"/>
    <w:rsid w:val="00FE213E"/>
    <w:rsid w:val="00FE285A"/>
    <w:rsid w:val="00FE3359"/>
    <w:rsid w:val="00FE3467"/>
    <w:rsid w:val="00FE3FAE"/>
    <w:rsid w:val="00FE41D8"/>
    <w:rsid w:val="00FE6843"/>
    <w:rsid w:val="00FF0F81"/>
    <w:rsid w:val="00FF1749"/>
    <w:rsid w:val="00FF1C32"/>
    <w:rsid w:val="00FF3250"/>
    <w:rsid w:val="00FF3529"/>
    <w:rsid w:val="00FF35A8"/>
    <w:rsid w:val="00FF4F06"/>
    <w:rsid w:val="00FF4F94"/>
    <w:rsid w:val="00FF50C5"/>
    <w:rsid w:val="00FF54A7"/>
    <w:rsid w:val="00FF668C"/>
    <w:rsid w:val="00FF7773"/>
    <w:rsid w:val="00FF7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57A29AD-8B31-4A0D-89AB-14598A77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EC47EA"/>
    <w:pPr>
      <w:ind w:firstLine="567"/>
      <w:jc w:val="both"/>
    </w:pPr>
    <w:rPr>
      <w:rFonts w:ascii="Arial" w:hAnsi="Arial"/>
      <w:sz w:val="24"/>
      <w:szCs w:val="24"/>
    </w:rPr>
  </w:style>
  <w:style w:type="paragraph" w:styleId="1">
    <w:name w:val="heading 1"/>
    <w:aliases w:val="!Части документа"/>
    <w:basedOn w:val="a"/>
    <w:next w:val="a"/>
    <w:qFormat/>
    <w:rsid w:val="00EC47EA"/>
    <w:pPr>
      <w:jc w:val="center"/>
      <w:outlineLvl w:val="0"/>
    </w:pPr>
    <w:rPr>
      <w:rFonts w:cs="Arial"/>
      <w:b/>
      <w:bCs/>
      <w:kern w:val="32"/>
      <w:sz w:val="32"/>
      <w:szCs w:val="32"/>
    </w:rPr>
  </w:style>
  <w:style w:type="paragraph" w:styleId="2">
    <w:name w:val="heading 2"/>
    <w:aliases w:val="!Разделы документа"/>
    <w:basedOn w:val="a"/>
    <w:qFormat/>
    <w:rsid w:val="00EC47EA"/>
    <w:pPr>
      <w:jc w:val="center"/>
      <w:outlineLvl w:val="1"/>
    </w:pPr>
    <w:rPr>
      <w:rFonts w:cs="Arial"/>
      <w:b/>
      <w:bCs/>
      <w:iCs/>
      <w:sz w:val="30"/>
      <w:szCs w:val="28"/>
    </w:rPr>
  </w:style>
  <w:style w:type="paragraph" w:styleId="3">
    <w:name w:val="heading 3"/>
    <w:aliases w:val="!Главы документа"/>
    <w:basedOn w:val="a"/>
    <w:qFormat/>
    <w:rsid w:val="00EC47EA"/>
    <w:pPr>
      <w:outlineLvl w:val="2"/>
    </w:pPr>
    <w:rPr>
      <w:rFonts w:cs="Arial"/>
      <w:b/>
      <w:bCs/>
      <w:sz w:val="28"/>
      <w:szCs w:val="26"/>
    </w:rPr>
  </w:style>
  <w:style w:type="paragraph" w:styleId="4">
    <w:name w:val="heading 4"/>
    <w:aliases w:val="!Параграфы/Статьи документа"/>
    <w:basedOn w:val="a"/>
    <w:qFormat/>
    <w:rsid w:val="00EC47EA"/>
    <w:pPr>
      <w:outlineLvl w:val="3"/>
    </w:pPr>
    <w:rPr>
      <w:b/>
      <w:bCs/>
      <w:sz w:val="26"/>
      <w:szCs w:val="28"/>
    </w:rPr>
  </w:style>
  <w:style w:type="paragraph" w:styleId="5">
    <w:name w:val="heading 5"/>
    <w:basedOn w:val="a"/>
    <w:next w:val="a"/>
    <w:qFormat/>
    <w:rsid w:val="000736C5"/>
    <w:pPr>
      <w:numPr>
        <w:ilvl w:val="4"/>
        <w:numId w:val="1"/>
      </w:numPr>
      <w:spacing w:before="240" w:after="60"/>
      <w:outlineLvl w:val="4"/>
    </w:pPr>
    <w:rPr>
      <w:sz w:val="22"/>
    </w:rPr>
  </w:style>
  <w:style w:type="paragraph" w:styleId="6">
    <w:name w:val="heading 6"/>
    <w:basedOn w:val="a"/>
    <w:next w:val="a"/>
    <w:qFormat/>
    <w:rsid w:val="000736C5"/>
    <w:pPr>
      <w:numPr>
        <w:ilvl w:val="5"/>
        <w:numId w:val="1"/>
      </w:numPr>
      <w:spacing w:before="240" w:after="60"/>
      <w:outlineLvl w:val="5"/>
    </w:pPr>
    <w:rPr>
      <w:i/>
      <w:sz w:val="22"/>
    </w:rPr>
  </w:style>
  <w:style w:type="paragraph" w:styleId="7">
    <w:name w:val="heading 7"/>
    <w:basedOn w:val="a"/>
    <w:next w:val="a"/>
    <w:qFormat/>
    <w:rsid w:val="000736C5"/>
    <w:pPr>
      <w:numPr>
        <w:ilvl w:val="6"/>
        <w:numId w:val="1"/>
      </w:numPr>
      <w:spacing w:before="240" w:after="60"/>
      <w:outlineLvl w:val="6"/>
    </w:pPr>
  </w:style>
  <w:style w:type="paragraph" w:styleId="8">
    <w:name w:val="heading 8"/>
    <w:basedOn w:val="a"/>
    <w:next w:val="a"/>
    <w:qFormat/>
    <w:rsid w:val="000736C5"/>
    <w:pPr>
      <w:numPr>
        <w:ilvl w:val="7"/>
        <w:numId w:val="1"/>
      </w:numPr>
      <w:spacing w:before="240" w:after="60"/>
      <w:outlineLvl w:val="7"/>
    </w:pPr>
    <w:rPr>
      <w:i/>
    </w:rPr>
  </w:style>
  <w:style w:type="paragraph" w:styleId="9">
    <w:name w:val="heading 9"/>
    <w:basedOn w:val="a"/>
    <w:next w:val="a"/>
    <w:qFormat/>
    <w:rsid w:val="000736C5"/>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736C5"/>
  </w:style>
  <w:style w:type="paragraph" w:customStyle="1" w:styleId="ConsPlusNonformat">
    <w:name w:val="ConsPlusNonformat"/>
    <w:rsid w:val="000736C5"/>
    <w:pPr>
      <w:widowControl w:val="0"/>
      <w:autoSpaceDE w:val="0"/>
      <w:autoSpaceDN w:val="0"/>
      <w:adjustRightInd w:val="0"/>
    </w:pPr>
    <w:rPr>
      <w:rFonts w:ascii="Courier New" w:hAnsi="Courier New" w:cs="Courier New"/>
    </w:rPr>
  </w:style>
  <w:style w:type="paragraph" w:customStyle="1" w:styleId="ConsPlusTitle">
    <w:name w:val="ConsPlusTitle"/>
    <w:rsid w:val="004E49C6"/>
    <w:pPr>
      <w:widowControl w:val="0"/>
      <w:autoSpaceDE w:val="0"/>
      <w:autoSpaceDN w:val="0"/>
      <w:adjustRightInd w:val="0"/>
    </w:pPr>
    <w:rPr>
      <w:rFonts w:ascii="Arial" w:hAnsi="Arial" w:cs="Arial"/>
      <w:b/>
      <w:bCs/>
    </w:rPr>
  </w:style>
  <w:style w:type="paragraph" w:customStyle="1" w:styleId="ConsPlusNormal">
    <w:name w:val="ConsPlusNormal"/>
    <w:rsid w:val="00F072E8"/>
    <w:pPr>
      <w:widowControl w:val="0"/>
      <w:autoSpaceDE w:val="0"/>
      <w:autoSpaceDN w:val="0"/>
      <w:adjustRightInd w:val="0"/>
      <w:ind w:firstLine="720"/>
    </w:pPr>
    <w:rPr>
      <w:rFonts w:ascii="Arial" w:hAnsi="Arial" w:cs="Arial"/>
    </w:rPr>
  </w:style>
  <w:style w:type="paragraph" w:styleId="a4">
    <w:name w:val="Normal (Web)"/>
    <w:basedOn w:val="a"/>
    <w:semiHidden/>
    <w:unhideWhenUsed/>
    <w:rsid w:val="00F072E8"/>
    <w:pPr>
      <w:spacing w:before="100" w:beforeAutospacing="1" w:after="100" w:afterAutospacing="1"/>
    </w:pPr>
  </w:style>
  <w:style w:type="paragraph" w:styleId="a5">
    <w:name w:val="footer"/>
    <w:basedOn w:val="a"/>
    <w:link w:val="a6"/>
    <w:rsid w:val="00993F52"/>
    <w:pPr>
      <w:tabs>
        <w:tab w:val="center" w:pos="4677"/>
        <w:tab w:val="right" w:pos="9355"/>
      </w:tabs>
    </w:pPr>
    <w:rPr>
      <w:sz w:val="28"/>
      <w:szCs w:val="28"/>
    </w:rPr>
  </w:style>
  <w:style w:type="character" w:customStyle="1" w:styleId="a6">
    <w:name w:val="Нижний колонтитул Знак"/>
    <w:link w:val="a5"/>
    <w:locked/>
    <w:rsid w:val="00993F52"/>
    <w:rPr>
      <w:sz w:val="28"/>
      <w:szCs w:val="28"/>
      <w:lang w:val="ru-RU" w:eastAsia="ru-RU" w:bidi="ar-SA"/>
    </w:rPr>
  </w:style>
  <w:style w:type="character" w:styleId="a7">
    <w:name w:val="page number"/>
    <w:rsid w:val="00993F52"/>
    <w:rPr>
      <w:rFonts w:cs="Times New Roman"/>
    </w:rPr>
  </w:style>
  <w:style w:type="paragraph" w:styleId="a8">
    <w:name w:val="List Paragraph"/>
    <w:basedOn w:val="a"/>
    <w:qFormat/>
    <w:rsid w:val="005422FF"/>
    <w:pPr>
      <w:spacing w:after="200" w:line="276" w:lineRule="auto"/>
      <w:ind w:left="720"/>
    </w:pPr>
    <w:rPr>
      <w:rFonts w:ascii="Calibri" w:hAnsi="Calibri" w:cs="Calibri"/>
      <w:sz w:val="22"/>
      <w:szCs w:val="22"/>
    </w:rPr>
  </w:style>
  <w:style w:type="paragraph" w:styleId="a9">
    <w:name w:val="header"/>
    <w:basedOn w:val="a"/>
    <w:link w:val="aa"/>
    <w:rsid w:val="00DB52DA"/>
    <w:pPr>
      <w:tabs>
        <w:tab w:val="center" w:pos="4677"/>
        <w:tab w:val="right" w:pos="9355"/>
      </w:tabs>
    </w:pPr>
  </w:style>
  <w:style w:type="paragraph" w:styleId="ab">
    <w:name w:val="Document Map"/>
    <w:basedOn w:val="a"/>
    <w:semiHidden/>
    <w:rsid w:val="007D26D5"/>
    <w:pPr>
      <w:shd w:val="clear" w:color="auto" w:fill="000080"/>
    </w:pPr>
    <w:rPr>
      <w:rFonts w:ascii="Tahoma" w:hAnsi="Tahoma" w:cs="Tahoma"/>
    </w:rPr>
  </w:style>
  <w:style w:type="paragraph" w:styleId="ac">
    <w:name w:val="Balloon Text"/>
    <w:basedOn w:val="a"/>
    <w:semiHidden/>
    <w:rsid w:val="004871D0"/>
    <w:rPr>
      <w:rFonts w:ascii="Tahoma" w:hAnsi="Tahoma" w:cs="Tahoma"/>
      <w:sz w:val="16"/>
      <w:szCs w:val="16"/>
    </w:rPr>
  </w:style>
  <w:style w:type="paragraph" w:styleId="ad">
    <w:name w:val="No Spacing"/>
    <w:link w:val="ae"/>
    <w:qFormat/>
    <w:rsid w:val="003C3BE2"/>
    <w:rPr>
      <w:rFonts w:ascii="Calibri" w:hAnsi="Calibri" w:cs="Calibri"/>
      <w:sz w:val="22"/>
      <w:szCs w:val="22"/>
    </w:rPr>
  </w:style>
  <w:style w:type="character" w:customStyle="1" w:styleId="ae">
    <w:name w:val="Без интервала Знак"/>
    <w:link w:val="ad"/>
    <w:locked/>
    <w:rsid w:val="003C3BE2"/>
    <w:rPr>
      <w:rFonts w:ascii="Calibri" w:hAnsi="Calibri" w:cs="Calibri"/>
      <w:sz w:val="22"/>
      <w:szCs w:val="22"/>
      <w:lang w:val="ru-RU" w:eastAsia="ru-RU" w:bidi="ar-SA"/>
    </w:rPr>
  </w:style>
  <w:style w:type="paragraph" w:customStyle="1" w:styleId="xl24">
    <w:name w:val="xl24"/>
    <w:basedOn w:val="a"/>
    <w:rsid w:val="00744A33"/>
    <w:pPr>
      <w:spacing w:before="100" w:after="100"/>
    </w:pPr>
    <w:rPr>
      <w:rFonts w:cs="Arial"/>
      <w:b/>
      <w:bCs/>
    </w:rPr>
  </w:style>
  <w:style w:type="paragraph" w:customStyle="1" w:styleId="11">
    <w:name w:val="Знак Знак Знак1 Знак Знак Знак1 Знак Знак Знак Знак Знак Знак Знак"/>
    <w:basedOn w:val="a"/>
    <w:rsid w:val="00304A6E"/>
    <w:pPr>
      <w:spacing w:after="160" w:line="240" w:lineRule="exact"/>
    </w:pPr>
    <w:rPr>
      <w:rFonts w:ascii="Verdana" w:hAnsi="Verdana" w:cs="Verdana"/>
      <w:lang w:val="en-US" w:eastAsia="en-US"/>
    </w:rPr>
  </w:style>
  <w:style w:type="paragraph" w:customStyle="1" w:styleId="ConsPlusCell">
    <w:name w:val="ConsPlusCell"/>
    <w:rsid w:val="003F5DEB"/>
    <w:pPr>
      <w:widowControl w:val="0"/>
      <w:autoSpaceDE w:val="0"/>
      <w:autoSpaceDN w:val="0"/>
      <w:adjustRightInd w:val="0"/>
    </w:pPr>
    <w:rPr>
      <w:rFonts w:ascii="Calibri" w:eastAsia="Calibri" w:hAnsi="Calibri" w:cs="Calibri"/>
      <w:sz w:val="22"/>
      <w:szCs w:val="22"/>
    </w:rPr>
  </w:style>
  <w:style w:type="character" w:styleId="HTML">
    <w:name w:val="HTML Cite"/>
    <w:uiPriority w:val="99"/>
    <w:unhideWhenUsed/>
    <w:rsid w:val="009E652C"/>
    <w:rPr>
      <w:i/>
      <w:iCs/>
    </w:rPr>
  </w:style>
  <w:style w:type="character" w:styleId="af">
    <w:name w:val="Hyperlink"/>
    <w:rsid w:val="00EC47EA"/>
    <w:rPr>
      <w:color w:val="0000FF"/>
      <w:u w:val="none"/>
    </w:rPr>
  </w:style>
  <w:style w:type="character" w:styleId="af0">
    <w:name w:val="Strong"/>
    <w:qFormat/>
    <w:rsid w:val="00FF1C32"/>
    <w:rPr>
      <w:b/>
      <w:bCs/>
    </w:rPr>
  </w:style>
  <w:style w:type="table" w:styleId="af1">
    <w:name w:val="Table Grid"/>
    <w:basedOn w:val="a1"/>
    <w:rsid w:val="00FD7E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Верхний колонтитул Знак"/>
    <w:link w:val="a9"/>
    <w:rsid w:val="00661E07"/>
  </w:style>
  <w:style w:type="paragraph" w:customStyle="1" w:styleId="western">
    <w:name w:val="western"/>
    <w:basedOn w:val="a"/>
    <w:rsid w:val="001E041E"/>
    <w:pPr>
      <w:spacing w:before="100" w:beforeAutospacing="1" w:after="100" w:afterAutospacing="1"/>
    </w:pPr>
  </w:style>
  <w:style w:type="character" w:styleId="HTML0">
    <w:name w:val="HTML Variable"/>
    <w:aliases w:val="!Ссылки в документе"/>
    <w:rsid w:val="00EC47EA"/>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EC47EA"/>
    <w:rPr>
      <w:rFonts w:ascii="Courier" w:hAnsi="Courier"/>
      <w:sz w:val="22"/>
      <w:szCs w:val="20"/>
    </w:rPr>
  </w:style>
  <w:style w:type="character" w:customStyle="1" w:styleId="af3">
    <w:name w:val="Текст примечания Знак"/>
    <w:aliases w:val="!Равноширинный текст документа Знак"/>
    <w:link w:val="af2"/>
    <w:rsid w:val="00BB4307"/>
    <w:rPr>
      <w:rFonts w:ascii="Courier" w:hAnsi="Courier"/>
      <w:sz w:val="22"/>
    </w:rPr>
  </w:style>
  <w:style w:type="paragraph" w:customStyle="1" w:styleId="Title">
    <w:name w:val="Title!Название НПА"/>
    <w:basedOn w:val="a"/>
    <w:rsid w:val="00EC47EA"/>
    <w:pPr>
      <w:spacing w:before="240" w:after="60"/>
      <w:jc w:val="center"/>
      <w:outlineLvl w:val="0"/>
    </w:pPr>
    <w:rPr>
      <w:rFonts w:cs="Arial"/>
      <w:b/>
      <w:bCs/>
      <w:kern w:val="28"/>
      <w:sz w:val="32"/>
      <w:szCs w:val="32"/>
    </w:rPr>
  </w:style>
  <w:style w:type="paragraph" w:customStyle="1" w:styleId="Application">
    <w:name w:val="Application!Приложение"/>
    <w:rsid w:val="00EC47EA"/>
    <w:pPr>
      <w:spacing w:before="120" w:after="120"/>
      <w:jc w:val="right"/>
    </w:pPr>
    <w:rPr>
      <w:rFonts w:ascii="Arial" w:hAnsi="Arial" w:cs="Arial"/>
      <w:b/>
      <w:bCs/>
      <w:kern w:val="28"/>
      <w:sz w:val="32"/>
      <w:szCs w:val="32"/>
    </w:rPr>
  </w:style>
  <w:style w:type="paragraph" w:customStyle="1" w:styleId="Table">
    <w:name w:val="Table!Таблица"/>
    <w:rsid w:val="00EC47EA"/>
    <w:rPr>
      <w:rFonts w:ascii="Arial" w:hAnsi="Arial" w:cs="Arial"/>
      <w:bCs/>
      <w:kern w:val="28"/>
      <w:sz w:val="24"/>
      <w:szCs w:val="32"/>
    </w:rPr>
  </w:style>
  <w:style w:type="paragraph" w:customStyle="1" w:styleId="Table0">
    <w:name w:val="Table!"/>
    <w:next w:val="Table"/>
    <w:rsid w:val="00EC47EA"/>
    <w:pPr>
      <w:jc w:val="center"/>
    </w:pPr>
    <w:rPr>
      <w:rFonts w:ascii="Arial" w:hAnsi="Arial" w:cs="Arial"/>
      <w:b/>
      <w:bCs/>
      <w:kern w:val="28"/>
      <w:sz w:val="24"/>
      <w:szCs w:val="32"/>
    </w:rPr>
  </w:style>
  <w:style w:type="character" w:styleId="af4">
    <w:name w:val="FollowedHyperlink"/>
    <w:basedOn w:val="a0"/>
    <w:rsid w:val="002379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93686">
      <w:bodyDiv w:val="1"/>
      <w:marLeft w:val="0"/>
      <w:marRight w:val="0"/>
      <w:marTop w:val="0"/>
      <w:marBottom w:val="0"/>
      <w:divBdr>
        <w:top w:val="none" w:sz="0" w:space="0" w:color="auto"/>
        <w:left w:val="none" w:sz="0" w:space="0" w:color="auto"/>
        <w:bottom w:val="none" w:sz="0" w:space="0" w:color="auto"/>
        <w:right w:val="none" w:sz="0" w:space="0" w:color="auto"/>
      </w:divBdr>
    </w:div>
    <w:div w:id="194463525">
      <w:bodyDiv w:val="1"/>
      <w:marLeft w:val="0"/>
      <w:marRight w:val="0"/>
      <w:marTop w:val="0"/>
      <w:marBottom w:val="0"/>
      <w:divBdr>
        <w:top w:val="none" w:sz="0" w:space="0" w:color="auto"/>
        <w:left w:val="none" w:sz="0" w:space="0" w:color="auto"/>
        <w:bottom w:val="none" w:sz="0" w:space="0" w:color="auto"/>
        <w:right w:val="none" w:sz="0" w:space="0" w:color="auto"/>
      </w:divBdr>
    </w:div>
    <w:div w:id="266695785">
      <w:bodyDiv w:val="1"/>
      <w:marLeft w:val="0"/>
      <w:marRight w:val="0"/>
      <w:marTop w:val="0"/>
      <w:marBottom w:val="0"/>
      <w:divBdr>
        <w:top w:val="none" w:sz="0" w:space="0" w:color="auto"/>
        <w:left w:val="none" w:sz="0" w:space="0" w:color="auto"/>
        <w:bottom w:val="none" w:sz="0" w:space="0" w:color="auto"/>
        <w:right w:val="none" w:sz="0" w:space="0" w:color="auto"/>
      </w:divBdr>
    </w:div>
    <w:div w:id="375547841">
      <w:bodyDiv w:val="1"/>
      <w:marLeft w:val="0"/>
      <w:marRight w:val="0"/>
      <w:marTop w:val="0"/>
      <w:marBottom w:val="0"/>
      <w:divBdr>
        <w:top w:val="none" w:sz="0" w:space="0" w:color="auto"/>
        <w:left w:val="none" w:sz="0" w:space="0" w:color="auto"/>
        <w:bottom w:val="none" w:sz="0" w:space="0" w:color="auto"/>
        <w:right w:val="none" w:sz="0" w:space="0" w:color="auto"/>
      </w:divBdr>
    </w:div>
    <w:div w:id="378869128">
      <w:bodyDiv w:val="1"/>
      <w:marLeft w:val="0"/>
      <w:marRight w:val="0"/>
      <w:marTop w:val="0"/>
      <w:marBottom w:val="0"/>
      <w:divBdr>
        <w:top w:val="none" w:sz="0" w:space="0" w:color="auto"/>
        <w:left w:val="none" w:sz="0" w:space="0" w:color="auto"/>
        <w:bottom w:val="none" w:sz="0" w:space="0" w:color="auto"/>
        <w:right w:val="none" w:sz="0" w:space="0" w:color="auto"/>
      </w:divBdr>
    </w:div>
    <w:div w:id="497965416">
      <w:bodyDiv w:val="1"/>
      <w:marLeft w:val="0"/>
      <w:marRight w:val="0"/>
      <w:marTop w:val="0"/>
      <w:marBottom w:val="0"/>
      <w:divBdr>
        <w:top w:val="none" w:sz="0" w:space="0" w:color="auto"/>
        <w:left w:val="none" w:sz="0" w:space="0" w:color="auto"/>
        <w:bottom w:val="none" w:sz="0" w:space="0" w:color="auto"/>
        <w:right w:val="none" w:sz="0" w:space="0" w:color="auto"/>
      </w:divBdr>
    </w:div>
    <w:div w:id="522213426">
      <w:bodyDiv w:val="1"/>
      <w:marLeft w:val="0"/>
      <w:marRight w:val="0"/>
      <w:marTop w:val="0"/>
      <w:marBottom w:val="0"/>
      <w:divBdr>
        <w:top w:val="none" w:sz="0" w:space="0" w:color="auto"/>
        <w:left w:val="none" w:sz="0" w:space="0" w:color="auto"/>
        <w:bottom w:val="none" w:sz="0" w:space="0" w:color="auto"/>
        <w:right w:val="none" w:sz="0" w:space="0" w:color="auto"/>
      </w:divBdr>
    </w:div>
    <w:div w:id="586380893">
      <w:bodyDiv w:val="1"/>
      <w:marLeft w:val="0"/>
      <w:marRight w:val="0"/>
      <w:marTop w:val="0"/>
      <w:marBottom w:val="0"/>
      <w:divBdr>
        <w:top w:val="none" w:sz="0" w:space="0" w:color="auto"/>
        <w:left w:val="none" w:sz="0" w:space="0" w:color="auto"/>
        <w:bottom w:val="none" w:sz="0" w:space="0" w:color="auto"/>
        <w:right w:val="none" w:sz="0" w:space="0" w:color="auto"/>
      </w:divBdr>
    </w:div>
    <w:div w:id="607855350">
      <w:bodyDiv w:val="1"/>
      <w:marLeft w:val="0"/>
      <w:marRight w:val="0"/>
      <w:marTop w:val="0"/>
      <w:marBottom w:val="0"/>
      <w:divBdr>
        <w:top w:val="none" w:sz="0" w:space="0" w:color="auto"/>
        <w:left w:val="none" w:sz="0" w:space="0" w:color="auto"/>
        <w:bottom w:val="none" w:sz="0" w:space="0" w:color="auto"/>
        <w:right w:val="none" w:sz="0" w:space="0" w:color="auto"/>
      </w:divBdr>
    </w:div>
    <w:div w:id="685328353">
      <w:bodyDiv w:val="1"/>
      <w:marLeft w:val="0"/>
      <w:marRight w:val="0"/>
      <w:marTop w:val="0"/>
      <w:marBottom w:val="0"/>
      <w:divBdr>
        <w:top w:val="none" w:sz="0" w:space="0" w:color="auto"/>
        <w:left w:val="none" w:sz="0" w:space="0" w:color="auto"/>
        <w:bottom w:val="none" w:sz="0" w:space="0" w:color="auto"/>
        <w:right w:val="none" w:sz="0" w:space="0" w:color="auto"/>
      </w:divBdr>
    </w:div>
    <w:div w:id="854265304">
      <w:bodyDiv w:val="1"/>
      <w:marLeft w:val="0"/>
      <w:marRight w:val="0"/>
      <w:marTop w:val="0"/>
      <w:marBottom w:val="0"/>
      <w:divBdr>
        <w:top w:val="none" w:sz="0" w:space="0" w:color="auto"/>
        <w:left w:val="none" w:sz="0" w:space="0" w:color="auto"/>
        <w:bottom w:val="none" w:sz="0" w:space="0" w:color="auto"/>
        <w:right w:val="none" w:sz="0" w:space="0" w:color="auto"/>
      </w:divBdr>
    </w:div>
    <w:div w:id="937327894">
      <w:bodyDiv w:val="1"/>
      <w:marLeft w:val="0"/>
      <w:marRight w:val="0"/>
      <w:marTop w:val="0"/>
      <w:marBottom w:val="0"/>
      <w:divBdr>
        <w:top w:val="none" w:sz="0" w:space="0" w:color="auto"/>
        <w:left w:val="none" w:sz="0" w:space="0" w:color="auto"/>
        <w:bottom w:val="none" w:sz="0" w:space="0" w:color="auto"/>
        <w:right w:val="none" w:sz="0" w:space="0" w:color="auto"/>
      </w:divBdr>
    </w:div>
    <w:div w:id="1133597885">
      <w:bodyDiv w:val="1"/>
      <w:marLeft w:val="0"/>
      <w:marRight w:val="0"/>
      <w:marTop w:val="0"/>
      <w:marBottom w:val="0"/>
      <w:divBdr>
        <w:top w:val="none" w:sz="0" w:space="0" w:color="auto"/>
        <w:left w:val="none" w:sz="0" w:space="0" w:color="auto"/>
        <w:bottom w:val="none" w:sz="0" w:space="0" w:color="auto"/>
        <w:right w:val="none" w:sz="0" w:space="0" w:color="auto"/>
      </w:divBdr>
    </w:div>
    <w:div w:id="1161240539">
      <w:bodyDiv w:val="1"/>
      <w:marLeft w:val="0"/>
      <w:marRight w:val="0"/>
      <w:marTop w:val="0"/>
      <w:marBottom w:val="0"/>
      <w:divBdr>
        <w:top w:val="none" w:sz="0" w:space="0" w:color="auto"/>
        <w:left w:val="none" w:sz="0" w:space="0" w:color="auto"/>
        <w:bottom w:val="none" w:sz="0" w:space="0" w:color="auto"/>
        <w:right w:val="none" w:sz="0" w:space="0" w:color="auto"/>
      </w:divBdr>
    </w:div>
    <w:div w:id="1337923437">
      <w:bodyDiv w:val="1"/>
      <w:marLeft w:val="0"/>
      <w:marRight w:val="0"/>
      <w:marTop w:val="0"/>
      <w:marBottom w:val="0"/>
      <w:divBdr>
        <w:top w:val="none" w:sz="0" w:space="0" w:color="auto"/>
        <w:left w:val="none" w:sz="0" w:space="0" w:color="auto"/>
        <w:bottom w:val="none" w:sz="0" w:space="0" w:color="auto"/>
        <w:right w:val="none" w:sz="0" w:space="0" w:color="auto"/>
      </w:divBdr>
    </w:div>
    <w:div w:id="1417480722">
      <w:bodyDiv w:val="1"/>
      <w:marLeft w:val="0"/>
      <w:marRight w:val="0"/>
      <w:marTop w:val="0"/>
      <w:marBottom w:val="0"/>
      <w:divBdr>
        <w:top w:val="none" w:sz="0" w:space="0" w:color="auto"/>
        <w:left w:val="none" w:sz="0" w:space="0" w:color="auto"/>
        <w:bottom w:val="none" w:sz="0" w:space="0" w:color="auto"/>
        <w:right w:val="none" w:sz="0" w:space="0" w:color="auto"/>
      </w:divBdr>
    </w:div>
    <w:div w:id="1477643982">
      <w:bodyDiv w:val="1"/>
      <w:marLeft w:val="0"/>
      <w:marRight w:val="0"/>
      <w:marTop w:val="0"/>
      <w:marBottom w:val="0"/>
      <w:divBdr>
        <w:top w:val="none" w:sz="0" w:space="0" w:color="auto"/>
        <w:left w:val="none" w:sz="0" w:space="0" w:color="auto"/>
        <w:bottom w:val="none" w:sz="0" w:space="0" w:color="auto"/>
        <w:right w:val="none" w:sz="0" w:space="0" w:color="auto"/>
      </w:divBdr>
    </w:div>
    <w:div w:id="1604412046">
      <w:bodyDiv w:val="1"/>
      <w:marLeft w:val="0"/>
      <w:marRight w:val="0"/>
      <w:marTop w:val="0"/>
      <w:marBottom w:val="0"/>
      <w:divBdr>
        <w:top w:val="none" w:sz="0" w:space="0" w:color="auto"/>
        <w:left w:val="none" w:sz="0" w:space="0" w:color="auto"/>
        <w:bottom w:val="none" w:sz="0" w:space="0" w:color="auto"/>
        <w:right w:val="none" w:sz="0" w:space="0" w:color="auto"/>
      </w:divBdr>
    </w:div>
    <w:div w:id="1674529557">
      <w:bodyDiv w:val="1"/>
      <w:marLeft w:val="0"/>
      <w:marRight w:val="0"/>
      <w:marTop w:val="0"/>
      <w:marBottom w:val="0"/>
      <w:divBdr>
        <w:top w:val="none" w:sz="0" w:space="0" w:color="auto"/>
        <w:left w:val="none" w:sz="0" w:space="0" w:color="auto"/>
        <w:bottom w:val="none" w:sz="0" w:space="0" w:color="auto"/>
        <w:right w:val="none" w:sz="0" w:space="0" w:color="auto"/>
      </w:divBdr>
    </w:div>
    <w:div w:id="1822381406">
      <w:bodyDiv w:val="1"/>
      <w:marLeft w:val="0"/>
      <w:marRight w:val="0"/>
      <w:marTop w:val="0"/>
      <w:marBottom w:val="0"/>
      <w:divBdr>
        <w:top w:val="none" w:sz="0" w:space="0" w:color="auto"/>
        <w:left w:val="none" w:sz="0" w:space="0" w:color="auto"/>
        <w:bottom w:val="none" w:sz="0" w:space="0" w:color="auto"/>
        <w:right w:val="none" w:sz="0" w:space="0" w:color="auto"/>
      </w:divBdr>
    </w:div>
    <w:div w:id="1866938533">
      <w:bodyDiv w:val="1"/>
      <w:marLeft w:val="0"/>
      <w:marRight w:val="0"/>
      <w:marTop w:val="0"/>
      <w:marBottom w:val="0"/>
      <w:divBdr>
        <w:top w:val="none" w:sz="0" w:space="0" w:color="auto"/>
        <w:left w:val="none" w:sz="0" w:space="0" w:color="auto"/>
        <w:bottom w:val="none" w:sz="0" w:space="0" w:color="auto"/>
        <w:right w:val="none" w:sz="0" w:space="0" w:color="auto"/>
      </w:divBdr>
    </w:div>
    <w:div w:id="1971087888">
      <w:bodyDiv w:val="1"/>
      <w:marLeft w:val="0"/>
      <w:marRight w:val="0"/>
      <w:marTop w:val="0"/>
      <w:marBottom w:val="0"/>
      <w:divBdr>
        <w:top w:val="none" w:sz="0" w:space="0" w:color="auto"/>
        <w:left w:val="none" w:sz="0" w:space="0" w:color="auto"/>
        <w:bottom w:val="none" w:sz="0" w:space="0" w:color="auto"/>
        <w:right w:val="none" w:sz="0" w:space="0" w:color="auto"/>
      </w:divBdr>
    </w:div>
    <w:div w:id="1995404983">
      <w:bodyDiv w:val="1"/>
      <w:marLeft w:val="0"/>
      <w:marRight w:val="0"/>
      <w:marTop w:val="0"/>
      <w:marBottom w:val="0"/>
      <w:divBdr>
        <w:top w:val="none" w:sz="0" w:space="0" w:color="auto"/>
        <w:left w:val="none" w:sz="0" w:space="0" w:color="auto"/>
        <w:bottom w:val="none" w:sz="0" w:space="0" w:color="auto"/>
        <w:right w:val="none" w:sz="0" w:space="0" w:color="auto"/>
      </w:divBdr>
    </w:div>
    <w:div w:id="21174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content\act\0c5db785-ede9-4a97-9cae-be51a649a560.docx" TargetMode="External"/><Relationship Id="rId18" Type="http://schemas.openxmlformats.org/officeDocument/2006/relationships/hyperlink" Target="file:///C:\content\act\8d95b2db-50b0-4dd5-bc7f-47ef950bc666.docx" TargetMode="External"/><Relationship Id="rId26" Type="http://schemas.openxmlformats.org/officeDocument/2006/relationships/hyperlink" Target="file:///C:\content\act\d221c0d5-fcb8-4690-99de-a3693d014812.docx" TargetMode="External"/><Relationship Id="rId39" Type="http://schemas.openxmlformats.org/officeDocument/2006/relationships/hyperlink" Target="file:///C:\content\act\d4670235-7b8e-4f50-95e3-87b1e14d25b5.docx" TargetMode="External"/><Relationship Id="rId3" Type="http://schemas.openxmlformats.org/officeDocument/2006/relationships/settings" Target="settings.xml"/><Relationship Id="rId21" Type="http://schemas.openxmlformats.org/officeDocument/2006/relationships/hyperlink" Target="file:///C:\content\act\4e95e9a2-30c6-4357-8c34-d97615309c70.docx" TargetMode="External"/><Relationship Id="rId34" Type="http://schemas.openxmlformats.org/officeDocument/2006/relationships/header" Target="header2.xml"/><Relationship Id="rId42" Type="http://schemas.openxmlformats.org/officeDocument/2006/relationships/hyperlink" Target="file:///C:\content\act\4e95e9a2-30c6-4357-8c34-d97615309c70.docx" TargetMode="External"/><Relationship Id="rId47" Type="http://schemas.openxmlformats.org/officeDocument/2006/relationships/hyperlink" Target="file:///C:\content\act\fa81e865-26bd-4740-beeb-b9c9843c49b1.docx" TargetMode="External"/><Relationship Id="rId50" Type="http://schemas.openxmlformats.org/officeDocument/2006/relationships/hyperlink" Target="file:///C:\content\act\d4670235-7b8e-4f50-95e3-87b1e14d25b5.docx" TargetMode="External"/><Relationship Id="rId7" Type="http://schemas.openxmlformats.org/officeDocument/2006/relationships/hyperlink" Target="file:///C:\content\act\d4670235-7b8e-4f50-95e3-87b1e14d25b5.docx" TargetMode="External"/><Relationship Id="rId12" Type="http://schemas.openxmlformats.org/officeDocument/2006/relationships/hyperlink" Target="file:///C:\content\act\8f21b21c-a408-42c4-b9fe-a939b863c84a.html" TargetMode="External"/><Relationship Id="rId17" Type="http://schemas.openxmlformats.org/officeDocument/2006/relationships/hyperlink" Target="file:///C:\content\act\2c5d32eb-87d9-43ea-bad2-0ec09e51e896.docx" TargetMode="External"/><Relationship Id="rId25" Type="http://schemas.openxmlformats.org/officeDocument/2006/relationships/hyperlink" Target="file:///C:\content\act\09d0ea09-f0c9-4913-94c5-cc8c24391114.docx"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hyperlink" Target="file:///C:\content\act\4e95e9a2-30c6-4357-8c34-d97615309c70.docx" TargetMode="External"/><Relationship Id="rId2" Type="http://schemas.openxmlformats.org/officeDocument/2006/relationships/styles" Target="styles.xml"/><Relationship Id="rId16" Type="http://schemas.openxmlformats.org/officeDocument/2006/relationships/hyperlink" Target="file:///C:\content\act\c30d017a-d297-497b-a820-2c913423c887.docx" TargetMode="External"/><Relationship Id="rId20" Type="http://schemas.openxmlformats.org/officeDocument/2006/relationships/hyperlink" Target="file:///C:\content\act\d4670235-7b8e-4f50-95e3-87b1e14d25b5.docx" TargetMode="External"/><Relationship Id="rId29" Type="http://schemas.openxmlformats.org/officeDocument/2006/relationships/hyperlink" Target="file:///C:\content\act\d4670235-7b8e-4f50-95e3-87b1e14d25b5.docx" TargetMode="External"/><Relationship Id="rId41" Type="http://schemas.openxmlformats.org/officeDocument/2006/relationships/hyperlink" Target="file:///C:\content\act\d4670235-7b8e-4f50-95e3-87b1e14d25b5.docx"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1583c83a-7d9d-4c92-9b0a-04437d8d2e75.docx" TargetMode="External"/><Relationship Id="rId24" Type="http://schemas.openxmlformats.org/officeDocument/2006/relationships/hyperlink" Target="file:///C:\content\act\d4670235-7b8e-4f50-95e3-87b1e14d25b5.docx" TargetMode="External"/><Relationship Id="rId32" Type="http://schemas.openxmlformats.org/officeDocument/2006/relationships/hyperlink" Target="file:///C:\content\act\d4670235-7b8e-4f50-95e3-87b1e14d25b5.docx" TargetMode="External"/><Relationship Id="rId37" Type="http://schemas.openxmlformats.org/officeDocument/2006/relationships/header" Target="header3.xml"/><Relationship Id="rId40" Type="http://schemas.openxmlformats.org/officeDocument/2006/relationships/hyperlink" Target="file:///C:\content\act\d4670235-7b8e-4f50-95e3-87b1e14d25b5.docx" TargetMode="External"/><Relationship Id="rId45" Type="http://schemas.openxmlformats.org/officeDocument/2006/relationships/hyperlink" Target="file:///C:\content\act\fa81e865-26bd-4740-beeb-b9c9843c49b1.docx"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content\act\feda0e6d-bea5-4dfa-8511-ed94edf19f10.docx" TargetMode="External"/><Relationship Id="rId23" Type="http://schemas.openxmlformats.org/officeDocument/2006/relationships/hyperlink" Target="file:///C:\content\act\d4670235-7b8e-4f50-95e3-87b1e14d25b5.docx" TargetMode="External"/><Relationship Id="rId28" Type="http://schemas.openxmlformats.org/officeDocument/2006/relationships/hyperlink" Target="file:///C:\content\act\d4670235-7b8e-4f50-95e3-87b1e14d25b5.docx" TargetMode="External"/><Relationship Id="rId36" Type="http://schemas.openxmlformats.org/officeDocument/2006/relationships/footer" Target="footer2.xml"/><Relationship Id="rId49" Type="http://schemas.openxmlformats.org/officeDocument/2006/relationships/hyperlink" Target="file:///C:\content\act\fa81e865-26bd-4740-beeb-b9c9843c49b1.docx" TargetMode="External"/><Relationship Id="rId10" Type="http://schemas.openxmlformats.org/officeDocument/2006/relationships/hyperlink" Target="file:///C:\content\act\fa81e865-26bd-4740-beeb-b9c9843c49b1.docx" TargetMode="External"/><Relationship Id="rId19" Type="http://schemas.openxmlformats.org/officeDocument/2006/relationships/hyperlink" Target="file:///C:\content\act\d4670235-7b8e-4f50-95e3-87b1e14d25b5.docx" TargetMode="External"/><Relationship Id="rId31" Type="http://schemas.openxmlformats.org/officeDocument/2006/relationships/hyperlink" Target="file:///C:\content\act\d4670235-7b8e-4f50-95e3-87b1e14d25b5.docx" TargetMode="External"/><Relationship Id="rId44" Type="http://schemas.openxmlformats.org/officeDocument/2006/relationships/hyperlink" Target="file:///C:\content\act\4e95e9a2-30c6-4357-8c34-d97615309c70.docx" TargetMode="External"/><Relationship Id="rId52" Type="http://schemas.openxmlformats.org/officeDocument/2006/relationships/hyperlink" Target="file:///C:\content\act\fa81e865-26bd-4740-beeb-b9c9843c49b1.docx" TargetMode="External"/><Relationship Id="rId4" Type="http://schemas.openxmlformats.org/officeDocument/2006/relationships/webSettings" Target="webSettings.xml"/><Relationship Id="rId9" Type="http://schemas.openxmlformats.org/officeDocument/2006/relationships/hyperlink" Target="file:///C:\content\act\4e95e9a2-30c6-4357-8c34-d97615309c70.docx" TargetMode="External"/><Relationship Id="rId14" Type="http://schemas.openxmlformats.org/officeDocument/2006/relationships/hyperlink" Target="file:///C:\content\act\c30d017a-d297-497b-a820-2c913423c887.docx" TargetMode="External"/><Relationship Id="rId22" Type="http://schemas.openxmlformats.org/officeDocument/2006/relationships/hyperlink" Target="file:///C:\content\act\fa81e865-26bd-4740-beeb-b9c9843c49b1.docx" TargetMode="External"/><Relationship Id="rId27" Type="http://schemas.openxmlformats.org/officeDocument/2006/relationships/hyperlink" Target="file:///C:\content\act\d4670235-7b8e-4f50-95e3-87b1e14d25b5.docx" TargetMode="External"/><Relationship Id="rId30" Type="http://schemas.openxmlformats.org/officeDocument/2006/relationships/hyperlink" Target="file:///C:\content\act\d4670235-7b8e-4f50-95e3-87b1e14d25b5.docx" TargetMode="External"/><Relationship Id="rId35" Type="http://schemas.openxmlformats.org/officeDocument/2006/relationships/footer" Target="footer1.xml"/><Relationship Id="rId43" Type="http://schemas.openxmlformats.org/officeDocument/2006/relationships/hyperlink" Target="file:///C:\content\act\fa81e865-26bd-4740-beeb-b9c9843c49b1.docx" TargetMode="External"/><Relationship Id="rId48" Type="http://schemas.openxmlformats.org/officeDocument/2006/relationships/hyperlink" Target="file:///C:\content\act\4e95e9a2-30c6-4357-8c34-d97615309c70.docx" TargetMode="External"/><Relationship Id="rId8" Type="http://schemas.openxmlformats.org/officeDocument/2006/relationships/hyperlink" Target="file:///C:\content\act\1583c83a-7d9d-4c92-9b0a-04437d8d2e75.docx" TargetMode="External"/><Relationship Id="rId51" Type="http://schemas.openxmlformats.org/officeDocument/2006/relationships/hyperlink" Target="file:///C:\content\act\4e95e9a2-30c6-4357-8c34-d97615309c7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0</TotalTime>
  <Pages>52</Pages>
  <Words>14561</Words>
  <Characters>82998</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97365</CharactersWithSpaces>
  <SharedDoc>false</SharedDoc>
  <HLinks>
    <vt:vector size="54" baseType="variant">
      <vt:variant>
        <vt:i4>3801138</vt:i4>
      </vt:variant>
      <vt:variant>
        <vt:i4>24</vt:i4>
      </vt:variant>
      <vt:variant>
        <vt:i4>0</vt:i4>
      </vt:variant>
      <vt:variant>
        <vt:i4>5</vt:i4>
      </vt:variant>
      <vt:variant>
        <vt:lpwstr>/content/act/d221c0d5-fcb8-4690-99de-a3693d014812.docx</vt:lpwstr>
      </vt:variant>
      <vt:variant>
        <vt:lpwstr/>
      </vt:variant>
      <vt:variant>
        <vt:i4>6684722</vt:i4>
      </vt:variant>
      <vt:variant>
        <vt:i4>21</vt:i4>
      </vt:variant>
      <vt:variant>
        <vt:i4>0</vt:i4>
      </vt:variant>
      <vt:variant>
        <vt:i4>5</vt:i4>
      </vt:variant>
      <vt:variant>
        <vt:lpwstr>/content/act/09d0ea09-f0c9-4913-94c5-cc8c24391114.docx</vt:lpwstr>
      </vt:variant>
      <vt:variant>
        <vt:lpwstr/>
      </vt:variant>
      <vt:variant>
        <vt:i4>7274602</vt:i4>
      </vt:variant>
      <vt:variant>
        <vt:i4>18</vt:i4>
      </vt:variant>
      <vt:variant>
        <vt:i4>0</vt:i4>
      </vt:variant>
      <vt:variant>
        <vt:i4>5</vt:i4>
      </vt:variant>
      <vt:variant>
        <vt:lpwstr>/content/act/8d95b2db-50b0-4dd5-bc7f-47ef950bc666.docx</vt:lpwstr>
      </vt:variant>
      <vt:variant>
        <vt:lpwstr/>
      </vt:variant>
      <vt:variant>
        <vt:i4>7209070</vt:i4>
      </vt:variant>
      <vt:variant>
        <vt:i4>15</vt:i4>
      </vt:variant>
      <vt:variant>
        <vt:i4>0</vt:i4>
      </vt:variant>
      <vt:variant>
        <vt:i4>5</vt:i4>
      </vt:variant>
      <vt:variant>
        <vt:lpwstr>/content/act/2c5d32eb-87d9-43ea-bad2-0ec09e51e896.docx</vt:lpwstr>
      </vt:variant>
      <vt:variant>
        <vt:lpwstr/>
      </vt:variant>
      <vt:variant>
        <vt:i4>1638467</vt:i4>
      </vt:variant>
      <vt:variant>
        <vt:i4>12</vt:i4>
      </vt:variant>
      <vt:variant>
        <vt:i4>0</vt:i4>
      </vt:variant>
      <vt:variant>
        <vt:i4>5</vt:i4>
      </vt:variant>
      <vt:variant>
        <vt:lpwstr>../../../../../../../../content/act/c30d017a-d297-497b-a820-2c913423c887.docx</vt:lpwstr>
      </vt:variant>
      <vt:variant>
        <vt:lpwstr/>
      </vt:variant>
      <vt:variant>
        <vt:i4>6619239</vt:i4>
      </vt:variant>
      <vt:variant>
        <vt:i4>9</vt:i4>
      </vt:variant>
      <vt:variant>
        <vt:i4>0</vt:i4>
      </vt:variant>
      <vt:variant>
        <vt:i4>5</vt:i4>
      </vt:variant>
      <vt:variant>
        <vt:lpwstr>/content/act/feda0e6d-bea5-4dfa-8511-ed94edf19f10.docx</vt:lpwstr>
      </vt:variant>
      <vt:variant>
        <vt:lpwstr/>
      </vt:variant>
      <vt:variant>
        <vt:i4>3866678</vt:i4>
      </vt:variant>
      <vt:variant>
        <vt:i4>6</vt:i4>
      </vt:variant>
      <vt:variant>
        <vt:i4>0</vt:i4>
      </vt:variant>
      <vt:variant>
        <vt:i4>5</vt:i4>
      </vt:variant>
      <vt:variant>
        <vt:lpwstr>/content/act/c30d017a-d297-497b-a820-2c913423c887.docx</vt:lpwstr>
      </vt:variant>
      <vt:variant>
        <vt:lpwstr/>
      </vt:variant>
      <vt:variant>
        <vt:i4>7077995</vt:i4>
      </vt:variant>
      <vt:variant>
        <vt:i4>3</vt:i4>
      </vt:variant>
      <vt:variant>
        <vt:i4>0</vt:i4>
      </vt:variant>
      <vt:variant>
        <vt:i4>5</vt:i4>
      </vt:variant>
      <vt:variant>
        <vt:lpwstr>/content/act/0c5db785-ede9-4a97-9cae-be51a649a560.docx</vt:lpwstr>
      </vt:variant>
      <vt:variant>
        <vt:lpwstr/>
      </vt:variant>
      <vt:variant>
        <vt:i4>3145787</vt:i4>
      </vt:variant>
      <vt:variant>
        <vt:i4>0</vt:i4>
      </vt:variant>
      <vt:variant>
        <vt:i4>0</vt:i4>
      </vt:variant>
      <vt:variant>
        <vt:i4>5</vt:i4>
      </vt:variant>
      <vt:variant>
        <vt:lpwstr>/content/act/8f21b21c-a408-42c4-b9fe-a939b863c84a.html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kolisnik</dc:creator>
  <cp:keywords/>
  <cp:lastModifiedBy>Ольга Медведева</cp:lastModifiedBy>
  <cp:revision>2</cp:revision>
  <cp:lastPrinted>2017-12-08T08:20:00Z</cp:lastPrinted>
  <dcterms:created xsi:type="dcterms:W3CDTF">2019-02-04T11:47:00Z</dcterms:created>
  <dcterms:modified xsi:type="dcterms:W3CDTF">2019-02-04T11:47:00Z</dcterms:modified>
</cp:coreProperties>
</file>