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  <w:bookmarkStart w:id="0" w:name="Par0"/>
      <w:bookmarkEnd w:id="0"/>
      <w:r>
        <w:rPr>
          <w:rFonts w:ascii="Arial" w:hAnsi="Arial" w:cs="Arial"/>
          <w:sz w:val="20"/>
          <w:szCs w:val="20"/>
        </w:rPr>
        <w:t>Перечень документов: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удостоверяющих личность заявителя и всех членов его семьи, а также подтверждающих родственные отношения, состав семьи, изменение фамилии, имени, отчества заявителя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содержащих сведения о регистрации по месту жительства заявителя и членов его семьи на текущую дату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домовая (поквартирная) книга, адресная справка). Гражданин вправе подтвердить факт постоянного проживания на территории автономного округа решением суда;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 занимаемое жилое помещение, а также на жилое помещение, находящееся в собственности заявителя и членов его семьи либо предоставленное по договору социального найма, расположенное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кредитного договора (договора займа);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содержащих сведения кредитора (заимодавца) о сумме остатка основного долга по ипотечному жилищному кредиту (займу), за исключением задолженности по уплате процентов за пользование ипотечным жилищным кредитом (займом), иных процентов, штрафов, комиссий и пеней за просрочку исполнения обязательств по этим кредитам или займам (в случае, если социальная выплата направляется на уплату основного долга по ипотечному кредиту или займу);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договора(</w:t>
      </w:r>
      <w:proofErr w:type="spellStart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>) приобретения жилого(</w:t>
      </w:r>
      <w:proofErr w:type="spellStart"/>
      <w:r>
        <w:rPr>
          <w:rFonts w:ascii="Arial" w:hAnsi="Arial" w:cs="Arial"/>
          <w:sz w:val="20"/>
          <w:szCs w:val="20"/>
        </w:rPr>
        <w:t>ых</w:t>
      </w:r>
      <w:proofErr w:type="spellEnd"/>
      <w:r>
        <w:rPr>
          <w:rFonts w:ascii="Arial" w:hAnsi="Arial" w:cs="Arial"/>
          <w:sz w:val="20"/>
          <w:szCs w:val="20"/>
        </w:rPr>
        <w:t>) помещения(</w:t>
      </w:r>
      <w:proofErr w:type="spellStart"/>
      <w:r>
        <w:rPr>
          <w:rFonts w:ascii="Arial" w:hAnsi="Arial" w:cs="Arial"/>
          <w:sz w:val="20"/>
          <w:szCs w:val="20"/>
        </w:rPr>
        <w:t>ий</w:t>
      </w:r>
      <w:proofErr w:type="spellEnd"/>
      <w:r>
        <w:rPr>
          <w:rFonts w:ascii="Arial" w:hAnsi="Arial" w:cs="Arial"/>
          <w:sz w:val="20"/>
          <w:szCs w:val="20"/>
        </w:rPr>
        <w:t>), земельных участков (договоры приобретения жилых помещений, земельных участков, подлежащие в соответствии с действующим законодательством государственной регистрации, должны быть зарегистрированы в установленном порядке); договора(</w:t>
      </w:r>
      <w:proofErr w:type="spellStart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 xml:space="preserve">) подряда с юридическим лицом или индивидуальным предпринимателем (в случае направления социальной выплаты на цели, указанные в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абзаце пятом подпункта 57.3 пункта 57</w:t>
        </w:r>
      </w:hyperlink>
      <w:r>
        <w:rPr>
          <w:rFonts w:ascii="Arial" w:hAnsi="Arial" w:cs="Arial"/>
          <w:sz w:val="20"/>
          <w:szCs w:val="20"/>
        </w:rPr>
        <w:t xml:space="preserve"> порядка); договора(</w:t>
      </w:r>
      <w:proofErr w:type="spellStart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 xml:space="preserve">),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участке, который будет создан после заключения такого договора, и указанный земельный участок (в случае направления социальной выплаты на цели, указанные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абзаце шестом подпункта 57.3 пункта 57</w:t>
        </w:r>
      </w:hyperlink>
      <w:r>
        <w:rPr>
          <w:rFonts w:ascii="Arial" w:hAnsi="Arial" w:cs="Arial"/>
          <w:sz w:val="20"/>
          <w:szCs w:val="20"/>
        </w:rPr>
        <w:t xml:space="preserve"> порядка);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7"/>
      <w:bookmarkEnd w:id="1"/>
      <w:r>
        <w:rPr>
          <w:rFonts w:ascii="Arial" w:hAnsi="Arial" w:cs="Arial"/>
          <w:sz w:val="20"/>
          <w:szCs w:val="20"/>
        </w:rPr>
        <w:t>7) банковских реквизитов для перечисления социальной выплаты;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"/>
      <w:bookmarkEnd w:id="2"/>
      <w:r>
        <w:rPr>
          <w:rFonts w:ascii="Arial" w:hAnsi="Arial" w:cs="Arial"/>
          <w:sz w:val="20"/>
          <w:szCs w:val="20"/>
        </w:rPr>
        <w:t>8) содержащих сведения органа, осуществляющего государственную регистрацию прав, о наличии или отсутствии жилых помещений, земельных участков в собственности заявителя, членов его семьи, указанных в заявлении, в том числе на ранее существовавшее имя в случае изменения фамилии, имени, отчества;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содержащих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заявителем и членами семьи заявителя;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содержащих сведения о предоставлении (</w:t>
      </w:r>
      <w:proofErr w:type="spellStart"/>
      <w:r>
        <w:rPr>
          <w:rFonts w:ascii="Arial" w:hAnsi="Arial" w:cs="Arial"/>
          <w:sz w:val="20"/>
          <w:szCs w:val="20"/>
        </w:rPr>
        <w:t>непредос</w:t>
      </w:r>
      <w:bookmarkStart w:id="3" w:name="_GoBack"/>
      <w:bookmarkEnd w:id="3"/>
      <w:r>
        <w:rPr>
          <w:rFonts w:ascii="Arial" w:hAnsi="Arial" w:cs="Arial"/>
          <w:sz w:val="20"/>
          <w:szCs w:val="20"/>
        </w:rPr>
        <w:t>тавлении</w:t>
      </w:r>
      <w:proofErr w:type="spellEnd"/>
      <w:r>
        <w:rPr>
          <w:rFonts w:ascii="Arial" w:hAnsi="Arial" w:cs="Arial"/>
          <w:sz w:val="20"/>
          <w:szCs w:val="20"/>
        </w:rPr>
        <w:t>) жилого помещения по договору социального найма заявителю и членам его семьи и заверенных копий соответствующих документов при их наличии (решения о предоставлении жилого помещения по договору социального найма, договоры социального найма);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1"/>
      <w:bookmarkEnd w:id="4"/>
      <w:r>
        <w:rPr>
          <w:rFonts w:ascii="Arial" w:hAnsi="Arial" w:cs="Arial"/>
          <w:sz w:val="20"/>
          <w:szCs w:val="20"/>
        </w:rPr>
        <w:t>11) подтверждающего регистрацию в системе индивидуального (персонифицированного) учета, содержащего сведения о страховом номере индивидуального лицевого счета, на заявителя и членов его семьи;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согласия совершеннолетних членов семьи на предоставление социальной выплаты по утвержденной уполномоченным органом форме (в случае подачи заявления о предоставлении социальной выплаты через федеральную государственную информационную систему "Единый портал государственных и муниципальных услуг (функций)";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4"/>
      <w:bookmarkEnd w:id="5"/>
      <w:r>
        <w:rPr>
          <w:rFonts w:ascii="Arial" w:hAnsi="Arial" w:cs="Arial"/>
          <w:sz w:val="20"/>
          <w:szCs w:val="20"/>
        </w:rPr>
        <w:t xml:space="preserve">Документы, указанные в </w:t>
      </w:r>
      <w:r>
        <w:rPr>
          <w:rFonts w:ascii="Arial" w:hAnsi="Arial" w:cs="Arial"/>
          <w:sz w:val="20"/>
          <w:szCs w:val="20"/>
        </w:rPr>
        <w:t>пунктах 1-7</w:t>
      </w:r>
      <w:r>
        <w:rPr>
          <w:rFonts w:ascii="Arial" w:hAnsi="Arial" w:cs="Arial"/>
          <w:sz w:val="20"/>
          <w:szCs w:val="20"/>
        </w:rPr>
        <w:t>, настоящего подпункта, представляют заявители в уполномоченный орган самостоятельно.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Документы и сведения, указанные в </w:t>
      </w:r>
      <w:r>
        <w:rPr>
          <w:rFonts w:ascii="Arial" w:hAnsi="Arial" w:cs="Arial"/>
          <w:sz w:val="20"/>
          <w:szCs w:val="20"/>
        </w:rPr>
        <w:t xml:space="preserve">пунктах 8-11 </w:t>
      </w:r>
      <w:r>
        <w:rPr>
          <w:rFonts w:ascii="Arial" w:hAnsi="Arial" w:cs="Arial"/>
          <w:sz w:val="20"/>
          <w:szCs w:val="20"/>
        </w:rPr>
        <w:t>настоящего подпункта,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округа.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Заявитель вправе представить указанные в </w:t>
      </w:r>
      <w:r>
        <w:rPr>
          <w:rFonts w:ascii="Arial" w:hAnsi="Arial" w:cs="Arial"/>
          <w:sz w:val="20"/>
          <w:szCs w:val="20"/>
        </w:rPr>
        <w:t>пунктах 8-11</w:t>
      </w:r>
      <w:r>
        <w:rPr>
          <w:rFonts w:ascii="Arial" w:hAnsi="Arial" w:cs="Arial"/>
          <w:sz w:val="20"/>
          <w:szCs w:val="20"/>
        </w:rPr>
        <w:t xml:space="preserve"> настоящего подпункта документы и информацию в уполномоченный орган по собственной инициативе.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личном обращении заявление подается с предъявлением оригиналов соответствующих документов, копии которых заверяет ответственный сотрудник уполномоченного органа, принимающий документы.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Уполномоченный орган регистрирует заявление в книге регистрации и учета в день его поступления и присваивает ему регистрационный номер, фиксирует дату и время регистрации. Форму книги регистрации и учета устанавливает уполномоченный орган.</w:t>
      </w:r>
    </w:p>
    <w:p w:rsidR="00FB2A8C" w:rsidRDefault="00FB2A8C" w:rsidP="00FB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 и документы подает заявитель лично либо его представитель, уполномоченный в установленном порядке.</w:t>
      </w:r>
    </w:p>
    <w:p w:rsidR="0023713B" w:rsidRDefault="0023713B" w:rsidP="00FB2A8C">
      <w:pPr>
        <w:spacing w:after="0"/>
      </w:pPr>
    </w:p>
    <w:sectPr w:rsidR="0023713B" w:rsidSect="00FB2A8C">
      <w:pgSz w:w="11906" w:h="16838"/>
      <w:pgMar w:top="851" w:right="566" w:bottom="142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8C"/>
    <w:rsid w:val="0023713B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9707-A108-47ED-A325-0A64EE4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96842&amp;dst=102010" TargetMode="External"/><Relationship Id="rId4" Type="http://schemas.openxmlformats.org/officeDocument/2006/relationships/hyperlink" Target="https://login.consultant.ru/link/?req=doc&amp;base=RLAW926&amp;n=296842&amp;dst=102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Грицак</dc:creator>
  <cp:keywords/>
  <dc:description/>
  <cp:lastModifiedBy>Юлия Грицак</cp:lastModifiedBy>
  <cp:revision>1</cp:revision>
  <dcterms:created xsi:type="dcterms:W3CDTF">2024-02-22T09:34:00Z</dcterms:created>
  <dcterms:modified xsi:type="dcterms:W3CDTF">2024-02-22T09:37:00Z</dcterms:modified>
</cp:coreProperties>
</file>