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ДУМА ГОРОДА ПЫТЬ-ЯХА</w:t>
      </w:r>
    </w:p>
    <w:p>
      <w:pPr>
        <w:pStyle w:val="2"/>
        <w:jc w:val="center"/>
      </w:pPr>
      <w:r>
        <w:rPr>
          <w:sz w:val="20"/>
        </w:rPr>
        <w:t xml:space="preserve">СЕДЬМОГО СОЗЫВА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РЕШЕНИЕ</w:t>
      </w:r>
    </w:p>
    <w:p>
      <w:pPr>
        <w:pStyle w:val="2"/>
        <w:jc w:val="center"/>
      </w:pPr>
      <w:r>
        <w:rPr>
          <w:sz w:val="20"/>
        </w:rPr>
        <w:t xml:space="preserve">от 18 октября 2023 г. N 199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УСТАНОВЛЕНИИ НАЛОГА НА ИМУЩЕСТВО ФИЗИЧЕСКИХ ЛИЦ</w:t>
      </w:r>
    </w:p>
    <w:p>
      <w:pPr>
        <w:pStyle w:val="2"/>
        <w:jc w:val="center"/>
      </w:pPr>
      <w:r>
        <w:rPr>
          <w:sz w:val="20"/>
        </w:rPr>
        <w:t xml:space="preserve">НА ТЕРРИТОРИИ ГОРОДА ПЫТЬ-ЯХА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0"/>
                <w:color w:val="392c69"/>
              </w:rPr>
              <w:t xml:space="preserve">(в ред. </w:t>
            </w:r>
            <w:hyperlink w:history="0" r:id="rId7" w:tooltip="Решение Думы города Пыть-Яха от 07.10.2024 N 289 &quot;О внесении изменений в решение Думы города Пыть-Яха от 18.10.2023 N 199 &quot;Об установлении налога на имущество физических лиц на территории города Пыть-Яха&quot; {КонсультантПлюс}">
              <w:r>
                <w:rPr>
                  <w:sz w:val="20"/>
                  <w:color w:val="0000ff"/>
                </w:rPr>
                <w:t xml:space="preserve">решения</w:t>
              </w:r>
            </w:hyperlink>
            <w:r>
              <w:rPr>
                <w:sz w:val="20"/>
                <w:color w:val="392c69"/>
              </w:rPr>
              <w:t xml:space="preserve"> Думы города Пыть-Яха от 07.10.2024 N 289)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8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главой 32</w:t>
        </w:r>
      </w:hyperlink>
      <w:r>
        <w:rPr>
          <w:sz w:val="20"/>
        </w:rPr>
        <w:t xml:space="preserve"> Налогового кодекса Российской Федерации, Федеральным </w:t>
      </w:r>
      <w:hyperlink w:history="0" r:id="rId9" w:tooltip="Федеральный закон от 06.10.2003 N 131-ФЗ (ред. от 20.03.2025) &quot;Об общих принципах организации местного самоуправления в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от 06.10.2003 N 131-ФЗ "Об общих принципах организации местного самоуправления в Российской Федерации", </w:t>
      </w:r>
      <w:hyperlink w:history="0" r:id="rId10" w:tooltip="Закон ХМАО - Югры от 17.10.2014 N 81-оз &quot;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алогообложения&quot; (принят Думой Ханты-Мансийского автономного округа - Югры 14.10.2014)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Ханты-Мансийского автономного округа - Югры от 17.10.2014 N 81-оз "Об установлении единой даты начала применения на территории Ханты-Мансийского автономного округа - Югры порядка определения налоговой базы по налогу на имущество физических лиц исходя из кадастровой стоимости объектов налогообложения", </w:t>
      </w:r>
      <w:hyperlink w:history="0" r:id="rId11" w:tooltip="&quot;Устав города Пыть-Яха&quot; (принят решением Думы города Пыть-Яха от 25.06.2005 N 516) (ред. от 26.05.2025) (Зарегистрировано в Управлении по вопросам местного самоуправления Администрации Губернатора Ханты-Мансийского автономного округа - Югры 26.08.2005 N 205) {КонсультантПлюс}">
        <w:r>
          <w:rPr>
            <w:sz w:val="20"/>
            <w:color w:val="0000ff"/>
          </w:rPr>
          <w:t xml:space="preserve">Уставом</w:t>
        </w:r>
      </w:hyperlink>
      <w:r>
        <w:rPr>
          <w:sz w:val="20"/>
        </w:rPr>
        <w:t xml:space="preserve"> города Пыть-Яха, Дума города решила: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1. Установить налог на имущество физических лиц (далее - налог) на территории города Пыть-Яха.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2" w:tooltip="Решение Думы города Пыть-Яха от 07.10.2024 N 289 &quot;О внесении изменений в решение Думы города Пыть-Яха от 18.10.2023 N 199 &quot;Об установлении налога на имущество физических лиц на территории города Пыть-Ях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города Пыть-Яха от 07.10.2024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 Установить на территории города Пыть-Яха ставки налога в следующих размерах: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2.1. Ставка 0,2 процента в отношении: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жилых домов, частей жилых домов, квартир, частей квартир, комнат;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объектов незавершенного строительства в случае, если проектируемым назначением таких объектов является жилой 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гаражей и машино-мест, в том числе расположенных в объектах налогообложения, указанных в </w:t>
      </w:r>
      <w:hyperlink w:history="0" r:id="rId13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подпункте 2 пункта 2 статьи 406</w:t>
        </w:r>
      </w:hyperlink>
      <w:r>
        <w:rPr>
          <w:sz w:val="20"/>
        </w:rPr>
        <w:t xml:space="preserve"> Налогового кодекса Российской Федерации;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хозяйственных строений или сооружений, площадь каждого из которых не превышает 50 квадратных метров и которые расположены на земельных участках для ведения личного подсобного хозяйства, огородничества, садоводства или индивидуального жилищного строительства;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2.2. Ставка 0,3 процента в отношении единых недвижимых комплексов, в состав которых входит хотя бы один жилой дом;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2.3. Ставка 1,5 процента в отношении объектов налогообложения, кадастровая стоимость каждого из которых превышает 300 миллионов рублей;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2.4. Ставка 0,5 процента в отношении прочих объектов налогообложения;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2.5. В отношении объектов налогообложения, включенных в перечень, определяемый в соответствии с </w:t>
      </w:r>
      <w:hyperlink w:history="0" r:id="rId14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пунктом 7 статьи 378.2</w:t>
        </w:r>
      </w:hyperlink>
      <w:r>
        <w:rPr>
          <w:sz w:val="20"/>
        </w:rPr>
        <w:t xml:space="preserve"> Налогового кодекса Российской Федерации, в отношении объектов налогообложения, предусмотренных </w:t>
      </w:r>
      <w:hyperlink w:history="0" r:id="rId15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абзацем вторым пункта 10 статьи 378.2</w:t>
        </w:r>
      </w:hyperlink>
      <w:r>
        <w:rPr>
          <w:sz w:val="20"/>
        </w:rPr>
        <w:t xml:space="preserve"> Налогового кодекса Российской Федерации: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01.01.2022 - ставка 1,5 процента;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01.01.2023 - ставка 1,7 процента;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с 01.01.2024 и последующие годы - ставка 2,0 процента.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 В целях повышения социальной защищенности населения, эффективности функционирования и развития социально-экономической инфраструктуры города, а также обеспечения достижения национальных целей развития Российской Федерации настоящим решением устанавливаются льготы по налогу, в дополнение к льготам, установленным </w:t>
      </w:r>
      <w:hyperlink w:history="0" r:id="rId16" w:tooltip="&quot;Налоговый кодекс Российской Федерации (часть вторая)&quot; от 05.08.2000 N 117-ФЗ (ред. от 28.11.2025) {КонсультантПлюс}">
        <w:r>
          <w:rPr>
            <w:sz w:val="20"/>
            <w:color w:val="0000ff"/>
          </w:rPr>
          <w:t xml:space="preserve">статьей 407</w:t>
        </w:r>
      </w:hyperlink>
      <w:r>
        <w:rPr>
          <w:sz w:val="20"/>
        </w:rPr>
        <w:t xml:space="preserve"> Налогового кодекса Российской Федерации.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3.1. Освободить от уплаты налога на имущество физических лиц следующие категории граждан: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отцов, воспитывающих детей без матерей, и одиноких матерей, имеющих детей в возрасте до 16 лет или обучающихся в общеобразовательных организациях в возрасте до 18 лет;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несовершеннолетних лиц.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Налоговые льготы предоставляются только на один объект налогообложения каждого вида, не используемый гражданами в предпринимательской деятельности.</w:t>
      </w:r>
    </w:p>
    <w:p>
      <w:pPr>
        <w:pStyle w:val="0"/>
        <w:jc w:val="both"/>
      </w:pPr>
      <w:r>
        <w:rPr>
          <w:sz w:val="20"/>
        </w:rPr>
        <w:t xml:space="preserve">(в ред. </w:t>
      </w:r>
      <w:hyperlink w:history="0" r:id="rId17" w:tooltip="Решение Думы города Пыть-Яха от 07.10.2024 N 289 &quot;О внесении изменений в решение Думы города Пыть-Яха от 18.10.2023 N 199 &quot;Об установлении налога на имущество физических лиц на территории города Пыть-Яха&quot; {КонсультантПлюс}">
        <w:r>
          <w:rPr>
            <w:sz w:val="20"/>
            <w:color w:val="0000ff"/>
          </w:rPr>
          <w:t xml:space="preserve">решения</w:t>
        </w:r>
      </w:hyperlink>
      <w:r>
        <w:rPr>
          <w:sz w:val="20"/>
        </w:rPr>
        <w:t xml:space="preserve"> Думы города Пыть-Яха от 07.10.2024 N 289)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4. Контроль за исполнением настоящего решения возложить на постоянную депутатскую комиссию по бюджету, налогам и экономической политике.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5. Настоящее решение вступает в силу с 01.01.2024.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6. Опубликовать настоящее решение в печатном средстве массовой информации "Официальный вестник".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7. Со дня вступления в силу настоящего решения признать утратившими силу следующие решения Думы города Пыть-Яха: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20.11.2014 </w:t>
      </w:r>
      <w:hyperlink w:history="0" r:id="rId18" w:tooltip="Решение Думы города Пыть-Яха от 20.11.2014 N 292 (ред. от 20.05.2022) &quot;Об установлении налога на имущество физических лиц на территории города Пыть-Яха&quot; (подписано 20.11.2014) ------------ Утратил силу или отменен {КонсультантПлюс}">
        <w:r>
          <w:rPr>
            <w:sz w:val="20"/>
            <w:color w:val="0000ff"/>
          </w:rPr>
          <w:t xml:space="preserve">N 292</w:t>
        </w:r>
      </w:hyperlink>
      <w:r>
        <w:rPr>
          <w:sz w:val="20"/>
        </w:rPr>
        <w:t xml:space="preserve"> "Об установлении налога на имущество физических лиц на территории муниципального образования городской округ город Пыть-Ях";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29.09.2015 </w:t>
      </w:r>
      <w:hyperlink w:history="0" r:id="rId19" w:tooltip="Решение Думы города Пыть-Яха от 29.09.2015 N 351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------------ Утратил силу или отменен {КонсультантПлюс}">
        <w:r>
          <w:rPr>
            <w:sz w:val="20"/>
            <w:color w:val="0000ff"/>
          </w:rPr>
          <w:t xml:space="preserve">N 351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15.12.2015 </w:t>
      </w:r>
      <w:hyperlink w:history="0" r:id="rId20" w:tooltip="Решение Думы города Пыть-Яха от 15.12.2015 N 369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)&quot; ------------ Утратил силу или отменен {КонсультантПлюс}">
        <w:r>
          <w:rPr>
            <w:sz w:val="20"/>
            <w:color w:val="0000ff"/>
          </w:rPr>
          <w:t xml:space="preserve">N 369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19.04.2018 </w:t>
      </w:r>
      <w:hyperlink w:history="0" r:id="rId21" w:tooltip="Решение Думы города Пыть-Яха от 19.04.2018 N 157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, от 15.12.2015 N 369)&quot; ------------ Утратил силу или отменен {КонсультантПлюс}">
        <w:r>
          <w:rPr>
            <w:sz w:val="20"/>
            <w:color w:val="0000ff"/>
          </w:rPr>
          <w:t xml:space="preserve">N 157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351, от 15.12.2015 N 369);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25.09.2018 </w:t>
      </w:r>
      <w:hyperlink w:history="0" r:id="rId22" w:tooltip="Решение Думы города Пыть-Яха от 25.09.2018 N 191 &quot;О внесении изменения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, от 15.12.2015 N 369, от 19.04.2018 N 157)&quot; ------------ Утратил силу или отменен {КонсультантПлюс}">
        <w:r>
          <w:rPr>
            <w:sz w:val="20"/>
            <w:color w:val="0000ff"/>
          </w:rPr>
          <w:t xml:space="preserve">N 191</w:t>
        </w:r>
      </w:hyperlink>
      <w:r>
        <w:rPr>
          <w:sz w:val="20"/>
        </w:rPr>
        <w:t xml:space="preserve"> "О внесении изменения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351, от 15.12.2015 N 369, от 19.04.2018 N 157);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27.11.2018 </w:t>
      </w:r>
      <w:hyperlink w:history="0" r:id="rId23" w:tooltip="Решение Думы города Пыть-Яха от 27.11.2018 N 206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, от 15.12.2015 N 369, от 19.04.2018 N 157, от 25.09.2018 N 191)&quot; ------------ Утратил силу или отменен {КонсультантПлюс}">
        <w:r>
          <w:rPr>
            <w:sz w:val="20"/>
            <w:color w:val="0000ff"/>
          </w:rPr>
          <w:t xml:space="preserve">N 206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351, от 15.12.2015 N 369, от 19.04.2018 N 157, от 25.09.2018 N 191);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04.08.2020 </w:t>
      </w:r>
      <w:hyperlink w:history="0" r:id="rId24" w:tooltip="Решение Думы города Пыть-Яха от 04.08.2020 N 340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, от 15.12.2015 N 369, от 19.04.2018 N 157, от 25.09.2018 N 191, от 27.11.2018 N 206)&quot; ------------ Утратил силу или отменен {КонсультантПлюс}">
        <w:r>
          <w:rPr>
            <w:sz w:val="20"/>
            <w:color w:val="0000ff"/>
          </w:rPr>
          <w:t xml:space="preserve">N 340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351, от 15.12.2015 N 369, от 19.04.2018 N 157, от 25.09.2018 N 191, от 27.11.2018 N 206);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08.02.2022 </w:t>
      </w:r>
      <w:hyperlink w:history="0" r:id="rId25" w:tooltip="Решение Думы города Пыть-Яха от 08.02.2022 N 53 &quot;О внесении изменений в решение Думы города Пыть-Яха от 20.11.2014 N 292 &quot;Об установлении налога на имущество физических лиц на территории муниципального образования городской округ город Пыть-Ях&quot; (в ред. от 29.09.2015 N 351, от 15.12.2015 N 369, от 19.04.2018 N 157, от 25.09.2018 N 191, от 27.11.2018 N 206, от 04.08.2020 N 340)&quot; ------------ Утратил силу или отменен {КонсультантПлюс}">
        <w:r>
          <w:rPr>
            <w:sz w:val="20"/>
            <w:color w:val="0000ff"/>
          </w:rPr>
          <w:t xml:space="preserve">N 53</w:t>
        </w:r>
      </w:hyperlink>
      <w:r>
        <w:rPr>
          <w:sz w:val="20"/>
        </w:rPr>
        <w:t xml:space="preserve"> "О внесении изменений в решение Думы города Пыть-Яха от 20.11.2014 N 292 "Об установлении налога на имущество физических лиц на территории муниципального образования городской округ город Пыть-Ях" (в ред. от 29.09.2015 N 351, от 15.12.2015 N 369, от 19.04.2018 N 157, от 25.09.2018 N 191, от 27.11.2018 N 206, от 04.08.2020 N 340);</w:t>
      </w:r>
    </w:p>
    <w:p>
      <w:pPr>
        <w:pStyle w:val="0"/>
        <w:spacing w:before="200" w:lineRule="auto"/>
        <w:ind w:firstLine="540"/>
        <w:jc w:val="both"/>
      </w:pPr>
      <w:r>
        <w:rPr>
          <w:sz w:val="20"/>
        </w:rPr>
        <w:t xml:space="preserve">- от 20.05.2022 </w:t>
      </w:r>
      <w:hyperlink w:history="0" r:id="rId26" w:tooltip="Решение Думы города Пыть-Яха от 20.05.2022 N 73 &quot;О внесении изменения в решение Думы города Пыть-Яха от 20.11.2014 N 292 &quot;Об установлении налога на имущество физических лиц на территории города Пыть-Яха&quot; (в ред. от 29.09.2015 N 351, от 15.12.2015 N 369, от 19.04.2018 N 157, от 25.09.2018 N 191, от 27.11.2018 N 206, от 04.08.2020 N 340, от 08.02.2022 N 53)&quot; ------------ Утратил силу или отменен {КонсультантПлюс}">
        <w:r>
          <w:rPr>
            <w:sz w:val="20"/>
            <w:color w:val="0000ff"/>
          </w:rPr>
          <w:t xml:space="preserve">N 73</w:t>
        </w:r>
      </w:hyperlink>
      <w:r>
        <w:rPr>
          <w:sz w:val="20"/>
        </w:rPr>
        <w:t xml:space="preserve"> "О внесении изменения в решение Думы города Пыть-Яха от 20.11.2014 N 292 "Об установлении налога на имущество физических лиц на территории города Пыть-Яха" (в ред. от 29.09.2015 N 351, от 15.12.2015 N 369, от 19.04.2018 N 157, от 25.09.2018 N 191, от 27.11.2018 N 206, от 04.08.2020 N 340, от 08.02.2022 N 53).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Председатель Думы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Д.П.УРЕКИ</w:t>
      </w:r>
    </w:p>
    <w:p>
      <w:pPr>
        <w:pStyle w:val="0"/>
      </w:pPr>
      <w:r>
        <w:rPr>
          <w:sz w:val="20"/>
        </w:rPr>
        <w:t xml:space="preserve">18 октября 2023 г.</w:t>
      </w:r>
    </w:p>
    <w:p>
      <w:pPr>
        <w:pStyle w:val="0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Глава</w:t>
      </w:r>
    </w:p>
    <w:p>
      <w:pPr>
        <w:pStyle w:val="0"/>
        <w:jc w:val="right"/>
      </w:pPr>
      <w:r>
        <w:rPr>
          <w:sz w:val="20"/>
        </w:rPr>
        <w:t xml:space="preserve">города Пыть-Яха</w:t>
      </w:r>
    </w:p>
    <w:p>
      <w:pPr>
        <w:pStyle w:val="0"/>
        <w:jc w:val="right"/>
      </w:pPr>
      <w:r>
        <w:rPr>
          <w:sz w:val="20"/>
        </w:rPr>
        <w:t xml:space="preserve">А.Н.МОРОЗОВ</w:t>
      </w:r>
    </w:p>
    <w:p>
      <w:pPr>
        <w:pStyle w:val="0"/>
      </w:pPr>
      <w:r>
        <w:rPr>
          <w:sz w:val="20"/>
        </w:rPr>
        <w:t xml:space="preserve">18 октября 2023 г.</w:t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3"/>
      <w:headerReference w:type="first" r:id="rId4"/>
      <w:footerReference w:type="default" r:id="rId6"/>
      <w:footerReference w:type="first" r:id="rId6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Решение Думы города Пыть-Яха от 18.10.2023 N 199</w:t>
            <w:br/>
            <w:t>(ред. от 07.10.2024)</w:t>
            <w:br/>
            <w:t>"Об установлении налога на имущество физических ли...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Решение Думы города Пыть-Яха от 18.10.2023 N 199 (ред. от 07.10.2024) "Об установлении налога на имущество физических ли...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17.12.2025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image" Target="media/image1.png"/><Relationship Id="rId6" Type="http://schemas.openxmlformats.org/officeDocument/2006/relationships/footer" Target="footer1.xml"/><Relationship Id="rId7" Type="http://schemas.openxmlformats.org/officeDocument/2006/relationships/hyperlink" Target="https://login.consultant.ru/link/?req=doc&amp;base=RLAW926&amp;n=310085&amp;dst=100005" TargetMode = "External"/><Relationship Id="rId8" Type="http://schemas.openxmlformats.org/officeDocument/2006/relationships/hyperlink" Target="https://login.consultant.ru/link/?req=doc&amp;base=LAW&amp;n=520175&amp;dst=10317" TargetMode = "External"/><Relationship Id="rId9" Type="http://schemas.openxmlformats.org/officeDocument/2006/relationships/hyperlink" Target="https://login.consultant.ru/link/?req=doc&amp;base=LAW&amp;n=501480&amp;dst=101359" TargetMode = "External"/><Relationship Id="rId10" Type="http://schemas.openxmlformats.org/officeDocument/2006/relationships/hyperlink" Target="https://login.consultant.ru/link/?req=doc&amp;base=RLAW926&amp;n=104677" TargetMode = "External"/><Relationship Id="rId11" Type="http://schemas.openxmlformats.org/officeDocument/2006/relationships/hyperlink" Target="https://login.consultant.ru/link/?req=doc&amp;base=RLAW926&amp;n=327012&amp;dst=100036" TargetMode = "External"/><Relationship Id="rId12" Type="http://schemas.openxmlformats.org/officeDocument/2006/relationships/hyperlink" Target="https://login.consultant.ru/link/?req=doc&amp;base=RLAW926&amp;n=310085&amp;dst=100006" TargetMode = "External"/><Relationship Id="rId13" Type="http://schemas.openxmlformats.org/officeDocument/2006/relationships/hyperlink" Target="https://login.consultant.ru/link/?req=doc&amp;base=LAW&amp;n=520175&amp;dst=10365" TargetMode = "External"/><Relationship Id="rId14" Type="http://schemas.openxmlformats.org/officeDocument/2006/relationships/hyperlink" Target="https://login.consultant.ru/link/?req=doc&amp;base=LAW&amp;n=520175&amp;dst=9219" TargetMode = "External"/><Relationship Id="rId15" Type="http://schemas.openxmlformats.org/officeDocument/2006/relationships/hyperlink" Target="https://login.consultant.ru/link/?req=doc&amp;base=LAW&amp;n=520175&amp;dst=13986" TargetMode = "External"/><Relationship Id="rId16" Type="http://schemas.openxmlformats.org/officeDocument/2006/relationships/hyperlink" Target="https://login.consultant.ru/link/?req=doc&amp;base=LAW&amp;n=520175&amp;dst=10385" TargetMode = "External"/><Relationship Id="rId17" Type="http://schemas.openxmlformats.org/officeDocument/2006/relationships/hyperlink" Target="https://login.consultant.ru/link/?req=doc&amp;base=RLAW926&amp;n=310085&amp;dst=100007" TargetMode = "External"/><Relationship Id="rId18" Type="http://schemas.openxmlformats.org/officeDocument/2006/relationships/hyperlink" Target="https://login.consultant.ru/link/?req=doc&amp;base=RLAW926&amp;n=256715" TargetMode = "External"/><Relationship Id="rId19" Type="http://schemas.openxmlformats.org/officeDocument/2006/relationships/hyperlink" Target="https://login.consultant.ru/link/?req=doc&amp;base=RLAW926&amp;n=125702" TargetMode = "External"/><Relationship Id="rId20" Type="http://schemas.openxmlformats.org/officeDocument/2006/relationships/hyperlink" Target="https://login.consultant.ru/link/?req=doc&amp;base=RLAW926&amp;n=125701" TargetMode = "External"/><Relationship Id="rId21" Type="http://schemas.openxmlformats.org/officeDocument/2006/relationships/hyperlink" Target="https://login.consultant.ru/link/?req=doc&amp;base=RLAW926&amp;n=172165" TargetMode = "External"/><Relationship Id="rId22" Type="http://schemas.openxmlformats.org/officeDocument/2006/relationships/hyperlink" Target="https://login.consultant.ru/link/?req=doc&amp;base=RLAW926&amp;n=180251" TargetMode = "External"/><Relationship Id="rId23" Type="http://schemas.openxmlformats.org/officeDocument/2006/relationships/hyperlink" Target="https://login.consultant.ru/link/?req=doc&amp;base=RLAW926&amp;n=183487" TargetMode = "External"/><Relationship Id="rId24" Type="http://schemas.openxmlformats.org/officeDocument/2006/relationships/hyperlink" Target="https://login.consultant.ru/link/?req=doc&amp;base=RLAW926&amp;n=216270" TargetMode = "External"/><Relationship Id="rId25" Type="http://schemas.openxmlformats.org/officeDocument/2006/relationships/hyperlink" Target="https://login.consultant.ru/link/?req=doc&amp;base=RLAW926&amp;n=249095" TargetMode = "External"/><Relationship Id="rId26" Type="http://schemas.openxmlformats.org/officeDocument/2006/relationships/hyperlink" Target="https://login.consultant.ru/link/?req=doc&amp;base=RLAW926&amp;n=256266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Relationship Id="rId2" Type="http://schemas.openxmlformats.org/officeDocument/2006/relationships/image" Target="media/image1.png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4025.00.52</Application>
  <Company>КонсультантПлюс Версия 4025.00.52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Думы города Пыть-Яха от 18.10.2023 N 199
(ред. от 07.10.2024)
"Об установлении налога на имущество физических лиц на территории города Пыть-Яха"</dc:title>
  <dcterms:created xsi:type="dcterms:W3CDTF">2025-12-17T11:09:20Z</dcterms:created>
</cp:coreProperties>
</file>