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4DB" w:rsidRDefault="00D114D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114DB" w:rsidRDefault="00D114DB">
      <w:pPr>
        <w:pStyle w:val="ConsPlusNormal"/>
        <w:jc w:val="both"/>
        <w:outlineLvl w:val="0"/>
      </w:pPr>
    </w:p>
    <w:p w:rsidR="00D114DB" w:rsidRDefault="00D114DB">
      <w:pPr>
        <w:pStyle w:val="ConsPlusTitle"/>
        <w:jc w:val="center"/>
        <w:outlineLvl w:val="0"/>
      </w:pPr>
      <w:r>
        <w:t>АДМИНИСТРАЦИЯ ГОРОДА ПЫТЬ-ЯХА</w:t>
      </w:r>
    </w:p>
    <w:p w:rsidR="00D114DB" w:rsidRDefault="00D114DB">
      <w:pPr>
        <w:pStyle w:val="ConsPlusTitle"/>
        <w:jc w:val="center"/>
      </w:pPr>
    </w:p>
    <w:p w:rsidR="00D114DB" w:rsidRDefault="00D114DB">
      <w:pPr>
        <w:pStyle w:val="ConsPlusTitle"/>
        <w:jc w:val="center"/>
      </w:pPr>
      <w:r>
        <w:t>ПОСТАНОВЛЕНИЕ</w:t>
      </w:r>
    </w:p>
    <w:p w:rsidR="00D114DB" w:rsidRDefault="00D114DB">
      <w:pPr>
        <w:pStyle w:val="ConsPlusTitle"/>
        <w:jc w:val="center"/>
      </w:pPr>
      <w:r>
        <w:t>от 16 ноября 2021 г. N 505-па</w:t>
      </w:r>
    </w:p>
    <w:p w:rsidR="00D114DB" w:rsidRDefault="00D114DB">
      <w:pPr>
        <w:pStyle w:val="ConsPlusTitle"/>
        <w:jc w:val="center"/>
      </w:pPr>
    </w:p>
    <w:p w:rsidR="00D114DB" w:rsidRDefault="00D114DB">
      <w:pPr>
        <w:pStyle w:val="ConsPlusTitle"/>
        <w:jc w:val="center"/>
      </w:pPr>
      <w:r>
        <w:t>ОБ УТВЕРЖДЕНИИ ПОРЯДКА ОРГАНИЗАЦИИ И ПРОВЕДЕНИЯ АУКЦИОНА</w:t>
      </w:r>
    </w:p>
    <w:p w:rsidR="00D114DB" w:rsidRDefault="00D114DB">
      <w:pPr>
        <w:pStyle w:val="ConsPlusTitle"/>
        <w:jc w:val="center"/>
      </w:pPr>
      <w:r>
        <w:t>НА ПРАВО ЗАКЛЮЧЕНИЯ ДОГОВОРА НА РАЗМЕЩЕНИЕ НЕСТАЦИОНАРНОГО</w:t>
      </w:r>
    </w:p>
    <w:p w:rsidR="00D114DB" w:rsidRDefault="00D114DB">
      <w:pPr>
        <w:pStyle w:val="ConsPlusTitle"/>
        <w:jc w:val="center"/>
      </w:pPr>
      <w:r>
        <w:t>ТОРГОВОГО ОБЪЕКТА И (ИЛИ) ОБЪЕКТА ОКАЗАНИЯ УСЛУГ</w:t>
      </w:r>
    </w:p>
    <w:p w:rsidR="00D114DB" w:rsidRDefault="00D114DB">
      <w:pPr>
        <w:pStyle w:val="ConsPlusTitle"/>
        <w:jc w:val="center"/>
      </w:pPr>
      <w:r>
        <w:t>НА ТЕРРИТОРИИ ГОРОДА ПЫТЬ-ЯХА</w:t>
      </w:r>
    </w:p>
    <w:p w:rsidR="00D114DB" w:rsidRDefault="00D114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14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DB" w:rsidRDefault="00D114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DB" w:rsidRDefault="00D114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4DB" w:rsidRDefault="00D114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14DB" w:rsidRDefault="00D114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21.02.2022 </w:t>
            </w:r>
            <w:hyperlink r:id="rId5">
              <w:r>
                <w:rPr>
                  <w:color w:val="0000FF"/>
                </w:rPr>
                <w:t>N 68-па</w:t>
              </w:r>
            </w:hyperlink>
            <w:r>
              <w:rPr>
                <w:color w:val="392C69"/>
              </w:rPr>
              <w:t>,</w:t>
            </w:r>
          </w:p>
          <w:p w:rsidR="00D114DB" w:rsidRDefault="00D114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28.06.2022 </w:t>
            </w:r>
            <w:hyperlink r:id="rId6">
              <w:r>
                <w:rPr>
                  <w:color w:val="0000FF"/>
                </w:rPr>
                <w:t>N 263-па</w:t>
              </w:r>
            </w:hyperlink>
            <w:r>
              <w:rPr>
                <w:color w:val="392C69"/>
              </w:rPr>
              <w:t xml:space="preserve">, от 13.04.2023 </w:t>
            </w:r>
            <w:hyperlink r:id="rId7">
              <w:r>
                <w:rPr>
                  <w:color w:val="0000FF"/>
                </w:rPr>
                <w:t>N 109-па</w:t>
              </w:r>
            </w:hyperlink>
            <w:r>
              <w:rPr>
                <w:color w:val="392C69"/>
              </w:rPr>
              <w:t xml:space="preserve">, от 07.12.2023 </w:t>
            </w:r>
            <w:hyperlink r:id="rId8">
              <w:r>
                <w:rPr>
                  <w:color w:val="0000FF"/>
                </w:rPr>
                <w:t>N 335-па</w:t>
              </w:r>
            </w:hyperlink>
            <w:r>
              <w:rPr>
                <w:color w:val="392C69"/>
              </w:rPr>
              <w:t>,</w:t>
            </w:r>
          </w:p>
          <w:p w:rsidR="00D114DB" w:rsidRDefault="00D114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29.04.2025 </w:t>
            </w:r>
            <w:hyperlink r:id="rId9">
              <w:r>
                <w:rPr>
                  <w:color w:val="0000FF"/>
                </w:rPr>
                <w:t>N 109-па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DB" w:rsidRDefault="00D114DB">
            <w:pPr>
              <w:pStyle w:val="ConsPlusNormal"/>
            </w:pPr>
          </w:p>
        </w:tc>
      </w:tr>
    </w:tbl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ind w:firstLine="540"/>
        <w:jc w:val="both"/>
      </w:pPr>
      <w:r>
        <w:t xml:space="preserve">Руководствуясь </w:t>
      </w:r>
      <w:hyperlink r:id="rId10">
        <w:r>
          <w:rPr>
            <w:color w:val="0000FF"/>
          </w:rPr>
          <w:t>статьями 39.33</w:t>
        </w:r>
      </w:hyperlink>
      <w:r>
        <w:t xml:space="preserve">, </w:t>
      </w:r>
      <w:hyperlink r:id="rId11">
        <w:r>
          <w:rPr>
            <w:color w:val="0000FF"/>
          </w:rPr>
          <w:t>39.36</w:t>
        </w:r>
      </w:hyperlink>
      <w:r>
        <w:t xml:space="preserve"> Земельного кодекса Российской Федерации, </w:t>
      </w:r>
      <w:hyperlink r:id="rId12">
        <w:r>
          <w:rPr>
            <w:color w:val="0000FF"/>
          </w:rPr>
          <w:t>447</w:t>
        </w:r>
      </w:hyperlink>
      <w:r>
        <w:t xml:space="preserve">, </w:t>
      </w:r>
      <w:hyperlink r:id="rId13">
        <w:r>
          <w:rPr>
            <w:color w:val="0000FF"/>
          </w:rPr>
          <w:t>448</w:t>
        </w:r>
      </w:hyperlink>
      <w:r>
        <w:t xml:space="preserve"> Гражданского кодекса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15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11.05.2010 N 85-оз "О государственном регулировании торговой деятельности в Ханты-Мансийском автономном округе - Югре",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05.08.2016 N 291-п "О нормативах минимальной обеспеченности населения площадью торговых объектов в Ханты-Мансийском автономном округе - Югре", </w:t>
      </w:r>
      <w:hyperlink r:id="rId17">
        <w:r>
          <w:rPr>
            <w:color w:val="0000FF"/>
          </w:rPr>
          <w:t>приказом</w:t>
        </w:r>
      </w:hyperlink>
      <w:r>
        <w:t xml:space="preserve"> Департамента экономического развития Ханты-Мансийского автономного округа - Югры от 24.12.2010 N 1-нп "Об утверждении Порядка разработки и утверждения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собственности":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 согласно приложению.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"Официальный вестник".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заместителя главы города - председателя комитета по финансам.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right"/>
      </w:pPr>
      <w:r>
        <w:t>Глава города Пыть-Яха</w:t>
      </w:r>
    </w:p>
    <w:p w:rsidR="00D114DB" w:rsidRDefault="00D114DB">
      <w:pPr>
        <w:pStyle w:val="ConsPlusNormal"/>
        <w:jc w:val="right"/>
      </w:pPr>
      <w:r>
        <w:t>А.Н.МОРОЗОВ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right"/>
        <w:outlineLvl w:val="0"/>
      </w:pPr>
      <w:r>
        <w:lastRenderedPageBreak/>
        <w:t>Приложение</w:t>
      </w:r>
    </w:p>
    <w:p w:rsidR="00D114DB" w:rsidRDefault="00D114DB">
      <w:pPr>
        <w:pStyle w:val="ConsPlusNormal"/>
        <w:jc w:val="right"/>
      </w:pPr>
      <w:r>
        <w:t>к постановлению администрации</w:t>
      </w:r>
    </w:p>
    <w:p w:rsidR="00D114DB" w:rsidRDefault="00D114DB">
      <w:pPr>
        <w:pStyle w:val="ConsPlusNormal"/>
        <w:jc w:val="right"/>
      </w:pPr>
      <w:r>
        <w:t>города Пыть-Яха</w:t>
      </w:r>
    </w:p>
    <w:p w:rsidR="00D114DB" w:rsidRDefault="00D114DB">
      <w:pPr>
        <w:pStyle w:val="ConsPlusNormal"/>
        <w:jc w:val="right"/>
      </w:pPr>
      <w:r>
        <w:t>от 16.11.2021 N 505-па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Title"/>
        <w:jc w:val="center"/>
      </w:pPr>
      <w:bookmarkStart w:id="0" w:name="P34"/>
      <w:bookmarkEnd w:id="0"/>
      <w:r>
        <w:t>ПОРЯДОК</w:t>
      </w:r>
    </w:p>
    <w:p w:rsidR="00D114DB" w:rsidRDefault="00D114DB">
      <w:pPr>
        <w:pStyle w:val="ConsPlusTitle"/>
        <w:jc w:val="center"/>
      </w:pPr>
      <w:r>
        <w:t>ОРГАНИЗАЦИИ И ПРОВЕДЕНИЯ АУКЦИОНА НА ПРАВО ЗАКЛЮЧЕНИЯ</w:t>
      </w:r>
    </w:p>
    <w:p w:rsidR="00D114DB" w:rsidRDefault="00D114DB">
      <w:pPr>
        <w:pStyle w:val="ConsPlusTitle"/>
        <w:jc w:val="center"/>
      </w:pPr>
      <w:r>
        <w:t>ДОГОВОРА НА РАЗМЕЩЕНИЕ НЕСТАЦИОНАРНОГО ТОРГОВОГО ОБЪЕКТА</w:t>
      </w:r>
    </w:p>
    <w:p w:rsidR="00D114DB" w:rsidRDefault="00D114DB">
      <w:pPr>
        <w:pStyle w:val="ConsPlusTitle"/>
        <w:jc w:val="center"/>
      </w:pPr>
      <w:r>
        <w:t>И (ИЛИ) ОБЪЕКТА ОКАЗАНИЯ УСЛУГ НА ТЕРРИТОРИИ ГОРОДА</w:t>
      </w:r>
    </w:p>
    <w:p w:rsidR="00D114DB" w:rsidRDefault="00D114DB">
      <w:pPr>
        <w:pStyle w:val="ConsPlusTitle"/>
        <w:jc w:val="center"/>
      </w:pPr>
      <w:r>
        <w:t>ПЫТЬ-ЯХА</w:t>
      </w:r>
    </w:p>
    <w:p w:rsidR="00D114DB" w:rsidRDefault="00D114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14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DB" w:rsidRDefault="00D114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DB" w:rsidRDefault="00D114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4DB" w:rsidRDefault="00D114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14DB" w:rsidRDefault="00D114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21.02.2022 </w:t>
            </w:r>
            <w:hyperlink r:id="rId18">
              <w:r>
                <w:rPr>
                  <w:color w:val="0000FF"/>
                </w:rPr>
                <w:t>N 68-па</w:t>
              </w:r>
            </w:hyperlink>
            <w:r>
              <w:rPr>
                <w:color w:val="392C69"/>
              </w:rPr>
              <w:t>,</w:t>
            </w:r>
          </w:p>
          <w:p w:rsidR="00D114DB" w:rsidRDefault="00D114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28.06.2022 </w:t>
            </w:r>
            <w:hyperlink r:id="rId19">
              <w:r>
                <w:rPr>
                  <w:color w:val="0000FF"/>
                </w:rPr>
                <w:t>N 263-па</w:t>
              </w:r>
            </w:hyperlink>
            <w:r>
              <w:rPr>
                <w:color w:val="392C69"/>
              </w:rPr>
              <w:t xml:space="preserve">, от 13.04.2023 </w:t>
            </w:r>
            <w:hyperlink r:id="rId20">
              <w:r>
                <w:rPr>
                  <w:color w:val="0000FF"/>
                </w:rPr>
                <w:t>N 109-па</w:t>
              </w:r>
            </w:hyperlink>
            <w:r>
              <w:rPr>
                <w:color w:val="392C69"/>
              </w:rPr>
              <w:t xml:space="preserve">, от 07.12.2023 </w:t>
            </w:r>
            <w:hyperlink r:id="rId21">
              <w:r>
                <w:rPr>
                  <w:color w:val="0000FF"/>
                </w:rPr>
                <w:t>N 335-па</w:t>
              </w:r>
            </w:hyperlink>
            <w:r>
              <w:rPr>
                <w:color w:val="392C69"/>
              </w:rPr>
              <w:t>,</w:t>
            </w:r>
          </w:p>
          <w:p w:rsidR="00D114DB" w:rsidRDefault="00D114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29.04.2025 </w:t>
            </w:r>
            <w:hyperlink r:id="rId22">
              <w:r>
                <w:rPr>
                  <w:color w:val="0000FF"/>
                </w:rPr>
                <w:t>N 109-па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DB" w:rsidRDefault="00D114DB">
            <w:pPr>
              <w:pStyle w:val="ConsPlusNormal"/>
            </w:pPr>
          </w:p>
        </w:tc>
      </w:tr>
    </w:tbl>
    <w:p w:rsidR="00D114DB" w:rsidRDefault="00D114DB">
      <w:pPr>
        <w:pStyle w:val="ConsPlusNormal"/>
        <w:jc w:val="both"/>
      </w:pPr>
    </w:p>
    <w:p w:rsidR="00D114DB" w:rsidRDefault="00D114DB">
      <w:pPr>
        <w:pStyle w:val="ConsPlusTitle"/>
        <w:jc w:val="center"/>
        <w:outlineLvl w:val="1"/>
      </w:pPr>
      <w:r>
        <w:t>1. Общие положения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ind w:firstLine="540"/>
        <w:jc w:val="both"/>
      </w:pPr>
      <w:r>
        <w:t>1.1. Настоящий Порядок устанавливает правила организации и проведения аукционов на право заключения договора на размещение нестационарного торгового объекта и (или) объекта оказания услуг на территории города Пыть-Яха (далее - Порядок), на земельных участках, в зданиях, строениях, сооружениях, находящихся в государственной собственности или муниципальной собственности.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1.2. Действие Порядка в части размещения и функционирования нестационарных торговых объектов и (или) объектов оказания услуг не распространяется: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на разносную торговлю;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на отношения, связанные с торговым обслуживанием при проведении праздничных, общественно-политических, культурно-массовых, спортивно-массовых и иных мероприятий, имеющих краткосрочный характер, проводимых по решению органов местного самоуправления;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на отношения, связанные с проведением выставок-ярмарок и ярмарок.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1.3. Размещение нестационарных торговых объектов и (или) объектов оказания услуг на территории города Пыть-Ях на земельных 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на территории города Пыть-Ях, утвержденной постановлением администрации города Пыть-Ях (далее - Схема).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1.4. Уполномоченным органом по организации и проведению аукциона на право заключения договора на размещение нестационарного торгового объекта и (или) объекта оказания услуг является управление по экономике администрации города Пыть-Ях (далее - уполномоченный орган).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1.5. Основные понятия, используемые в Порядке, применяются в том же значении, что и в Федеральном </w:t>
      </w:r>
      <w:hyperlink r:id="rId23">
        <w:r>
          <w:rPr>
            <w:color w:val="0000FF"/>
          </w:rPr>
          <w:t>законе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национальном </w:t>
      </w:r>
      <w:hyperlink r:id="rId24">
        <w:r>
          <w:rPr>
            <w:color w:val="0000FF"/>
          </w:rPr>
          <w:t>стандарте</w:t>
        </w:r>
      </w:hyperlink>
      <w:r>
        <w:t xml:space="preserve"> Российской Федерации ГОСТ Р 51303-2023 "Торговля. Термины и определения", утвержденном Приказом Росстандарта от 30.06.2023 N 469-ст, межгосударственном стандарте </w:t>
      </w:r>
      <w:hyperlink r:id="rId25">
        <w:r>
          <w:rPr>
            <w:color w:val="0000FF"/>
          </w:rPr>
          <w:t>ГОСТ 30389-2013</w:t>
        </w:r>
      </w:hyperlink>
      <w:r>
        <w:t xml:space="preserve"> "Услуги общественного питания. Предприятия общественного питания. Классификация и общие требования", утвержденном Приказом Росстандарта от 22.11.2013 N 1676-ст, стандарте отрасли ОСТ 218.1.002-2003 "Автобусные остановки на автомобильных дорогах. Общие технические требования", </w:t>
      </w:r>
      <w:r>
        <w:lastRenderedPageBreak/>
        <w:t>утвержденном распоряжением Минтранса России от 23.05.2003 N ИС-460-р.</w:t>
      </w:r>
    </w:p>
    <w:p w:rsidR="00D114DB" w:rsidRDefault="00D114DB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07.12.2023 N 335-па)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Типы (виды) нестационарных торговых объектов: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павильон -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продавцов. Павильон может иметь помещения для хранения товарного запаса;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торгово-остановочный комплекс (павильон) - нестационарный торговый объект, представляющий собой отдельно стоящее строение (часть строения) или сооружение (часть сооружения), предназначенное для организации розничной торговли и обустройства комфортной зоны ожидания общественного транспорта;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киоск -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осуществляется хранение товарного запаса;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торговая палатка -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передвижной торговый объект "торговая тележка" - нестационарный торговый объект,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1.6. Размещение нестационарных торговых объектов и (или) объектов оказания услуг на территории города Пыть-Ях, осуществляется на основании </w:t>
      </w:r>
      <w:hyperlink w:anchor="P213">
        <w:r>
          <w:rPr>
            <w:color w:val="0000FF"/>
          </w:rPr>
          <w:t>договора</w:t>
        </w:r>
      </w:hyperlink>
      <w:r>
        <w:t xml:space="preserve"> на размещение нестационарного торгового объекта и (или) объекта оказания услуг (далее - Договор) заключенного в соответствии с действующим законодательством Российской Федерации, законами и нормативными правовыми актами Ханты-Мансийского автономного округа - Югры в порядке и на условиях, установленных настоящим Порядком и муниципальными нормативными правовыми актами города Пыть-Ях, по форме согласно Приложению N 1 к настоящему Порядку.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1.7. Договор заключается на срок до пяти лет.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1.8. Заключение Договора осуществляется по результатам проведения аукциона на право заключения Договора, проводимого в электронной форме (далее - аукцион).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Под аукционом в электронной форме (электронным аукционом) понимается аукцион, победителем которого признается хозяйствующий субъект, предложивший наиболее высокую цену за право заключения Договора, и проведение которого обеспечивается оператором электронной площадки на сайте в информационно-телекоммуникационной сети "Интернет", выбранным органом, уполномоченным на заключение Договора, из числа операторов электронных площадок, отобранных в утвержденном Правительством Российской Федерации порядке (далее - оператор электронной площадки).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Под электронной площадкой понимается сайт в информационно-телекоммуникационной сети "Интернет", на котором проводятся электронные аукционы.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lastRenderedPageBreak/>
        <w:t>1.9. Предметом аукциона является право на заключение договора на размещение нестационарного торгового объекта и (или) объекта оказания услуг на территории города Пыть-Яха.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1.10. Начальная цена предмета аукциона (лота) на право заключения Договора определяется в соответствии с </w:t>
      </w:r>
      <w:hyperlink w:anchor="P458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Начальная (минимальная) цена Договора (цена лота) (начальная цена аукциона) - начальная (минимальная) цена за размещение нестационарного торгового объекта и (или) объекта оказания услуг в год (12 месяцев).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В случае размещения сезонного нестационарного торгового объекта: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Начальная (минимальная) цена Договора (цена лота) (начальная цена аукциона) - начальная (минимальная) цена размещения нестационарного торгового объекта за период размещения.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1.11. Участником аукциона может быть любое юридическое лицо независимо от организационно-правовой формы, формы собственности или индивидуальный предприниматель, являющиеся субъектами малого или среднего предпринимательства (далее - хозяйствующий субъект).</w:t>
      </w:r>
    </w:p>
    <w:p w:rsidR="00D114DB" w:rsidRDefault="00D114DB">
      <w:pPr>
        <w:pStyle w:val="ConsPlusNormal"/>
        <w:spacing w:before="220"/>
        <w:ind w:firstLine="540"/>
        <w:jc w:val="both"/>
      </w:pPr>
      <w:bookmarkStart w:id="1" w:name="P73"/>
      <w:bookmarkEnd w:id="1"/>
      <w:r>
        <w:t>1.12. Требования к участникам аукциона: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- отсутствие применения в отношении участника аукциона административного наказания в виде приостановления деятельности в порядке, предусмотренном </w:t>
      </w:r>
      <w:hyperlink r:id="rId27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Title"/>
        <w:jc w:val="center"/>
        <w:outlineLvl w:val="1"/>
      </w:pPr>
      <w:r>
        <w:t>2. Порядок и условия размещения нестационарных торговых</w:t>
      </w:r>
    </w:p>
    <w:p w:rsidR="00D114DB" w:rsidRDefault="00D114DB">
      <w:pPr>
        <w:pStyle w:val="ConsPlusTitle"/>
        <w:jc w:val="center"/>
      </w:pPr>
      <w:r>
        <w:t>объектов и (или) объектов оказания услуг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ind w:firstLine="540"/>
        <w:jc w:val="both"/>
      </w:pPr>
      <w:r>
        <w:t>2.1. Нестационарные торговые объекты и (или) объекты оказания услуг размещаются с учетом требований санитарно-эпидемиологических правил и норм, строительных норм и правил, требований технических регламентов, требований нормативных правовых актов о безопасности дорожного движения, пожарной безопасности, иных нормативных правовых и правовых актов Российской Федерации, Ханты-Мансийского автономного округа - Югры, настоящего Порядка.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2.2. При размещении и эксплуатации нестационарных торговых объектов и (или) объектов оказания услуг не допускается использовать место размещения нестационарного торгового объекта и (или) объекта оказания услуг в целях размещения и эксплуатации иных объектов, не предусмотренных Схемой.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2.3. Территория, прилегающая к нестационарному торговому объекту и (или) объекту оказания услуг, за исключением передвижных сооружений, обустраивается, содержится в соответствии с муниципальными правовыми актами администрации города Пыть-Ях.</w:t>
      </w:r>
    </w:p>
    <w:p w:rsidR="00D114DB" w:rsidRDefault="00D114DB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21.02.2022 N 68-па)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2.4. Нестационарные торговые объекты и (или) объекты оказания услуг должны соответствовать типовым архитектурным решениям, характеристикам и требованиям, разработанным и утвержденным муниципальными правовыми актами администрации города Пыть-Ях.</w:t>
      </w:r>
    </w:p>
    <w:p w:rsidR="00D114DB" w:rsidRDefault="00D114DB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21.02.2022 N 68-па)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2.5. На территории города Пыть-Ях запрещается самовольное переоборудование </w:t>
      </w:r>
      <w:r>
        <w:lastRenderedPageBreak/>
        <w:t>нестационарного торгового объекта и (или) объекта оказания услуг путем создания капитального фундамента, а также путем проведения иных строительных работ, влекущих изменение конструктивных характеристик и параметров нестационарного торгового объекта и (или) объекта оказания услуг, в том числе влекущих возникновение конструктивных элементов объекта капитального строительства, либо изменение площади нестационарного торгового объекта и (или) объекта оказания услуг.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2.6. Не допускается размещение нестационарных торговых объектов и (или) объектов оказания услуг: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1) в арках зданий, на элементах благоустройства, площадках (детских, предназначенных для отдыха, спортивных), транспортных стоянках;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2) на тротуарах, газонах и прочих объектах озеленения;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3) на инженерных сетях и коммуникациях, в охранных зонах инженерных сетей и коммуникаций (за исключением остановочных комплексов с торговой площадью (автопавильонов), а также субъектов, получивших согласование на размещение нестационарного торгового объекта у организаций, являющихся собственниками или балансодержателями данных сетей и коммуникаций;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4) в красных линиях (полосах отвода) автомобильных дорог общего пользования (за исключением торгово-остановочных комплексов (павильонов));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5) в случае если размещение нестационарных торговых объектов и (или) объектов оказания услуг уменьшает ширину пешеходных зон до трех метров и менее;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6) в случае если расстояние от края проезжей части до нестационарного торгового объекта и (или) объекта оказания услуг составляет менее трех метров;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7) в случае если размещение нестационарных торговых объектов и (или) объектов оказания услуг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гидранты).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2.7. В целях осмотра нестационарных торговых объектов и (или) объектов оказания услуг создается комиссия по приемке нестационарных торговых объектов и (или) объектов оказания услуг на территории города (далее - комиссия по приемке объекта).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Порядок работы комиссии по приемке объекта и ее состав утверждается распоряжением администрации города Пыть-Ях.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Основанием для эксплуатации нестационарного торгового объекта и (или) объекта оказания услуг хозяйствующим субъектом является акт комиссии по приемке объекта, о соответствии размещенного нестационарного торгового объекта и (или) объекта оказания услуг требованиям, указанным в Договоре, а также типовым архитектурным решениям, характеристикам и требованиям, утвержденным муниципальными правовыми актами администрации города Пыть-Ях.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Нестационарный торговый объект и (или) объект оказания услуг должен быть установлен (размещен) не позднее трех месяцев с даты заключения Договора и предъявлен для осмотра комиссии по приемке объекта путем направления уведомления в адрес Уполномоченного органа.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Комиссия по приемке объекта осуществляет выездное мероприятие в течение 10-и календарных дней с даты получения уведомления от хозяйствующего субъекта о размещении нестационарного торгового объекта и (или) объекта оказания услуг.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lastRenderedPageBreak/>
        <w:t>По результатам осмотра нестационарного торгового объекта и (или) объекта оказания услуг составляется акт комиссии по приемке объекта (в 2-х экземплярах) в течение 5-и рабочих дней с момента проведения осмотра. Акт комиссии по приемке объекта подтверждает готовность нестационарного торгового объекта и (или) объекта оказания услуг к эксплуатации.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При несоответствии нестационарного торгового объекта и (или) объекта оказания услуг требованиям, указанным в Договоре, а также типовым архитектурным решениям, характеристикам и требованиям, утвержденным муниципальными правовыми актами администрации города Пыть-Ях, в акте комиссии по приемке объекта указываются выявленные несоответствия, которые хозяйствующий субъект обязан устранить в течение 30-и календарных дней и направить в уполномоченный орган письменное уведомление об устранении выявленных несоответствий. После этого осмотр нестационарного торгового объекта и (или) объекта оказания услуг осуществляется повторно.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Если по истечении срока нарушения не устранены, Уполномоченный орган расторгает договор.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При установлении комиссией по приемке объекта по результатам проведенного осмотра факта увеличения (в пределах одного метра) либо уменьшения площади нестационарного торгового объекта и (или) объекта оказания услуг по сравнению с указанной в схеме размещения в договоре указывается фактическая площадь нестационарного торгового объекта и (или) объекта оказания услуг, с последующим внесением изменений в Схему.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При определении комиссией по приемке торгово-остановочного комплекса (павильона) по результатам проведенного осмотра факта увеличения (в пределах трех метров) либо уменьшения площади торгово-остановочного комплекса (павильона) по сравнению с указанной в схеме размещения в договоре указывается фактическая площадь торгово-остановочного комплекса (павильона), с последующим внесением изменений в Схему.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В случае если нестационарный торговый объект и (или) объект оказания услуг эксплуатируется без утвержденного акта комиссии по приемке объекта, действие договора прекращается Уполномоченным органом в одностороннем порядке, нестационарный торговый объект и (или) объект оказания услуг подлежит демонтажу.</w:t>
      </w:r>
    </w:p>
    <w:p w:rsidR="00D114DB" w:rsidRDefault="00D114DB">
      <w:pPr>
        <w:pStyle w:val="ConsPlusNormal"/>
        <w:jc w:val="both"/>
      </w:pPr>
      <w:r>
        <w:t xml:space="preserve">(п. 2.7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07.12.2023 N 335-па)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Title"/>
        <w:jc w:val="center"/>
        <w:outlineLvl w:val="1"/>
      </w:pPr>
      <w:r>
        <w:t>3. Организация и проведение аукциона на право заключения</w:t>
      </w:r>
    </w:p>
    <w:p w:rsidR="00D114DB" w:rsidRDefault="00D114DB">
      <w:pPr>
        <w:pStyle w:val="ConsPlusTitle"/>
        <w:jc w:val="center"/>
      </w:pPr>
      <w:r>
        <w:t>договора на размещение нестационарного торгового объекта</w:t>
      </w:r>
    </w:p>
    <w:p w:rsidR="00D114DB" w:rsidRDefault="00D114DB">
      <w:pPr>
        <w:pStyle w:val="ConsPlusTitle"/>
        <w:jc w:val="center"/>
      </w:pPr>
      <w:r>
        <w:t>и (или) объекта оказания услуг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ind w:firstLine="540"/>
        <w:jc w:val="both"/>
      </w:pPr>
      <w:r>
        <w:t>3.1. Решение о проведении аукциона принимается в форме распоряжения администрации города Пыть-Ях.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3.2. Организатором аукциона выступает Уполномоченный орган. Аукцион является открытым по составу участников.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Для проведения аукциона создается аукционная комиссия. Порядок работы аукционной комиссии и ее состав утверждается распоряжением администрации города Пыть-Ях.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3.3. Организатор аукциона разрабатывает аукционную документацию, устанавливает дату, время проведения аукциона, форму и сроки подачи заявок на участие в аукционе, порядок внесения и возврата задатка, величину повышения начальной цены предмета аукциона (далее - шаг аукциона). Шаг аукциона устанавливается в размере не менее пяти процентов от начальной цены предмета аукциона.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3.4. Сумма задатка определяется Организатором аукциона в размере 10 000 рублей.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lastRenderedPageBreak/>
        <w:t>3.5. Извещение о проведении аукциона на право заключения Договора размещается на официальном сайте администрации города Пыть-Ях в информационно-телекоммуникационной сети "Интернет" (https://adm.gov86.org/) (далее - официальный сайт) и сайте электронной площадки не менее чем за 30 календарных дней до дня проведения аукциона.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Днем начала подачи заявок на участие в аукционе является день, следующий за днем размещения на официальном сайте и сайте электронной площадки извещения о проведении аукциона.</w:t>
      </w:r>
    </w:p>
    <w:p w:rsidR="00D114DB" w:rsidRDefault="00D114DB">
      <w:pPr>
        <w:pStyle w:val="ConsPlusNormal"/>
        <w:spacing w:before="220"/>
        <w:ind w:firstLine="540"/>
        <w:jc w:val="both"/>
      </w:pPr>
      <w:bookmarkStart w:id="2" w:name="P119"/>
      <w:bookmarkEnd w:id="2"/>
      <w:r>
        <w:t>3.6. Извещение о проведении аукциона должно содержать сведения: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1) об организаторе аукциона, о реквизитах решения о проведении аукциона;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2) о дате, времени проведения аукциона, об адресе электронной площадки в информационно-телекоммуникационной сети "Интернет" (далее - электронная площадка);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3) о предмете аукциона (лоте), в том числе местонахождение, тип (вид), целевое (функциональное) назначение, параметры и характеристики нестационарного торгового объекта, период функционирования;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4) о проведении аукциона среди субъектов малого и среднего предпринимательства;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5) о сроке действия Договора;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6) о начальной цене предмета аукциона;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7) о "шаге аукциона";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8) о форме заявки на участие в аукционе, порядке ее приема, о дате и времени начала и окончания приема заявок на участие в аукционе; дате окончания срока рассмотрения заявок на участие в аукционе;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9) о размере задатка, порядке и сроках его внесения участниками аукциона и возврата задатка;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10) о сроке, в течение которого победитель аукциона или единственный участник аукциона обязан заключить Договор.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Параметры и характеристики, внешний вид, тип (вид), целевое (функциональное) назначение, местонахождение нестационарного торгового объекта, период функционирования, указываемые в извещении о проведении аукциона, должны соответствовать требованиям, установленным муниципальными нормативными правовыми актами администрации города Пыть-Яха и Схемой.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3.7. Аукционная документация должна содержать следующие сведения: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1) сведения, предусмотренные </w:t>
      </w:r>
      <w:hyperlink w:anchor="P119">
        <w:r>
          <w:rPr>
            <w:color w:val="0000FF"/>
          </w:rPr>
          <w:t>пунктом 3.6</w:t>
        </w:r>
      </w:hyperlink>
      <w:r>
        <w:t xml:space="preserve"> настоящего Порядка;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2) требования к содержанию, составу заявки на участие в аукционе;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3) порядок и срок отзыва заявок на участие в аукционе;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4) проект Договора;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5) типовой эскизный проект нестационарного торгового объекта.</w:t>
      </w:r>
    </w:p>
    <w:p w:rsidR="00D114DB" w:rsidRDefault="00D114DB">
      <w:pPr>
        <w:pStyle w:val="ConsPlusNormal"/>
        <w:spacing w:before="220"/>
        <w:ind w:firstLine="540"/>
        <w:jc w:val="both"/>
      </w:pPr>
      <w:bookmarkStart w:id="3" w:name="P137"/>
      <w:bookmarkEnd w:id="3"/>
      <w:r>
        <w:t xml:space="preserve">3.8. Для участия в электронном аукционе лицо, зарегистрированное на электронной площадке в установленном порядке, в срок, указанный в извещении о проведении аукциона (далее </w:t>
      </w:r>
      <w:r>
        <w:lastRenderedPageBreak/>
        <w:t>- заявитель), подает в электронной форме следующие документы: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1) заявка на участие в аукционе по установленной в извещении о проведении аукциона форме (заявка на участие в аукционе должна содержать согласие заявителя с условиями аукционной документации);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2) документ, удостоверяющий личность заявителя - индивидуального предпринимателя или его представителя, представителя юридического лица;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3) документ,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Заявка об участии в аукционе, документы и сведения, представленные заявителем в составе заявки об участии в аукционе, подписываются электронной подписью заявителя либо представителя заявителя, за исключением документа, удостоверяющего полномочия представителя заявителя, который подписывается электронной подписью заявителя.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3.9. Один заявитель вправе подать только одну заявку на участие в аукционе в отношении одного предмета аукциона (лота).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3.10. Прием заявок на участие в аукционе прекращается не ранее чем за 3 рабочих дня до дня проведения аукциона.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3.11. Заявка на участие в аукционе оператором электронной площадки не принимается в следующих случаях: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а) при поступлении заявки по истечении установленного в извещении о проведении аукциона срока приема заявок;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б)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3.12. Заявитель имеет право отозвать принятую оператором электронной площадки заявку на участие в аукционе до дня окончания срока приема заявок.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3.13. Заявитель не допускается к участию в аукционе в следующих случаях: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а) непредставление для участия в аукционе документов, предусмотренных </w:t>
      </w:r>
      <w:hyperlink w:anchor="P137">
        <w:r>
          <w:rPr>
            <w:color w:val="0000FF"/>
          </w:rPr>
          <w:t>пунктом 3.8</w:t>
        </w:r>
      </w:hyperlink>
      <w:r>
        <w:t xml:space="preserve"> настоящего Порядка и являющихся обязательными, а также несоответствие представленных заявителем документов требованиям, предъявляемым настоящим Порядком;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б) несоответствие заявителя требованиям, установленным </w:t>
      </w:r>
      <w:hyperlink w:anchor="P73">
        <w:r>
          <w:rPr>
            <w:color w:val="0000FF"/>
          </w:rPr>
          <w:t>п. 1.12</w:t>
        </w:r>
      </w:hyperlink>
      <w:r>
        <w:t xml:space="preserve"> настоящего Порядка;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в) подача заявки на участие в аукционе хозяйствующим субъектом, не отнесенным к субъектам малого и среднего предпринимательства, осуществляющим торговую деятельность (в случае, если данное условие предусмотрено в извещении о проведении аукциона).</w:t>
      </w:r>
    </w:p>
    <w:p w:rsidR="00D114DB" w:rsidRDefault="00D114DB">
      <w:pPr>
        <w:pStyle w:val="ConsPlusNormal"/>
        <w:spacing w:before="220"/>
        <w:ind w:firstLine="540"/>
        <w:jc w:val="both"/>
      </w:pPr>
      <w:bookmarkStart w:id="4" w:name="P152"/>
      <w:bookmarkEnd w:id="4"/>
      <w:r>
        <w:t>3.14. Аукционная комиссия рассматривает поступившие заявки на участие в аукционе в течение одного рабочего дня со дня истечения срока приема заявок.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Аукционная комиссия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lastRenderedPageBreak/>
        <w:t>Заявитель, признанный участником аукциона, становится участником аукциона со дня подписания аукционной комиссией протокола рассмотрения заявок.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Протокол рассмотрения заявок на участие в аукционе формируется в электронном виде на электронной площадке, а также на бумажном носителе, подписывается аукционной комиссией в течение одного рабочего дня со дня их рассмотрения и размещается на официальном сайте и сайте электронной площадки.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3.15. Заявителей, признанных участниками аукциона, и заявителей, не допущенных к участию в аукционе, оператор электронной площадки уведомляет о принятых в отношении них решениях не позднее одного рабочего дня, следующего за днем размещения на электронной площадке протокола, указанного в </w:t>
      </w:r>
      <w:hyperlink w:anchor="P152">
        <w:r>
          <w:rPr>
            <w:color w:val="0000FF"/>
          </w:rPr>
          <w:t>пункте 3.14</w:t>
        </w:r>
      </w:hyperlink>
      <w:r>
        <w:t xml:space="preserve"> настоящего Порядка, через Личный кабинет заявителей.</w:t>
      </w:r>
    </w:p>
    <w:p w:rsidR="00D114DB" w:rsidRDefault="00D114DB">
      <w:pPr>
        <w:pStyle w:val="ConsPlusNormal"/>
        <w:spacing w:before="220"/>
        <w:ind w:firstLine="540"/>
        <w:jc w:val="both"/>
      </w:pPr>
      <w:bookmarkStart w:id="5" w:name="P157"/>
      <w:bookmarkEnd w:id="5"/>
      <w:r>
        <w:t>3.16.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D114DB" w:rsidRDefault="00D114DB">
      <w:pPr>
        <w:pStyle w:val="ConsPlusNormal"/>
        <w:jc w:val="both"/>
      </w:pPr>
      <w:r>
        <w:t xml:space="preserve">(п. 3.16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29.04.2025 N 109-па)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3.17. Аукцион в электронной форме проводится путем повышения участниками аукциона начальной цены предмета аукциона на величину, равную "шагу аукциона".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Процедура подачи предложений о цене проводится в день и во время, указанные в извещении о проведении аукциона. Предложение о цене подписывается электронной подписью участника аукциона.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Порядок и срок подачи предложений о цене при проведении процедуры аукциона определяются оператором электронной площадки.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Результаты аукциона оформляются протоколом, который подписывается аукционной комиссией не позднее следующего рабочего дня после дня проведения аукциона.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3.18. В протоколе о результатах аукциона указываются: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а) дата и время проведения аукциона;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б) предмет аукциона, в том числе сведения о местонахождении, типе (виде), целевом (функциональном) назначении, параметрах и характеристиках, периоде функционирования предполагаемого к размещению нестационарного торгового объекта и (или) объекта оказания услуг;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в)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г) наименование и место нахождения (для юридического лица), фамилия, имя и (при наличии) отчество, место жительства (для гражданина, являющегося индивидуальным предпринимателем) победителя аукциона и участника аукциона, который сделал предпоследнее предложение о цене предмета аукциона;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д) сведения о последнем и предпоследнем предложении о цене предмета аукциона (размер платы по договору на размещение нестационарного торгового объекта).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3.19. Информация о результатах аукциона размещается организатором аукциона на официальном сайте и сайте электронной площадки в течение одного рабочего дня, следующего за днем подписания протокола о результатах аукциона.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lastRenderedPageBreak/>
        <w:t>3.20. Победителем аукциона признается участник аукциона, предложивший наибольший размер платы на право заключения Договора.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Title"/>
        <w:jc w:val="center"/>
        <w:outlineLvl w:val="1"/>
      </w:pPr>
      <w:r>
        <w:t>4. Порядок заключения Договора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ind w:firstLine="540"/>
        <w:jc w:val="both"/>
      </w:pPr>
      <w:bookmarkStart w:id="6" w:name="P174"/>
      <w:bookmarkEnd w:id="6"/>
      <w:r>
        <w:t xml:space="preserve">4.1. Уполномоченный орган в течение 5 рабочих дней со дня размещения на электронной площадке протокола о результатах аукциона либо со дня размещения на электронной площадке протокола, указанного в </w:t>
      </w:r>
      <w:hyperlink w:anchor="P157">
        <w:r>
          <w:rPr>
            <w:color w:val="0000FF"/>
          </w:rPr>
          <w:t>пункте 3.16</w:t>
        </w:r>
      </w:hyperlink>
      <w:r>
        <w:t xml:space="preserve"> настоящего Порядка (в случае, если аукцион признан несостоявшимся и только один заявитель признан участником аукциона), направляет (вручает в случае личного обращения) победителю аукциона или единственному принявшему участие в аукционе его участнику два экземпляра подписанного проекта договора на размещение нестационарного торгового объекта и (или) объекта оказания услуг. Победитель аукциона или единственный участник принявший участие в аукционе, подписывает направленный Уполномоченным органом договор в течение 5 рабочих дней с момента получения.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При этом размер платы по договору на размещение нестационарного торгового объекта и (или) объекта оказания услуг определяется в размере, предложенном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4.2. В случае, если в установленный </w:t>
      </w:r>
      <w:hyperlink w:anchor="P174">
        <w:r>
          <w:rPr>
            <w:color w:val="0000FF"/>
          </w:rPr>
          <w:t>п. 4.1</w:t>
        </w:r>
      </w:hyperlink>
      <w:r>
        <w:t xml:space="preserve"> настоящего Порядка срок победитель аукциона не представил подписанный им проект договора, Уполномоченный орган заключает указанный договор с участником аукциона, который сделал предпоследнее предложение о цене предмета аукциона (лота), в порядке, предусмотренном </w:t>
      </w:r>
      <w:hyperlink w:anchor="P174">
        <w:r>
          <w:rPr>
            <w:color w:val="0000FF"/>
          </w:rPr>
          <w:t>пунктом 4.1</w:t>
        </w:r>
      </w:hyperlink>
      <w:r>
        <w:t xml:space="preserve"> настоящего Порядка. Срок направления (вручения) проекта договора для подписания участнику аукциона, который сделал предпоследнее предложение о цене предмета аукциона (лота), составляет 5 рабочих дней со дня истечения срока, установленного </w:t>
      </w:r>
      <w:hyperlink w:anchor="P174">
        <w:r>
          <w:rPr>
            <w:color w:val="0000FF"/>
          </w:rPr>
          <w:t>п. 4.1</w:t>
        </w:r>
      </w:hyperlink>
      <w:r>
        <w:t xml:space="preserve"> настоящего Порядка для представления подписанного договора победителем аукциона.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Победитель аукциона или единственный участник аукциона, не представившие в установленный срок проект подписанного ими Договора, признаются уклонившимися от заключения Договора, денежные средства, внесенные ими в качестве задатка, не возвращаются, а подлежат перечислению в доход бюджета города Пыть-Ях оператором электронной площадки.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Title"/>
        <w:jc w:val="center"/>
        <w:outlineLvl w:val="1"/>
      </w:pPr>
      <w:r>
        <w:t>5. Изменение и расторжение Договора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ind w:firstLine="540"/>
        <w:jc w:val="both"/>
      </w:pPr>
      <w:r>
        <w:t>5.1. Договор может быть изменен по соглашению сторон, в случаях и в порядке, установленных действующим законодательством и Договором. Внесение изменений в Договор осуществляется путем заключения дополнительного соглашения, подписываемого сторонами.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5.2. В случае перехода прав собственности на нестационарный торговый объект и (или) объект оказания услуг, размещенный в месте, определенном Схемой, в период действия Договора, лицо, с которым заключен Договор и собственник нестационарного торгового объекта и (или) объекта оказания услуг в целях заключения дополнительного соглашения к Договору в соответствии с требованиями гражданского законодательства Российской Федерации, в течение 30 календарных дней со дня перехода права собственности на нестационарный торговый объект и (или) объект оказания услуг (даты совершения сделки) предоставляют в Уполномоченный орган: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а) заявления о внесении изменений в Договор;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lastRenderedPageBreak/>
        <w:t>б) заверенную заявителем копию правоустанавливающего документа, подтверждающий переход права собственности на нестационарный торговый объект (договор купли-продажи, договор дарения, иные правоустанавливающие документы, предусмотренные гражданским законодательством Российской Федерации);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в) заверенную заявителем копию документа, удостоверяющего личность хозяйствующего субъекта или его представителя;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г) документ, удостоверяющий права (полномочия) представителя хозяйствующего субъекта в соответствии с гражданским законодательством Российской Федерации, если с заявлением обращается представитель хозяйствующего субъекта.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Уполномоченный орган в течение 10 рабочих дней с даты регистрации заявления о внесении изменений в Договор, направляет два экземпляра подписанного дополнительного соглашения к Договору.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При наличии задолженности по Договору, уполномоченный орган отказывает в заключении дополнительного соглашения к Договору.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5.3. Порядок досрочного расторжения договора на размещение нестационарного торгового объекта и (или) объекта оказания услуг.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5.3.1. Договор подлежит досрочному расторжению по соглашению сторон в случае подачи заявления о расторжении Договора хозяйствующим субъектом, с которым заключен Договор, путем подписания соглашения о расторжении Договора.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5.3.2. Договор подлежит расторжению уполномоченным органом досрочно в одностороннем порядке в следующих случаях: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1) если нестационарный торговый объект и (или) объект оказания услуг эксплуатируется без утвержденного акта приемочной комиссии, Договор расторгается, а нестационарный торговый объект и (или) объекта оказания услуг подлежит демонтажу силами хозяйствующего субъекта;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2) неоднократного (два и более раз) выявления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3) невнесения платы за размещение нестационарных торговых объектов и (или) объектов оказания услуг более 90 календарных дней с момента наступления срока внесения платы, установленного Договором;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4) принятия органом местного самоуправления следующих решений: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о необходимости ремонта и (или) реконструкции автомобильных дорог, если нахождение нестационарного торгового объекта и (или) объекта оказания услуг препятствует осуществлению указанных работ;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об использовании территории, занимаемой нестационарным торговым объектом и (или) объекта оказания услуг,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5) неосуществления деятельности в течение трех месяцев со дня подписания Договора;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lastRenderedPageBreak/>
        <w:t>6) нарушения хозяйствующим субъектом установленной в предмете Договора специализации;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7) выявления несоответствия нестационарного торгового объекта и (или) объекта оказания услуг типовому архитектурному решению (изменение внешнего вида, размеров, площади нестационарного торгового объекта и (или) объекта оказания услуг в ходе его эксплуатации, возведение пристроек, надстройка дополнительных антресолей и этажей);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8) неисполнения хозяйствующим субъектом требований, установленных Договором (требования к нестационарного торговому объекту и (или) объекту оказания услуг, содержанию нестационарного торгового объекта и (или) объекта оказания услуг и прилегающей к нему территории);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9) передачи нестационарного торгового объекта в аренду, безвозмездное пользование третьим лицам.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5.4. В случае досрочного расторжения Договора Уполномоченный орган направляет уведомление хозяйствующему субъекту (любым доступным способом - вручение нарочно, посредством почты России, направление на электронный адрес, отправка телеграммы и т.п.) о досрочном расторжении Договора не менее чем за один месяц до дня расторжения Договора, с указанием причины расторжения Договора.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right"/>
        <w:outlineLvl w:val="1"/>
      </w:pPr>
      <w:r>
        <w:t>Приложение 1</w:t>
      </w:r>
    </w:p>
    <w:p w:rsidR="00D114DB" w:rsidRDefault="00D114DB">
      <w:pPr>
        <w:pStyle w:val="ConsPlusNormal"/>
        <w:jc w:val="right"/>
      </w:pPr>
      <w:r>
        <w:t>к Порядку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center"/>
      </w:pPr>
      <w:bookmarkStart w:id="7" w:name="P213"/>
      <w:bookmarkEnd w:id="7"/>
      <w:r>
        <w:t>ТИПОВАЯ ФОРМА</w:t>
      </w:r>
    </w:p>
    <w:p w:rsidR="00D114DB" w:rsidRDefault="00D114DB">
      <w:pPr>
        <w:pStyle w:val="ConsPlusNormal"/>
        <w:jc w:val="center"/>
      </w:pPr>
      <w:r>
        <w:t>ДОГОВОРА НА РАЗМЕЩЕНИЕ НЕСТАЦИОНАРНОГО ТОРГОВОГО ОБЪЕКТА</w:t>
      </w:r>
    </w:p>
    <w:p w:rsidR="00D114DB" w:rsidRDefault="00D114DB">
      <w:pPr>
        <w:pStyle w:val="ConsPlusNormal"/>
        <w:jc w:val="center"/>
      </w:pPr>
      <w:r>
        <w:t>И (ИЛИ) ОБЪЕКТА ОКАЗАНИЯ УСЛУГ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nformat"/>
        <w:jc w:val="both"/>
      </w:pPr>
      <w:r>
        <w:t xml:space="preserve">                             Договор N ______</w:t>
      </w:r>
    </w:p>
    <w:p w:rsidR="00D114DB" w:rsidRDefault="00D114DB">
      <w:pPr>
        <w:pStyle w:val="ConsPlusNonformat"/>
        <w:jc w:val="both"/>
      </w:pPr>
      <w:r>
        <w:t xml:space="preserve">          на размещение нестационарного торгового объекта и (или)</w:t>
      </w:r>
    </w:p>
    <w:p w:rsidR="00D114DB" w:rsidRDefault="00D114DB">
      <w:pPr>
        <w:pStyle w:val="ConsPlusNonformat"/>
        <w:jc w:val="both"/>
      </w:pPr>
      <w:r>
        <w:t xml:space="preserve">            объекта оказания услуг на территории города Пыть-Ях</w:t>
      </w:r>
    </w:p>
    <w:p w:rsidR="00D114DB" w:rsidRDefault="00D114DB">
      <w:pPr>
        <w:pStyle w:val="ConsPlusNonformat"/>
        <w:jc w:val="both"/>
      </w:pPr>
    </w:p>
    <w:p w:rsidR="00D114DB" w:rsidRDefault="00D114DB">
      <w:pPr>
        <w:pStyle w:val="ConsPlusNonformat"/>
        <w:jc w:val="both"/>
      </w:pPr>
      <w:r>
        <w:t>г. Пыть-Ях                                         "___" _________ 20___ г.</w:t>
      </w:r>
    </w:p>
    <w:p w:rsidR="00D114DB" w:rsidRDefault="00D114DB">
      <w:pPr>
        <w:pStyle w:val="ConsPlusNonformat"/>
        <w:jc w:val="both"/>
      </w:pPr>
    </w:p>
    <w:p w:rsidR="00D114DB" w:rsidRDefault="00D114DB">
      <w:pPr>
        <w:pStyle w:val="ConsPlusNonformat"/>
        <w:jc w:val="both"/>
      </w:pPr>
      <w:r>
        <w:t xml:space="preserve">    МКУ  Администрация  г.  Пыть-Яха,  действующая  от имени муниципального</w:t>
      </w:r>
    </w:p>
    <w:p w:rsidR="00D114DB" w:rsidRDefault="00D114DB">
      <w:pPr>
        <w:pStyle w:val="ConsPlusNonformat"/>
        <w:jc w:val="both"/>
      </w:pPr>
      <w:r>
        <w:t>образования  городской округ Пыть-Ях Ханты-Мансийского автономного округа -</w:t>
      </w:r>
    </w:p>
    <w:p w:rsidR="00D114DB" w:rsidRDefault="00D114DB">
      <w:pPr>
        <w:pStyle w:val="ConsPlusNonformat"/>
        <w:jc w:val="both"/>
      </w:pPr>
      <w:r>
        <w:t>Югры,  в  лице _________________________________, действующего на основании</w:t>
      </w:r>
    </w:p>
    <w:p w:rsidR="00D114DB" w:rsidRDefault="00D114DB">
      <w:pPr>
        <w:pStyle w:val="ConsPlusNonformat"/>
        <w:jc w:val="both"/>
      </w:pPr>
      <w:r>
        <w:t>__________________________________________________________________________,</w:t>
      </w:r>
    </w:p>
    <w:p w:rsidR="00D114DB" w:rsidRDefault="00D114DB">
      <w:pPr>
        <w:pStyle w:val="ConsPlusNonformat"/>
        <w:jc w:val="both"/>
      </w:pPr>
      <w:r>
        <w:t>именуемая  (ое)   в   дальнейшем "уполномоченный орган", с одной стороны, и</w:t>
      </w:r>
    </w:p>
    <w:p w:rsidR="00D114DB" w:rsidRDefault="00D114DB">
      <w:pPr>
        <w:pStyle w:val="ConsPlusNonformat"/>
        <w:jc w:val="both"/>
      </w:pPr>
      <w:r>
        <w:t>___________________________________________________________________________</w:t>
      </w:r>
    </w:p>
    <w:p w:rsidR="00D114DB" w:rsidRDefault="00D114DB">
      <w:pPr>
        <w:pStyle w:val="ConsPlusNonformat"/>
        <w:jc w:val="both"/>
      </w:pPr>
      <w:r>
        <w:t xml:space="preserve">      (наименование организации, фамилия, имя, отчество (при наличии)</w:t>
      </w:r>
    </w:p>
    <w:p w:rsidR="00D114DB" w:rsidRDefault="00D114DB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D114DB" w:rsidRDefault="00D114DB">
      <w:pPr>
        <w:pStyle w:val="ConsPlusNonformat"/>
        <w:jc w:val="both"/>
      </w:pPr>
      <w:r>
        <w:t>в лице ___________________________________________________________________,</w:t>
      </w:r>
    </w:p>
    <w:p w:rsidR="00D114DB" w:rsidRDefault="00D114DB">
      <w:pPr>
        <w:pStyle w:val="ConsPlusNonformat"/>
        <w:jc w:val="both"/>
      </w:pPr>
      <w:r>
        <w:t xml:space="preserve">             (должность, фамилия, имя, отчество (при наличии))</w:t>
      </w:r>
    </w:p>
    <w:p w:rsidR="00D114DB" w:rsidRDefault="00D114DB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D114DB" w:rsidRDefault="00D114DB">
      <w:pPr>
        <w:pStyle w:val="ConsPlusNonformat"/>
        <w:jc w:val="both"/>
      </w:pPr>
      <w:r>
        <w:t>именуемое  (ый)  в дальнейшем "хозяйствующий субъект", с другой стороны, по</w:t>
      </w:r>
    </w:p>
    <w:p w:rsidR="00D114DB" w:rsidRDefault="00D114DB">
      <w:pPr>
        <w:pStyle w:val="ConsPlusNonformat"/>
        <w:jc w:val="both"/>
      </w:pPr>
      <w:r>
        <w:t>результатам  проведения аукциона на право заключения договора на размещение</w:t>
      </w:r>
    </w:p>
    <w:p w:rsidR="00D114DB" w:rsidRDefault="00D114DB">
      <w:pPr>
        <w:pStyle w:val="ConsPlusNonformat"/>
        <w:jc w:val="both"/>
      </w:pPr>
      <w:r>
        <w:t>нестационарного  торгового  объекта  и  (или)  объекта  оказания  услуг  на</w:t>
      </w:r>
    </w:p>
    <w:p w:rsidR="00D114DB" w:rsidRDefault="00D114DB">
      <w:pPr>
        <w:pStyle w:val="ConsPlusNonformat"/>
        <w:jc w:val="both"/>
      </w:pPr>
      <w:r>
        <w:t>территории  города Пыть-Яха и на основании протокола о результатах аукциона</w:t>
      </w:r>
    </w:p>
    <w:p w:rsidR="00D114DB" w:rsidRDefault="00D114DB">
      <w:pPr>
        <w:pStyle w:val="ConsPlusNonformat"/>
        <w:jc w:val="both"/>
      </w:pPr>
      <w:r>
        <w:t>от  ________________  N  __________  заключили  настоящий  договор (далее -</w:t>
      </w:r>
    </w:p>
    <w:p w:rsidR="00D114DB" w:rsidRDefault="00D114DB">
      <w:pPr>
        <w:pStyle w:val="ConsPlusNonformat"/>
        <w:jc w:val="both"/>
      </w:pPr>
      <w:r>
        <w:t>договор) о нижеследующем:</w:t>
      </w:r>
    </w:p>
    <w:p w:rsidR="00D114DB" w:rsidRDefault="00D114DB">
      <w:pPr>
        <w:pStyle w:val="ConsPlusNonformat"/>
        <w:jc w:val="both"/>
      </w:pPr>
    </w:p>
    <w:p w:rsidR="00D114DB" w:rsidRDefault="00D114DB">
      <w:pPr>
        <w:pStyle w:val="ConsPlusNonformat"/>
        <w:jc w:val="both"/>
      </w:pPr>
      <w:r>
        <w:t xml:space="preserve">                            1. Предмет договора</w:t>
      </w:r>
    </w:p>
    <w:p w:rsidR="00D114DB" w:rsidRDefault="00D114DB">
      <w:pPr>
        <w:pStyle w:val="ConsPlusNonformat"/>
        <w:jc w:val="both"/>
      </w:pPr>
    </w:p>
    <w:p w:rsidR="00D114DB" w:rsidRDefault="00D114DB">
      <w:pPr>
        <w:pStyle w:val="ConsPlusNonformat"/>
        <w:jc w:val="both"/>
      </w:pPr>
      <w:r>
        <w:lastRenderedPageBreak/>
        <w:t xml:space="preserve">    1.  Уполномоченный орган предоставляет хозяйствующему субъекту право на</w:t>
      </w:r>
    </w:p>
    <w:p w:rsidR="00D114DB" w:rsidRDefault="00D114DB">
      <w:pPr>
        <w:pStyle w:val="ConsPlusNonformat"/>
        <w:jc w:val="both"/>
      </w:pPr>
      <w:r>
        <w:t>размещение  нестационарного  торгового  объекта  и  (или)  объекта оказания</w:t>
      </w:r>
    </w:p>
    <w:p w:rsidR="00D114DB" w:rsidRDefault="00D114DB">
      <w:pPr>
        <w:pStyle w:val="ConsPlusNonformat"/>
        <w:jc w:val="both"/>
      </w:pPr>
      <w:r>
        <w:t>услуг, характеристики которого указаны в пункте 2 раздела 1 договора (далее</w:t>
      </w:r>
    </w:p>
    <w:p w:rsidR="00D114DB" w:rsidRDefault="00D114DB">
      <w:pPr>
        <w:pStyle w:val="ConsPlusNonformat"/>
        <w:jc w:val="both"/>
      </w:pPr>
      <w:r>
        <w:t>-   объект),   а   хозяйствующий  субъект  обязуется  разместить  объект  в</w:t>
      </w:r>
    </w:p>
    <w:p w:rsidR="00D114DB" w:rsidRDefault="00D114DB">
      <w:pPr>
        <w:pStyle w:val="ConsPlusNonformat"/>
        <w:jc w:val="both"/>
      </w:pPr>
      <w:r>
        <w:t>соответствии  со  схемой  размещения  нестационарных  торговых  объектов на</w:t>
      </w:r>
    </w:p>
    <w:p w:rsidR="00D114DB" w:rsidRDefault="00D114DB">
      <w:pPr>
        <w:pStyle w:val="ConsPlusNonformat"/>
        <w:jc w:val="both"/>
      </w:pPr>
      <w:r>
        <w:t>территории  города  Пыть-Яха  (далее  -  Схема)  и  уплатить  плату  за его</w:t>
      </w:r>
    </w:p>
    <w:p w:rsidR="00D114DB" w:rsidRDefault="00D114DB">
      <w:pPr>
        <w:pStyle w:val="ConsPlusNonformat"/>
        <w:jc w:val="both"/>
      </w:pPr>
      <w:r>
        <w:t>размещение в порядке и сроки, установленные договором.</w:t>
      </w:r>
    </w:p>
    <w:p w:rsidR="00D114DB" w:rsidRDefault="00D114DB">
      <w:pPr>
        <w:pStyle w:val="ConsPlusNonformat"/>
        <w:jc w:val="both"/>
      </w:pPr>
      <w:r>
        <w:t xml:space="preserve">    2. Объект имеет следующие характеристики:</w:t>
      </w:r>
    </w:p>
    <w:p w:rsidR="00D114DB" w:rsidRDefault="00D114DB">
      <w:pPr>
        <w:pStyle w:val="ConsPlusNonformat"/>
        <w:jc w:val="both"/>
      </w:pPr>
      <w:r>
        <w:t xml:space="preserve">    - место размещения: __________________________________________________;</w:t>
      </w:r>
    </w:p>
    <w:p w:rsidR="00D114DB" w:rsidRDefault="00D114DB">
      <w:pPr>
        <w:pStyle w:val="ConsPlusNonformat"/>
        <w:jc w:val="both"/>
      </w:pPr>
      <w:r>
        <w:t xml:space="preserve">    - площадь объекта ____________________________________________________;</w:t>
      </w:r>
    </w:p>
    <w:p w:rsidR="00D114DB" w:rsidRDefault="00D114DB">
      <w:pPr>
        <w:pStyle w:val="ConsPlusNonformat"/>
        <w:jc w:val="both"/>
      </w:pPr>
      <w:r>
        <w:t xml:space="preserve">    - тип, специализация объекта _________________________________________.</w:t>
      </w:r>
    </w:p>
    <w:p w:rsidR="00D114DB" w:rsidRDefault="00D114DB">
      <w:pPr>
        <w:pStyle w:val="ConsPlusNonformat"/>
        <w:jc w:val="both"/>
      </w:pPr>
      <w:r>
        <w:t xml:space="preserve">    3. Срок действия настоящего договора с "____" ___________ 20___ года по</w:t>
      </w:r>
    </w:p>
    <w:p w:rsidR="00D114DB" w:rsidRDefault="00D114DB">
      <w:pPr>
        <w:pStyle w:val="ConsPlusNonformat"/>
        <w:jc w:val="both"/>
      </w:pPr>
      <w:r>
        <w:t>"____" ___________ 20___ года.</w:t>
      </w:r>
    </w:p>
    <w:p w:rsidR="00D114DB" w:rsidRDefault="00D114DB">
      <w:pPr>
        <w:pStyle w:val="ConsPlusNonformat"/>
        <w:jc w:val="both"/>
      </w:pPr>
      <w:r>
        <w:t xml:space="preserve">    4.   Период  размещения  нестационарного  торгового  объекта  с  "____"</w:t>
      </w:r>
    </w:p>
    <w:p w:rsidR="00D114DB" w:rsidRDefault="00D114DB">
      <w:pPr>
        <w:pStyle w:val="ConsPlusNonformat"/>
        <w:jc w:val="both"/>
      </w:pPr>
      <w:r>
        <w:t>___________   20___   года   по   "____"  ___________  20___  года.</w:t>
      </w:r>
    </w:p>
    <w:p w:rsidR="00D114DB" w:rsidRDefault="00D114DB">
      <w:pPr>
        <w:pStyle w:val="ConsPlusNonformat"/>
        <w:jc w:val="both"/>
      </w:pPr>
      <w:r>
        <w:t>(п. 4 прописывается в случае размещения сезонного нестационарного торгового</w:t>
      </w:r>
    </w:p>
    <w:p w:rsidR="00D114DB" w:rsidRDefault="00D114DB">
      <w:pPr>
        <w:pStyle w:val="ConsPlusNonformat"/>
        <w:jc w:val="both"/>
      </w:pPr>
      <w:r>
        <w:t>объекта)</w:t>
      </w:r>
    </w:p>
    <w:p w:rsidR="00D114DB" w:rsidRDefault="00D114DB">
      <w:pPr>
        <w:pStyle w:val="ConsPlusNonformat"/>
        <w:jc w:val="both"/>
      </w:pPr>
    </w:p>
    <w:p w:rsidR="00D114DB" w:rsidRDefault="00D114DB">
      <w:pPr>
        <w:pStyle w:val="ConsPlusNonformat"/>
        <w:jc w:val="both"/>
      </w:pPr>
      <w:r>
        <w:t xml:space="preserve">                          2. Плата за размещение</w:t>
      </w:r>
    </w:p>
    <w:p w:rsidR="00D114DB" w:rsidRDefault="00D114DB">
      <w:pPr>
        <w:pStyle w:val="ConsPlusNonformat"/>
        <w:jc w:val="both"/>
      </w:pPr>
    </w:p>
    <w:p w:rsidR="00D114DB" w:rsidRDefault="00D114DB">
      <w:pPr>
        <w:pStyle w:val="ConsPlusNonformat"/>
        <w:jc w:val="both"/>
      </w:pPr>
      <w:r>
        <w:t xml:space="preserve">    1.   Цена   договора  определена  по  результатам  аукциона  (в  случае</w:t>
      </w:r>
    </w:p>
    <w:p w:rsidR="00D114DB" w:rsidRDefault="00D114DB">
      <w:pPr>
        <w:pStyle w:val="ConsPlusNonformat"/>
        <w:jc w:val="both"/>
      </w:pPr>
      <w:r>
        <w:t>заключения    договора    с    единственным   участником,   цена   договора</w:t>
      </w:r>
    </w:p>
    <w:p w:rsidR="00D114DB" w:rsidRDefault="00D114DB">
      <w:pPr>
        <w:pStyle w:val="ConsPlusNonformat"/>
        <w:jc w:val="both"/>
      </w:pPr>
      <w:r>
        <w:t>устанавливается  в  размере,  равном  начальной  цене  предмета аукциона) и</w:t>
      </w:r>
    </w:p>
    <w:p w:rsidR="00D114DB" w:rsidRDefault="00D114DB">
      <w:pPr>
        <w:pStyle w:val="ConsPlusNonformat"/>
        <w:jc w:val="both"/>
      </w:pPr>
      <w:r>
        <w:t>составляет:</w:t>
      </w:r>
    </w:p>
    <w:p w:rsidR="00D114DB" w:rsidRDefault="00D114DB">
      <w:pPr>
        <w:pStyle w:val="ConsPlusNonformat"/>
        <w:jc w:val="both"/>
      </w:pPr>
      <w:r>
        <w:t xml:space="preserve">    _________________ (_____________________) руб. - год;</w:t>
      </w:r>
    </w:p>
    <w:p w:rsidR="00D114DB" w:rsidRDefault="00D114DB">
      <w:pPr>
        <w:pStyle w:val="ConsPlusNonformat"/>
        <w:jc w:val="both"/>
      </w:pPr>
      <w:r>
        <w:t xml:space="preserve">    _________________ (_____________________) руб. - квартал.</w:t>
      </w:r>
    </w:p>
    <w:p w:rsidR="00D114DB" w:rsidRDefault="00D114DB">
      <w:pPr>
        <w:pStyle w:val="ConsPlusNonformat"/>
        <w:jc w:val="both"/>
      </w:pPr>
    </w:p>
    <w:p w:rsidR="00D114DB" w:rsidRDefault="00D114DB">
      <w:pPr>
        <w:pStyle w:val="ConsPlusNonformat"/>
        <w:jc w:val="both"/>
      </w:pPr>
      <w:r>
        <w:t xml:space="preserve">    В случае размещения сезонного нестационарного торгового объекта:</w:t>
      </w:r>
    </w:p>
    <w:p w:rsidR="00D114DB" w:rsidRDefault="00D114DB">
      <w:pPr>
        <w:pStyle w:val="ConsPlusNonformat"/>
        <w:jc w:val="both"/>
      </w:pPr>
    </w:p>
    <w:p w:rsidR="00D114DB" w:rsidRDefault="00D114DB">
      <w:pPr>
        <w:pStyle w:val="ConsPlusNonformat"/>
        <w:jc w:val="both"/>
      </w:pPr>
      <w:r>
        <w:t xml:space="preserve">    __________________ руб. за период размещения;</w:t>
      </w:r>
    </w:p>
    <w:p w:rsidR="00D114DB" w:rsidRDefault="00D114DB">
      <w:pPr>
        <w:pStyle w:val="ConsPlusNonformat"/>
        <w:jc w:val="both"/>
      </w:pPr>
    </w:p>
    <w:p w:rsidR="00D114DB" w:rsidRDefault="00D114DB">
      <w:pPr>
        <w:pStyle w:val="ConsPlusNonformat"/>
        <w:jc w:val="both"/>
      </w:pPr>
      <w:r>
        <w:t xml:space="preserve">    2.  Оплата  по  договору  производится  равными частями ежеквартально в</w:t>
      </w:r>
    </w:p>
    <w:p w:rsidR="00D114DB" w:rsidRDefault="00D114DB">
      <w:pPr>
        <w:pStyle w:val="ConsPlusNonformat"/>
        <w:jc w:val="both"/>
      </w:pPr>
      <w:r>
        <w:t>следующие сроки: I квартал - до 05.04, II квартал - до 05.07, III квартал -</w:t>
      </w:r>
    </w:p>
    <w:p w:rsidR="00D114DB" w:rsidRDefault="00D114DB">
      <w:pPr>
        <w:pStyle w:val="ConsPlusNonformat"/>
        <w:jc w:val="both"/>
      </w:pPr>
      <w:r>
        <w:t>до  05.10,  IV квартал - до 05.12. Оплата по договору за квартал, в котором</w:t>
      </w:r>
    </w:p>
    <w:p w:rsidR="00D114DB" w:rsidRDefault="00D114DB">
      <w:pPr>
        <w:pStyle w:val="ConsPlusNonformat"/>
        <w:jc w:val="both"/>
      </w:pPr>
      <w:r>
        <w:t>прекращается договор, вносится не позднее дня прекращения договора.</w:t>
      </w:r>
    </w:p>
    <w:p w:rsidR="00D114DB" w:rsidRDefault="00D114DB">
      <w:pPr>
        <w:pStyle w:val="ConsPlusNonformat"/>
        <w:jc w:val="both"/>
      </w:pPr>
    </w:p>
    <w:p w:rsidR="00D114DB" w:rsidRDefault="00D114DB">
      <w:pPr>
        <w:pStyle w:val="ConsPlusNonformat"/>
        <w:jc w:val="both"/>
      </w:pPr>
      <w:r>
        <w:t xml:space="preserve">    В случае размещения сезонного нестационарного торгового объекта:</w:t>
      </w:r>
    </w:p>
    <w:p w:rsidR="00D114DB" w:rsidRDefault="00D114DB">
      <w:pPr>
        <w:pStyle w:val="ConsPlusNonformat"/>
        <w:jc w:val="both"/>
      </w:pPr>
    </w:p>
    <w:p w:rsidR="00D114DB" w:rsidRDefault="00D114DB">
      <w:pPr>
        <w:pStyle w:val="ConsPlusNonformat"/>
        <w:jc w:val="both"/>
      </w:pPr>
      <w:r>
        <w:t xml:space="preserve">    Оплата по договору производится единовременно (за период размещения), с</w:t>
      </w:r>
    </w:p>
    <w:p w:rsidR="00D114DB" w:rsidRDefault="00D114DB">
      <w:pPr>
        <w:pStyle w:val="ConsPlusNonformat"/>
        <w:jc w:val="both"/>
      </w:pPr>
      <w:r>
        <w:t>учетом  суммы  уплаченного  задатка,  в  течение  10  рабочих  дней  со дня</w:t>
      </w:r>
    </w:p>
    <w:p w:rsidR="00D114DB" w:rsidRDefault="00D114DB">
      <w:pPr>
        <w:pStyle w:val="ConsPlusNonformat"/>
        <w:jc w:val="both"/>
      </w:pPr>
      <w:r>
        <w:t>заключения  настоящего  договора,  в  случае  заключения договора на период</w:t>
      </w:r>
    </w:p>
    <w:p w:rsidR="00D114DB" w:rsidRDefault="00D114DB">
      <w:pPr>
        <w:pStyle w:val="ConsPlusNonformat"/>
        <w:jc w:val="both"/>
      </w:pPr>
      <w:r>
        <w:t>размещения.</w:t>
      </w:r>
    </w:p>
    <w:p w:rsidR="00D114DB" w:rsidRDefault="00D114DB">
      <w:pPr>
        <w:pStyle w:val="ConsPlusNonformat"/>
        <w:jc w:val="both"/>
      </w:pPr>
      <w:r>
        <w:t xml:space="preserve">    В  случае  заключения  договора  на  срок  более  одного  года,  оплата</w:t>
      </w:r>
    </w:p>
    <w:p w:rsidR="00D114DB" w:rsidRDefault="00D114DB">
      <w:pPr>
        <w:pStyle w:val="ConsPlusNonformat"/>
        <w:jc w:val="both"/>
      </w:pPr>
      <w:r>
        <w:t>производится  следующим  образом:  в  первый  год  единовременно (за период</w:t>
      </w:r>
    </w:p>
    <w:p w:rsidR="00D114DB" w:rsidRDefault="00D114DB">
      <w:pPr>
        <w:pStyle w:val="ConsPlusNonformat"/>
        <w:jc w:val="both"/>
      </w:pPr>
      <w:r>
        <w:t>размещения),  с учетом суммы уплаченного задатка, в течение 10 рабочих дней</w:t>
      </w:r>
    </w:p>
    <w:p w:rsidR="00D114DB" w:rsidRDefault="00D114DB">
      <w:pPr>
        <w:pStyle w:val="ConsPlusNonformat"/>
        <w:jc w:val="both"/>
      </w:pPr>
      <w:r>
        <w:t>со   дня   заключения   настоящего  договора,  далее  ежегодно  (за  период</w:t>
      </w:r>
    </w:p>
    <w:p w:rsidR="00D114DB" w:rsidRDefault="00D114DB">
      <w:pPr>
        <w:pStyle w:val="ConsPlusNonformat"/>
        <w:jc w:val="both"/>
      </w:pPr>
      <w:r>
        <w:t>размещения)  в  срок  до 15 числа первого месяца размещения нестационарного</w:t>
      </w:r>
    </w:p>
    <w:p w:rsidR="00D114DB" w:rsidRDefault="00D114DB">
      <w:pPr>
        <w:pStyle w:val="ConsPlusNonformat"/>
        <w:jc w:val="both"/>
      </w:pPr>
      <w:r>
        <w:t>торгового объекта.</w:t>
      </w:r>
    </w:p>
    <w:p w:rsidR="00D114DB" w:rsidRDefault="00D114DB">
      <w:pPr>
        <w:pStyle w:val="ConsPlusNonformat"/>
        <w:jc w:val="both"/>
      </w:pPr>
    </w:p>
    <w:p w:rsidR="00D114DB" w:rsidRDefault="00D114DB">
      <w:pPr>
        <w:pStyle w:val="ConsPlusNonformat"/>
        <w:jc w:val="both"/>
      </w:pPr>
      <w:r>
        <w:t xml:space="preserve">    Если   договор   вступает   в   силу   не  с  начала  квартала,  оплата</w:t>
      </w:r>
    </w:p>
    <w:p w:rsidR="00D114DB" w:rsidRDefault="00D114DB">
      <w:pPr>
        <w:pStyle w:val="ConsPlusNonformat"/>
        <w:jc w:val="both"/>
      </w:pPr>
      <w:r>
        <w:t>рассчитывается  пропорционально  за  количество  дней  квартала,  в котором</w:t>
      </w:r>
    </w:p>
    <w:p w:rsidR="00D114DB" w:rsidRDefault="00D114DB">
      <w:pPr>
        <w:pStyle w:val="ConsPlusNonformat"/>
        <w:jc w:val="both"/>
      </w:pPr>
      <w:r>
        <w:t>заключен договор.</w:t>
      </w:r>
    </w:p>
    <w:p w:rsidR="00D114DB" w:rsidRDefault="00D114DB">
      <w:pPr>
        <w:pStyle w:val="ConsPlusNonformat"/>
        <w:jc w:val="both"/>
      </w:pPr>
      <w:r>
        <w:t xml:space="preserve">    Внесение   платы   за   размещение  объекта  в  бюджет  города  Пыть-Ях</w:t>
      </w:r>
    </w:p>
    <w:p w:rsidR="00D114DB" w:rsidRDefault="00D114DB">
      <w:pPr>
        <w:pStyle w:val="ConsPlusNonformat"/>
        <w:jc w:val="both"/>
      </w:pPr>
      <w:r>
        <w:t>осуществляется путем перечисления безналичных денежных средств по следующим</w:t>
      </w:r>
    </w:p>
    <w:p w:rsidR="00D114DB" w:rsidRDefault="00D114DB">
      <w:pPr>
        <w:pStyle w:val="ConsPlusNonformat"/>
        <w:jc w:val="both"/>
      </w:pPr>
      <w:r>
        <w:t>реквизитам:</w:t>
      </w:r>
    </w:p>
    <w:p w:rsidR="00D114DB" w:rsidRDefault="00D114DB">
      <w:pPr>
        <w:pStyle w:val="ConsPlusNonformat"/>
        <w:jc w:val="both"/>
      </w:pPr>
    </w:p>
    <w:p w:rsidR="00D114DB" w:rsidRDefault="00D114DB">
      <w:pPr>
        <w:pStyle w:val="ConsPlusNonformat"/>
        <w:jc w:val="both"/>
      </w:pPr>
      <w:r>
        <w:t>Получатель ________________________________________________________________</w:t>
      </w:r>
    </w:p>
    <w:p w:rsidR="00D114DB" w:rsidRDefault="00D114DB">
      <w:pPr>
        <w:pStyle w:val="ConsPlusNonformat"/>
        <w:jc w:val="both"/>
      </w:pPr>
      <w:r>
        <w:t>ИНН/КПП ___________________________________________________________________</w:t>
      </w:r>
    </w:p>
    <w:p w:rsidR="00D114DB" w:rsidRDefault="00D114DB">
      <w:pPr>
        <w:pStyle w:val="ConsPlusNonformat"/>
        <w:jc w:val="both"/>
      </w:pPr>
      <w:r>
        <w:t>Расчетный счет ____________________________________________________________</w:t>
      </w:r>
    </w:p>
    <w:p w:rsidR="00D114DB" w:rsidRDefault="00D114DB">
      <w:pPr>
        <w:pStyle w:val="ConsPlusNonformat"/>
        <w:jc w:val="both"/>
      </w:pPr>
      <w:r>
        <w:t>Банк ______________________________________________________________________</w:t>
      </w:r>
    </w:p>
    <w:p w:rsidR="00D114DB" w:rsidRDefault="00D114DB">
      <w:pPr>
        <w:pStyle w:val="ConsPlusNonformat"/>
        <w:jc w:val="both"/>
      </w:pPr>
      <w:hyperlink r:id="rId32">
        <w:r>
          <w:rPr>
            <w:color w:val="0000FF"/>
          </w:rPr>
          <w:t>ОКТМО</w:t>
        </w:r>
      </w:hyperlink>
      <w:r>
        <w:t xml:space="preserve"> _____________________________________________________________________</w:t>
      </w:r>
    </w:p>
    <w:p w:rsidR="00D114DB" w:rsidRDefault="00D114DB">
      <w:pPr>
        <w:pStyle w:val="ConsPlusNonformat"/>
        <w:jc w:val="both"/>
      </w:pPr>
      <w:r>
        <w:t>БИК _______________________________________________________________________</w:t>
      </w:r>
    </w:p>
    <w:p w:rsidR="00D114DB" w:rsidRDefault="00D114DB">
      <w:pPr>
        <w:pStyle w:val="ConsPlusNonformat"/>
        <w:jc w:val="both"/>
      </w:pPr>
      <w:r>
        <w:t>КБК _______________________________________________________________________</w:t>
      </w:r>
    </w:p>
    <w:p w:rsidR="00D114DB" w:rsidRDefault="00D114DB">
      <w:pPr>
        <w:pStyle w:val="ConsPlusNonformat"/>
        <w:jc w:val="both"/>
      </w:pPr>
      <w:r>
        <w:t>Назначение  платежа: Плата по договору размещения нестационарного торгового</w:t>
      </w:r>
    </w:p>
    <w:p w:rsidR="00D114DB" w:rsidRDefault="00D114DB">
      <w:pPr>
        <w:pStyle w:val="ConsPlusNonformat"/>
        <w:jc w:val="both"/>
      </w:pPr>
      <w:r>
        <w:lastRenderedPageBreak/>
        <w:t>объекта N _____ от _______.</w:t>
      </w:r>
    </w:p>
    <w:p w:rsidR="00D114DB" w:rsidRDefault="00D114DB">
      <w:pPr>
        <w:pStyle w:val="ConsPlusNormal"/>
        <w:ind w:firstLine="540"/>
        <w:jc w:val="both"/>
      </w:pPr>
      <w:r>
        <w:t>3. Хозяйствующий субъект самостоятельно вносит плату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пункте 2 раздела 2 настоящего договора.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 В случае изменения платежных реквизитов уполномоченный орган уведомляет об этом посредством публикации новых реквизитов в газете "Новая северная газета" и на официальном сайте администрации города Пыть-Яха с последующим представлением дополнительного соглашения хозяйствующему субъекту в срок не позднее 15-и календарных дней с момента опубликования изменений платежных реквизитов.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5. Неиспользование объекта на месте размещения не освобождает хозяйствующий субъект от уплаты платежей.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6. Плата по настоящему договору не подлежит пересмотру в сторону уменьшения как в одностороннем порядке, так и по соглашению сторон.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7. Плата по настоящему договору подлежит ежегодной индексации.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В течение первого года плата производится в размере, определенном по результатам открытого аукциона. При этом размер платы корректируется не чаще одного раза в год на коэффициент-дефлятор, ежегодно утверждаемый Министерством экономического развития Российской Федерации.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Плата с учетом коэффициента-дефлятора вносится хозяйствующим субъектом без дополнительного соглашения и внесения соответствующих изменений и дополнений в настоящий договор.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8. Размер платы по настоящему договору считается измененным с даты направления уполномоченных органом уведомления хозяйствующему субъекту.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center"/>
      </w:pPr>
      <w:r>
        <w:t>3. Права и обязанности сторон</w:t>
      </w:r>
    </w:p>
    <w:p w:rsidR="00D114DB" w:rsidRDefault="00D114DB">
      <w:pPr>
        <w:pStyle w:val="ConsPlusNormal"/>
        <w:jc w:val="center"/>
      </w:pPr>
    </w:p>
    <w:p w:rsidR="00D114DB" w:rsidRDefault="00D114DB">
      <w:pPr>
        <w:pStyle w:val="ConsPlusNormal"/>
        <w:ind w:firstLine="540"/>
        <w:jc w:val="both"/>
      </w:pPr>
      <w:r>
        <w:t>1. Уполномоченный орган имеет право: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1.1. На беспрепятственный доступ на территорию объекта с целью его осмотра на предмет соблюдения условий договора.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подтверждения о его вручении хозяйствующему субъекту.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lastRenderedPageBreak/>
        <w:t>1.3. Расторгнуть настоящий договор в одностороннем порядке в случаях, установленных разделом 5 настоящего договора.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2. Уполномоченный орган обязан: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2.1. Предоставить хозяйствующему субъекту право на размещение объекта в соответствии с условиями настоящего договора.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2.2. Осуществлять контроль за исполнением хозяйствующим субъектом обязательств по настоящему договору.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2.3. В случае внесения изменений в Схему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 Хозяйствующий субъект имеет право: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3.1.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 размещать объект на земельном участке необходимом для его размещения.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 Хозяйствующий субъект обязан: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4.1. Разместить на земельном участке объект в соответствии с характеристиками, установленными пунктом 2 раздела 1 настоящего договора и соответствующий </w:t>
      </w:r>
      <w:hyperlink w:anchor="P424">
        <w:r>
          <w:rPr>
            <w:color w:val="0000FF"/>
          </w:rPr>
          <w:t>требованиям</w:t>
        </w:r>
      </w:hyperlink>
      <w:r>
        <w:t>, установленным в приложении 1 к настоящему договору, в течение трех месяцев со дня заключения настоящего договора.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4.2. Содержать объект в зоне санитарной ответственности в соответствии со </w:t>
      </w:r>
      <w:hyperlink w:anchor="P447">
        <w:r>
          <w:rPr>
            <w:color w:val="0000FF"/>
          </w:rPr>
          <w:t>Схемой</w:t>
        </w:r>
      </w:hyperlink>
      <w:r>
        <w:t xml:space="preserve"> размещения объекта и содержания прилегающей территории, определенной в приложении 3 к настоящему договору, в надлежащем санитарном и техническом состоянии в соответствии с </w:t>
      </w:r>
      <w:hyperlink w:anchor="P435">
        <w:r>
          <w:rPr>
            <w:color w:val="0000FF"/>
          </w:rPr>
          <w:t>приложением 2</w:t>
        </w:r>
      </w:hyperlink>
      <w:r>
        <w:t xml:space="preserve"> к настоящему договору, противопожарном состоянии.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Осуществлять содержание объекта за счет собственных финансовых средств.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Надлежащее состояние внешнего вида нестационарного торгового объекта подразумевает: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целостность конструкций;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отсутствие механических повреждений;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наличие покрашенного каркаса;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отсутствие ржавчины и грязи на всех частях и элементах конструкций;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отсутствие на всех частях и элементах наклеенных объявлений, посторонних надписей, изображений и других информационных сообщений;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подсветку в темное время суток.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в уполномоченный орган, в течение 2-х месяцев с момента размещения объекта.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lastRenderedPageBreak/>
        <w:t>4.4. Своевременно вносить плату за размещение объекта согласно условиям договора.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4.5. Обеспечить надлежащее содержание объекта и прилегающей территории в соответствии с </w:t>
      </w:r>
      <w:hyperlink w:anchor="P435">
        <w:r>
          <w:rPr>
            <w:color w:val="0000FF"/>
          </w:rPr>
          <w:t>перечнем</w:t>
        </w:r>
      </w:hyperlink>
      <w:r>
        <w:t xml:space="preserve"> обязательных работ по содержанию объекта, а также содержанию прилегающей территории, являющейся приложением 2 к настоящему договору.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4.7.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4.9. Не нарушать права и законные интересы землепользователей смежных земельных участков.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4.11. Не допускать изменения характеристик объекта, установленных пунктом 2 раздела 1 настоящего договора.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4.12.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4.13. Осуществлять в нестационарном торговом объекте и (или) объекте оказания услуг деятельность в соответствии со специализацией, указанной в договоре.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4.14. Не допускать передачи нестационарного торгового объекта и (или) объекта оказания услуг в аренду, безвозмездное пользование третьим лицам в течение всего срока действия договора.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4.15. В случае перехода права на объект к другому лицу по основаниям, предусмотренным действующим законодательством, в течение 30 календарных дней со дня перехода права собственности на объект (даты совершения сделки), обратиться в уполномоченный орган с заявлением об изменении стороны настоящего Договора с приложением копий документов, подтверждающих переход права собственности на объект в соответствии с требованиями гражданского законодательства Российской Федерации.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4.16. Не передавать права и обязанности по настоящему Договору третьим лицам, без перехода к третьим лицам прав на объект, указанный в пункте 2 раздела 1 настоящего договора.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lastRenderedPageBreak/>
        <w:t>4.17. Оборудовать объект вывеской с указанием наименования индивидуального предпринимателя (юридического лица) - являющегося собственником объекта, юридического адреса (местонахождения) собственника объекта, режима работы.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center"/>
      </w:pPr>
      <w:r>
        <w:t>4. Ответственность сторон</w:t>
      </w:r>
    </w:p>
    <w:p w:rsidR="00D114DB" w:rsidRDefault="00D114DB">
      <w:pPr>
        <w:pStyle w:val="ConsPlusNormal"/>
        <w:jc w:val="center"/>
      </w:pPr>
    </w:p>
    <w:p w:rsidR="00D114DB" w:rsidRDefault="00D114DB">
      <w:pPr>
        <w:pStyle w:val="ConsPlusNormal"/>
        <w:ind w:firstLine="540"/>
        <w:jc w:val="both"/>
      </w:pPr>
      <w:r>
        <w:t>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center"/>
      </w:pPr>
      <w:r>
        <w:t>5. Изменение и расторжение договора</w:t>
      </w:r>
    </w:p>
    <w:p w:rsidR="00D114DB" w:rsidRDefault="00D114DB">
      <w:pPr>
        <w:pStyle w:val="ConsPlusNormal"/>
        <w:jc w:val="center"/>
      </w:pPr>
    </w:p>
    <w:p w:rsidR="00D114DB" w:rsidRDefault="00D114DB">
      <w:pPr>
        <w:pStyle w:val="ConsPlusNormal"/>
        <w:ind w:firstLine="540"/>
        <w:jc w:val="both"/>
      </w:pPr>
      <w:r>
        <w:t>1. Любые изменения и дополнения к договору оформляются дополнительным соглашением, которое подписывают обе стороны.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2. Договор подлежит расторжению уполномоченным органом досрочно в одностороннем порядке в следующих случаях: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1) если нестационарный торговый объект и (или) объект оказания услуг эксплуатируется без утвержденного акта приемочной комиссии, договор расторгается, а нестационарный торговый объект и (или) объект оказания услуг подлежит демонтажу силами хозяйствующего субъекта;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2) неоднократного (два и более раз) выявления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3) невнесения платы за размещение нестационарных торговых объектов более трех месяцев подряд;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4) принятия органом местного самоуправления следующих решений: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- 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5) неосуществления деятельности в течение трех месяцев со дня подписания договора;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6) нарушения хозяйствующим субъектом установленной в предмете договора </w:t>
      </w:r>
      <w:r>
        <w:lastRenderedPageBreak/>
        <w:t>специализации;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7) выявления несоответствия нестационарного торгового объекта и (или) объекта оказания услуг типовому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8) неисполнения хозяйствующим субъектом требований, установленных в </w:t>
      </w:r>
      <w:hyperlink w:anchor="P424">
        <w:r>
          <w:rPr>
            <w:color w:val="0000FF"/>
          </w:rPr>
          <w:t>приложениях 1</w:t>
        </w:r>
      </w:hyperlink>
      <w:r>
        <w:t xml:space="preserve">, </w:t>
      </w:r>
      <w:hyperlink w:anchor="P435">
        <w:r>
          <w:rPr>
            <w:color w:val="0000FF"/>
          </w:rPr>
          <w:t>2</w:t>
        </w:r>
      </w:hyperlink>
      <w:r>
        <w:t xml:space="preserve"> к настоящему договору;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9) передачи нестационарного торгового объекта в аренду, безвозмездное пользование третьим лицам.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 не менее чем за один месяц до дня расторжения договора.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 В случае досрочного расторжения договора по основаниям, предусмотренным подпунктом 4 пункта 2 раздела 5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 и (или) объекта оказания услуг на свободном месте, предусмотренном схемой (при наличии в схеме размещения планируемых для размещения мест), без проведения торгов 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5. Договор может быть расторгнут досрочно по соглашению сторон. Соглашение о расторжении договора подписывают обе стороны. В этом случае договор считается прекращенным в срок, установленный соответствующим соглашением о расторжении.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center"/>
      </w:pPr>
      <w:r>
        <w:t>6. Прочие условия</w:t>
      </w:r>
    </w:p>
    <w:p w:rsidR="00D114DB" w:rsidRDefault="00D114DB">
      <w:pPr>
        <w:pStyle w:val="ConsPlusNormal"/>
        <w:jc w:val="center"/>
      </w:pPr>
    </w:p>
    <w:p w:rsidR="00D114DB" w:rsidRDefault="00D114DB">
      <w:pPr>
        <w:pStyle w:val="ConsPlusNormal"/>
        <w:ind w:firstLine="540"/>
        <w:jc w:val="both"/>
      </w:pPr>
      <w: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Все возможные претензии по договору должны быть рассмотрены сторонами, ответы по ним должны быть направлены в течение десяти календарных дней со дня получения такой претензии.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2. В случае невозможности разрешения разногласий между сторонами в порядке, установленном пунктом 1 раздела 6 настоящего договора, они подлежат рассмотрению в Арбитражном суде Ханты-Мансийского автономного округа - Югры.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3. Взаимоотношения сторон, не урегулированные договором, регламентируются действующим законодательством.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4. Договор составлен в двух экземплярах, имеющих одинаковую юридическую силу. Один экземпляр остается у уполномоченного органа, второй экземпляр передается хозяйствующему субъекту.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Приложения к договору: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- </w:t>
      </w:r>
      <w:hyperlink w:anchor="P424">
        <w:r>
          <w:rPr>
            <w:color w:val="0000FF"/>
          </w:rPr>
          <w:t>требования</w:t>
        </w:r>
      </w:hyperlink>
      <w:r>
        <w:t xml:space="preserve"> к объекту - приложение 1;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- </w:t>
      </w:r>
      <w:hyperlink w:anchor="P435">
        <w:r>
          <w:rPr>
            <w:color w:val="0000FF"/>
          </w:rPr>
          <w:t>перечень</w:t>
        </w:r>
      </w:hyperlink>
      <w:r>
        <w:t xml:space="preserve"> обязательных работ по содержанию и ремонту объекта, а также содержанию прилегающей территории - приложение 2;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- ситуационная </w:t>
      </w:r>
      <w:hyperlink w:anchor="P447">
        <w:r>
          <w:rPr>
            <w:color w:val="0000FF"/>
          </w:rPr>
          <w:t>схема</w:t>
        </w:r>
      </w:hyperlink>
      <w:r>
        <w:t xml:space="preserve"> размещения объекта и содержания прилегающей территории - </w:t>
      </w:r>
      <w:r>
        <w:lastRenderedPageBreak/>
        <w:t>приложение 3.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center"/>
      </w:pPr>
      <w:r>
        <w:t>7. Платежные реквизиты сторон</w:t>
      </w:r>
    </w:p>
    <w:p w:rsidR="00D114DB" w:rsidRDefault="00D114DB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3"/>
        <w:gridCol w:w="2549"/>
        <w:gridCol w:w="1724"/>
        <w:gridCol w:w="2925"/>
      </w:tblGrid>
      <w:tr w:rsidR="00D114DB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4DB" w:rsidRDefault="00D114DB">
            <w:pPr>
              <w:pStyle w:val="ConsPlusNormal"/>
            </w:pPr>
            <w:r>
              <w:t>______________________________</w:t>
            </w:r>
          </w:p>
          <w:p w:rsidR="00D114DB" w:rsidRDefault="00D114DB">
            <w:pPr>
              <w:pStyle w:val="ConsPlusNormal"/>
            </w:pPr>
            <w:r>
              <w:t>(наименование уполномоченного органа)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4DB" w:rsidRDefault="00D114DB">
            <w:pPr>
              <w:pStyle w:val="ConsPlusNormal"/>
            </w:pPr>
            <w:r>
              <w:t>______________________________</w:t>
            </w:r>
          </w:p>
          <w:p w:rsidR="00D114DB" w:rsidRDefault="00D114DB">
            <w:pPr>
              <w:pStyle w:val="ConsPlusNormal"/>
            </w:pPr>
            <w:r>
              <w:t>(наименование хозяйствующего субъекта)</w:t>
            </w:r>
          </w:p>
        </w:tc>
      </w:tr>
      <w:tr w:rsidR="00D114DB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4DB" w:rsidRDefault="00D114DB">
            <w:pPr>
              <w:pStyle w:val="ConsPlusNormal"/>
              <w:jc w:val="both"/>
            </w:pPr>
            <w:r>
              <w:t>Место нахождения</w:t>
            </w:r>
          </w:p>
          <w:p w:rsidR="00D114DB" w:rsidRDefault="00D114DB">
            <w:pPr>
              <w:pStyle w:val="ConsPlusNormal"/>
              <w:jc w:val="both"/>
            </w:pPr>
            <w:r>
              <w:t>(юридический адрес):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4DB" w:rsidRDefault="00D114DB">
            <w:pPr>
              <w:pStyle w:val="ConsPlusNormal"/>
            </w:pPr>
            <w:r>
              <w:t>Место нахождения</w:t>
            </w:r>
          </w:p>
          <w:p w:rsidR="00D114DB" w:rsidRDefault="00D114DB">
            <w:pPr>
              <w:pStyle w:val="ConsPlusNormal"/>
            </w:pPr>
            <w:r>
              <w:t>(юридический адрес):</w:t>
            </w:r>
          </w:p>
        </w:tc>
      </w:tr>
      <w:tr w:rsidR="00D114DB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4DB" w:rsidRDefault="00D114DB">
            <w:pPr>
              <w:pStyle w:val="ConsPlusNormal"/>
              <w:jc w:val="center"/>
            </w:pPr>
            <w:r>
              <w:t>______________________________</w:t>
            </w:r>
          </w:p>
          <w:p w:rsidR="00D114DB" w:rsidRDefault="00D114DB">
            <w:pPr>
              <w:pStyle w:val="ConsPlusNormal"/>
              <w:jc w:val="center"/>
            </w:pPr>
            <w:r>
              <w:t>(наименование должности)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14DB" w:rsidRDefault="00D114DB">
            <w:pPr>
              <w:pStyle w:val="ConsPlusNormal"/>
              <w:jc w:val="center"/>
            </w:pPr>
            <w:r>
              <w:t>_____________________________</w:t>
            </w:r>
          </w:p>
          <w:p w:rsidR="00D114DB" w:rsidRDefault="00D114DB">
            <w:pPr>
              <w:pStyle w:val="ConsPlusNormal"/>
              <w:jc w:val="center"/>
            </w:pPr>
            <w:r>
              <w:t>(наименование должности)</w:t>
            </w:r>
          </w:p>
        </w:tc>
      </w:tr>
      <w:tr w:rsidR="00D114DB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D114DB" w:rsidRDefault="00D114DB">
            <w:pPr>
              <w:pStyle w:val="ConsPlusNormal"/>
              <w:jc w:val="center"/>
            </w:pPr>
            <w:r>
              <w:t>___________/</w:t>
            </w:r>
          </w:p>
          <w:p w:rsidR="00D114DB" w:rsidRDefault="00D114D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D114DB" w:rsidRDefault="00D114DB">
            <w:pPr>
              <w:pStyle w:val="ConsPlusNormal"/>
              <w:jc w:val="center"/>
            </w:pPr>
            <w:r>
              <w:t>________________</w:t>
            </w:r>
          </w:p>
          <w:p w:rsidR="00D114DB" w:rsidRDefault="00D114DB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114DB" w:rsidRDefault="00D114DB">
            <w:pPr>
              <w:pStyle w:val="ConsPlusNormal"/>
              <w:jc w:val="center"/>
            </w:pPr>
            <w:r>
              <w:t>__________/</w:t>
            </w:r>
          </w:p>
          <w:p w:rsidR="00D114DB" w:rsidRDefault="00D114D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D114DB" w:rsidRDefault="00D114DB">
            <w:pPr>
              <w:pStyle w:val="ConsPlusNormal"/>
              <w:jc w:val="center"/>
            </w:pPr>
            <w:r>
              <w:t>___________________</w:t>
            </w:r>
          </w:p>
          <w:p w:rsidR="00D114DB" w:rsidRDefault="00D114DB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right"/>
        <w:outlineLvl w:val="2"/>
      </w:pPr>
      <w:r>
        <w:t>Приложение 1</w:t>
      </w:r>
    </w:p>
    <w:p w:rsidR="00D114DB" w:rsidRDefault="00D114DB">
      <w:pPr>
        <w:pStyle w:val="ConsPlusNormal"/>
        <w:jc w:val="right"/>
      </w:pPr>
      <w:r>
        <w:t>к договору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Title"/>
        <w:jc w:val="center"/>
      </w:pPr>
      <w:bookmarkStart w:id="8" w:name="P424"/>
      <w:bookmarkEnd w:id="8"/>
      <w:r>
        <w:t>ТРЕБОВАНИЯ</w:t>
      </w:r>
    </w:p>
    <w:p w:rsidR="00D114DB" w:rsidRDefault="00D114DB">
      <w:pPr>
        <w:pStyle w:val="ConsPlusTitle"/>
        <w:jc w:val="center"/>
      </w:pPr>
      <w:r>
        <w:t>К ОБЪЕКТУ (ОФОРМЛЯЕТСЯ В КАЖДОМ КОНКРЕТНОМ СЛУЧАЕ,</w:t>
      </w:r>
    </w:p>
    <w:p w:rsidR="00D114DB" w:rsidRDefault="00D114DB">
      <w:pPr>
        <w:pStyle w:val="ConsPlusTitle"/>
        <w:jc w:val="center"/>
      </w:pPr>
      <w:r>
        <w:t>СОГЛАСНО АУКЦИОННОЙ ДОКУМЕНТАЦИИ)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right"/>
        <w:outlineLvl w:val="2"/>
      </w:pPr>
      <w:r>
        <w:t>Приложение 2</w:t>
      </w:r>
    </w:p>
    <w:p w:rsidR="00D114DB" w:rsidRDefault="00D114DB">
      <w:pPr>
        <w:pStyle w:val="ConsPlusNormal"/>
        <w:jc w:val="right"/>
      </w:pPr>
      <w:r>
        <w:t>к договору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Title"/>
        <w:jc w:val="center"/>
      </w:pPr>
      <w:bookmarkStart w:id="9" w:name="P435"/>
      <w:bookmarkEnd w:id="9"/>
      <w:r>
        <w:t>ПЕРЕЧЕНЬ</w:t>
      </w:r>
    </w:p>
    <w:p w:rsidR="00D114DB" w:rsidRDefault="00D114DB">
      <w:pPr>
        <w:pStyle w:val="ConsPlusTitle"/>
        <w:jc w:val="center"/>
      </w:pPr>
      <w:r>
        <w:t>ОБЯЗАТЕЛЬНЫХ РАБОТ ПО СОДЕРЖАНИЮ ОБЪЕКТА, А ТАКЖЕ СОДЕРЖАНИЮ</w:t>
      </w:r>
    </w:p>
    <w:p w:rsidR="00D114DB" w:rsidRDefault="00D114DB">
      <w:pPr>
        <w:pStyle w:val="ConsPlusTitle"/>
        <w:jc w:val="center"/>
      </w:pPr>
      <w:r>
        <w:t>ПРИЛЕГАЮЩЕЙ ТЕРРИТОРИИ (ОПРЕДЕЛЯЕТСЯ СОГЛАСНО АУКЦИОННОЙ</w:t>
      </w:r>
    </w:p>
    <w:p w:rsidR="00D114DB" w:rsidRDefault="00D114DB">
      <w:pPr>
        <w:pStyle w:val="ConsPlusTitle"/>
        <w:jc w:val="center"/>
      </w:pPr>
      <w:r>
        <w:t>ДОКУМЕНТАЦИИ)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right"/>
        <w:outlineLvl w:val="2"/>
      </w:pPr>
      <w:r>
        <w:t>Приложение 3</w:t>
      </w:r>
    </w:p>
    <w:p w:rsidR="00D114DB" w:rsidRDefault="00D114DB">
      <w:pPr>
        <w:pStyle w:val="ConsPlusNormal"/>
        <w:jc w:val="right"/>
      </w:pPr>
      <w:r>
        <w:t>к договору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Title"/>
        <w:jc w:val="center"/>
      </w:pPr>
      <w:bookmarkStart w:id="10" w:name="P447"/>
      <w:bookmarkEnd w:id="10"/>
      <w:r>
        <w:t>СИТУАЦИОННАЯ СХЕМА</w:t>
      </w:r>
    </w:p>
    <w:p w:rsidR="00D114DB" w:rsidRDefault="00D114DB">
      <w:pPr>
        <w:pStyle w:val="ConsPlusTitle"/>
        <w:jc w:val="center"/>
      </w:pPr>
      <w:r>
        <w:t>РАЗМЕЩЕНИЯ ОБЪЕКТА И СОДЕРЖАНИЕ ПРИЛЕГАЮЩЕЙ ТЕРРИТОРИИ</w:t>
      </w:r>
    </w:p>
    <w:p w:rsidR="00D114DB" w:rsidRDefault="00D114DB">
      <w:pPr>
        <w:pStyle w:val="ConsPlusTitle"/>
        <w:jc w:val="center"/>
      </w:pPr>
      <w:r>
        <w:t>(ОПРЕДЕЛЯЕТСЯ СОГЛАСНО АУКЦИОННОЙ ДОКУМЕНТАЦИИ)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right"/>
        <w:outlineLvl w:val="1"/>
      </w:pPr>
      <w:r>
        <w:lastRenderedPageBreak/>
        <w:t>Приложение N 2</w:t>
      </w:r>
    </w:p>
    <w:p w:rsidR="00D114DB" w:rsidRDefault="00D114DB">
      <w:pPr>
        <w:pStyle w:val="ConsPlusNormal"/>
        <w:jc w:val="right"/>
      </w:pPr>
      <w:r>
        <w:t>к Порядку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Title"/>
        <w:jc w:val="center"/>
      </w:pPr>
      <w:bookmarkStart w:id="11" w:name="P458"/>
      <w:bookmarkEnd w:id="11"/>
      <w:r>
        <w:t>ПОРЯДОК</w:t>
      </w:r>
    </w:p>
    <w:p w:rsidR="00D114DB" w:rsidRDefault="00D114DB">
      <w:pPr>
        <w:pStyle w:val="ConsPlusTitle"/>
        <w:jc w:val="center"/>
      </w:pPr>
      <w:r>
        <w:t>РАСЧЕТА НАЧАЛЬНОЙ ЦЕНЫ ПРЕДМЕТА АУКЦИОНА НА ПРАВО ЗАКЛЮЧЕНИЯ</w:t>
      </w:r>
    </w:p>
    <w:p w:rsidR="00D114DB" w:rsidRDefault="00D114DB">
      <w:pPr>
        <w:pStyle w:val="ConsPlusTitle"/>
        <w:jc w:val="center"/>
      </w:pPr>
      <w:r>
        <w:t>ДОГОВОРА НА РАЗМЕЩЕНИЕ НЕСТАЦИОНАРНОГО ТОРГОВОГО ОБЪЕКТА</w:t>
      </w:r>
    </w:p>
    <w:p w:rsidR="00D114DB" w:rsidRDefault="00D114DB">
      <w:pPr>
        <w:pStyle w:val="ConsPlusTitle"/>
        <w:jc w:val="center"/>
      </w:pPr>
      <w:r>
        <w:t>И (ИЛИ) ОБЪЕКТА ОКАЗАНИЯ УСЛУГ</w:t>
      </w:r>
    </w:p>
    <w:p w:rsidR="00D114DB" w:rsidRDefault="00D114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114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DB" w:rsidRDefault="00D114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DB" w:rsidRDefault="00D114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14DB" w:rsidRDefault="00D114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14DB" w:rsidRDefault="00D114D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Пыть-Яха от 28.06.2022 </w:t>
            </w:r>
            <w:hyperlink r:id="rId33">
              <w:r>
                <w:rPr>
                  <w:color w:val="0000FF"/>
                </w:rPr>
                <w:t>N 263-па</w:t>
              </w:r>
            </w:hyperlink>
            <w:r>
              <w:rPr>
                <w:color w:val="392C69"/>
              </w:rPr>
              <w:t>,</w:t>
            </w:r>
          </w:p>
          <w:p w:rsidR="00D114DB" w:rsidRDefault="00D114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34">
              <w:r>
                <w:rPr>
                  <w:color w:val="0000FF"/>
                </w:rPr>
                <w:t>N 109-па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14DB" w:rsidRDefault="00D114DB">
            <w:pPr>
              <w:pStyle w:val="ConsPlusNormal"/>
            </w:pPr>
          </w:p>
        </w:tc>
      </w:tr>
    </w:tbl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ind w:firstLine="540"/>
        <w:jc w:val="both"/>
      </w:pPr>
      <w:r>
        <w:t>Размер платы по договору на размещение нестационарного торгового объекта и (или) объекта оказания услуг на территории города Пыть-Ях рассчитывается по формуле (руб.):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ind w:firstLine="540"/>
        <w:jc w:val="both"/>
      </w:pPr>
      <w:r>
        <w:t>Рп = БС x S x П x Кс x Км, где: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ind w:firstLine="540"/>
        <w:jc w:val="both"/>
      </w:pPr>
      <w:r>
        <w:t>БС - базовая ставка. Величина базовой ставки рассчитывается по формуле: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ind w:firstLine="540"/>
        <w:jc w:val="both"/>
      </w:pPr>
      <w:r>
        <w:t>БС = Сукс x Kипц, где: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ind w:firstLine="540"/>
        <w:jc w:val="both"/>
      </w:pPr>
      <w:r>
        <w:t xml:space="preserve">Сукс - средний </w:t>
      </w:r>
      <w:hyperlink r:id="rId35">
        <w:r>
          <w:rPr>
            <w:color w:val="0000FF"/>
          </w:rPr>
          <w:t>уровень</w:t>
        </w:r>
      </w:hyperlink>
      <w:r>
        <w:t xml:space="preserve"> кадастровой стоимости одного квадратного метра земельного участка по городскому округу город Пыть-Ях (вне зависимости от вида разрешенного использования), установленный приложением 2 к приказу Департамента по управлению государственным имуществом Ханты-Мансийского автономного округа - Югры от 21.11.2022 N 31-нп "Об утверждении результатов определения кадастровой стоимости земельных участков на территории Ханты-Мансийского автономного округа - Югры".</w:t>
      </w:r>
    </w:p>
    <w:p w:rsidR="00D114DB" w:rsidRDefault="00D114DB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города Пыть-Яха от 13.04.2023 N 109-па)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Kипц - индекс потребительских цен на товары и услуги по Российской Федерации в предыдущем году, опубликованный Федеральной службой государственной статистики.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S - площадь места размещения нестационарного торгового объекта (в кв. м).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>П - период размещения нестационарного торгового объекта (при исчислении периода за один месяц значение П равно 1, при исчислении периода за 1 год значение П равно 12, при исчислении периода за один день значение П равно 1 * 12 / 365).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Кс - коэффициент, учитывающий тип (вид) и специализацию нестационарного торгового объекта, устанавливается в соответствии с </w:t>
      </w:r>
      <w:hyperlink w:anchor="P482">
        <w:r>
          <w:rPr>
            <w:color w:val="0000FF"/>
          </w:rPr>
          <w:t>таблицей 1</w:t>
        </w:r>
      </w:hyperlink>
      <w:r>
        <w:t>.</w:t>
      </w:r>
    </w:p>
    <w:p w:rsidR="00D114DB" w:rsidRDefault="00D114DB">
      <w:pPr>
        <w:pStyle w:val="ConsPlusNormal"/>
        <w:spacing w:before="220"/>
        <w:ind w:firstLine="540"/>
        <w:jc w:val="both"/>
      </w:pPr>
      <w:r>
        <w:t xml:space="preserve">Км - коэффициент, учитывающий месторасположение нестационарного торгового объекта, устанавливается в соответствии с </w:t>
      </w:r>
      <w:hyperlink w:anchor="P522">
        <w:r>
          <w:rPr>
            <w:color w:val="0000FF"/>
          </w:rPr>
          <w:t>таблицей 2</w:t>
        </w:r>
      </w:hyperlink>
      <w:r>
        <w:t>.</w:t>
      </w: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right"/>
      </w:pPr>
      <w:bookmarkStart w:id="12" w:name="P482"/>
      <w:bookmarkEnd w:id="12"/>
      <w:r>
        <w:t>Таблица 1</w:t>
      </w:r>
    </w:p>
    <w:p w:rsidR="00D114DB" w:rsidRDefault="00D114DB">
      <w:pPr>
        <w:pStyle w:val="ConsPlusNormal"/>
        <w:jc w:val="center"/>
      </w:pPr>
    </w:p>
    <w:p w:rsidR="00D114DB" w:rsidRDefault="00D114DB">
      <w:pPr>
        <w:pStyle w:val="ConsPlusNormal"/>
        <w:jc w:val="center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города Пыть-Яха</w:t>
      </w:r>
    </w:p>
    <w:p w:rsidR="00D114DB" w:rsidRDefault="00D114DB">
      <w:pPr>
        <w:pStyle w:val="ConsPlusNormal"/>
        <w:jc w:val="center"/>
      </w:pPr>
      <w:r>
        <w:t>от 28.06.2022 N 263-па)</w:t>
      </w:r>
    </w:p>
    <w:p w:rsidR="00D114DB" w:rsidRDefault="00D114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6"/>
        <w:gridCol w:w="1842"/>
      </w:tblGrid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06" w:type="dxa"/>
          </w:tcPr>
          <w:p w:rsidR="00D114DB" w:rsidRDefault="00D114DB">
            <w:pPr>
              <w:pStyle w:val="ConsPlusNormal"/>
              <w:jc w:val="center"/>
            </w:pPr>
            <w:r>
              <w:t>Типы (виды) и специализация предприятий розничной торговли</w:t>
            </w:r>
          </w:p>
        </w:tc>
        <w:tc>
          <w:tcPr>
            <w:tcW w:w="1842" w:type="dxa"/>
          </w:tcPr>
          <w:p w:rsidR="00D114DB" w:rsidRDefault="00D114DB">
            <w:pPr>
              <w:pStyle w:val="ConsPlusNormal"/>
              <w:jc w:val="center"/>
            </w:pPr>
            <w:r>
              <w:t>Коэффициент (Кс)</w:t>
            </w:r>
          </w:p>
        </w:tc>
      </w:tr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06" w:type="dxa"/>
          </w:tcPr>
          <w:p w:rsidR="00D114DB" w:rsidRDefault="00D114DB">
            <w:pPr>
              <w:pStyle w:val="ConsPlusNormal"/>
            </w:pPr>
            <w:r>
              <w:t>Павильон (непродовольственные товары)</w:t>
            </w:r>
          </w:p>
        </w:tc>
        <w:tc>
          <w:tcPr>
            <w:tcW w:w="1842" w:type="dxa"/>
          </w:tcPr>
          <w:p w:rsidR="00D114DB" w:rsidRDefault="00D114DB">
            <w:pPr>
              <w:pStyle w:val="ConsPlusNormal"/>
              <w:jc w:val="center"/>
            </w:pPr>
            <w:r>
              <w:t>0,3</w:t>
            </w:r>
          </w:p>
        </w:tc>
      </w:tr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606" w:type="dxa"/>
          </w:tcPr>
          <w:p w:rsidR="00D114DB" w:rsidRDefault="00D114DB">
            <w:pPr>
              <w:pStyle w:val="ConsPlusNormal"/>
            </w:pPr>
            <w:r>
              <w:t>Павильон (продовольственные товары)</w:t>
            </w:r>
          </w:p>
        </w:tc>
        <w:tc>
          <w:tcPr>
            <w:tcW w:w="1842" w:type="dxa"/>
          </w:tcPr>
          <w:p w:rsidR="00D114DB" w:rsidRDefault="00D114DB">
            <w:pPr>
              <w:pStyle w:val="ConsPlusNormal"/>
              <w:jc w:val="center"/>
            </w:pPr>
            <w:r>
              <w:t>0,35</w:t>
            </w:r>
          </w:p>
        </w:tc>
      </w:tr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6" w:type="dxa"/>
          </w:tcPr>
          <w:p w:rsidR="00D114DB" w:rsidRDefault="00D114DB">
            <w:pPr>
              <w:pStyle w:val="ConsPlusNormal"/>
            </w:pPr>
            <w:r>
              <w:t>Павильон (оказания услуг общественного питания)</w:t>
            </w:r>
          </w:p>
        </w:tc>
        <w:tc>
          <w:tcPr>
            <w:tcW w:w="1842" w:type="dxa"/>
          </w:tcPr>
          <w:p w:rsidR="00D114DB" w:rsidRDefault="00D114DB">
            <w:pPr>
              <w:pStyle w:val="ConsPlusNormal"/>
              <w:jc w:val="center"/>
            </w:pPr>
            <w:r>
              <w:t>0,35</w:t>
            </w:r>
          </w:p>
        </w:tc>
      </w:tr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06" w:type="dxa"/>
          </w:tcPr>
          <w:p w:rsidR="00D114DB" w:rsidRDefault="00D114DB">
            <w:pPr>
              <w:pStyle w:val="ConsPlusNormal"/>
            </w:pPr>
            <w:r>
              <w:t>Павильон (бытовые услуги)</w:t>
            </w:r>
          </w:p>
        </w:tc>
        <w:tc>
          <w:tcPr>
            <w:tcW w:w="1842" w:type="dxa"/>
          </w:tcPr>
          <w:p w:rsidR="00D114DB" w:rsidRDefault="00D114DB">
            <w:pPr>
              <w:pStyle w:val="ConsPlusNormal"/>
              <w:jc w:val="center"/>
            </w:pPr>
            <w:r>
              <w:t>0,25</w:t>
            </w:r>
          </w:p>
        </w:tc>
      </w:tr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06" w:type="dxa"/>
          </w:tcPr>
          <w:p w:rsidR="00D114DB" w:rsidRDefault="00D114DB">
            <w:pPr>
              <w:pStyle w:val="ConsPlusNormal"/>
              <w:jc w:val="both"/>
            </w:pPr>
            <w:r>
              <w:t>Киоск (периодические печатные издания и иная печатная продукция)</w:t>
            </w:r>
          </w:p>
        </w:tc>
        <w:tc>
          <w:tcPr>
            <w:tcW w:w="1842" w:type="dxa"/>
          </w:tcPr>
          <w:p w:rsidR="00D114DB" w:rsidRDefault="00D114DB">
            <w:pPr>
              <w:pStyle w:val="ConsPlusNormal"/>
              <w:jc w:val="center"/>
            </w:pPr>
            <w:r>
              <w:t>0,1</w:t>
            </w:r>
          </w:p>
        </w:tc>
      </w:tr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06" w:type="dxa"/>
          </w:tcPr>
          <w:p w:rsidR="00D114DB" w:rsidRDefault="00D114DB">
            <w:pPr>
              <w:pStyle w:val="ConsPlusNormal"/>
              <w:jc w:val="both"/>
            </w:pPr>
            <w:r>
              <w:t>Киоск (оказание бытовых услуг)</w:t>
            </w:r>
          </w:p>
        </w:tc>
        <w:tc>
          <w:tcPr>
            <w:tcW w:w="1842" w:type="dxa"/>
          </w:tcPr>
          <w:p w:rsidR="00D114DB" w:rsidRDefault="00D114DB">
            <w:pPr>
              <w:pStyle w:val="ConsPlusNormal"/>
              <w:jc w:val="center"/>
            </w:pPr>
            <w:r>
              <w:t>0,15</w:t>
            </w:r>
          </w:p>
        </w:tc>
      </w:tr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06" w:type="dxa"/>
          </w:tcPr>
          <w:p w:rsidR="00D114DB" w:rsidRDefault="00D114DB">
            <w:pPr>
              <w:pStyle w:val="ConsPlusNormal"/>
              <w:jc w:val="both"/>
            </w:pPr>
            <w:r>
              <w:t>Киоск (оказания услуг общественного питания)</w:t>
            </w:r>
          </w:p>
        </w:tc>
        <w:tc>
          <w:tcPr>
            <w:tcW w:w="1842" w:type="dxa"/>
          </w:tcPr>
          <w:p w:rsidR="00D114DB" w:rsidRDefault="00D114DB">
            <w:pPr>
              <w:pStyle w:val="ConsPlusNormal"/>
              <w:jc w:val="center"/>
            </w:pPr>
            <w:r>
              <w:t>0,3</w:t>
            </w:r>
          </w:p>
        </w:tc>
      </w:tr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06" w:type="dxa"/>
          </w:tcPr>
          <w:p w:rsidR="00D114DB" w:rsidRDefault="00D114DB">
            <w:pPr>
              <w:pStyle w:val="ConsPlusNormal"/>
            </w:pPr>
            <w:r>
              <w:t>Торговая палатка (продовольственные товары)</w:t>
            </w:r>
          </w:p>
        </w:tc>
        <w:tc>
          <w:tcPr>
            <w:tcW w:w="1842" w:type="dxa"/>
          </w:tcPr>
          <w:p w:rsidR="00D114DB" w:rsidRDefault="00D114DB">
            <w:pPr>
              <w:pStyle w:val="ConsPlusNormal"/>
              <w:jc w:val="center"/>
            </w:pPr>
            <w:r>
              <w:t>0,9</w:t>
            </w:r>
          </w:p>
        </w:tc>
      </w:tr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06" w:type="dxa"/>
          </w:tcPr>
          <w:p w:rsidR="00D114DB" w:rsidRDefault="00D114DB">
            <w:pPr>
              <w:pStyle w:val="ConsPlusNormal"/>
              <w:jc w:val="both"/>
            </w:pPr>
            <w:r>
              <w:t>Торговая тележка (продовольственные товары)</w:t>
            </w:r>
          </w:p>
        </w:tc>
        <w:tc>
          <w:tcPr>
            <w:tcW w:w="1842" w:type="dxa"/>
          </w:tcPr>
          <w:p w:rsidR="00D114DB" w:rsidRDefault="00D114DB">
            <w:pPr>
              <w:pStyle w:val="ConsPlusNormal"/>
              <w:jc w:val="center"/>
            </w:pPr>
            <w:r>
              <w:t>0,5</w:t>
            </w:r>
          </w:p>
        </w:tc>
      </w:tr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06" w:type="dxa"/>
          </w:tcPr>
          <w:p w:rsidR="00D114DB" w:rsidRDefault="00D114DB">
            <w:pPr>
              <w:pStyle w:val="ConsPlusNormal"/>
              <w:jc w:val="both"/>
            </w:pPr>
            <w:r>
              <w:t>Торгово-остановочный комплекс (павильон)</w:t>
            </w:r>
          </w:p>
          <w:p w:rsidR="00D114DB" w:rsidRDefault="00D114DB">
            <w:pPr>
              <w:pStyle w:val="ConsPlusNormal"/>
              <w:jc w:val="both"/>
            </w:pPr>
            <w:r>
              <w:t>(непродовольственные товары, продовольственные товары, оказания услуг общественного питания, оказание бытовых услуг)</w:t>
            </w:r>
          </w:p>
        </w:tc>
        <w:tc>
          <w:tcPr>
            <w:tcW w:w="1842" w:type="dxa"/>
          </w:tcPr>
          <w:p w:rsidR="00D114DB" w:rsidRDefault="00D114DB">
            <w:pPr>
              <w:pStyle w:val="ConsPlusNormal"/>
              <w:jc w:val="center"/>
            </w:pPr>
            <w:r>
              <w:t>0,3</w:t>
            </w:r>
          </w:p>
        </w:tc>
      </w:tr>
    </w:tbl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right"/>
      </w:pPr>
      <w:bookmarkStart w:id="13" w:name="P522"/>
      <w:bookmarkEnd w:id="13"/>
      <w:r>
        <w:t>Таблица 2</w:t>
      </w:r>
    </w:p>
    <w:p w:rsidR="00D114DB" w:rsidRDefault="00D114DB">
      <w:pPr>
        <w:pStyle w:val="ConsPlusNormal"/>
        <w:jc w:val="center"/>
      </w:pPr>
    </w:p>
    <w:p w:rsidR="00D114DB" w:rsidRDefault="00D114DB">
      <w:pPr>
        <w:pStyle w:val="ConsPlusNormal"/>
        <w:jc w:val="center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города Пыть-Яха</w:t>
      </w:r>
    </w:p>
    <w:p w:rsidR="00D114DB" w:rsidRDefault="00D114DB">
      <w:pPr>
        <w:pStyle w:val="ConsPlusNormal"/>
        <w:jc w:val="center"/>
      </w:pPr>
      <w:r>
        <w:t>от 28.06.2022 N 263-па)</w:t>
      </w:r>
    </w:p>
    <w:p w:rsidR="00D114DB" w:rsidRDefault="00D114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5"/>
        <w:gridCol w:w="1843"/>
      </w:tblGrid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05" w:type="dxa"/>
          </w:tcPr>
          <w:p w:rsidR="00D114DB" w:rsidRDefault="00D114DB">
            <w:pPr>
              <w:pStyle w:val="ConsPlusNormal"/>
              <w:jc w:val="center"/>
            </w:pPr>
            <w:r>
              <w:t>Наименование микрорайона</w:t>
            </w:r>
          </w:p>
        </w:tc>
        <w:tc>
          <w:tcPr>
            <w:tcW w:w="1843" w:type="dxa"/>
          </w:tcPr>
          <w:p w:rsidR="00D114DB" w:rsidRDefault="00D114DB">
            <w:pPr>
              <w:pStyle w:val="ConsPlusNormal"/>
              <w:jc w:val="center"/>
            </w:pPr>
            <w:r>
              <w:t>Коэффициент (Км)</w:t>
            </w:r>
          </w:p>
        </w:tc>
      </w:tr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05" w:type="dxa"/>
          </w:tcPr>
          <w:p w:rsidR="00D114DB" w:rsidRDefault="00D114DB">
            <w:pPr>
              <w:pStyle w:val="ConsPlusNormal"/>
              <w:jc w:val="both"/>
            </w:pPr>
            <w:r>
              <w:t>промзона "Восточная", ГСДЦ "Жемчужина", промзона "Западная", промзона "Северная", промзона "Северо-Восточная", промзона "Центральная", промзона "Южная", мкр. N 7 "Газовиков", мкр. N 8 "Горка", мкр. N 9 "Черемушки", мкр. N 10 "Мамонтово"</w:t>
            </w:r>
          </w:p>
        </w:tc>
        <w:tc>
          <w:tcPr>
            <w:tcW w:w="1843" w:type="dxa"/>
          </w:tcPr>
          <w:p w:rsidR="00D114DB" w:rsidRDefault="00D114DB">
            <w:pPr>
              <w:pStyle w:val="ConsPlusNormal"/>
              <w:jc w:val="center"/>
            </w:pPr>
            <w:r>
              <w:t>0,2</w:t>
            </w:r>
          </w:p>
        </w:tc>
      </w:tr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05" w:type="dxa"/>
          </w:tcPr>
          <w:p w:rsidR="00D114DB" w:rsidRDefault="00D114DB">
            <w:pPr>
              <w:pStyle w:val="ConsPlusNormal"/>
              <w:jc w:val="both"/>
            </w:pPr>
            <w:r>
              <w:t>мкр. N 4 "Молодежный", мкр. N 5 "Солнечный", мкр. N 6 "Пионерный", мкр. N 6а "Северный", мкр. N 2а "Лесников", мкр. N 3 "Кедровый"</w:t>
            </w:r>
          </w:p>
        </w:tc>
        <w:tc>
          <w:tcPr>
            <w:tcW w:w="1843" w:type="dxa"/>
          </w:tcPr>
          <w:p w:rsidR="00D114DB" w:rsidRDefault="00D114DB">
            <w:pPr>
              <w:pStyle w:val="ConsPlusNormal"/>
              <w:jc w:val="center"/>
            </w:pPr>
            <w:r>
              <w:t>0,3</w:t>
            </w:r>
          </w:p>
        </w:tc>
      </w:tr>
      <w:tr w:rsidR="00D114DB">
        <w:tc>
          <w:tcPr>
            <w:tcW w:w="624" w:type="dxa"/>
          </w:tcPr>
          <w:p w:rsidR="00D114DB" w:rsidRDefault="00D114D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5" w:type="dxa"/>
          </w:tcPr>
          <w:p w:rsidR="00D114DB" w:rsidRDefault="00D114DB">
            <w:pPr>
              <w:pStyle w:val="ConsPlusNormal"/>
              <w:jc w:val="both"/>
            </w:pPr>
            <w:r>
              <w:t>мкр. N 1 "Центральный", мкр. N 2 "Нефтяников"</w:t>
            </w:r>
          </w:p>
        </w:tc>
        <w:tc>
          <w:tcPr>
            <w:tcW w:w="1843" w:type="dxa"/>
          </w:tcPr>
          <w:p w:rsidR="00D114DB" w:rsidRDefault="00D114DB">
            <w:pPr>
              <w:pStyle w:val="ConsPlusNormal"/>
              <w:jc w:val="center"/>
            </w:pPr>
            <w:r>
              <w:t>0,5</w:t>
            </w:r>
          </w:p>
        </w:tc>
      </w:tr>
    </w:tbl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jc w:val="both"/>
      </w:pPr>
    </w:p>
    <w:p w:rsidR="00D114DB" w:rsidRDefault="00D114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E54" w:rsidRDefault="00761E54">
      <w:bookmarkStart w:id="14" w:name="_GoBack"/>
      <w:bookmarkEnd w:id="14"/>
    </w:p>
    <w:sectPr w:rsidR="00761E54" w:rsidSect="00AD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DB"/>
    <w:rsid w:val="003F147C"/>
    <w:rsid w:val="00761E54"/>
    <w:rsid w:val="00D114DB"/>
    <w:rsid w:val="00DF2B06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60CDE-B851-4516-B298-3CD01283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4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1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14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8490&amp;dst=10804" TargetMode="External"/><Relationship Id="rId18" Type="http://schemas.openxmlformats.org/officeDocument/2006/relationships/hyperlink" Target="https://login.consultant.ru/link/?req=doc&amp;base=RLAW926&amp;n=249713&amp;dst=100005" TargetMode="External"/><Relationship Id="rId26" Type="http://schemas.openxmlformats.org/officeDocument/2006/relationships/hyperlink" Target="https://login.consultant.ru/link/?req=doc&amp;base=RLAW926&amp;n=292399&amp;dst=100006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RLAW926&amp;n=292399&amp;dst=100005" TargetMode="External"/><Relationship Id="rId34" Type="http://schemas.openxmlformats.org/officeDocument/2006/relationships/hyperlink" Target="https://login.consultant.ru/link/?req=doc&amp;base=RLAW926&amp;n=277737&amp;dst=100005" TargetMode="External"/><Relationship Id="rId7" Type="http://schemas.openxmlformats.org/officeDocument/2006/relationships/hyperlink" Target="https://login.consultant.ru/link/?req=doc&amp;base=RLAW926&amp;n=277737&amp;dst=100004" TargetMode="External"/><Relationship Id="rId12" Type="http://schemas.openxmlformats.org/officeDocument/2006/relationships/hyperlink" Target="https://login.consultant.ru/link/?req=doc&amp;base=LAW&amp;n=508490&amp;dst=102101" TargetMode="External"/><Relationship Id="rId17" Type="http://schemas.openxmlformats.org/officeDocument/2006/relationships/hyperlink" Target="https://login.consultant.ru/link/?req=doc&amp;base=RLAW926&amp;n=265301" TargetMode="External"/><Relationship Id="rId25" Type="http://schemas.openxmlformats.org/officeDocument/2006/relationships/hyperlink" Target="https://login.consultant.ru/link/?req=doc&amp;base=LAW&amp;n=124542" TargetMode="External"/><Relationship Id="rId33" Type="http://schemas.openxmlformats.org/officeDocument/2006/relationships/hyperlink" Target="https://login.consultant.ru/link/?req=doc&amp;base=RLAW926&amp;n=258309&amp;dst=100005" TargetMode="External"/><Relationship Id="rId38" Type="http://schemas.openxmlformats.org/officeDocument/2006/relationships/hyperlink" Target="https://login.consultant.ru/link/?req=doc&amp;base=RLAW926&amp;n=258309&amp;dst=1000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4851" TargetMode="External"/><Relationship Id="rId20" Type="http://schemas.openxmlformats.org/officeDocument/2006/relationships/hyperlink" Target="https://login.consultant.ru/link/?req=doc&amp;base=RLAW926&amp;n=277737&amp;dst=100005" TargetMode="External"/><Relationship Id="rId29" Type="http://schemas.openxmlformats.org/officeDocument/2006/relationships/hyperlink" Target="https://login.consultant.ru/link/?req=doc&amp;base=RLAW926&amp;n=249713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58309&amp;dst=100004" TargetMode="External"/><Relationship Id="rId11" Type="http://schemas.openxmlformats.org/officeDocument/2006/relationships/hyperlink" Target="https://login.consultant.ru/link/?req=doc&amp;base=LAW&amp;n=500137&amp;dst=1096" TargetMode="External"/><Relationship Id="rId24" Type="http://schemas.openxmlformats.org/officeDocument/2006/relationships/hyperlink" Target="https://login.consultant.ru/link/?req=doc&amp;base=LAW&amp;n=457788" TargetMode="External"/><Relationship Id="rId32" Type="http://schemas.openxmlformats.org/officeDocument/2006/relationships/hyperlink" Target="https://login.consultant.ru/link/?req=doc&amp;base=LAW&amp;n=149911" TargetMode="External"/><Relationship Id="rId37" Type="http://schemas.openxmlformats.org/officeDocument/2006/relationships/hyperlink" Target="https://login.consultant.ru/link/?req=doc&amp;base=RLAW926&amp;n=258309&amp;dst=100005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249713&amp;dst=100004" TargetMode="External"/><Relationship Id="rId15" Type="http://schemas.openxmlformats.org/officeDocument/2006/relationships/hyperlink" Target="https://login.consultant.ru/link/?req=doc&amp;base=RLAW926&amp;n=321283&amp;dst=100035" TargetMode="External"/><Relationship Id="rId23" Type="http://schemas.openxmlformats.org/officeDocument/2006/relationships/hyperlink" Target="https://login.consultant.ru/link/?req=doc&amp;base=LAW&amp;n=505889" TargetMode="External"/><Relationship Id="rId28" Type="http://schemas.openxmlformats.org/officeDocument/2006/relationships/hyperlink" Target="https://login.consultant.ru/link/?req=doc&amp;base=RLAW926&amp;n=249713&amp;dst=100005" TargetMode="External"/><Relationship Id="rId36" Type="http://schemas.openxmlformats.org/officeDocument/2006/relationships/hyperlink" Target="https://login.consultant.ru/link/?req=doc&amp;base=RLAW926&amp;n=277737&amp;dst=100005" TargetMode="External"/><Relationship Id="rId10" Type="http://schemas.openxmlformats.org/officeDocument/2006/relationships/hyperlink" Target="https://login.consultant.ru/link/?req=doc&amp;base=LAW&amp;n=500137&amp;dst=1079" TargetMode="External"/><Relationship Id="rId19" Type="http://schemas.openxmlformats.org/officeDocument/2006/relationships/hyperlink" Target="https://login.consultant.ru/link/?req=doc&amp;base=RLAW926&amp;n=258309&amp;dst=100005" TargetMode="External"/><Relationship Id="rId31" Type="http://schemas.openxmlformats.org/officeDocument/2006/relationships/hyperlink" Target="https://login.consultant.ru/link/?req=doc&amp;base=RLAW926&amp;n=323191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3191&amp;dst=100004" TargetMode="External"/><Relationship Id="rId14" Type="http://schemas.openxmlformats.org/officeDocument/2006/relationships/hyperlink" Target="https://login.consultant.ru/link/?req=doc&amp;base=LAW&amp;n=505889&amp;dst=100222" TargetMode="External"/><Relationship Id="rId22" Type="http://schemas.openxmlformats.org/officeDocument/2006/relationships/hyperlink" Target="https://login.consultant.ru/link/?req=doc&amp;base=RLAW926&amp;n=323191&amp;dst=100005" TargetMode="External"/><Relationship Id="rId27" Type="http://schemas.openxmlformats.org/officeDocument/2006/relationships/hyperlink" Target="https://login.consultant.ru/link/?req=doc&amp;base=LAW&amp;n=517484" TargetMode="External"/><Relationship Id="rId30" Type="http://schemas.openxmlformats.org/officeDocument/2006/relationships/hyperlink" Target="https://login.consultant.ru/link/?req=doc&amp;base=RLAW926&amp;n=292399&amp;dst=100007" TargetMode="External"/><Relationship Id="rId35" Type="http://schemas.openxmlformats.org/officeDocument/2006/relationships/hyperlink" Target="https://login.consultant.ru/link/?req=doc&amp;base=RLAW926&amp;n=330730&amp;dst=100034" TargetMode="External"/><Relationship Id="rId8" Type="http://schemas.openxmlformats.org/officeDocument/2006/relationships/hyperlink" Target="https://login.consultant.ru/link/?req=doc&amp;base=RLAW926&amp;n=292399&amp;dst=10000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9143</Words>
  <Characters>52117</Characters>
  <Application>Microsoft Office Word</Application>
  <DocSecurity>0</DocSecurity>
  <Lines>434</Lines>
  <Paragraphs>122</Paragraphs>
  <ScaleCrop>false</ScaleCrop>
  <Company/>
  <LinksUpToDate>false</LinksUpToDate>
  <CharactersWithSpaces>61138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2</cp:revision>
  <dcterms:created xsi:type="dcterms:W3CDTF">2025-11-18T05:09:00Z</dcterms:created>
  <dcterms:modified xsi:type="dcterms:W3CDTF">2025-11-18T05:09:00Z</dcterms:modified>
</cp:coreProperties>
</file>