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8CE" w:rsidRDefault="007C38CE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7C38CE" w:rsidRDefault="007C38CE">
      <w:pPr>
        <w:pStyle w:val="ConsPlusNormal"/>
        <w:jc w:val="both"/>
        <w:outlineLvl w:val="0"/>
      </w:pPr>
    </w:p>
    <w:p w:rsidR="007C38CE" w:rsidRDefault="007C38CE">
      <w:pPr>
        <w:pStyle w:val="ConsPlusTitle"/>
        <w:jc w:val="center"/>
        <w:outlineLvl w:val="0"/>
      </w:pPr>
      <w:r>
        <w:t>ДУМА ГОРОДА ПЫТЬ-ЯХА</w:t>
      </w:r>
    </w:p>
    <w:p w:rsidR="007C38CE" w:rsidRDefault="007C38CE">
      <w:pPr>
        <w:pStyle w:val="ConsPlusTitle"/>
        <w:jc w:val="center"/>
      </w:pPr>
      <w:r>
        <w:t>СЕДЬМОГО СОЗЫВА</w:t>
      </w:r>
    </w:p>
    <w:p w:rsidR="007C38CE" w:rsidRDefault="007C38CE">
      <w:pPr>
        <w:pStyle w:val="ConsPlusTitle"/>
        <w:jc w:val="center"/>
      </w:pPr>
    </w:p>
    <w:p w:rsidR="007C38CE" w:rsidRDefault="007C38CE">
      <w:pPr>
        <w:pStyle w:val="ConsPlusTitle"/>
        <w:jc w:val="center"/>
      </w:pPr>
      <w:r>
        <w:t>РЕШЕНИЕ</w:t>
      </w:r>
    </w:p>
    <w:p w:rsidR="007C38CE" w:rsidRDefault="007C38CE">
      <w:pPr>
        <w:pStyle w:val="ConsPlusTitle"/>
        <w:jc w:val="center"/>
      </w:pPr>
      <w:r>
        <w:t>от 12 октября 2021 г. N 7</w:t>
      </w:r>
    </w:p>
    <w:p w:rsidR="007C38CE" w:rsidRDefault="007C38CE">
      <w:pPr>
        <w:pStyle w:val="ConsPlusTitle"/>
        <w:jc w:val="center"/>
      </w:pPr>
    </w:p>
    <w:p w:rsidR="007C38CE" w:rsidRDefault="007C38CE">
      <w:pPr>
        <w:pStyle w:val="ConsPlusTitle"/>
        <w:jc w:val="center"/>
      </w:pPr>
      <w:r>
        <w:t>ОБ УТВЕРЖДЕНИИ ПОЛОЖЕНИЯ О МУНИЦИПАЛЬНОМ ЖИЛИЩНОМ КОНТРОЛЕ</w:t>
      </w:r>
    </w:p>
    <w:p w:rsidR="007C38CE" w:rsidRDefault="007C38CE">
      <w:pPr>
        <w:pStyle w:val="ConsPlusTitle"/>
        <w:jc w:val="center"/>
      </w:pPr>
      <w:r>
        <w:t>В ГРАНИЦАХ ГОРОДА ПЫТЬ-ЯХА</w:t>
      </w:r>
    </w:p>
    <w:p w:rsidR="007C38CE" w:rsidRDefault="007C38C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C38C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C38CE" w:rsidRDefault="007C38C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C38CE" w:rsidRDefault="007C38C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C38CE" w:rsidRDefault="007C38C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C38CE" w:rsidRDefault="007C38C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Думы города Пыть-Яха от 29.08.2022 </w:t>
            </w:r>
            <w:hyperlink r:id="rId5">
              <w:r>
                <w:rPr>
                  <w:color w:val="0000FF"/>
                </w:rPr>
                <w:t>N 99</w:t>
              </w:r>
            </w:hyperlink>
            <w:r>
              <w:rPr>
                <w:color w:val="392C69"/>
              </w:rPr>
              <w:t>,</w:t>
            </w:r>
          </w:p>
          <w:p w:rsidR="007C38CE" w:rsidRDefault="007C38C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03.07.2023 </w:t>
            </w:r>
            <w:hyperlink r:id="rId6">
              <w:r>
                <w:rPr>
                  <w:color w:val="0000FF"/>
                </w:rPr>
                <w:t>N 170</w:t>
              </w:r>
            </w:hyperlink>
            <w:r>
              <w:rPr>
                <w:color w:val="392C69"/>
              </w:rPr>
              <w:t xml:space="preserve">, от 18.10.2023 </w:t>
            </w:r>
            <w:hyperlink r:id="rId7">
              <w:r>
                <w:rPr>
                  <w:color w:val="0000FF"/>
                </w:rPr>
                <w:t>N 201</w:t>
              </w:r>
            </w:hyperlink>
            <w:r>
              <w:rPr>
                <w:color w:val="392C69"/>
              </w:rPr>
              <w:t xml:space="preserve">, от 14.11.2024 </w:t>
            </w:r>
            <w:hyperlink r:id="rId8">
              <w:r>
                <w:rPr>
                  <w:color w:val="0000FF"/>
                </w:rPr>
                <w:t>N 296</w:t>
              </w:r>
            </w:hyperlink>
            <w:r>
              <w:rPr>
                <w:color w:val="392C69"/>
              </w:rPr>
              <w:t>,</w:t>
            </w:r>
          </w:p>
          <w:p w:rsidR="007C38CE" w:rsidRDefault="007C38C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30.06.2025 </w:t>
            </w:r>
            <w:hyperlink r:id="rId9">
              <w:r>
                <w:rPr>
                  <w:color w:val="0000FF"/>
                </w:rPr>
                <w:t>N 352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C38CE" w:rsidRDefault="007C38CE">
            <w:pPr>
              <w:pStyle w:val="ConsPlusNormal"/>
            </w:pPr>
          </w:p>
        </w:tc>
      </w:tr>
    </w:tbl>
    <w:p w:rsidR="007C38CE" w:rsidRDefault="007C38CE">
      <w:pPr>
        <w:pStyle w:val="ConsPlusNormal"/>
        <w:jc w:val="both"/>
      </w:pPr>
    </w:p>
    <w:p w:rsidR="007C38CE" w:rsidRDefault="007C38CE">
      <w:pPr>
        <w:pStyle w:val="ConsPlusNormal"/>
        <w:ind w:firstLine="540"/>
        <w:jc w:val="both"/>
      </w:pPr>
      <w:r>
        <w:t xml:space="preserve">В соответствии со </w:t>
      </w:r>
      <w:hyperlink r:id="rId10">
        <w:r>
          <w:rPr>
            <w:color w:val="0000FF"/>
          </w:rPr>
          <w:t>статьей 20</w:t>
        </w:r>
      </w:hyperlink>
      <w:r>
        <w:t xml:space="preserve"> Жилищного кодекса Российской Федерации, </w:t>
      </w:r>
      <w:hyperlink r:id="rId11">
        <w:r>
          <w:rPr>
            <w:color w:val="0000FF"/>
          </w:rPr>
          <w:t>статьей 3</w:t>
        </w:r>
      </w:hyperlink>
      <w:r>
        <w:t xml:space="preserve"> Федерального закона от 31.07.2020 N 248-ФЗ "О государственном контроле (надзоре) и муниципальном контроле в Российской Федерации", </w:t>
      </w:r>
      <w:hyperlink r:id="rId12">
        <w:r>
          <w:rPr>
            <w:color w:val="0000FF"/>
          </w:rPr>
          <w:t>пунктом 6 части 1 статьи 16</w:t>
        </w:r>
      </w:hyperlink>
      <w:r>
        <w:t xml:space="preserve"> Федерального закона от 06.10.2003 N 131-ФЗ "Об общих принципах организации местного самоуправления в Российской Федерации", руководствуясь </w:t>
      </w:r>
      <w:hyperlink r:id="rId13">
        <w:r>
          <w:rPr>
            <w:color w:val="0000FF"/>
          </w:rPr>
          <w:t>Уставом</w:t>
        </w:r>
      </w:hyperlink>
      <w:r>
        <w:t xml:space="preserve"> города Пыть-Яха, </w:t>
      </w:r>
      <w:hyperlink r:id="rId14">
        <w:r>
          <w:rPr>
            <w:color w:val="0000FF"/>
          </w:rPr>
          <w:t>распоряжением</w:t>
        </w:r>
      </w:hyperlink>
      <w:r>
        <w:t xml:space="preserve"> Губернатора Ханты-Мансийского автономного округа - Югры от 23.04.2021 N 113-рг "О планах-графиках подготовки правовых актов в целях реализации Федерального закона от 31.07.2020 N 248-ФЗ "О государственном контроле (надзоре) и муниципальном контроле в Российской Федерации", Дума города решила: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6">
        <w:r>
          <w:rPr>
            <w:color w:val="0000FF"/>
          </w:rPr>
          <w:t>Положение</w:t>
        </w:r>
      </w:hyperlink>
      <w:r>
        <w:t xml:space="preserve"> о муниципальном жилищном контроле в границах города Пыть-Яха, согласно </w:t>
      </w:r>
      <w:proofErr w:type="gramStart"/>
      <w:r>
        <w:t>приложению</w:t>
      </w:r>
      <w:proofErr w:type="gramEnd"/>
      <w:r>
        <w:t xml:space="preserve"> к настоящему решению.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2. Опубликовать настоящее решение в печатном средстве массовой информации "Официальный вестник".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3. Настоящее решение вступает в силу после его официального опубликования и применяется к отношениям, возникающим с 01.09.2021.</w:t>
      </w:r>
    </w:p>
    <w:p w:rsidR="007C38CE" w:rsidRDefault="007C38CE">
      <w:pPr>
        <w:pStyle w:val="ConsPlusNormal"/>
        <w:jc w:val="both"/>
      </w:pPr>
    </w:p>
    <w:p w:rsidR="007C38CE" w:rsidRDefault="007C38CE">
      <w:pPr>
        <w:pStyle w:val="ConsPlusNormal"/>
        <w:jc w:val="right"/>
      </w:pPr>
      <w:r>
        <w:t>Председатель Думы</w:t>
      </w:r>
    </w:p>
    <w:p w:rsidR="007C38CE" w:rsidRDefault="007C38CE">
      <w:pPr>
        <w:pStyle w:val="ConsPlusNormal"/>
        <w:jc w:val="right"/>
      </w:pPr>
      <w:r>
        <w:t>города Пыть-Яха</w:t>
      </w:r>
    </w:p>
    <w:p w:rsidR="007C38CE" w:rsidRDefault="007C38CE">
      <w:pPr>
        <w:pStyle w:val="ConsPlusNormal"/>
        <w:jc w:val="right"/>
      </w:pPr>
      <w:r>
        <w:t>Д.П.УРЕКИ</w:t>
      </w:r>
    </w:p>
    <w:p w:rsidR="007C38CE" w:rsidRDefault="007C38CE">
      <w:pPr>
        <w:pStyle w:val="ConsPlusNormal"/>
        <w:jc w:val="both"/>
      </w:pPr>
    </w:p>
    <w:p w:rsidR="007C38CE" w:rsidRDefault="007C38CE">
      <w:pPr>
        <w:pStyle w:val="ConsPlusNormal"/>
        <w:jc w:val="right"/>
      </w:pPr>
      <w:r>
        <w:t>Глава</w:t>
      </w:r>
    </w:p>
    <w:p w:rsidR="007C38CE" w:rsidRDefault="007C38CE">
      <w:pPr>
        <w:pStyle w:val="ConsPlusNormal"/>
        <w:jc w:val="right"/>
      </w:pPr>
      <w:r>
        <w:t>города Пыть-Яха</w:t>
      </w:r>
    </w:p>
    <w:p w:rsidR="007C38CE" w:rsidRDefault="007C38CE">
      <w:pPr>
        <w:pStyle w:val="ConsPlusNormal"/>
        <w:jc w:val="right"/>
      </w:pPr>
      <w:r>
        <w:t>А.Н.МОРОЗОВ</w:t>
      </w:r>
    </w:p>
    <w:p w:rsidR="007C38CE" w:rsidRDefault="007C38CE">
      <w:pPr>
        <w:pStyle w:val="ConsPlusNormal"/>
        <w:jc w:val="both"/>
      </w:pPr>
    </w:p>
    <w:p w:rsidR="007C38CE" w:rsidRDefault="007C38CE">
      <w:pPr>
        <w:pStyle w:val="ConsPlusNormal"/>
        <w:jc w:val="both"/>
      </w:pPr>
    </w:p>
    <w:p w:rsidR="007C38CE" w:rsidRDefault="007C38CE">
      <w:pPr>
        <w:pStyle w:val="ConsPlusNormal"/>
        <w:jc w:val="both"/>
      </w:pPr>
    </w:p>
    <w:p w:rsidR="007C38CE" w:rsidRDefault="007C38CE">
      <w:pPr>
        <w:pStyle w:val="ConsPlusNormal"/>
        <w:jc w:val="both"/>
      </w:pPr>
    </w:p>
    <w:p w:rsidR="007C38CE" w:rsidRDefault="007C38CE">
      <w:pPr>
        <w:pStyle w:val="ConsPlusNormal"/>
        <w:jc w:val="both"/>
      </w:pPr>
    </w:p>
    <w:p w:rsidR="007C38CE" w:rsidRDefault="007C38CE">
      <w:pPr>
        <w:pStyle w:val="ConsPlusNormal"/>
        <w:jc w:val="right"/>
        <w:outlineLvl w:val="0"/>
      </w:pPr>
      <w:r>
        <w:t>Приложение</w:t>
      </w:r>
    </w:p>
    <w:p w:rsidR="007C38CE" w:rsidRDefault="007C38CE">
      <w:pPr>
        <w:pStyle w:val="ConsPlusNormal"/>
        <w:jc w:val="right"/>
      </w:pPr>
      <w:r>
        <w:t>к решению</w:t>
      </w:r>
    </w:p>
    <w:p w:rsidR="007C38CE" w:rsidRDefault="007C38CE">
      <w:pPr>
        <w:pStyle w:val="ConsPlusNormal"/>
        <w:jc w:val="right"/>
      </w:pPr>
      <w:r>
        <w:t>Думы города Пыть-Яха</w:t>
      </w:r>
    </w:p>
    <w:p w:rsidR="007C38CE" w:rsidRDefault="007C38CE">
      <w:pPr>
        <w:pStyle w:val="ConsPlusNormal"/>
        <w:jc w:val="right"/>
      </w:pPr>
      <w:r>
        <w:t>от 12.10.2021 N 7</w:t>
      </w:r>
    </w:p>
    <w:p w:rsidR="007C38CE" w:rsidRDefault="007C38CE">
      <w:pPr>
        <w:pStyle w:val="ConsPlusNormal"/>
        <w:jc w:val="both"/>
      </w:pPr>
    </w:p>
    <w:p w:rsidR="007C38CE" w:rsidRDefault="007C38CE">
      <w:pPr>
        <w:pStyle w:val="ConsPlusTitle"/>
        <w:jc w:val="center"/>
      </w:pPr>
      <w:bookmarkStart w:id="0" w:name="P36"/>
      <w:bookmarkEnd w:id="0"/>
      <w:r>
        <w:t>П</w:t>
      </w:r>
      <w:r>
        <w:rPr>
          <w:highlight w:val="red"/>
        </w:rPr>
        <w:t>ОЛОЖЕНИЕ</w:t>
      </w:r>
    </w:p>
    <w:p w:rsidR="007C38CE" w:rsidRDefault="007C38CE">
      <w:pPr>
        <w:pStyle w:val="ConsPlusTitle"/>
        <w:jc w:val="center"/>
      </w:pPr>
      <w:r>
        <w:rPr>
          <w:highlight w:val="yellow"/>
        </w:rPr>
        <w:lastRenderedPageBreak/>
        <w:t>О МУНИЦИПАЛЬНОМ ЖИЛИЩНОМ КОНТРОЛЕ В ГРАНИЦАХ ГОРОДА</w:t>
      </w:r>
    </w:p>
    <w:p w:rsidR="007C38CE" w:rsidRDefault="007C38CE">
      <w:pPr>
        <w:pStyle w:val="ConsPlusTitle"/>
        <w:jc w:val="center"/>
      </w:pPr>
      <w:r>
        <w:t>ПЫТЬ-ЯХА (ДАЛЕЕ - ПОЛОЖЕНИЕ)</w:t>
      </w:r>
    </w:p>
    <w:p w:rsidR="007C38CE" w:rsidRDefault="007C38C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7C38C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C38CE" w:rsidRDefault="007C38C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C38CE" w:rsidRDefault="007C38C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C38CE" w:rsidRDefault="007C38C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C38CE" w:rsidRDefault="007C38C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5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Думы города Пыть-Яха от 30.06.2025 N 352)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C38CE" w:rsidRDefault="007C38CE">
            <w:pPr>
              <w:pStyle w:val="ConsPlusNormal"/>
            </w:pPr>
          </w:p>
        </w:tc>
      </w:tr>
    </w:tbl>
    <w:p w:rsidR="007C38CE" w:rsidRDefault="007C38CE">
      <w:pPr>
        <w:pStyle w:val="ConsPlusNormal"/>
        <w:jc w:val="center"/>
      </w:pPr>
    </w:p>
    <w:p w:rsidR="007C38CE" w:rsidRDefault="007C38CE">
      <w:pPr>
        <w:pStyle w:val="ConsPlusTitle"/>
        <w:jc w:val="center"/>
        <w:outlineLvl w:val="1"/>
      </w:pPr>
      <w:r>
        <w:t>1. Общие положения</w:t>
      </w:r>
    </w:p>
    <w:p w:rsidR="007C38CE" w:rsidRDefault="007C38CE">
      <w:pPr>
        <w:pStyle w:val="ConsPlusNormal"/>
        <w:ind w:firstLine="540"/>
        <w:jc w:val="both"/>
      </w:pPr>
    </w:p>
    <w:p w:rsidR="007C38CE" w:rsidRDefault="007C38CE">
      <w:pPr>
        <w:pStyle w:val="ConsPlusNormal"/>
        <w:ind w:firstLine="540"/>
        <w:jc w:val="both"/>
      </w:pPr>
      <w:r>
        <w:t>1.1. Положение устанавливает порядок организации и осуществления муниципального жилищного контроля в границах города Пыть-Яха (далее - муниципальный контроль).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1.2. К отношениям, связанным с осуществлением муниципального контроля, организацией и проведением профилактических мероприятий и контрольных мероприятий в отношении объектов контроля, применяются положения Федерального </w:t>
      </w:r>
      <w:hyperlink r:id="rId16">
        <w:r>
          <w:rPr>
            <w:color w:val="0000FF"/>
          </w:rPr>
          <w:t>закона</w:t>
        </w:r>
      </w:hyperlink>
      <w:r>
        <w:t xml:space="preserve"> от 31.07.2020 N 248-ФЗ "О государственном контроле (надзоре) и муниципальном контроле в Российской Федерации" (далее - Федеральный закон N 248-ФЗ).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1.3. Муниципальный контроль осуществляет администрация города Пыть-Яха в лице отдела муниципального контроля администрации города Пыть-Яха (далее - контрольный орган).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1.4. Объектами муниципального контроля (далее - объект контроля) являются: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 (далее - контролируемые лица);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и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1.5. Учет объектов контроля осуществляется в соответствии с Федеральным </w:t>
      </w:r>
      <w:hyperlink r:id="rId17">
        <w:r>
          <w:rPr>
            <w:color w:val="0000FF"/>
          </w:rPr>
          <w:t>законом</w:t>
        </w:r>
      </w:hyperlink>
      <w:r>
        <w:t xml:space="preserve"> N 248-ФЗ, Положением посредством: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формирования перечня объектов контроля, размещенного на официальном сайте администрации города Пыть-Яха в информационно-телекоммуникационной сети "Интернет" (далее - сеть "Интернет");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иных федеральных или региональных информационных систем, в том числе путем получения сведений в порядке межведомственного информационного взаимодействия.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1.6. Предметом муниципального контроля является соблюдение юридическими лицами, индивидуальными предпринимателями и гражданами обязательных требований, установленных жилищным законодательством, законодательством об энергосбережении и о повышении энергетической эффективности, законодательством о газоснабжении в Российской Федерации в отношении муниципального жилищного фонда: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1) требований к использованию и сохранности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2) требований к формированию фондов капитального ремонта;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4) 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6) правил содержания общего имущества в многоквартирном доме и правил изменения размера платы за содержание жилого помещения;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7)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9) требований к порядку размещения ресурсоснабжающими организациями, лицами, осуществляющими деятельность по управлению многоквартирными домами информации в системе;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10) требований к обеспечению доступности для инвалидов помещений в многоквартирных домах;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11) требований к предоставлению жилых помещений в наемных домах социального использования;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12) требований к безопасной эксплуатации и техническому обслуживанию внутридомового и (или) внутриквартирного газового оборудования, а также требований к содержанию относящихся к общему имуществу в многоквартирном доме вентиляционных и дымовых каналов.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1.7. Муниципальный контроль осуществляется посредством проведения: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1) профилактических мероприятий;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2) контрольных мероприятий со взаимодействием с контролируемым лицом;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3) контрольных мероприятий без взаимодействия с контролируемым лицом.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1.8. Муниципальный контроль осуществляют следующие должностные лица: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1) руководитель контрольного органа;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2) заместитель руководителя контрольного органа;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3) должностное лицо контрольного органа, в должностные обязанности которого в соответствии с Положением, должностной инструкцией входит осуществление полномочий по муниципальному контролю, в том числе проведение профилактических мероприятий и контрольных мероприятий (далее также - инспектор).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1.9. Принятие решений о проведении контрольных и профилактических мероприятий осуществляет руководитель контрольного органа, а в случае его отсутствия - лицо, исполняющее его обязанности (далее - руководитель контрольного органа, уполномоченное лицо контрольного органа).</w:t>
      </w:r>
    </w:p>
    <w:p w:rsidR="007C38CE" w:rsidRDefault="007C38CE">
      <w:pPr>
        <w:pStyle w:val="ConsPlusNormal"/>
        <w:ind w:firstLine="540"/>
        <w:jc w:val="both"/>
      </w:pPr>
    </w:p>
    <w:p w:rsidR="007C38CE" w:rsidRDefault="007C38CE">
      <w:pPr>
        <w:pStyle w:val="ConsPlusTitle"/>
        <w:jc w:val="center"/>
        <w:outlineLvl w:val="1"/>
      </w:pPr>
      <w:r>
        <w:t>2. Управление рисками причинения вреда (ущерба)</w:t>
      </w:r>
    </w:p>
    <w:p w:rsidR="007C38CE" w:rsidRDefault="007C38CE">
      <w:pPr>
        <w:pStyle w:val="ConsPlusTitle"/>
        <w:jc w:val="center"/>
      </w:pPr>
      <w:r>
        <w:t>охраняемым законом ценностям при осуществлении</w:t>
      </w:r>
    </w:p>
    <w:p w:rsidR="007C38CE" w:rsidRDefault="007C38CE">
      <w:pPr>
        <w:pStyle w:val="ConsPlusTitle"/>
        <w:jc w:val="center"/>
      </w:pPr>
      <w:r>
        <w:t>муниципального контроля</w:t>
      </w:r>
    </w:p>
    <w:p w:rsidR="007C38CE" w:rsidRDefault="007C38CE">
      <w:pPr>
        <w:pStyle w:val="ConsPlusNormal"/>
        <w:jc w:val="center"/>
      </w:pPr>
    </w:p>
    <w:p w:rsidR="007C38CE" w:rsidRDefault="007C38CE">
      <w:pPr>
        <w:pStyle w:val="ConsPlusNormal"/>
        <w:ind w:firstLine="540"/>
        <w:jc w:val="both"/>
      </w:pPr>
      <w:r>
        <w:t>2.1. Муниципальный контроль осуществляется на основе управления рисками причинения вреда (ущерба), определяющего выбор профилактических мероприятий и контрольных мероприятий, их содержание (в том числе объем проверяемых обязательных требований), интенсивность и результаты.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2.2. Учет рисков причинения вреда (ущерба) охраняемым законом ценностям, порядок отнесения объектов контроля к категориям риска причинения вреда (ущерба) (далее - категории риска) и выявления индикаторов риска нарушения обязательных требований (далее - индикаторы риска) осуществляются контрольным органом в соответствии с </w:t>
      </w:r>
      <w:hyperlink r:id="rId18">
        <w:r>
          <w:rPr>
            <w:color w:val="0000FF"/>
          </w:rPr>
          <w:t>главой 5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2.3. Объекты контроля подлежат отнесению к категориям среднего, умеренного и низкого риска в соответствии с </w:t>
      </w:r>
      <w:hyperlink w:anchor="P310">
        <w:r>
          <w:rPr>
            <w:color w:val="0000FF"/>
          </w:rPr>
          <w:t>критериями</w:t>
        </w:r>
      </w:hyperlink>
      <w:r>
        <w:t xml:space="preserve"> отнесения объектов контроля к категориям риска (далее - критерии риска), указанными в приложении к Положению.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2.4. При отнесении объектов контроля к категориям риска, применении критериев риска и выявлении индикаторов риска нарушения обязательных требований контрольным органом используются сведения, характеризующие уровень рисков причинения вреда (ущерба), полученные с соблюдением требований законодательства Российской Федерации из любых источников, обеспечивающих их достоверность, в том числе в ходе проведения профилактических мероприятий, контрольных мероприятий, от государственных органов, органов местного самоуправления и организаций в рамках межведомственного информационного взаимодействия, из отчетности, представление которой предусмотрено нормативными правовыми актами Российской Федерации, по результатам предоставления гражданам и организациям государственных и муниципальных услуг, из обращений контролируемых лиц, иных граждан и организаций, из сообщений средств массовой информации, а также сведения, содержащиеся в информационных ресурсах, в том числе обеспечивающих маркировку, прослеживаемость, учет, автоматическую фиксацию информации, и иные сведения об объектах контроля.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2.5. Допустимый уровень риска причинения вреда (ущерба) закреплен в ключевых показателях вида муниципального контроля, утвержденных решением Думы города Пыть-Яха.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2.6. В целях оценки риска причинения вреда (ущерба) при принятии решения о проведении и выборе вида внепланового контрольного мероприятия контрольный орган применяет индикаторы риска в соответствии с перечнем индикаторов риска, утвержденным решением Думы города Пыть-Яха.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2.7. Контрольным органом обеспечивается организация постоянного мониторинга (сбора, обработки, анализа и учета) сведений, используемых для оценки и управления рисками причинения вреда (ущерба).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2.8. В случае поступления в контрольный орган сведений о соответствии объекта контроля критериям риска иной категории риска либо об изменении критериев риска контрольный орган в течение пяти рабочих дней со дня поступления указанных сведений принимает решение об изменении категории риска указанного объекта контроля.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2.9. В случае, если объект контроля не отнесен контрольным органом к определенной категории риска, он считается отнесенным к категории низкого риска.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2.10. Контролируемые лица, в том числе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 государственных и муниципальных услуг (функций) вправе подать в контрольный орган заявление об изменении присвоенной ранее категории риска в случае соответствия критериям риска для отнесения к иной категории риска.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2.11. По запросу контролируемого лица контрольный орган в установленном порядке предоставляет информацию о присвоенной категории риска, а также сведения, на основании которых принято решение об отнесении к категории риска.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2.12. Отнесение объектов контроля к определенной категории риска, в том числе изменение ранее присвоенной объекту контроля категории риска, осуществляется путем внесения соответствующих сведений в подсистему федеральной государственной информационной системы "Федеральный реестр государственных и муниципальных услуг (функций)" "Единый реестр видов федерального государственного контроля (надзора), регионального государственного контроля (надзора), муниципального контроля" в соответствии с </w:t>
      </w:r>
      <w:hyperlink w:anchor="P310">
        <w:r>
          <w:rPr>
            <w:color w:val="0000FF"/>
          </w:rPr>
          <w:t>критериями</w:t>
        </w:r>
      </w:hyperlink>
      <w:r>
        <w:t xml:space="preserve"> риска согласно приложению к Положению.</w:t>
      </w:r>
    </w:p>
    <w:p w:rsidR="007C38CE" w:rsidRDefault="007C38CE">
      <w:pPr>
        <w:pStyle w:val="ConsPlusNormal"/>
        <w:ind w:firstLine="540"/>
        <w:jc w:val="both"/>
      </w:pPr>
    </w:p>
    <w:p w:rsidR="007C38CE" w:rsidRDefault="007C38CE">
      <w:pPr>
        <w:pStyle w:val="ConsPlusTitle"/>
        <w:jc w:val="center"/>
        <w:outlineLvl w:val="1"/>
      </w:pPr>
      <w:r>
        <w:t>3. Профилактика рисков причинения вреда (ущерба)</w:t>
      </w:r>
    </w:p>
    <w:p w:rsidR="007C38CE" w:rsidRDefault="007C38CE">
      <w:pPr>
        <w:pStyle w:val="ConsPlusTitle"/>
        <w:jc w:val="center"/>
      </w:pPr>
      <w:r>
        <w:t>охраняемым законом ценностям</w:t>
      </w:r>
    </w:p>
    <w:p w:rsidR="007C38CE" w:rsidRDefault="007C38CE">
      <w:pPr>
        <w:pStyle w:val="ConsPlusNormal"/>
        <w:jc w:val="center"/>
      </w:pPr>
    </w:p>
    <w:p w:rsidR="007C38CE" w:rsidRDefault="007C38CE">
      <w:pPr>
        <w:pStyle w:val="ConsPlusNormal"/>
        <w:ind w:firstLine="540"/>
        <w:jc w:val="both"/>
      </w:pPr>
      <w:r>
        <w:t>3.1. Профилактические мероприятия осуществляются на основании программы профилактики рисков причинения вреда (ущерба) охраняемым законом ценностям (далее - Программа профилактики), утвержденной руководителем контрольного органа, прошедшей общественное обсуждение и размещенной на официальном сайте администрации города Пыть-Яха в сети "Интернет".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3.2. Профилактические мероприятия, предусмотренные Программой профилактики, обязательны для проведения контрольным органом.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3.3. Контрольный орган вправе проводить профилактические мероприятия, не предусмотренные Программой профилактики.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3.4. Контрольный орган в рамках осуществления муниципального контроля проводит следующие профилактические мероприятия: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1) информирование;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2) объявление предостережения;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3) консультирование;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4) профилактический визит.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3.5. Информирование осуществляется должностными лицами контрольного органа посредством размещения сведений, предусмотренных </w:t>
      </w:r>
      <w:hyperlink r:id="rId19">
        <w:r>
          <w:rPr>
            <w:color w:val="0000FF"/>
          </w:rPr>
          <w:t>частью 3 статьи 46</w:t>
        </w:r>
      </w:hyperlink>
      <w:r>
        <w:t xml:space="preserve"> Федерального закона N 248-ФЗ, на официальном сайте администрации города Пыть-Яха в сети "Интернет", в средствах массовой информации, через единый портал государственных и муниципальных услуг (функций) и в иных формах.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Размещенные сведения поддерживаются в актуальном состоянии и обновляются в срок не позднее 5 рабочих дней с момента изменения.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3.6. Предостережение о недопустимости нарушения обязательных требований (далее - предостережение) контрольный орган объявляет контролируемому лицу в порядке, предусмотренном </w:t>
      </w:r>
      <w:hyperlink r:id="rId20">
        <w:r>
          <w:rPr>
            <w:color w:val="0000FF"/>
          </w:rPr>
          <w:t>статьей 49</w:t>
        </w:r>
      </w:hyperlink>
      <w:r>
        <w:t xml:space="preserve"> Федерального закона N 248-ФЗ, в случае получения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в срок, не превышающий 10 рабочих дней со дня их получения и предлагает принять меры по обеспечению соблюдения обязательных требований.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Предостережение составляется по </w:t>
      </w:r>
      <w:hyperlink r:id="rId21">
        <w:r>
          <w:rPr>
            <w:color w:val="0000FF"/>
          </w:rPr>
          <w:t>форме</w:t>
        </w:r>
      </w:hyperlink>
      <w:r>
        <w:t>, утвержденной приказом Министерства экономического развития Российской Федерации от 31.03.2021 N 151 "О типовых формах документов, используемых контрольным (надзорным) органом", в письменной форме или в форме электронного документа.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Объявленное предостережение контрольный орган размещает в момент вынесения в Федеральной государственной информационной системе "Единый реестр контрольных (надзорных) мероприятий" (далее - ЕРКНМ) и в течение 3 рабочих дней с даты объявления направляет в адрес контролируемого лица через единый портал государственных и муниципальных услуг (функций), а также по адресу электронной почты или почтовым отправлением (в случае направления на бумажном носителе).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Должностное лицо регистрирует предостережение в журнале учета объявленных предостережений с присвоением регистрационного номера.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Контролируемое лицо в течение 10 рабочих дней со дня объявления предостережения о недопустимости нарушения обязательных требований вправе подать в контрольный орган возражение в отношении указанного предостережения через личный кабинет в государственных информационных системах (при наличии) или почтовым отправлением (в случае направления на бумажном носителе), либо в электронной форме на официальную электронную почту администрации города Пыть-Яха adm@py86ru.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Возражение составляется контролируемым лицом в произвольной форме и должно содержать следующую информацию: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наименование контролируемого лица;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дату и номер полученного предостережения;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обоснование позиции, возражения в отношении указанных в предостережении действий (бездействия) контролируемого лица, которые приводят или могут привести к нарушению обязательных требований;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желаемый способ получения ответа по итогам рассмотрения возражения;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фамилию, имя, отчество (при наличии) уполномоченного действовать от имени контролируемого лица, направившего возражение;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дату направления возражения.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Возражение контрольный орган рассматривает не позднее 30 дней с даты его получения, по итогам которого принимает одно из указанных решений: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 случае признания доводов контролируемого лица состоятельными - о недействительности направленного предостережения с соответствующей отметкой в журнале учета объявленных предостережений, о чем уведомляет его в срок не позднее 3 рабочих дней с даты принятия такого решения;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 случае признания доводов контролируемого лица несостоятельными - об оставлении возражения без удовлетворения, о чем уведомляет его в срок не позднее 3 рабочих дней с даты принятия такого решения.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3.7. Консультирование контролируемых лиц и их представителей осуществляется инспектором по обращениям контролируемых лиц и их представителей по вопросам, связанным с организацией и осуществлением муниципального контроля.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Консультирование осуществляется без взимания платы.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Консультирование может осуществляться инспектором по телефону, посредством видео-конференц-связи, на личном приеме, либо в ходе проведения профилактических мероприятий, контрольных мероприятий.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Время консультирования не должно превышать 15 минут.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Консультирование осуществляется по следующим вопросам: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организация и осуществление муниципального контроля;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порядок осуществления профилактических, контрольных мероприятий, установленных настоящим Положением;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применения положений нормативных правовых актов, содержащих обязательные требования, оценка соблюдения которых осуществляется в рамках муниципального контроля;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обжалования решений контрольных органов, действий (бездействия) их должностных лиц;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применение мер ответственности за нарушение обязательных требований, предусмотренных действующим законодательством.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Консультирование в письменной форме осуществляется инспектором в сроки, установленные Федеральным </w:t>
      </w:r>
      <w:hyperlink r:id="rId22">
        <w:r>
          <w:rPr>
            <w:color w:val="0000FF"/>
          </w:rPr>
          <w:t>законом</w:t>
        </w:r>
      </w:hyperlink>
      <w:r>
        <w:t xml:space="preserve"> от 02.05.2006 N 59-ФЗ "О порядке рассмотрения обращений граждан Российской Федерации", в следующих случаях: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1) контролируемым лицом представлен письменный запрос о предоставлении письменного ответа по вопросам консультирования;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2) за время консультирования предоставить ответ на поставленные вопросы невозможно;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3) ответ на поставленные вопросы требует дополнительного запроса сведений от иных органов власти или лиц.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Если поставленные во время консультирования вопросы не относятся к осуществляемому виду муниципального контроля даются необходимые разъяснения по обращению в соответствующие органы государственной власти, органы местного самоуправления или к соответствующим должностным лицам.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При осуществлении консультирования должностное лицо контрольного органа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 контрольного органа,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Информация, ставшая известной должностному лицу контрольного органа в ходе консультирования, не может использоваться контрольным органом в целях оценки контролируемого лица по вопросам соблюдения обязательных требований.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Контрольный орган осуществляет учет консультирований, который проводится посредством внесения соответствующей записи в журнал консультирования.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 случае, поступления однотипных обращений контролируемых лиц и их представителей, консультирование по таким обращениям осуществляется посредством размещения на официальном сайте администрации города Пыть-Яха в сети "Интернет" письменного разъяснения, подписанного уполномоченным должностным лицом.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3.8.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видео-конференц-связи или мобильного приложения "Инспектор".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 рекомендуемых способах снижения категории риска, видах, содержании и об интенсивности мероприятий, проводимых в отношении объекта контроля исходя из его отнесения к соответствующей категории риска, а инспектор осуществляет ознакомление с объектом контроля, сбор сведений, необходимых для отнесения объектов контроля к категориям риска, и проводит оценку уровня соблюдения контролируемым лицом обязательных требований.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Профилактический визит проводится по инициативе контрольного органа (обязательный профилактический визит) или по инициативе контролируемого лица.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Профилактический визит по инициативе контрольного органа (обязательный профилактический визит) проводится в порядке, установленном </w:t>
      </w:r>
      <w:hyperlink r:id="rId23">
        <w:r>
          <w:rPr>
            <w:color w:val="0000FF"/>
          </w:rPr>
          <w:t>статьей 52.1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Профилактический визит по инициативе контролируемого лица проводится в порядке, установленном </w:t>
      </w:r>
      <w:hyperlink r:id="rId24">
        <w:r>
          <w:rPr>
            <w:color w:val="0000FF"/>
          </w:rPr>
          <w:t>статьей 52.2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jc w:val="center"/>
      </w:pPr>
    </w:p>
    <w:p w:rsidR="007C38CE" w:rsidRDefault="007C38CE">
      <w:pPr>
        <w:pStyle w:val="ConsPlusTitle"/>
        <w:jc w:val="center"/>
        <w:outlineLvl w:val="1"/>
      </w:pPr>
      <w:r>
        <w:t>4. Осуществление муниципального контроля</w:t>
      </w:r>
    </w:p>
    <w:p w:rsidR="007C38CE" w:rsidRDefault="007C38CE">
      <w:pPr>
        <w:pStyle w:val="ConsPlusNormal"/>
        <w:jc w:val="center"/>
      </w:pPr>
    </w:p>
    <w:p w:rsidR="007C38CE" w:rsidRDefault="007C38CE">
      <w:pPr>
        <w:pStyle w:val="ConsPlusNormal"/>
        <w:ind w:firstLine="540"/>
        <w:jc w:val="both"/>
      </w:pPr>
      <w:r>
        <w:t>4.1. Муниципальный контроль со взаимодействием с контролируемым лицом осуществляется при проведении следующих контрольных мероприятий: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1) инспекционный визит;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2) рейдовый осмотр;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3) документарная проверка;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4) выездная проверка.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4.2. Инспекционный визит, выездная проверка, рейдовый осмотр могут проводиться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"Инспектор".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4.3. При проведении контрольных мероприятий в рамках осуществления муниципального контроля должностное лицо контрольного органа: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совершает действия, предусмотренные </w:t>
      </w:r>
      <w:hyperlink r:id="rId25">
        <w:r>
          <w:rPr>
            <w:color w:val="0000FF"/>
          </w:rPr>
          <w:t>частью 2 статьи 29</w:t>
        </w:r>
      </w:hyperlink>
      <w:r>
        <w:t xml:space="preserve"> Федерального закона N 248-ФЗ;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принимает решения, предусмотренные </w:t>
      </w:r>
      <w:hyperlink r:id="rId26">
        <w:r>
          <w:rPr>
            <w:color w:val="0000FF"/>
          </w:rPr>
          <w:t>частью 2 статьи 90</w:t>
        </w:r>
      </w:hyperlink>
      <w:r>
        <w:t xml:space="preserve"> Федерального закона N 248-ФЗ;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использует для фиксации доказательств нарушений обязательных требований фотосъемку, аудио- и (или) видеозапись, если совершение указанных действий не запрещено федеральными законами.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4.4. В целях фиксации доказательств нарушений обязательных требований могут быть использованы любые имеющиеся в распоряжении технические средства фотосъемки, аудио- и видеозаписи, в том числе с использованием мобильного приложения "Инспектор". Решение о необходимости использования собственных технических средств, в том числе электронных вычислительных машин и электронных носителей информации, копировальных аппаратов, сканеров, телефонов (в том числе сотовой связи), средств аудио- и видеозаписи, фотоаппаратов, необходимых для проведения контрольных мероприятий, фотосъемки, аудио- и видеозаписи, иных способов фиксации доказательств нарушений обязательных требований при осуществлении контрольных мероприятий принимается инспекторами самостоятельно.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Информация о проведении фотосъемки, аудио- и видеозаписи и использованных для этих целей технических средствах отражается в акте контрольного мероприятия.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Фиксация нарушений обязательных требований при помощи фотосъемки проводится не менее чем 2 снимками каждого из выявленных нарушений обязательных требований. Аудио- и видеозапись осуществляется в ходе проведения контрольного мероприятия непрерывно, с уведомлением в начале и конце записи о дате, месте, времени начала и окончания осуществления записи. В ходе записи подробно фиксируются и указываются место и характер выявленного нарушения обязательных требований. Результаты проведения фотосъемки, аудио- и видеозаписи являются приложением к акту.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4.5. При осуществлении муниципального контроля плановые контрольные мероприятия не проводятся. Контрольные мероприятия осуществляются на внеплановой основе.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4.6. Для проведения контрольного мероприятия, предусматривающего взаимодействие с контролируемым лицом, а также документарной проверки, контрольный орган принимает решение о ее проведении, в котором указывает сведения, предусмотренные </w:t>
      </w:r>
      <w:hyperlink r:id="rId27">
        <w:r>
          <w:rPr>
            <w:color w:val="0000FF"/>
          </w:rPr>
          <w:t>частью 1 статьи 64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4.7. Инспекционный визит проводится в порядке и в сроки, установленные </w:t>
      </w:r>
      <w:hyperlink r:id="rId28">
        <w:r>
          <w:rPr>
            <w:color w:val="0000FF"/>
          </w:rPr>
          <w:t>статьей 70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 ходе инспекционного визита могут совершаться следующие контрольные действия: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1) осмотр;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2) опрос;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3) получение письменных объяснений;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4) инструментальное обследование;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5)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Внеплановый инспекционный визит может проводиться только по согласованию с органами прокуратуры, за исключением случаев его проведения в соответствии с </w:t>
      </w:r>
      <w:hyperlink r:id="rId29">
        <w:r>
          <w:rPr>
            <w:color w:val="0000FF"/>
          </w:rPr>
          <w:t>пунктами 3</w:t>
        </w:r>
      </w:hyperlink>
      <w:r>
        <w:t xml:space="preserve">, </w:t>
      </w:r>
      <w:hyperlink r:id="rId30">
        <w:r>
          <w:rPr>
            <w:color w:val="0000FF"/>
          </w:rPr>
          <w:t>4</w:t>
        </w:r>
      </w:hyperlink>
      <w:r>
        <w:t xml:space="preserve">, </w:t>
      </w:r>
      <w:hyperlink r:id="rId31">
        <w:r>
          <w:rPr>
            <w:color w:val="0000FF"/>
          </w:rPr>
          <w:t>6</w:t>
        </w:r>
      </w:hyperlink>
      <w:r>
        <w:t xml:space="preserve">, </w:t>
      </w:r>
      <w:hyperlink r:id="rId32">
        <w:r>
          <w:rPr>
            <w:color w:val="0000FF"/>
          </w:rPr>
          <w:t>8 части 1</w:t>
        </w:r>
      </w:hyperlink>
      <w:r>
        <w:t xml:space="preserve">, </w:t>
      </w:r>
      <w:hyperlink r:id="rId33">
        <w:r>
          <w:rPr>
            <w:color w:val="0000FF"/>
          </w:rPr>
          <w:t>частью 3 статьи 57</w:t>
        </w:r>
      </w:hyperlink>
      <w:r>
        <w:t xml:space="preserve"> и </w:t>
      </w:r>
      <w:hyperlink r:id="rId34">
        <w:r>
          <w:rPr>
            <w:color w:val="0000FF"/>
          </w:rPr>
          <w:t>частью 12 статьи 66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4.8. Рейдовый осмотр проводится в порядке и в сроки, установленные </w:t>
      </w:r>
      <w:hyperlink r:id="rId35">
        <w:r>
          <w:rPr>
            <w:color w:val="0000FF"/>
          </w:rPr>
          <w:t>статьей 71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 ходе рейдового осмотра могут совершаться следующие контрольные действия: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1) осмотр;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2) досмотр;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3) опрос;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4) получение письменных объяснений;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5) истребование документов;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6) отбор проб (образцов);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7) инструментальное обследование;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8) испытание;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9) экспертиза;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10) эксперимент.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Рейдовый осмотр может проводиться только по согласованию с органами прокуратуры, за исключением случаев его проведения в соответствии с </w:t>
      </w:r>
      <w:hyperlink r:id="rId36">
        <w:r>
          <w:rPr>
            <w:color w:val="0000FF"/>
          </w:rPr>
          <w:t>пунктами 3</w:t>
        </w:r>
      </w:hyperlink>
      <w:r>
        <w:t xml:space="preserve">, </w:t>
      </w:r>
      <w:hyperlink r:id="rId37">
        <w:r>
          <w:rPr>
            <w:color w:val="0000FF"/>
          </w:rPr>
          <w:t>4</w:t>
        </w:r>
      </w:hyperlink>
      <w:r>
        <w:t xml:space="preserve">, </w:t>
      </w:r>
      <w:hyperlink r:id="rId38">
        <w:r>
          <w:rPr>
            <w:color w:val="0000FF"/>
          </w:rPr>
          <w:t>6</w:t>
        </w:r>
      </w:hyperlink>
      <w:r>
        <w:t xml:space="preserve">, </w:t>
      </w:r>
      <w:hyperlink r:id="rId39">
        <w:r>
          <w:rPr>
            <w:color w:val="0000FF"/>
          </w:rPr>
          <w:t>8 части 1</w:t>
        </w:r>
      </w:hyperlink>
      <w:r>
        <w:t xml:space="preserve">, </w:t>
      </w:r>
      <w:hyperlink r:id="rId40">
        <w:r>
          <w:rPr>
            <w:color w:val="0000FF"/>
          </w:rPr>
          <w:t>частью 3 статьи 57</w:t>
        </w:r>
      </w:hyperlink>
      <w:r>
        <w:t xml:space="preserve"> и </w:t>
      </w:r>
      <w:hyperlink r:id="rId41">
        <w:r>
          <w:rPr>
            <w:color w:val="0000FF"/>
          </w:rPr>
          <w:t>частью 12 статьи 66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4.9. Документарная проверка проводится в порядке и в сроки, установленные </w:t>
      </w:r>
      <w:hyperlink r:id="rId42">
        <w:r>
          <w:rPr>
            <w:color w:val="0000FF"/>
          </w:rPr>
          <w:t>статьей 72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 ходе документарной проверки могут совершаться следующие контрольные действия: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1) получение письменных объяснений;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2) истребование документов;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3) экспертиза.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Внеплановая документарная проверка может проводиться только по согласованию с органами прокуратуры, за исключением случая ее проведения в соответствии с </w:t>
      </w:r>
      <w:hyperlink r:id="rId43">
        <w:r>
          <w:rPr>
            <w:color w:val="0000FF"/>
          </w:rPr>
          <w:t>пунктами 3</w:t>
        </w:r>
      </w:hyperlink>
      <w:r>
        <w:t xml:space="preserve">, </w:t>
      </w:r>
      <w:hyperlink r:id="rId44">
        <w:r>
          <w:rPr>
            <w:color w:val="0000FF"/>
          </w:rPr>
          <w:t>4</w:t>
        </w:r>
      </w:hyperlink>
      <w:r>
        <w:t xml:space="preserve">, </w:t>
      </w:r>
      <w:hyperlink r:id="rId45">
        <w:r>
          <w:rPr>
            <w:color w:val="0000FF"/>
          </w:rPr>
          <w:t>6</w:t>
        </w:r>
      </w:hyperlink>
      <w:r>
        <w:t xml:space="preserve">, </w:t>
      </w:r>
      <w:hyperlink r:id="rId46">
        <w:r>
          <w:rPr>
            <w:color w:val="0000FF"/>
          </w:rPr>
          <w:t>8 части 1 статьи 57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4.10. В соответствии со </w:t>
      </w:r>
      <w:hyperlink r:id="rId47">
        <w:r>
          <w:rPr>
            <w:color w:val="0000FF"/>
          </w:rPr>
          <w:t>статьей 73</w:t>
        </w:r>
      </w:hyperlink>
      <w:r>
        <w:t xml:space="preserve"> Федерального закона N 248-ФЗ срок проведения выездной проверки не может превышать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микропредприятия, за исключением выездной проверки, основанием для проведения которой является </w:t>
      </w:r>
      <w:hyperlink r:id="rId48">
        <w:r>
          <w:rPr>
            <w:color w:val="0000FF"/>
          </w:rPr>
          <w:t>пункт 6 части 1 статьи 57</w:t>
        </w:r>
      </w:hyperlink>
      <w:r>
        <w:t xml:space="preserve"> Федерального закона N 248-ФЗ и которая для микропредприятия не может продолжаться более сорока часов. 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 ходе выездной проверки могут совершаться следующие контрольные действия: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1) осмотр;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2) досмотр;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3) опрос;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4) получение письменных объяснений;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5) истребование документов;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6) отбор проб (образцов);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7) инструментальное обследование;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8) испытание;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9) экспертиза;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10) эксперимент.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Внеплановая выездная проверка может проводиться только по согласованию с органами прокуратуры, за исключением случаев ее проведения в соответствии с </w:t>
      </w:r>
      <w:hyperlink r:id="rId49">
        <w:r>
          <w:rPr>
            <w:color w:val="0000FF"/>
          </w:rPr>
          <w:t>пунктами 3</w:t>
        </w:r>
      </w:hyperlink>
      <w:r>
        <w:t xml:space="preserve">, </w:t>
      </w:r>
      <w:hyperlink r:id="rId50">
        <w:r>
          <w:rPr>
            <w:color w:val="0000FF"/>
          </w:rPr>
          <w:t>4</w:t>
        </w:r>
      </w:hyperlink>
      <w:r>
        <w:t xml:space="preserve">, </w:t>
      </w:r>
      <w:hyperlink r:id="rId51">
        <w:r>
          <w:rPr>
            <w:color w:val="0000FF"/>
          </w:rPr>
          <w:t>6</w:t>
        </w:r>
      </w:hyperlink>
      <w:r>
        <w:t xml:space="preserve">, </w:t>
      </w:r>
      <w:hyperlink r:id="rId52">
        <w:r>
          <w:rPr>
            <w:color w:val="0000FF"/>
          </w:rPr>
          <w:t>8 части 1</w:t>
        </w:r>
      </w:hyperlink>
      <w:r>
        <w:t xml:space="preserve">, </w:t>
      </w:r>
      <w:hyperlink r:id="rId53">
        <w:r>
          <w:rPr>
            <w:color w:val="0000FF"/>
          </w:rPr>
          <w:t>частью 3 статьи 57</w:t>
        </w:r>
      </w:hyperlink>
      <w:r>
        <w:t xml:space="preserve"> и </w:t>
      </w:r>
      <w:hyperlink r:id="rId54">
        <w:r>
          <w:rPr>
            <w:color w:val="0000FF"/>
          </w:rPr>
          <w:t>частью 12</w:t>
        </w:r>
      </w:hyperlink>
      <w:r>
        <w:t xml:space="preserve"> и </w:t>
      </w:r>
      <w:hyperlink r:id="rId55">
        <w:r>
          <w:rPr>
            <w:color w:val="0000FF"/>
          </w:rPr>
          <w:t>12.1 статьи 66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4.11. Без взаимодействия с контролируемым лицом осуществляются следующие контрольные мероприятия: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1) наблюдение за соблюдением обязательных требований;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2) выездное обследование.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Контрольные мероприятия без взаимодействия проводятся на основании заданий уполномоченных должностных лиц контрольного органа, включая задания, содержащиеся в планах работы контрольного органа.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4.12. Наблюдение за соблюдением обязательных требований (мониторинг безопасности) проводится в порядке, установленном </w:t>
      </w:r>
      <w:hyperlink r:id="rId56">
        <w:r>
          <w:rPr>
            <w:color w:val="0000FF"/>
          </w:rPr>
          <w:t>статьей 74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4.13. Выездное обследование проводится в порядке, установленном </w:t>
      </w:r>
      <w:hyperlink r:id="rId57">
        <w:r>
          <w:rPr>
            <w:color w:val="0000FF"/>
          </w:rPr>
          <w:t>статьей 75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 ходе выездного обследования на общедоступных (открытых для посещения неограниченным кругом лиц) производственных объектах могут совершаться следующие контрольные действия: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1) осмотр;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2) отбор проб (образцов);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3) инструментальное обследование (с применением видеозаписи);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4) испытание;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5) экспертиза.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4.14. При осуществлении муниципального контроля может выдаваться предписание об устранении выявленных нарушений обязательных требований, выявленных в том числе в ходе наблюдения за соблюдением обязательных требований (мониторинга безопасности).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4.15. Случаи, при наступлении которых контролируемое лицо вправе представить в контрольный орган информацию о невозможности присутствия при проведении контрольного мероприятия, в связи с чем его проведение переносится на срок, необходимый для устранения обстоятельств, послуживших поводом для обращения контролируемого лица: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1) временная нетрудоспособность;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2) нахождение за пределами Российской Федерации;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3) административный арест;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4) избрание в отношении подозреваемого (обвиняемого) в совершении преступления физического лица меры пресечения в виде: подписки о невыезде и надлежащем поведении, запрете определенных действий, заключения под стражу, домашнего ареста;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5) наступлении обстоятельств непреодолимой силы, препятствующих присутствию лица при проведении контрольного мероприятия (военные действия, катастрофа, стихийное бедствие, крупная авария, эпидемия и другие чрезвычайные обстоятельства).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Информация контролируемого лица должна содержать: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1) описание обстоятельств и их продолжительность;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2) сведения о причинно-следственной связи между возникшими обстоятельствами и невозможностью либо задержкой присутствия при проведении контрольного мероприятия;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3) указание на срок, необходимый для устранения обстоятельств, препятствующих присутствию при проведении контрольного мероприятия (при наличии возможности его определить).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4.16. Осмотр осуществляется в порядке, установленном </w:t>
      </w:r>
      <w:hyperlink r:id="rId58">
        <w:r>
          <w:rPr>
            <w:color w:val="0000FF"/>
          </w:rPr>
          <w:t>статьей 76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Осмотр может проводиться при осуществлении инспекционного визита, рейдового осмотра, выездной проверки и выездного обследования.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Осмотр может осуществляться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"Инспектор".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4.17. Досмотр осуществляется в порядке, установленном </w:t>
      </w:r>
      <w:hyperlink r:id="rId59">
        <w:r>
          <w:rPr>
            <w:color w:val="0000FF"/>
          </w:rPr>
          <w:t>статьей 77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Досмотр может проводиться при осуществлении рейдового осмотра и выездной проверки.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Досмотр может осуществляться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"Инспектор".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4.18. Опрос осуществляется в порядке, установленном </w:t>
      </w:r>
      <w:hyperlink r:id="rId60">
        <w:r>
          <w:rPr>
            <w:color w:val="0000FF"/>
          </w:rPr>
          <w:t>статьей 78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Опрос может проводиться при осуществлении инспекционного визита, рейдового осмотра и выездной проверки.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Опрос может осуществляться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"Инспектор".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4.19. Получение письменных объяснений осуществляется в порядке, установленном </w:t>
      </w:r>
      <w:hyperlink r:id="rId61">
        <w:r>
          <w:rPr>
            <w:color w:val="0000FF"/>
          </w:rPr>
          <w:t>статьей 79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Получение письменных объяснений может проводиться при осуществлении инспекционного визита, рейдового осмотра, документарной проверки, выездной проверки.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4.20. Истребование документов осуществляется в порядке, установленном </w:t>
      </w:r>
      <w:hyperlink r:id="rId62">
        <w:r>
          <w:rPr>
            <w:color w:val="0000FF"/>
          </w:rPr>
          <w:t>статьей 80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Истребование документов может проводиться при осуществлении инспекционного визита, рейдового осмотра, документарной проверки и выездной проверки.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4.21. Отбор проб (образцов) осуществляется в соответствии со </w:t>
      </w:r>
      <w:hyperlink r:id="rId63">
        <w:r>
          <w:rPr>
            <w:color w:val="0000FF"/>
          </w:rPr>
          <w:t>статьей 81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Отбор проб (образцов) может производиться при осуществлении рейдового осмотра, выездной проверки, выездного обследования.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Отбор проб (образцов) в ходе проведения контрольного мероприятия осуществляется исключительно при отсутствии возможности оценки соблюдения обязательных требований иными способами без отбора проб (образцов).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Отбор проб (образцов) подконтрольного товара проводится должностными лицами контрольного органа в присутствии контролируемых лиц и их представителей.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 случае отсутствия контролируемого лица или его представителя при наличии надлежащего уведомления контролируемого лица о проведении контрольного мероприятия отбор проб (образцов) подконтрольного товара осуществляется с обязательным применением видеозаписи.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Контролируемое лицо или его представитель, присутствующие при отборе проб (образцов), информируются должностными лицами контрольного органа о целях отбора проб (образцов) и месте проведения экспертизы.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Подконтрольные товары отбираются в количестве, предусмотренном утвержденными документами по стандартизации, иными документами, регламентирующими правила отбора проб (образцов) и методы их исследований (испытаний) и измерений.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По результатам отбора проб (образцов) должностным лицом контрольного органа или привлеченным им лицом составляется протокол отбора проб (образцов), в котором указываются дата и место его составления, должность, фамилия и инициалы должностного лица контрольного органа, привлеченного им лица, составивших протокол, сведения о контролируемом лице или его представителе, присутствовавших при отборе проб (образцов), иные сведения, имеющие значение для идентификации проб (образцов).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 случае отказа контролируемого лица или его представителя от подписания протокола отбора проб (образцов) должностное лицо контрольного органа или привлеченное им лицо делает соответствующую отметку.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Информация об отборе проб (образцов) включается в акт контрольного мероприятия.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4.22. Инструментальное обследование осуществляется в соответствии со </w:t>
      </w:r>
      <w:hyperlink r:id="rId64">
        <w:r>
          <w:rPr>
            <w:color w:val="0000FF"/>
          </w:rPr>
          <w:t>статьей 82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Инструментальное обследование может проводиться при осуществлении инспекционного визита, рейдового осмотра, выездной проверки, выездного обследования.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Инструментальное обследование осуществляется инспектором или специалистом, имеющими допуск к работе на специальном оборудовании, использованию технических приборов.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Контролируемое лицо или его представитель, присутствующие при проведении инструментального обследования, информируются должностными лицами контрольного органа о целях проведения инструментального обследования.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По результатам инструментального обследования инспектором или специалистом составляется протокол инструментального обследования, в котором указываются дата и место его составления, должность, фамилия и инициалы должностного лица контрольного органа, специалиста, составивших протокол, сведения о контролируемом лице или его представителе, присутствовавших при проведении инструментального обследования.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Информация о проведении инструментального обследования включается в акт контрольного мероприятия.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4.23. Испытание осуществляется в соответствии со </w:t>
      </w:r>
      <w:hyperlink r:id="rId65">
        <w:r>
          <w:rPr>
            <w:color w:val="0000FF"/>
          </w:rPr>
          <w:t>статьей 83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Испытание может проводиться при осуществлении рейдового осмотра, выездной проверки, выездного обследования.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Испытание осуществляется инспектором или специалистом, имеющими допуск к работе на специальном оборудовании, использованию технических приборов.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Контролируемое лицо или его представитель, присутствующие при проведении испытания, информируются должностными лицами контрольного органа о целях проведения испытания.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По результатам испытания инспектором или специалистом составляется протокол испытания, в котором указывается дата и место его составления, должность, фамилия и инициалы должностного лица контрольного органа, специалиста, составивших протокол, сведения о контролируемом лице или его представителе, присутствовавших при проведении испытания.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Информация о проведении испытания включается в акт контрольного мероприятия.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4.24. Экспертиза осуществляется в соответствии со </w:t>
      </w:r>
      <w:hyperlink r:id="rId66">
        <w:r>
          <w:rPr>
            <w:color w:val="0000FF"/>
          </w:rPr>
          <w:t>статьей 84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Экспертиза может проводиться при осуществлении рейдового осмотра, документарной проверки, выездной проверки, выездного обследования.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Экспертиза может осуществляться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"Инспектор".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Проведение экспертизы осуществляется по поручению должностного лица контрольного органа экспертными организациями, аккредитованными в соответствии с законодательством Российской Федерации об аккредитации в национальной системе аккредитации, привлекаемыми к осуществлению экспертизы контрольными органами, либо экспертами, получившими статус эксперта в соответствии с общими требованиями, установленными Правительством Российской Федерации, в целях привлечения контрольным органом к осуществлению экспертизы.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При назначении и проведении экспертизы контролируемые лица имеют право: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информировать контрольный орган о наличии конфликта интересов у лиц, привлекаемых к осуществлению экспертизы;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предлагать дополнительные вопросы для получения по ним экспертного заключения, а также уточнять формулировки поставленных вопросов;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знакомиться с экспертным заключением.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Экспертиза осуществляется по месту осуществления деятельности контрольного органа, экспертов, экспертных организаций.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Экспертиза проводится в следующем порядке: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отбор проб (образцов);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проведение исследования (испытаний) и измерений (необходимость их проведения устанавливается экспертом и (или) экспертной организацией);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проведение экспертизы отобранной пробы (образца);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оформление результатов проведения экспертизы и подписание экспертного заключения (в 3 экземплярах) экспертом и (или) экспертной организацией.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Экспертное заключение приобщается к акту контрольного мероприятия.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При невозможности транспортировки образца исследования к месту работы эксперта должностное лицо обеспечивает эксперту беспрепятственный доступ к образцу и необходимые условия для исследования.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Место осуществления экспертизы определяется должностным лицом, которое проводит контрольное мероприятие.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4.25. Эксперимент осуществляется в порядке, установленном </w:t>
      </w:r>
      <w:hyperlink r:id="rId67">
        <w:r>
          <w:rPr>
            <w:color w:val="0000FF"/>
          </w:rPr>
          <w:t>статьей 85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Эксперимент может проводиться при осуществлении рейдового осмотра и выездной проверки.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Эксперимент проводится только инспектором по месту нахождения (осуществления деятельности) контролируемого лица (его филиалов, представительств, обособленных структурных подразделений) или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"Инспектор" непосредственно в ходе проведения контрольного мероприятия.</w:t>
      </w:r>
    </w:p>
    <w:p w:rsidR="007C38CE" w:rsidRDefault="007C38CE">
      <w:pPr>
        <w:pStyle w:val="ConsPlusNormal"/>
        <w:ind w:firstLine="540"/>
        <w:jc w:val="both"/>
      </w:pPr>
    </w:p>
    <w:p w:rsidR="007C38CE" w:rsidRDefault="007C38CE">
      <w:pPr>
        <w:pStyle w:val="ConsPlusTitle"/>
        <w:jc w:val="center"/>
        <w:outlineLvl w:val="1"/>
      </w:pPr>
      <w:r>
        <w:t>5. Результаты контрольного мероприятия</w:t>
      </w:r>
    </w:p>
    <w:p w:rsidR="007C38CE" w:rsidRDefault="007C38CE">
      <w:pPr>
        <w:pStyle w:val="ConsPlusNormal"/>
        <w:jc w:val="center"/>
      </w:pPr>
    </w:p>
    <w:p w:rsidR="007C38CE" w:rsidRDefault="007C38CE">
      <w:pPr>
        <w:pStyle w:val="ConsPlusNormal"/>
        <w:ind w:firstLine="540"/>
        <w:jc w:val="both"/>
      </w:pPr>
      <w:r>
        <w:t xml:space="preserve">5.1. По результатам контрольных мероприятий контрольный орган принимает решения и оформляет их в соответствии с </w:t>
      </w:r>
      <w:hyperlink r:id="rId68">
        <w:r>
          <w:rPr>
            <w:color w:val="0000FF"/>
          </w:rPr>
          <w:t>главой 16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5.2. По окончании проведения контрольного мероприятия, предусматривающего взаимодействие с контролируемым лицом, должностное лицо контрольного органа составляет соответствующий акт.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 случае, если по результатам проведения такого мероприятия выявлено нарушение обязательных требований, в акте должно быть указано какое именно обязательное требование нарушено, каким нормативным правовым актом и его структурной единицей оно установлено.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В случае устранения выявленного нарушения до окончания проведения контрольного мероприятия, предусматривающего взаимодействие с контролируемым лицом, в акте указывается факт его устранения.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Документы, иные материалы, являющиеся доказательствами нарушения обязательных требований, в том числе заполненные при проведении контрольного мероприятия проверочные листы, приобщаются к акту.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5.3. Оформление акта производится с учетом требований </w:t>
      </w:r>
      <w:hyperlink r:id="rId69">
        <w:r>
          <w:rPr>
            <w:color w:val="0000FF"/>
          </w:rPr>
          <w:t>пункта 3 статьи 87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5.4. Акт контрольного мероприятия, проведение которого было согласовано органами прокуратуры, направляется в органы прокуратуры посредством ЕРКНМ непосредственно после его оформления.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5.5. Документы, оформляемые контрольным органом при осуществлении муниципального контроля, а также специалистами, экспертами, привлекаемыми к проведению контрольных мероприятий, составляются в форме электронного документа и подписываются усиленной квалифицированной электронной подписью.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5.6. В случае проведения контрольных мероприятий с использованием мобильного приложения "Инспектор" либо составления акта контрольного мероприятия без взаимодействия, а также в случае, если составление акта по результатам контрольного мероприятия на месте его проведения невозможно по причине совершения контрольных действий, предусмотренных </w:t>
      </w:r>
      <w:hyperlink r:id="rId70">
        <w:r>
          <w:rPr>
            <w:color w:val="0000FF"/>
          </w:rPr>
          <w:t>пунктами 6</w:t>
        </w:r>
      </w:hyperlink>
      <w:r>
        <w:t xml:space="preserve"> - </w:t>
      </w:r>
      <w:hyperlink r:id="rId71">
        <w:r>
          <w:rPr>
            <w:color w:val="0000FF"/>
          </w:rPr>
          <w:t>9 части 1 статьи 65</w:t>
        </w:r>
      </w:hyperlink>
      <w:r>
        <w:t xml:space="preserve"> Федерального закона N 248-ФЗ, или в иных случаях, контрольный орган направляет акт контролируемому лицу в порядке, установленном </w:t>
      </w:r>
      <w:hyperlink r:id="rId72">
        <w:r>
          <w:rPr>
            <w:color w:val="0000FF"/>
          </w:rPr>
          <w:t>статьей 21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5.7.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</w:t>
      </w:r>
      <w:hyperlink r:id="rId73">
        <w:r>
          <w:rPr>
            <w:color w:val="0000FF"/>
          </w:rPr>
          <w:t>частью 3 статьи 87</w:t>
        </w:r>
      </w:hyperlink>
      <w:r>
        <w:t xml:space="preserve"> Федерального закона N 248-ФЗ контролируемое лицо не подписывает акт и считается получившим акт в случае его размещения в ЕРКНМ и получения уведомления об этом в порядке, предусмотренном </w:t>
      </w:r>
      <w:hyperlink r:id="rId74">
        <w:r>
          <w:rPr>
            <w:color w:val="0000FF"/>
          </w:rPr>
          <w:t>пунктом 2 части 5 статьи 21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5.8. До 31.12.2025 подготовка контрольным органом в ходе осуществления муниципального контроля документов, информирование контролируемых лиц о совершаемых должностными лицами контрольного органа действиях и принимаемых решениях, обмен документами и сведениями с контролируемыми лицами осуществляется на бумажном носителе.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5.9. В случае выявления при проведении контрольного мероприятия нарушений обязательных требований контролируемым лицом контрольный орган принимает решения в соответствии с </w:t>
      </w:r>
      <w:hyperlink r:id="rId75">
        <w:r>
          <w:rPr>
            <w:color w:val="0000FF"/>
          </w:rPr>
          <w:t>частью 2 статьи 90</w:t>
        </w:r>
      </w:hyperlink>
      <w:r>
        <w:t xml:space="preserve"> Федерального закона N 248-ФЗ.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5.10. Предписание об устранении выявленных нарушений обязательных требований выдается контролируемому лицу в случае, если выявленные нарушения обязательных требований не устранены до окончания проведения контрольного мероприятия, обязательного профилактического визита.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5.11. Досудебный порядок подачи жалоб, установленный </w:t>
      </w:r>
      <w:hyperlink r:id="rId76">
        <w:r>
          <w:rPr>
            <w:color w:val="0000FF"/>
          </w:rPr>
          <w:t>главой 9</w:t>
        </w:r>
      </w:hyperlink>
      <w:r>
        <w:t xml:space="preserve"> Федерального закона N 248-ФЗ, при осуществлении муниципального контроля не применяется.</w:t>
      </w:r>
    </w:p>
    <w:p w:rsidR="007C38CE" w:rsidRDefault="007C38CE">
      <w:pPr>
        <w:pStyle w:val="ConsPlusNormal"/>
      </w:pPr>
    </w:p>
    <w:p w:rsidR="007C38CE" w:rsidRDefault="007C38CE">
      <w:pPr>
        <w:pStyle w:val="ConsPlusNormal"/>
      </w:pPr>
    </w:p>
    <w:p w:rsidR="007C38CE" w:rsidRDefault="007C38CE">
      <w:pPr>
        <w:pStyle w:val="ConsPlusNormal"/>
      </w:pPr>
    </w:p>
    <w:p w:rsidR="007C38CE" w:rsidRDefault="007C38CE">
      <w:pPr>
        <w:pStyle w:val="ConsPlusNormal"/>
      </w:pPr>
    </w:p>
    <w:p w:rsidR="007C38CE" w:rsidRDefault="007C38CE">
      <w:pPr>
        <w:pStyle w:val="ConsPlusNormal"/>
      </w:pPr>
    </w:p>
    <w:p w:rsidR="007C38CE" w:rsidRDefault="007C38CE">
      <w:pPr>
        <w:pStyle w:val="ConsPlusNormal"/>
        <w:jc w:val="right"/>
        <w:outlineLvl w:val="1"/>
      </w:pPr>
      <w:r>
        <w:t>Приложение</w:t>
      </w:r>
    </w:p>
    <w:p w:rsidR="007C38CE" w:rsidRDefault="007C38CE">
      <w:pPr>
        <w:pStyle w:val="ConsPlusNormal"/>
        <w:jc w:val="right"/>
      </w:pPr>
      <w:r>
        <w:t>к Положению</w:t>
      </w:r>
    </w:p>
    <w:p w:rsidR="007C38CE" w:rsidRDefault="007C38CE">
      <w:pPr>
        <w:pStyle w:val="ConsPlusNormal"/>
        <w:jc w:val="right"/>
      </w:pPr>
      <w:r>
        <w:t>о муниципальном жилищном контроле</w:t>
      </w:r>
    </w:p>
    <w:p w:rsidR="007C38CE" w:rsidRDefault="007C38CE">
      <w:pPr>
        <w:pStyle w:val="ConsPlusNormal"/>
        <w:jc w:val="right"/>
      </w:pPr>
      <w:r>
        <w:t>на территории города Пыть-Яха</w:t>
      </w:r>
    </w:p>
    <w:p w:rsidR="007C38CE" w:rsidRDefault="007C38CE">
      <w:pPr>
        <w:pStyle w:val="ConsPlusNormal"/>
      </w:pPr>
    </w:p>
    <w:p w:rsidR="007C38CE" w:rsidRDefault="007C38CE">
      <w:pPr>
        <w:pStyle w:val="ConsPlusTitle"/>
        <w:jc w:val="center"/>
      </w:pPr>
      <w:bookmarkStart w:id="1" w:name="P310"/>
      <w:bookmarkEnd w:id="1"/>
      <w:r>
        <w:t>КРИТЕРИИ</w:t>
      </w:r>
    </w:p>
    <w:p w:rsidR="007C38CE" w:rsidRDefault="007C38CE">
      <w:pPr>
        <w:pStyle w:val="ConsPlusTitle"/>
        <w:jc w:val="center"/>
      </w:pPr>
      <w:r>
        <w:t>ОТНЕСЕНИЯ ОБЪЕКТОВ КОНТРОЛЯ К ОПРЕДЕЛЕННОЙ КАТЕГОРИИ РИСКА</w:t>
      </w:r>
    </w:p>
    <w:p w:rsidR="007C38CE" w:rsidRDefault="007C38CE">
      <w:pPr>
        <w:pStyle w:val="ConsPlusNormal"/>
      </w:pPr>
    </w:p>
    <w:p w:rsidR="007C38CE" w:rsidRDefault="007C38CE">
      <w:pPr>
        <w:pStyle w:val="ConsPlusNormal"/>
        <w:ind w:firstLine="540"/>
        <w:jc w:val="both"/>
      </w:pPr>
      <w:r>
        <w:t>1. С учетом вероятности наступления и тяжести потенциальных негативных последствий несоблюдения обязательных требований объекты муниципального жилищного контроля в границах города Пыть-Яха подлежат отнесению к категориям среднего, умеренного и низкого риска.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 xml:space="preserve">2. К категории среднего риска относятся объекты контроля при наличии в течение последнего года на дату принятия (изменения) решения об отнесении объекта контроля к категории риска постановления (решения) по делу об административном правонарушении, предусмотренном </w:t>
      </w:r>
      <w:hyperlink r:id="rId77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правонарушениях, связанного с: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- нарушением обязательных требований, являющихся предметом муниципального жилищного контроля в границах города Пыть-Яха;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- невыполнением в срок законного предписания органа (должностного лица) осуществляющего муниципальный жилищный контроль об устранении нарушений законодательства.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3. К категории умеренного риска относятся объекты контроля при наличии в течение последнего года на дату принятия (изменения) решения об отнесении объекта контроля к категории риска, выданного должностным лицом контрольного органа предписания об устранении нарушений законодательства.</w:t>
      </w:r>
    </w:p>
    <w:p w:rsidR="007C38CE" w:rsidRDefault="007C38CE">
      <w:pPr>
        <w:pStyle w:val="ConsPlusNormal"/>
        <w:spacing w:before="220"/>
        <w:ind w:firstLine="540"/>
        <w:jc w:val="both"/>
      </w:pPr>
      <w:r>
        <w:t>4. К категории низкого риска относятся объекты контроля, не предусмотренные категориями среднего и умеренного риска.</w:t>
      </w:r>
    </w:p>
    <w:p w:rsidR="007C38CE" w:rsidRDefault="007C38CE">
      <w:pPr>
        <w:pStyle w:val="ConsPlusNormal"/>
        <w:jc w:val="both"/>
      </w:pPr>
    </w:p>
    <w:p w:rsidR="007C38CE" w:rsidRDefault="007C38CE">
      <w:pPr>
        <w:pStyle w:val="ConsPlusNormal"/>
        <w:jc w:val="both"/>
      </w:pPr>
    </w:p>
    <w:p w:rsidR="007C38CE" w:rsidRDefault="007C38C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203E2" w:rsidRDefault="005203E2">
      <w:bookmarkStart w:id="2" w:name="_GoBack"/>
      <w:bookmarkEnd w:id="2"/>
    </w:p>
    <w:sectPr w:rsidR="005203E2" w:rsidSect="00B00C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8CE"/>
    <w:rsid w:val="005203E2"/>
    <w:rsid w:val="007C3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D04DAE-A9F1-4816-A2AF-969CCA0BE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8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C38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8C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496567&amp;dst=100998" TargetMode="External"/><Relationship Id="rId21" Type="http://schemas.openxmlformats.org/officeDocument/2006/relationships/hyperlink" Target="https://login.consultant.ru/link/?req=doc&amp;base=LAW&amp;n=507514&amp;dst=100762" TargetMode="External"/><Relationship Id="rId42" Type="http://schemas.openxmlformats.org/officeDocument/2006/relationships/hyperlink" Target="https://login.consultant.ru/link/?req=doc&amp;base=LAW&amp;n=496567&amp;dst=100851" TargetMode="External"/><Relationship Id="rId47" Type="http://schemas.openxmlformats.org/officeDocument/2006/relationships/hyperlink" Target="https://login.consultant.ru/link/?req=doc&amp;base=LAW&amp;n=496567&amp;dst=100864" TargetMode="External"/><Relationship Id="rId63" Type="http://schemas.openxmlformats.org/officeDocument/2006/relationships/hyperlink" Target="https://login.consultant.ru/link/?req=doc&amp;base=LAW&amp;n=496567&amp;dst=100923" TargetMode="External"/><Relationship Id="rId68" Type="http://schemas.openxmlformats.org/officeDocument/2006/relationships/hyperlink" Target="https://login.consultant.ru/link/?req=doc&amp;base=LAW&amp;n=496567&amp;dst=100980" TargetMode="External"/><Relationship Id="rId16" Type="http://schemas.openxmlformats.org/officeDocument/2006/relationships/hyperlink" Target="https://login.consultant.ru/link/?req=doc&amp;base=LAW&amp;n=496567" TargetMode="External"/><Relationship Id="rId11" Type="http://schemas.openxmlformats.org/officeDocument/2006/relationships/hyperlink" Target="https://login.consultant.ru/link/?req=doc&amp;base=LAW&amp;n=496567&amp;dst=100088" TargetMode="External"/><Relationship Id="rId24" Type="http://schemas.openxmlformats.org/officeDocument/2006/relationships/hyperlink" Target="https://login.consultant.ru/link/?req=doc&amp;base=LAW&amp;n=496567&amp;dst=101391" TargetMode="External"/><Relationship Id="rId32" Type="http://schemas.openxmlformats.org/officeDocument/2006/relationships/hyperlink" Target="https://login.consultant.ru/link/?req=doc&amp;base=LAW&amp;n=496567&amp;dst=101412" TargetMode="External"/><Relationship Id="rId37" Type="http://schemas.openxmlformats.org/officeDocument/2006/relationships/hyperlink" Target="https://login.consultant.ru/link/?req=doc&amp;base=LAW&amp;n=496567&amp;dst=100637" TargetMode="External"/><Relationship Id="rId40" Type="http://schemas.openxmlformats.org/officeDocument/2006/relationships/hyperlink" Target="https://login.consultant.ru/link/?req=doc&amp;base=LAW&amp;n=496567&amp;dst=101414" TargetMode="External"/><Relationship Id="rId45" Type="http://schemas.openxmlformats.org/officeDocument/2006/relationships/hyperlink" Target="https://login.consultant.ru/link/?req=doc&amp;base=LAW&amp;n=496567&amp;dst=100639" TargetMode="External"/><Relationship Id="rId53" Type="http://schemas.openxmlformats.org/officeDocument/2006/relationships/hyperlink" Target="https://login.consultant.ru/link/?req=doc&amp;base=LAW&amp;n=496567&amp;dst=101414" TargetMode="External"/><Relationship Id="rId58" Type="http://schemas.openxmlformats.org/officeDocument/2006/relationships/hyperlink" Target="https://login.consultant.ru/link/?req=doc&amp;base=LAW&amp;n=496567&amp;dst=100900" TargetMode="External"/><Relationship Id="rId66" Type="http://schemas.openxmlformats.org/officeDocument/2006/relationships/hyperlink" Target="https://login.consultant.ru/link/?req=doc&amp;base=LAW&amp;n=496567&amp;dst=100942" TargetMode="External"/><Relationship Id="rId74" Type="http://schemas.openxmlformats.org/officeDocument/2006/relationships/hyperlink" Target="https://login.consultant.ru/link/?req=doc&amp;base=LAW&amp;n=496567&amp;dst=101130" TargetMode="External"/><Relationship Id="rId79" Type="http://schemas.openxmlformats.org/officeDocument/2006/relationships/theme" Target="theme/theme1.xml"/><Relationship Id="rId5" Type="http://schemas.openxmlformats.org/officeDocument/2006/relationships/hyperlink" Target="https://login.consultant.ru/link/?req=doc&amp;base=RLAW926&amp;n=262605&amp;dst=100005" TargetMode="External"/><Relationship Id="rId61" Type="http://schemas.openxmlformats.org/officeDocument/2006/relationships/hyperlink" Target="https://login.consultant.ru/link/?req=doc&amp;base=LAW&amp;n=496567&amp;dst=100913" TargetMode="External"/><Relationship Id="rId19" Type="http://schemas.openxmlformats.org/officeDocument/2006/relationships/hyperlink" Target="https://login.consultant.ru/link/?req=doc&amp;base=LAW&amp;n=496567&amp;dst=100512" TargetMode="External"/><Relationship Id="rId14" Type="http://schemas.openxmlformats.org/officeDocument/2006/relationships/hyperlink" Target="https://login.consultant.ru/link/?req=doc&amp;base=RLAW926&amp;n=267729" TargetMode="External"/><Relationship Id="rId22" Type="http://schemas.openxmlformats.org/officeDocument/2006/relationships/hyperlink" Target="https://login.consultant.ru/link/?req=doc&amp;base=LAW&amp;n=494960" TargetMode="External"/><Relationship Id="rId27" Type="http://schemas.openxmlformats.org/officeDocument/2006/relationships/hyperlink" Target="https://login.consultant.ru/link/?req=doc&amp;base=LAW&amp;n=496567&amp;dst=101176" TargetMode="External"/><Relationship Id="rId30" Type="http://schemas.openxmlformats.org/officeDocument/2006/relationships/hyperlink" Target="https://login.consultant.ru/link/?req=doc&amp;base=LAW&amp;n=496567&amp;dst=100637" TargetMode="External"/><Relationship Id="rId35" Type="http://schemas.openxmlformats.org/officeDocument/2006/relationships/hyperlink" Target="https://login.consultant.ru/link/?req=doc&amp;base=LAW&amp;n=496567&amp;dst=101212" TargetMode="External"/><Relationship Id="rId43" Type="http://schemas.openxmlformats.org/officeDocument/2006/relationships/hyperlink" Target="https://login.consultant.ru/link/?req=doc&amp;base=LAW&amp;n=496567&amp;dst=101410" TargetMode="External"/><Relationship Id="rId48" Type="http://schemas.openxmlformats.org/officeDocument/2006/relationships/hyperlink" Target="https://login.consultant.ru/link/?req=doc&amp;base=LAW&amp;n=496567&amp;dst=100639" TargetMode="External"/><Relationship Id="rId56" Type="http://schemas.openxmlformats.org/officeDocument/2006/relationships/hyperlink" Target="https://login.consultant.ru/link/?req=doc&amp;base=LAW&amp;n=496567&amp;dst=100888" TargetMode="External"/><Relationship Id="rId64" Type="http://schemas.openxmlformats.org/officeDocument/2006/relationships/hyperlink" Target="https://login.consultant.ru/link/?req=doc&amp;base=LAW&amp;n=496567&amp;dst=100931" TargetMode="External"/><Relationship Id="rId69" Type="http://schemas.openxmlformats.org/officeDocument/2006/relationships/hyperlink" Target="https://login.consultant.ru/link/?req=doc&amp;base=LAW&amp;n=496567&amp;dst=101258" TargetMode="External"/><Relationship Id="rId77" Type="http://schemas.openxmlformats.org/officeDocument/2006/relationships/hyperlink" Target="https://login.consultant.ru/link/?req=doc&amp;base=LAW&amp;n=511080" TargetMode="External"/><Relationship Id="rId8" Type="http://schemas.openxmlformats.org/officeDocument/2006/relationships/hyperlink" Target="https://login.consultant.ru/link/?req=doc&amp;base=RLAW926&amp;n=312704&amp;dst=100005" TargetMode="External"/><Relationship Id="rId51" Type="http://schemas.openxmlformats.org/officeDocument/2006/relationships/hyperlink" Target="https://login.consultant.ru/link/?req=doc&amp;base=LAW&amp;n=496567&amp;dst=100639" TargetMode="External"/><Relationship Id="rId72" Type="http://schemas.openxmlformats.org/officeDocument/2006/relationships/hyperlink" Target="https://login.consultant.ru/link/?req=doc&amp;base=LAW&amp;n=496567&amp;dst=10022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501480&amp;dst=101363" TargetMode="External"/><Relationship Id="rId17" Type="http://schemas.openxmlformats.org/officeDocument/2006/relationships/hyperlink" Target="https://login.consultant.ru/link/?req=doc&amp;base=LAW&amp;n=496567" TargetMode="External"/><Relationship Id="rId25" Type="http://schemas.openxmlformats.org/officeDocument/2006/relationships/hyperlink" Target="https://login.consultant.ru/link/?req=doc&amp;base=LAW&amp;n=496567&amp;dst=100329" TargetMode="External"/><Relationship Id="rId33" Type="http://schemas.openxmlformats.org/officeDocument/2006/relationships/hyperlink" Target="https://login.consultant.ru/link/?req=doc&amp;base=LAW&amp;n=496567&amp;dst=101414" TargetMode="External"/><Relationship Id="rId38" Type="http://schemas.openxmlformats.org/officeDocument/2006/relationships/hyperlink" Target="https://login.consultant.ru/link/?req=doc&amp;base=LAW&amp;n=496567&amp;dst=100639" TargetMode="External"/><Relationship Id="rId46" Type="http://schemas.openxmlformats.org/officeDocument/2006/relationships/hyperlink" Target="https://login.consultant.ru/link/?req=doc&amp;base=LAW&amp;n=496567&amp;dst=101412" TargetMode="External"/><Relationship Id="rId59" Type="http://schemas.openxmlformats.org/officeDocument/2006/relationships/hyperlink" Target="https://login.consultant.ru/link/?req=doc&amp;base=LAW&amp;n=496567&amp;dst=100905" TargetMode="External"/><Relationship Id="rId67" Type="http://schemas.openxmlformats.org/officeDocument/2006/relationships/hyperlink" Target="https://login.consultant.ru/link/?req=doc&amp;base=LAW&amp;n=496567&amp;dst=100964" TargetMode="External"/><Relationship Id="rId20" Type="http://schemas.openxmlformats.org/officeDocument/2006/relationships/hyperlink" Target="https://login.consultant.ru/link/?req=doc&amp;base=LAW&amp;n=496567&amp;dst=100547" TargetMode="External"/><Relationship Id="rId41" Type="http://schemas.openxmlformats.org/officeDocument/2006/relationships/hyperlink" Target="https://login.consultant.ru/link/?req=doc&amp;base=LAW&amp;n=496567&amp;dst=101443" TargetMode="External"/><Relationship Id="rId54" Type="http://schemas.openxmlformats.org/officeDocument/2006/relationships/hyperlink" Target="https://login.consultant.ru/link/?req=doc&amp;base=LAW&amp;n=496567&amp;dst=101443" TargetMode="External"/><Relationship Id="rId62" Type="http://schemas.openxmlformats.org/officeDocument/2006/relationships/hyperlink" Target="https://login.consultant.ru/link/?req=doc&amp;base=LAW&amp;n=496567&amp;dst=100917" TargetMode="External"/><Relationship Id="rId70" Type="http://schemas.openxmlformats.org/officeDocument/2006/relationships/hyperlink" Target="https://login.consultant.ru/link/?req=doc&amp;base=LAW&amp;n=496567&amp;dst=100708" TargetMode="External"/><Relationship Id="rId75" Type="http://schemas.openxmlformats.org/officeDocument/2006/relationships/hyperlink" Target="https://login.consultant.ru/link/?req=doc&amp;base=LAW&amp;n=496567&amp;dst=100998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926&amp;n=283012&amp;dst=100005" TargetMode="External"/><Relationship Id="rId15" Type="http://schemas.openxmlformats.org/officeDocument/2006/relationships/hyperlink" Target="https://login.consultant.ru/link/?req=doc&amp;base=RLAW926&amp;n=327736&amp;dst=100005" TargetMode="External"/><Relationship Id="rId23" Type="http://schemas.openxmlformats.org/officeDocument/2006/relationships/hyperlink" Target="https://login.consultant.ru/link/?req=doc&amp;base=LAW&amp;n=496567&amp;dst=101366" TargetMode="External"/><Relationship Id="rId28" Type="http://schemas.openxmlformats.org/officeDocument/2006/relationships/hyperlink" Target="https://login.consultant.ru/link/?req=doc&amp;base=LAW&amp;n=496567&amp;dst=100813" TargetMode="External"/><Relationship Id="rId36" Type="http://schemas.openxmlformats.org/officeDocument/2006/relationships/hyperlink" Target="https://login.consultant.ru/link/?req=doc&amp;base=LAW&amp;n=496567&amp;dst=101410" TargetMode="External"/><Relationship Id="rId49" Type="http://schemas.openxmlformats.org/officeDocument/2006/relationships/hyperlink" Target="https://login.consultant.ru/link/?req=doc&amp;base=LAW&amp;n=496567&amp;dst=101410" TargetMode="External"/><Relationship Id="rId57" Type="http://schemas.openxmlformats.org/officeDocument/2006/relationships/hyperlink" Target="https://login.consultant.ru/link/?req=doc&amp;base=LAW&amp;n=496567&amp;dst=101242" TargetMode="External"/><Relationship Id="rId10" Type="http://schemas.openxmlformats.org/officeDocument/2006/relationships/hyperlink" Target="https://login.consultant.ru/link/?req=doc&amp;base=LAW&amp;n=510569&amp;dst=1018" TargetMode="External"/><Relationship Id="rId31" Type="http://schemas.openxmlformats.org/officeDocument/2006/relationships/hyperlink" Target="https://login.consultant.ru/link/?req=doc&amp;base=LAW&amp;n=496567&amp;dst=100639" TargetMode="External"/><Relationship Id="rId44" Type="http://schemas.openxmlformats.org/officeDocument/2006/relationships/hyperlink" Target="https://login.consultant.ru/link/?req=doc&amp;base=LAW&amp;n=496567&amp;dst=100637" TargetMode="External"/><Relationship Id="rId52" Type="http://schemas.openxmlformats.org/officeDocument/2006/relationships/hyperlink" Target="https://login.consultant.ru/link/?req=doc&amp;base=LAW&amp;n=496567&amp;dst=101412" TargetMode="External"/><Relationship Id="rId60" Type="http://schemas.openxmlformats.org/officeDocument/2006/relationships/hyperlink" Target="https://login.consultant.ru/link/?req=doc&amp;base=LAW&amp;n=496567&amp;dst=100910" TargetMode="External"/><Relationship Id="rId65" Type="http://schemas.openxmlformats.org/officeDocument/2006/relationships/hyperlink" Target="https://login.consultant.ru/link/?req=doc&amp;base=LAW&amp;n=496567&amp;dst=100937" TargetMode="External"/><Relationship Id="rId73" Type="http://schemas.openxmlformats.org/officeDocument/2006/relationships/hyperlink" Target="https://login.consultant.ru/link/?req=doc&amp;base=LAW&amp;n=496567&amp;dst=101258" TargetMode="External"/><Relationship Id="rId78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926&amp;n=327736&amp;dst=100005" TargetMode="External"/><Relationship Id="rId13" Type="http://schemas.openxmlformats.org/officeDocument/2006/relationships/hyperlink" Target="https://login.consultant.ru/link/?req=doc&amp;base=RLAW926&amp;n=327012&amp;dst=100040" TargetMode="External"/><Relationship Id="rId18" Type="http://schemas.openxmlformats.org/officeDocument/2006/relationships/hyperlink" Target="https://login.consultant.ru/link/?req=doc&amp;base=LAW&amp;n=496567&amp;dst=100238" TargetMode="External"/><Relationship Id="rId39" Type="http://schemas.openxmlformats.org/officeDocument/2006/relationships/hyperlink" Target="https://login.consultant.ru/link/?req=doc&amp;base=LAW&amp;n=496567&amp;dst=101412" TargetMode="External"/><Relationship Id="rId34" Type="http://schemas.openxmlformats.org/officeDocument/2006/relationships/hyperlink" Target="https://login.consultant.ru/link/?req=doc&amp;base=LAW&amp;n=496567&amp;dst=101443" TargetMode="External"/><Relationship Id="rId50" Type="http://schemas.openxmlformats.org/officeDocument/2006/relationships/hyperlink" Target="https://login.consultant.ru/link/?req=doc&amp;base=LAW&amp;n=496567&amp;dst=100637" TargetMode="External"/><Relationship Id="rId55" Type="http://schemas.openxmlformats.org/officeDocument/2006/relationships/hyperlink" Target="https://login.consultant.ru/link/?req=doc&amp;base=LAW&amp;n=496567&amp;dst=9" TargetMode="External"/><Relationship Id="rId76" Type="http://schemas.openxmlformats.org/officeDocument/2006/relationships/hyperlink" Target="https://login.consultant.ru/link/?req=doc&amp;base=LAW&amp;n=496567&amp;dst=100422" TargetMode="External"/><Relationship Id="rId7" Type="http://schemas.openxmlformats.org/officeDocument/2006/relationships/hyperlink" Target="https://login.consultant.ru/link/?req=doc&amp;base=RLAW926&amp;n=289400&amp;dst=100005" TargetMode="External"/><Relationship Id="rId71" Type="http://schemas.openxmlformats.org/officeDocument/2006/relationships/hyperlink" Target="https://login.consultant.ru/link/?req=doc&amp;base=LAW&amp;n=496567&amp;dst=100711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496567&amp;dst=1014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7454</Words>
  <Characters>42493</Characters>
  <Application>Microsoft Office Word</Application>
  <DocSecurity>0</DocSecurity>
  <Lines>354</Lines>
  <Paragraphs>99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/>
      <vt:lpstr>ДУМА ГОРОДА ПЫТЬ-ЯХА</vt:lpstr>
      <vt:lpstr>Приложение</vt:lpstr>
      <vt:lpstr>    1. Общие положения</vt:lpstr>
      <vt:lpstr>    2. Управление рисками причинения вреда (ущерба)</vt:lpstr>
      <vt:lpstr>    3. Профилактика рисков причинения вреда (ущерба)</vt:lpstr>
      <vt:lpstr>    4. Осуществление муниципального контроля</vt:lpstr>
      <vt:lpstr>    5. Результаты контрольного мероприятия</vt:lpstr>
      <vt:lpstr>    Приложение</vt:lpstr>
    </vt:vector>
  </TitlesOfParts>
  <Company/>
  <LinksUpToDate>false</LinksUpToDate>
  <CharactersWithSpaces>49848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 Чекмарев</dc:creator>
  <cp:keywords/>
  <dc:description/>
  <cp:lastModifiedBy>Петр Чекмарев</cp:lastModifiedBy>
  <cp:revision>1</cp:revision>
  <dcterms:created xsi:type="dcterms:W3CDTF">2025-08-15T04:25:00Z</dcterms:created>
  <dcterms:modified xsi:type="dcterms:W3CDTF">2025-08-15T04:26:00Z</dcterms:modified>
</cp:coreProperties>
</file>