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Pr="00287543" w:rsidRDefault="009C7D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9C469F" w:rsidRDefault="009C469F" w:rsidP="00BA6C28">
      <w:pPr>
        <w:pStyle w:val="aff5"/>
        <w:spacing w:before="0"/>
        <w:ind w:left="88" w:hanging="1"/>
        <w:jc w:val="left"/>
      </w:pPr>
      <w:r>
        <w:t>(в ред. от 01.11.2024 № 226-па,</w:t>
      </w:r>
    </w:p>
    <w:p w:rsidR="00D80610" w:rsidRDefault="00F7164E" w:rsidP="00BA6C28">
      <w:pPr>
        <w:pStyle w:val="aff5"/>
        <w:spacing w:before="0"/>
        <w:ind w:left="88" w:hanging="1"/>
        <w:jc w:val="left"/>
      </w:pPr>
      <w:r>
        <w:t xml:space="preserve">от </w:t>
      </w:r>
      <w:r w:rsidR="00BA6C28" w:rsidRPr="00BA6C28">
        <w:t>24</w:t>
      </w:r>
      <w:r w:rsidR="00BA6C28">
        <w:t>.01.2025 № 0</w:t>
      </w:r>
      <w:r>
        <w:t>8-па</w:t>
      </w:r>
      <w:r w:rsidR="00D80610">
        <w:t xml:space="preserve">, </w:t>
      </w:r>
    </w:p>
    <w:p w:rsidR="00F7164E" w:rsidRDefault="00D80610" w:rsidP="00BA6C28">
      <w:pPr>
        <w:pStyle w:val="aff5"/>
        <w:spacing w:before="0"/>
        <w:ind w:left="88" w:hanging="1"/>
        <w:jc w:val="left"/>
      </w:pPr>
      <w:r>
        <w:t>от 04.06.2025 № 148-па</w:t>
      </w:r>
      <w:r w:rsidR="00F7164E">
        <w:t xml:space="preserve">) </w:t>
      </w:r>
    </w:p>
    <w:p w:rsidR="00F7164E" w:rsidRDefault="00F7164E" w:rsidP="005F2FBF">
      <w:pPr>
        <w:pStyle w:val="aff5"/>
        <w:spacing w:before="0"/>
        <w:ind w:left="88" w:hanging="1"/>
        <w:jc w:val="left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 xml:space="preserve">во исполнение постановления администрации города от 29.11.2023 № 326-па «О порядке разработки и реализации муниципальных программ города </w:t>
      </w:r>
      <w:proofErr w:type="spellStart"/>
      <w:r w:rsidR="008C29F5" w:rsidRPr="00810419">
        <w:rPr>
          <w:color w:val="000000" w:themeColor="text1"/>
        </w:rPr>
        <w:t>Пыть-Яха</w:t>
      </w:r>
      <w:proofErr w:type="spellEnd"/>
      <w:r w:rsidR="008C29F5" w:rsidRPr="00810419">
        <w:rPr>
          <w:color w:val="000000" w:themeColor="text1"/>
        </w:rPr>
        <w:t>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 xml:space="preserve">«Об утверждении муниципальной программы «Цифровое развитие города </w:t>
      </w:r>
      <w:proofErr w:type="spellStart"/>
      <w:r w:rsidR="005C1994" w:rsidRPr="00263CCF">
        <w:t>Пыть-Яха</w:t>
      </w:r>
      <w:proofErr w:type="spellEnd"/>
      <w:r w:rsidR="005C1994" w:rsidRPr="00263CCF">
        <w:t>»</w:t>
      </w:r>
      <w:r w:rsidR="00E442DC">
        <w:t xml:space="preserve"> </w:t>
      </w:r>
      <w:r w:rsidR="005C1994" w:rsidRPr="00263CCF">
        <w:t>следующее изменение:</w:t>
      </w:r>
    </w:p>
    <w:p w:rsidR="004E1C70" w:rsidRDefault="004E1C70" w:rsidP="005C1994">
      <w:pPr>
        <w:pStyle w:val="aff5"/>
        <w:spacing w:before="0"/>
      </w:pPr>
    </w:p>
    <w:p w:rsidR="00040276" w:rsidRPr="008A4C25" w:rsidRDefault="00040276" w:rsidP="005C1994">
      <w:pPr>
        <w:pStyle w:val="aff5"/>
        <w:spacing w:before="0"/>
      </w:pPr>
    </w:p>
    <w:p w:rsidR="005C1994" w:rsidRPr="0042728A" w:rsidRDefault="005C1994" w:rsidP="00534003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42728A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086FE6" w:rsidRDefault="001C165D" w:rsidP="00086FE6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</w:t>
      </w:r>
      <w:r w:rsidR="00086FE6">
        <w:rPr>
          <w:rFonts w:ascii="Times New Roman" w:hAnsi="Times New Roman"/>
          <w:sz w:val="28"/>
          <w:szCs w:val="28"/>
        </w:rPr>
        <w:t xml:space="preserve"> «</w:t>
      </w:r>
      <w:r w:rsidR="00086FE6" w:rsidRPr="00D229B0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 w:rsidR="00086FE6">
        <w:rPr>
          <w:rFonts w:ascii="Times New Roman" w:hAnsi="Times New Roman"/>
          <w:sz w:val="28"/>
          <w:szCs w:val="28"/>
        </w:rPr>
        <w:t xml:space="preserve">» </w:t>
      </w:r>
      <w:r w:rsidR="00086FE6" w:rsidRPr="00F7164E">
        <w:rPr>
          <w:rFonts w:ascii="Times New Roman" w:hAnsi="Times New Roman"/>
          <w:sz w:val="28"/>
          <w:szCs w:val="28"/>
        </w:rPr>
        <w:t>Раздел</w:t>
      </w:r>
      <w:r w:rsidR="00086FE6">
        <w:rPr>
          <w:rFonts w:ascii="Times New Roman" w:hAnsi="Times New Roman"/>
          <w:sz w:val="28"/>
          <w:szCs w:val="28"/>
        </w:rPr>
        <w:t>а 1</w:t>
      </w:r>
      <w:r w:rsidR="00086FE6" w:rsidRPr="00F7164E">
        <w:rPr>
          <w:rFonts w:ascii="Times New Roman" w:hAnsi="Times New Roman"/>
          <w:sz w:val="28"/>
          <w:szCs w:val="28"/>
        </w:rPr>
        <w:t>.</w:t>
      </w:r>
      <w:r w:rsidR="00086FE6">
        <w:rPr>
          <w:rFonts w:ascii="Times New Roman" w:hAnsi="Times New Roman"/>
          <w:sz w:val="28"/>
          <w:szCs w:val="28"/>
        </w:rPr>
        <w:t xml:space="preserve"> «</w:t>
      </w:r>
      <w:r w:rsidR="00086FE6" w:rsidRPr="00D229B0">
        <w:rPr>
          <w:rFonts w:ascii="Times New Roman" w:hAnsi="Times New Roman"/>
          <w:sz w:val="28"/>
          <w:szCs w:val="28"/>
        </w:rPr>
        <w:t>Основные положения</w:t>
      </w:r>
      <w:r w:rsidR="00086FE6">
        <w:rPr>
          <w:rFonts w:ascii="Times New Roman" w:hAnsi="Times New Roman"/>
          <w:sz w:val="28"/>
          <w:szCs w:val="28"/>
        </w:rPr>
        <w:t xml:space="preserve">» </w:t>
      </w:r>
      <w:r w:rsidR="00086FE6" w:rsidRPr="00F7164E">
        <w:rPr>
          <w:rFonts w:ascii="Times New Roman" w:hAnsi="Times New Roman"/>
          <w:sz w:val="28"/>
          <w:szCs w:val="28"/>
        </w:rPr>
        <w:t xml:space="preserve">паспорта муниципальной программы «Цифровое развитие города </w:t>
      </w:r>
      <w:proofErr w:type="spellStart"/>
      <w:r w:rsidR="00086FE6" w:rsidRPr="00F7164E">
        <w:rPr>
          <w:rFonts w:ascii="Times New Roman" w:hAnsi="Times New Roman"/>
          <w:sz w:val="28"/>
          <w:szCs w:val="28"/>
        </w:rPr>
        <w:t>Пыть-Яха</w:t>
      </w:r>
      <w:proofErr w:type="spellEnd"/>
      <w:r w:rsidR="00086FE6" w:rsidRPr="00F7164E">
        <w:rPr>
          <w:rFonts w:ascii="Times New Roman" w:hAnsi="Times New Roman"/>
          <w:sz w:val="28"/>
          <w:szCs w:val="28"/>
        </w:rPr>
        <w:t xml:space="preserve">» </w:t>
      </w:r>
      <w:r w:rsidR="00086FE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86FE6" w:rsidRPr="00155880" w:rsidRDefault="00086FE6" w:rsidP="00086FE6">
      <w:pPr>
        <w:tabs>
          <w:tab w:val="left" w:pos="1080"/>
        </w:tabs>
        <w:spacing w:line="360" w:lineRule="auto"/>
        <w:jc w:val="both"/>
        <w:rPr>
          <w:szCs w:val="28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086FE6" w:rsidTr="00480724">
        <w:tc>
          <w:tcPr>
            <w:tcW w:w="4588" w:type="dxa"/>
          </w:tcPr>
          <w:p w:rsidR="00086FE6" w:rsidRPr="00D229B0" w:rsidRDefault="00086FE6" w:rsidP="00480724">
            <w:pPr>
              <w:jc w:val="both"/>
              <w:rPr>
                <w:szCs w:val="28"/>
              </w:rPr>
            </w:pPr>
            <w:r w:rsidRPr="00D229B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086FE6" w:rsidRDefault="00086FE6" w:rsidP="00480724">
            <w:pPr>
              <w:pStyle w:val="aff2"/>
              <w:tabs>
                <w:tab w:val="left" w:pos="108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F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50051,8</w:t>
            </w:r>
            <w:r w:rsidR="001C16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5655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C16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086FE6" w:rsidRDefault="00086FE6" w:rsidP="00086FE6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80D4A" w:rsidRPr="00262414" w:rsidRDefault="00262414" w:rsidP="00C41172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414">
        <w:rPr>
          <w:rFonts w:ascii="Times New Roman" w:hAnsi="Times New Roman"/>
          <w:sz w:val="28"/>
          <w:szCs w:val="28"/>
        </w:rPr>
        <w:t>Раздел 4. «</w:t>
      </w:r>
      <w:r w:rsidRPr="00262414">
        <w:rPr>
          <w:rFonts w:ascii="Times New Roman" w:hAnsi="Times New Roman"/>
          <w:sz w:val="28"/>
          <w:szCs w:val="28"/>
        </w:rPr>
        <w:t>Структура муниципальной программы</w:t>
      </w:r>
      <w:r w:rsidRPr="002624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р</w:t>
      </w:r>
      <w:r w:rsidR="008A35E6" w:rsidRPr="00262414">
        <w:rPr>
          <w:rFonts w:ascii="Times New Roman" w:hAnsi="Times New Roman"/>
          <w:sz w:val="28"/>
          <w:szCs w:val="28"/>
        </w:rPr>
        <w:t>аздел</w:t>
      </w:r>
      <w:r w:rsidR="008F56FA" w:rsidRPr="00262414">
        <w:rPr>
          <w:rFonts w:ascii="Times New Roman" w:hAnsi="Times New Roman"/>
          <w:sz w:val="28"/>
          <w:szCs w:val="28"/>
        </w:rPr>
        <w:t xml:space="preserve"> 5. «Финансовое обеспечение муниципальной программы» паспорта муниципальной программы</w:t>
      </w:r>
      <w:r w:rsidR="00B4209F" w:rsidRPr="00262414">
        <w:rPr>
          <w:rFonts w:ascii="Times New Roman" w:hAnsi="Times New Roman"/>
          <w:sz w:val="28"/>
          <w:szCs w:val="28"/>
        </w:rPr>
        <w:t xml:space="preserve"> «Цифровое развитие города </w:t>
      </w:r>
      <w:proofErr w:type="spellStart"/>
      <w:r w:rsidR="00B4209F" w:rsidRPr="00262414">
        <w:rPr>
          <w:rFonts w:ascii="Times New Roman" w:hAnsi="Times New Roman"/>
          <w:sz w:val="28"/>
          <w:szCs w:val="28"/>
        </w:rPr>
        <w:t>Пыть-Яха</w:t>
      </w:r>
      <w:proofErr w:type="spellEnd"/>
      <w:r w:rsidR="00B4209F" w:rsidRPr="00262414">
        <w:rPr>
          <w:rFonts w:ascii="Times New Roman" w:hAnsi="Times New Roman"/>
          <w:sz w:val="28"/>
          <w:szCs w:val="28"/>
        </w:rPr>
        <w:t>»</w:t>
      </w:r>
      <w:r w:rsidR="008F56FA" w:rsidRPr="00262414">
        <w:rPr>
          <w:rFonts w:ascii="Times New Roman" w:hAnsi="Times New Roman"/>
          <w:sz w:val="28"/>
          <w:szCs w:val="28"/>
        </w:rPr>
        <w:t xml:space="preserve"> </w:t>
      </w:r>
      <w:r w:rsidR="005C1994" w:rsidRPr="00262414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262414">
        <w:rPr>
          <w:rFonts w:ascii="Times New Roman" w:hAnsi="Times New Roman"/>
          <w:sz w:val="28"/>
          <w:szCs w:val="28"/>
        </w:rPr>
        <w:t>.</w:t>
      </w:r>
    </w:p>
    <w:p w:rsidR="00880D4A" w:rsidRDefault="00880D4A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0C83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400C83">
        <w:rPr>
          <w:rFonts w:ascii="Times New Roman" w:hAnsi="Times New Roman"/>
          <w:sz w:val="28"/>
          <w:szCs w:val="28"/>
        </w:rPr>
        <w:t>ПытьЯхинформ</w:t>
      </w:r>
      <w:proofErr w:type="spellEnd"/>
      <w:r w:rsidRPr="00400C8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F708F5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708F5">
        <w:rPr>
          <w:rFonts w:ascii="Times New Roman" w:hAnsi="Times New Roman"/>
          <w:sz w:val="28"/>
          <w:szCs w:val="28"/>
        </w:rPr>
        <w:t xml:space="preserve"> по информационным технологиям</w:t>
      </w:r>
      <w:r w:rsidRPr="005C1994">
        <w:rPr>
          <w:rFonts w:ascii="Times New Roman" w:hAnsi="Times New Roman"/>
          <w:sz w:val="28"/>
          <w:szCs w:val="28"/>
        </w:rPr>
        <w:t xml:space="preserve"> </w:t>
      </w:r>
      <w:r w:rsidR="005C1994" w:rsidRPr="005C1994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 w:rsidR="00F708F5">
        <w:rPr>
          <w:rFonts w:ascii="Times New Roman" w:hAnsi="Times New Roman"/>
          <w:sz w:val="28"/>
          <w:szCs w:val="28"/>
        </w:rPr>
        <w:t xml:space="preserve"> (</w:t>
      </w:r>
      <w:r w:rsidR="00F708F5" w:rsidRPr="00F708F5">
        <w:rPr>
          <w:rFonts w:ascii="Times New Roman" w:hAnsi="Times New Roman"/>
          <w:sz w:val="28"/>
          <w:szCs w:val="28"/>
        </w:rPr>
        <w:t>направление деятельности</w:t>
      </w:r>
      <w:r w:rsidR="00F708F5">
        <w:rPr>
          <w:rFonts w:ascii="Times New Roman" w:hAnsi="Times New Roman"/>
          <w:sz w:val="28"/>
          <w:szCs w:val="28"/>
        </w:rPr>
        <w:t xml:space="preserve"> </w:t>
      </w:r>
      <w:r w:rsidR="00F708F5" w:rsidRPr="00F708F5">
        <w:rPr>
          <w:rFonts w:ascii="Times New Roman" w:hAnsi="Times New Roman"/>
          <w:sz w:val="28"/>
          <w:szCs w:val="28"/>
        </w:rPr>
        <w:t>-</w:t>
      </w:r>
      <w:r w:rsidR="00F708F5">
        <w:rPr>
          <w:rFonts w:ascii="Times New Roman" w:hAnsi="Times New Roman"/>
          <w:sz w:val="28"/>
          <w:szCs w:val="28"/>
        </w:rPr>
        <w:t xml:space="preserve"> </w:t>
      </w:r>
      <w:r w:rsidR="00F708F5" w:rsidRPr="00F708F5">
        <w:rPr>
          <w:rFonts w:ascii="Times New Roman" w:hAnsi="Times New Roman"/>
          <w:sz w:val="28"/>
          <w:szCs w:val="28"/>
        </w:rPr>
        <w:t>вопросы внутренней политики</w:t>
      </w:r>
      <w:r w:rsidR="00F708F5">
        <w:rPr>
          <w:rFonts w:ascii="Times New Roman" w:hAnsi="Times New Roman"/>
          <w:sz w:val="28"/>
          <w:szCs w:val="28"/>
        </w:rPr>
        <w:t>)</w:t>
      </w:r>
      <w:r w:rsidRPr="005C1994">
        <w:rPr>
          <w:rFonts w:ascii="Times New Roman" w:hAnsi="Times New Roman"/>
          <w:sz w:val="28"/>
          <w:szCs w:val="28"/>
        </w:rPr>
        <w:t>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D80610" w:rsidRDefault="00D80610" w:rsidP="00D80610">
      <w:pPr>
        <w:pStyle w:val="aff5"/>
        <w:spacing w:before="0"/>
        <w:ind w:left="113"/>
      </w:pPr>
    </w:p>
    <w:p w:rsidR="00D80610" w:rsidRPr="00E411F5" w:rsidRDefault="00D80610" w:rsidP="00D80610">
      <w:pPr>
        <w:pStyle w:val="aff5"/>
        <w:spacing w:before="0"/>
        <w:ind w:left="113"/>
      </w:pPr>
    </w:p>
    <w:p w:rsidR="00D80610" w:rsidRDefault="00D80610" w:rsidP="00D80610">
      <w:pPr>
        <w:pStyle w:val="aff5"/>
        <w:spacing w:before="0"/>
        <w:ind w:left="87"/>
        <w:sectPr w:rsidR="00D80610" w:rsidSect="007C41F2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>
        <w:t>Г</w:t>
      </w:r>
      <w:r w:rsidRPr="006A167E">
        <w:t>ла</w:t>
      </w:r>
      <w:r>
        <w:t xml:space="preserve">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С.Е. </w:t>
      </w:r>
      <w:proofErr w:type="spellStart"/>
      <w:r>
        <w:t>Елишев</w:t>
      </w:r>
      <w:proofErr w:type="spellEnd"/>
    </w:p>
    <w:p w:rsidR="00191FD2" w:rsidRPr="00F7164E" w:rsidRDefault="00191FD2" w:rsidP="00191FD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lastRenderedPageBreak/>
        <w:t xml:space="preserve">Приложение 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t>к постановлению администрации</w:t>
      </w:r>
    </w:p>
    <w:p w:rsid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4E5998">
        <w:rPr>
          <w:sz w:val="24"/>
          <w:szCs w:val="24"/>
        </w:rPr>
        <w:t xml:space="preserve">города </w:t>
      </w:r>
      <w:proofErr w:type="spellStart"/>
      <w:r w:rsidRPr="004E5998">
        <w:rPr>
          <w:sz w:val="24"/>
          <w:szCs w:val="24"/>
        </w:rPr>
        <w:t>Пыть-Яха</w:t>
      </w:r>
      <w:proofErr w:type="spellEnd"/>
    </w:p>
    <w:p w:rsidR="00262414" w:rsidRPr="004E5998" w:rsidRDefault="00262414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</w:p>
    <w:p w:rsidR="00262414" w:rsidRDefault="00262414" w:rsidP="00262414">
      <w:pPr>
        <w:widowControl w:val="0"/>
        <w:autoSpaceDE w:val="0"/>
        <w:autoSpaceDN w:val="0"/>
        <w:jc w:val="center"/>
        <w:rPr>
          <w:szCs w:val="28"/>
        </w:rPr>
      </w:pPr>
      <w:r w:rsidRPr="009B49EF">
        <w:rPr>
          <w:szCs w:val="28"/>
        </w:rPr>
        <w:t>4. Структура муниципальной программы</w:t>
      </w:r>
    </w:p>
    <w:p w:rsidR="00262414" w:rsidRPr="007C4478" w:rsidRDefault="00262414" w:rsidP="0026241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528"/>
        <w:gridCol w:w="3402"/>
      </w:tblGrid>
      <w:tr w:rsidR="00262414" w:rsidRPr="00C404DF" w:rsidTr="008B6DDF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262414" w:rsidRPr="00C404DF" w:rsidTr="008B6DDF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262414" w:rsidRPr="00C404DF" w:rsidTr="008B6DD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«Цифровой город»</w:t>
            </w:r>
          </w:p>
        </w:tc>
      </w:tr>
      <w:tr w:rsidR="00262414" w:rsidRPr="00C404DF" w:rsidTr="008B6DD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</w:rPr>
              <w:t>«Развитие электронного муниципалитета, формирование и сопровождение информационных ресурсов и систем, обеспечение доступа к ним»</w:t>
            </w:r>
          </w:p>
        </w:tc>
      </w:tr>
      <w:tr w:rsidR="00262414" w:rsidRPr="00C404DF" w:rsidTr="008B6DDF">
        <w:trPr>
          <w:trHeight w:val="3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</w:t>
            </w:r>
            <w:r>
              <w:rPr>
                <w:rFonts w:eastAsiaTheme="minorEastAsia"/>
                <w:sz w:val="22"/>
                <w:szCs w:val="22"/>
              </w:rPr>
              <w:t>–</w:t>
            </w:r>
            <w:r w:rsidRPr="00C404DF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262414" w:rsidRPr="00C404DF" w:rsidTr="008B6DD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Развитие информационного общества и электронного муниципалитета,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Обеспечена техническая поддержка </w:t>
            </w:r>
            <w:r w:rsidRPr="00C404DF">
              <w:rPr>
                <w:sz w:val="22"/>
                <w:szCs w:val="22"/>
              </w:rPr>
              <w:t xml:space="preserve">официальных сайтов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="007A4FFA">
              <w:rPr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C404DF">
              <w:rPr>
                <w:sz w:val="22"/>
                <w:szCs w:val="22"/>
              </w:rPr>
              <w:t xml:space="preserve">Думы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 xml:space="preserve"> на 100%.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«Разработка и информационно-техническая поддержка официальных сайтов Администрации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262414" w:rsidRPr="00C404DF" w:rsidTr="008B6DD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</w:t>
            </w:r>
          </w:p>
        </w:tc>
      </w:tr>
      <w:tr w:rsidR="00262414" w:rsidRPr="00C404DF" w:rsidTr="008B6DDF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262414" w:rsidRPr="00C404DF" w:rsidTr="008B6DD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Обеспечение функционирования информационных систем и выполнение функций Администрации города.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Модернизация, техническая поддержка, приобретение программного обеспечения.</w:t>
            </w:r>
            <w:r>
              <w:rPr>
                <w:sz w:val="22"/>
                <w:szCs w:val="22"/>
              </w:rPr>
              <w:t xml:space="preserve"> </w:t>
            </w:r>
            <w:r w:rsidRPr="00D362B7">
              <w:rPr>
                <w:sz w:val="22"/>
                <w:szCs w:val="22"/>
              </w:rPr>
              <w:t xml:space="preserve">Доля российского программного обеспечения, используемого в </w:t>
            </w:r>
            <w:r>
              <w:rPr>
                <w:sz w:val="22"/>
                <w:szCs w:val="22"/>
              </w:rPr>
              <w:t xml:space="preserve">администрации города </w:t>
            </w:r>
            <w:proofErr w:type="spellStart"/>
            <w:r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>, к 2030</w:t>
            </w:r>
            <w:r w:rsidRPr="00D362B7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у</w:t>
            </w:r>
            <w:r w:rsidRPr="00D362B7">
              <w:rPr>
                <w:sz w:val="22"/>
                <w:szCs w:val="22"/>
              </w:rPr>
              <w:t xml:space="preserve"> составит 100%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262414" w:rsidRPr="00C404DF" w:rsidTr="008B6DD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1.3.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</w:t>
            </w:r>
          </w:p>
        </w:tc>
      </w:tr>
      <w:tr w:rsidR="00262414" w:rsidRPr="00C404DF" w:rsidTr="008B6DDF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262414" w:rsidRPr="00C404DF" w:rsidTr="008B6DD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Замена и модернизация устаревшего оборудования в инфраструктуре корпоративной сети.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Покупка оборудования и комплектующих, приобретение серверного оборудования для инфраструктуры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С</w:t>
            </w:r>
            <w:r w:rsidRPr="00574B4A">
              <w:rPr>
                <w:sz w:val="22"/>
                <w:szCs w:val="22"/>
              </w:rPr>
              <w:t xml:space="preserve">окращение доли устаревшего оборудования в инфраструктуре корпоративной сети </w:t>
            </w:r>
            <w:r>
              <w:rPr>
                <w:sz w:val="22"/>
                <w:szCs w:val="22"/>
              </w:rPr>
              <w:t xml:space="preserve">администрации города </w:t>
            </w:r>
            <w:proofErr w:type="spellStart"/>
            <w:r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 xml:space="preserve"> до 30</w:t>
            </w:r>
            <w:r w:rsidRPr="00574B4A">
              <w:rPr>
                <w:sz w:val="22"/>
                <w:szCs w:val="22"/>
              </w:rPr>
              <w:t>% к 2030 году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модернизации и обеспечения оборудованием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262414" w:rsidRPr="00C404DF" w:rsidTr="008B6DDF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«Создание устойчивой информационно-телекоммуникационной инфраструктуры»</w:t>
            </w:r>
          </w:p>
        </w:tc>
      </w:tr>
      <w:tr w:rsidR="00262414" w:rsidRPr="00C404DF" w:rsidTr="008B6DDF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 w:rsidRPr="00C404DF">
              <w:rPr>
                <w:sz w:val="22"/>
                <w:szCs w:val="22"/>
                <w:lang w:eastAsia="en-US"/>
              </w:rPr>
              <w:t>Развитие системы обеспечения информационной безопасности органов местного самоуправления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262414" w:rsidRPr="00C404DF" w:rsidTr="008B6DDF">
        <w:trPr>
          <w:trHeight w:val="34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262414" w:rsidRPr="00C404DF" w:rsidTr="008B6DDF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Обеспечение информационной безопасности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Обновление, техническая поддержка программного обеспечения, средств защиты информации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D362B7">
              <w:rPr>
                <w:sz w:val="22"/>
                <w:szCs w:val="22"/>
              </w:rPr>
              <w:t xml:space="preserve">Доля российского программного обеспечения, используемого </w:t>
            </w:r>
            <w:r>
              <w:rPr>
                <w:sz w:val="22"/>
                <w:szCs w:val="22"/>
              </w:rPr>
              <w:t>для обеспечения</w:t>
            </w:r>
            <w:r w:rsidRPr="00C404DF">
              <w:rPr>
                <w:sz w:val="22"/>
                <w:szCs w:val="22"/>
              </w:rPr>
              <w:t xml:space="preserve"> информационной б</w:t>
            </w:r>
            <w:r>
              <w:rPr>
                <w:sz w:val="22"/>
                <w:szCs w:val="22"/>
              </w:rPr>
              <w:t>езопасности корпоративной сети а</w:t>
            </w:r>
            <w:r w:rsidRPr="00C404DF">
              <w:rPr>
                <w:sz w:val="22"/>
                <w:szCs w:val="22"/>
              </w:rPr>
              <w:t xml:space="preserve">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>, к 2030</w:t>
            </w:r>
            <w:r w:rsidRPr="00D362B7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у</w:t>
            </w:r>
            <w:r w:rsidRPr="00D362B7">
              <w:rPr>
                <w:sz w:val="22"/>
                <w:szCs w:val="22"/>
              </w:rPr>
              <w:t xml:space="preserve"> составит 100%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4" w:rsidRPr="00C404DF" w:rsidRDefault="00262414" w:rsidP="008B6DD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</w:tbl>
    <w:p w:rsidR="00262414" w:rsidRDefault="00262414" w:rsidP="00262414">
      <w:pPr>
        <w:widowControl w:val="0"/>
        <w:autoSpaceDE w:val="0"/>
        <w:autoSpaceDN w:val="0"/>
        <w:jc w:val="center"/>
        <w:rPr>
          <w:szCs w:val="28"/>
        </w:rPr>
      </w:pPr>
    </w:p>
    <w:p w:rsidR="00262414" w:rsidRDefault="00262414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175" w:type="dxa"/>
        <w:tblInd w:w="-5" w:type="dxa"/>
        <w:tblLook w:val="04A0" w:firstRow="1" w:lastRow="0" w:firstColumn="1" w:lastColumn="0" w:noHBand="0" w:noVBand="1"/>
      </w:tblPr>
      <w:tblGrid>
        <w:gridCol w:w="5812"/>
        <w:gridCol w:w="1399"/>
        <w:gridCol w:w="1133"/>
        <w:gridCol w:w="1120"/>
        <w:gridCol w:w="1120"/>
        <w:gridCol w:w="1120"/>
        <w:gridCol w:w="1120"/>
        <w:gridCol w:w="1351"/>
      </w:tblGrid>
      <w:tr w:rsidR="00C204C8" w:rsidRPr="00790BAD" w:rsidTr="00533B9F">
        <w:tc>
          <w:tcPr>
            <w:tcW w:w="5812" w:type="dxa"/>
            <w:vMerge w:val="restart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363" w:type="dxa"/>
            <w:gridSpan w:val="7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204C8" w:rsidRPr="00790BAD" w:rsidTr="00533B9F">
        <w:tc>
          <w:tcPr>
            <w:tcW w:w="5812" w:type="dxa"/>
            <w:vMerge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C204C8" w:rsidRPr="00790BAD" w:rsidTr="00533B9F">
        <w:tc>
          <w:tcPr>
            <w:tcW w:w="5812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города </w:t>
            </w:r>
            <w:proofErr w:type="spellStart"/>
            <w:r w:rsidRPr="00CD7CA2"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C204C8" w:rsidRPr="00790BAD" w:rsidRDefault="00A2642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C204C8">
              <w:rPr>
                <w:sz w:val="22"/>
                <w:szCs w:val="22"/>
              </w:rPr>
              <w:t>33,8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90BAD" w:rsidRDefault="00366B9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</w:t>
            </w:r>
            <w:r w:rsidR="00C204C8">
              <w:rPr>
                <w:sz w:val="22"/>
                <w:szCs w:val="22"/>
              </w:rPr>
              <w:t>1,8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C204C8" w:rsidP="00A264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264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90BAD" w:rsidRDefault="00366B9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50051,8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A2642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C204C8">
              <w:rPr>
                <w:sz w:val="22"/>
                <w:szCs w:val="22"/>
              </w:rPr>
              <w:t>18,2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C204C8" w:rsidP="00A264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264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09,2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A2642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C204C8">
              <w:rPr>
                <w:sz w:val="22"/>
                <w:szCs w:val="22"/>
              </w:rPr>
              <w:t>18,2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C204C8" w:rsidP="00A264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264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09,2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9774,9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9774,9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15017,7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15017,7</w:t>
            </w:r>
          </w:p>
        </w:tc>
      </w:tr>
    </w:tbl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85864" w:rsidRPr="008B66B5" w:rsidRDefault="00085864" w:rsidP="00D644A6">
      <w:pPr>
        <w:pStyle w:val="aff5"/>
        <w:spacing w:before="0"/>
        <w:ind w:left="87"/>
      </w:pPr>
    </w:p>
    <w:sectPr w:rsidR="00085864" w:rsidRPr="008B66B5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A4" w:rsidRDefault="008600A4">
      <w:r>
        <w:separator/>
      </w:r>
    </w:p>
  </w:endnote>
  <w:endnote w:type="continuationSeparator" w:id="0">
    <w:p w:rsidR="008600A4" w:rsidRDefault="008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A4" w:rsidRDefault="008600A4">
      <w:r>
        <w:separator/>
      </w:r>
    </w:p>
  </w:footnote>
  <w:footnote w:type="continuationSeparator" w:id="0">
    <w:p w:rsidR="008600A4" w:rsidRDefault="0086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610" w:rsidRDefault="00D806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4FFA">
      <w:rPr>
        <w:noProof/>
      </w:rPr>
      <w:t>2</w:t>
    </w:r>
    <w:r>
      <w:fldChar w:fldCharType="end"/>
    </w:r>
  </w:p>
  <w:p w:rsidR="00D80610" w:rsidRDefault="00D8061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4FFA">
      <w:rPr>
        <w:rStyle w:val="a5"/>
        <w:noProof/>
      </w:rPr>
      <w:t>5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A0F20C7"/>
    <w:multiLevelType w:val="hybridMultilevel"/>
    <w:tmpl w:val="640ED4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6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86FE6"/>
    <w:rsid w:val="000C6F1D"/>
    <w:rsid w:val="000D2FFB"/>
    <w:rsid w:val="00106ECF"/>
    <w:rsid w:val="00143C49"/>
    <w:rsid w:val="00155880"/>
    <w:rsid w:val="00157D55"/>
    <w:rsid w:val="00190353"/>
    <w:rsid w:val="0019129C"/>
    <w:rsid w:val="00191FD2"/>
    <w:rsid w:val="00195887"/>
    <w:rsid w:val="001C165D"/>
    <w:rsid w:val="001C7D21"/>
    <w:rsid w:val="001D0D16"/>
    <w:rsid w:val="00202EA9"/>
    <w:rsid w:val="00213433"/>
    <w:rsid w:val="00217481"/>
    <w:rsid w:val="0022052A"/>
    <w:rsid w:val="00260C3B"/>
    <w:rsid w:val="00262414"/>
    <w:rsid w:val="002B387C"/>
    <w:rsid w:val="002D2FD8"/>
    <w:rsid w:val="002F2676"/>
    <w:rsid w:val="00365937"/>
    <w:rsid w:val="00366B93"/>
    <w:rsid w:val="003868B4"/>
    <w:rsid w:val="003A0982"/>
    <w:rsid w:val="003A4A46"/>
    <w:rsid w:val="003B5F2C"/>
    <w:rsid w:val="003D3F5F"/>
    <w:rsid w:val="003D4ED5"/>
    <w:rsid w:val="00400C83"/>
    <w:rsid w:val="004110C7"/>
    <w:rsid w:val="00411A91"/>
    <w:rsid w:val="00421C32"/>
    <w:rsid w:val="0042728A"/>
    <w:rsid w:val="00441164"/>
    <w:rsid w:val="004624D0"/>
    <w:rsid w:val="004637B4"/>
    <w:rsid w:val="00485E9B"/>
    <w:rsid w:val="00486AE9"/>
    <w:rsid w:val="004A6883"/>
    <w:rsid w:val="004A7817"/>
    <w:rsid w:val="004E1C70"/>
    <w:rsid w:val="004E5998"/>
    <w:rsid w:val="00501488"/>
    <w:rsid w:val="00502B58"/>
    <w:rsid w:val="0053185F"/>
    <w:rsid w:val="0055164C"/>
    <w:rsid w:val="00553404"/>
    <w:rsid w:val="005651D5"/>
    <w:rsid w:val="0056555C"/>
    <w:rsid w:val="005B12A9"/>
    <w:rsid w:val="005C0A37"/>
    <w:rsid w:val="005C1994"/>
    <w:rsid w:val="005C31C9"/>
    <w:rsid w:val="005F2FBF"/>
    <w:rsid w:val="005F76E3"/>
    <w:rsid w:val="00601F35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3B4D"/>
    <w:rsid w:val="00706ABF"/>
    <w:rsid w:val="00717B56"/>
    <w:rsid w:val="007575E3"/>
    <w:rsid w:val="00771E68"/>
    <w:rsid w:val="0077462B"/>
    <w:rsid w:val="007947A3"/>
    <w:rsid w:val="007A4FFA"/>
    <w:rsid w:val="007B79D9"/>
    <w:rsid w:val="007D2440"/>
    <w:rsid w:val="007E5DE3"/>
    <w:rsid w:val="007E7C5E"/>
    <w:rsid w:val="007F1F26"/>
    <w:rsid w:val="00802907"/>
    <w:rsid w:val="00804146"/>
    <w:rsid w:val="008252E2"/>
    <w:rsid w:val="00833110"/>
    <w:rsid w:val="0085069E"/>
    <w:rsid w:val="008600A4"/>
    <w:rsid w:val="00867567"/>
    <w:rsid w:val="00880D4A"/>
    <w:rsid w:val="00892C21"/>
    <w:rsid w:val="008A35E6"/>
    <w:rsid w:val="008A4828"/>
    <w:rsid w:val="008B6472"/>
    <w:rsid w:val="008B66B5"/>
    <w:rsid w:val="008C29F5"/>
    <w:rsid w:val="008D613A"/>
    <w:rsid w:val="008F56FA"/>
    <w:rsid w:val="00901C74"/>
    <w:rsid w:val="009157E8"/>
    <w:rsid w:val="00917887"/>
    <w:rsid w:val="00943D2C"/>
    <w:rsid w:val="00973721"/>
    <w:rsid w:val="00985D98"/>
    <w:rsid w:val="00990713"/>
    <w:rsid w:val="009970F7"/>
    <w:rsid w:val="00997DF6"/>
    <w:rsid w:val="009C469F"/>
    <w:rsid w:val="009C7D5C"/>
    <w:rsid w:val="00A26425"/>
    <w:rsid w:val="00A40129"/>
    <w:rsid w:val="00A40925"/>
    <w:rsid w:val="00A47F40"/>
    <w:rsid w:val="00A57BE3"/>
    <w:rsid w:val="00A7730F"/>
    <w:rsid w:val="00A81CAA"/>
    <w:rsid w:val="00A924DA"/>
    <w:rsid w:val="00AB02E4"/>
    <w:rsid w:val="00AB23EF"/>
    <w:rsid w:val="00AB73F9"/>
    <w:rsid w:val="00AC1A3E"/>
    <w:rsid w:val="00AC780E"/>
    <w:rsid w:val="00AE5773"/>
    <w:rsid w:val="00AF4FCF"/>
    <w:rsid w:val="00B023C3"/>
    <w:rsid w:val="00B21C63"/>
    <w:rsid w:val="00B4209F"/>
    <w:rsid w:val="00B450D0"/>
    <w:rsid w:val="00B65041"/>
    <w:rsid w:val="00B938C1"/>
    <w:rsid w:val="00BA27F1"/>
    <w:rsid w:val="00BA6C28"/>
    <w:rsid w:val="00BB501D"/>
    <w:rsid w:val="00BB718C"/>
    <w:rsid w:val="00BC4DE8"/>
    <w:rsid w:val="00BC63ED"/>
    <w:rsid w:val="00BD13D6"/>
    <w:rsid w:val="00C02DB8"/>
    <w:rsid w:val="00C204C8"/>
    <w:rsid w:val="00C4580D"/>
    <w:rsid w:val="00C55AE0"/>
    <w:rsid w:val="00C84F0B"/>
    <w:rsid w:val="00CB284D"/>
    <w:rsid w:val="00CB694C"/>
    <w:rsid w:val="00CD108D"/>
    <w:rsid w:val="00CD20E2"/>
    <w:rsid w:val="00CD4085"/>
    <w:rsid w:val="00CE2604"/>
    <w:rsid w:val="00D175DC"/>
    <w:rsid w:val="00D229B0"/>
    <w:rsid w:val="00D644A6"/>
    <w:rsid w:val="00D80610"/>
    <w:rsid w:val="00D843C8"/>
    <w:rsid w:val="00DC40BD"/>
    <w:rsid w:val="00E26C72"/>
    <w:rsid w:val="00E328D0"/>
    <w:rsid w:val="00E42C76"/>
    <w:rsid w:val="00E442DC"/>
    <w:rsid w:val="00E52CEB"/>
    <w:rsid w:val="00E65B2E"/>
    <w:rsid w:val="00E85734"/>
    <w:rsid w:val="00EB730C"/>
    <w:rsid w:val="00EC3540"/>
    <w:rsid w:val="00ED1A5B"/>
    <w:rsid w:val="00F077DB"/>
    <w:rsid w:val="00F10A32"/>
    <w:rsid w:val="00F13F1B"/>
    <w:rsid w:val="00F24ABB"/>
    <w:rsid w:val="00F37E1A"/>
    <w:rsid w:val="00F4203C"/>
    <w:rsid w:val="00F64BBD"/>
    <w:rsid w:val="00F64EB0"/>
    <w:rsid w:val="00F708F5"/>
    <w:rsid w:val="00F7164E"/>
    <w:rsid w:val="00F75417"/>
    <w:rsid w:val="00F77FCC"/>
    <w:rsid w:val="00FB2ACA"/>
    <w:rsid w:val="00FF424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22</cp:revision>
  <cp:lastPrinted>2021-12-06T05:20:00Z</cp:lastPrinted>
  <dcterms:created xsi:type="dcterms:W3CDTF">2025-05-14T04:12:00Z</dcterms:created>
  <dcterms:modified xsi:type="dcterms:W3CDTF">2025-06-05T10:46:00Z</dcterms:modified>
</cp:coreProperties>
</file>