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81" w:rsidRDefault="00D94B33">
      <w:pPr>
        <w:jc w:val="center"/>
        <w:rPr>
          <w:b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-12.05pt;margin-top:-39.55pt;width:503.4pt;height:749.7pt;z-index:1;visibility:visible;mso-wrap-style:square;mso-wrap-distance-left:9.05pt;mso-wrap-distance-top:3.6pt;mso-wrap-distance-right:9.0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" strokeweight="6pt">
            <v:textbox inset="1mm,1mm,1mm,1mm">
              <w:txbxContent>
                <w:p w:rsidR="00D94B33" w:rsidRDefault="00D94B33">
                  <w:pPr>
                    <w:pStyle w:val="110"/>
                    <w:widowControl w:val="0"/>
                    <w:numPr>
                      <w:ilvl w:val="0"/>
                      <w:numId w:val="13"/>
                    </w:numPr>
                    <w:jc w:val="right"/>
                    <w:rPr>
                      <w:bCs/>
                      <w:color w:val="FFFFFF"/>
                      <w:szCs w:val="24"/>
                    </w:rPr>
                  </w:pPr>
                  <w:r>
                    <w:rPr>
                      <w:bCs/>
                      <w:color w:val="FFFFFF"/>
                      <w:szCs w:val="24"/>
                    </w:rPr>
                    <w:t>ПРОЕКТ</w:t>
                  </w:r>
                </w:p>
                <w:p w:rsidR="00D94B33" w:rsidRDefault="00D94B33">
                  <w:pPr>
                    <w:pStyle w:val="110"/>
                    <w:widowControl w:val="0"/>
                    <w:numPr>
                      <w:ilvl w:val="0"/>
                      <w:numId w:val="13"/>
                    </w:numPr>
                    <w:jc w:val="right"/>
                  </w:pPr>
                  <w:r>
                    <w:rPr>
                      <w:bCs/>
                      <w:szCs w:val="24"/>
                    </w:rPr>
                    <w:t>УТВЕРЖДЕН</w:t>
                  </w:r>
                </w:p>
                <w:p w:rsidR="00D94B33" w:rsidRDefault="00D94B33">
                  <w:pPr>
                    <w:jc w:val="right"/>
                  </w:pPr>
                  <w:r>
                    <w:t>решением совместного заседания</w:t>
                  </w:r>
                </w:p>
                <w:p w:rsidR="00D94B33" w:rsidRDefault="00D94B33">
                  <w:pPr>
                    <w:jc w:val="right"/>
                  </w:pPr>
                  <w:r>
                    <w:t>Антитеррористической комиссии муниципального</w:t>
                  </w:r>
                </w:p>
                <w:p w:rsidR="00D94B33" w:rsidRDefault="00D94B33">
                  <w:pPr>
                    <w:jc w:val="right"/>
                  </w:pPr>
                  <w:r>
                    <w:t>образования городской округ г. Пыть-Ях</w:t>
                  </w:r>
                </w:p>
                <w:p w:rsidR="00D94B33" w:rsidRDefault="00D94B33">
                  <w:pPr>
                    <w:jc w:val="right"/>
                  </w:pPr>
                  <w:r>
                    <w:t>и Оперативной группы муниципального</w:t>
                  </w:r>
                </w:p>
                <w:p w:rsidR="00D94B33" w:rsidRDefault="00D94B33">
                  <w:pPr>
                    <w:jc w:val="right"/>
                  </w:pPr>
                  <w:r>
                    <w:t>образования городской округ г. Пыть-Ях</w:t>
                  </w:r>
                </w:p>
                <w:p w:rsidR="00D94B33" w:rsidRDefault="00D94B33">
                  <w:pPr>
                    <w:jc w:val="right"/>
                  </w:pPr>
                  <w:r>
                    <w:rPr>
                      <w:i/>
                      <w:color w:val="000000"/>
                    </w:rPr>
                    <w:t>(протокол от 20.02.2020 № 30/27)</w:t>
                  </w:r>
                </w:p>
                <w:p w:rsidR="00D94B33" w:rsidRDefault="00D94B33">
                  <w:pPr>
                    <w:jc w:val="right"/>
                    <w:rPr>
                      <w:i/>
                      <w:color w:val="FF0000"/>
                    </w:rPr>
                  </w:pPr>
                </w:p>
                <w:p w:rsidR="00D94B33" w:rsidRDefault="00D94B33">
                  <w:pPr>
                    <w:jc w:val="center"/>
                    <w:rPr>
                      <w:i/>
                    </w:rPr>
                  </w:pPr>
                </w:p>
                <w:p w:rsidR="00D94B33" w:rsidRDefault="00D94B33">
                  <w:pPr>
                    <w:jc w:val="center"/>
                    <w:rPr>
                      <w:i/>
                    </w:rPr>
                  </w:pPr>
                </w:p>
                <w:p w:rsidR="00D94B33" w:rsidRDefault="00D94B33">
                  <w:pPr>
                    <w:jc w:val="center"/>
                    <w:rPr>
                      <w:i/>
                    </w:rPr>
                  </w:pPr>
                </w:p>
                <w:p w:rsidR="00D94B33" w:rsidRDefault="00D94B3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9.25pt;height:159.75pt;visibility:visible;mso-wrap-style:square">
                        <v:imagedata r:id="rId7" o:title="" croptop="-66f" cropbottom="-66f" cropleft="-88f" cropright="-88f"/>
                      </v:shape>
                    </w:pict>
                  </w:r>
                </w:p>
                <w:p w:rsidR="00D94B33" w:rsidRDefault="00D94B33">
                  <w:pPr>
                    <w:pStyle w:val="110"/>
                    <w:widowControl w:val="0"/>
                    <w:numPr>
                      <w:ilvl w:val="0"/>
                      <w:numId w:val="13"/>
                    </w:numPr>
                    <w:jc w:val="center"/>
                    <w:rPr>
                      <w:bCs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142" w:hanging="18"/>
                    <w:jc w:val="center"/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sz w:val="34"/>
                      <w:szCs w:val="34"/>
                    </w:rPr>
                    <w:t>РЕГЛАМЕНТ</w:t>
                  </w:r>
                </w:p>
                <w:p w:rsidR="00D94B33" w:rsidRDefault="00D94B33">
                  <w:pPr>
                    <w:pStyle w:val="FR1"/>
                    <w:spacing w:line="240" w:lineRule="auto"/>
                    <w:ind w:left="142" w:hanging="18"/>
                    <w:jc w:val="center"/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34"/>
                      <w:szCs w:val="34"/>
                    </w:rPr>
                    <w:t xml:space="preserve">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</w:t>
                  </w:r>
                </w:p>
                <w:p w:rsidR="00D94B33" w:rsidRDefault="00D94B33">
                  <w:pPr>
                    <w:pStyle w:val="FR1"/>
                    <w:spacing w:line="240" w:lineRule="auto"/>
                    <w:ind w:left="142" w:hanging="18"/>
                    <w:jc w:val="center"/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34"/>
                      <w:szCs w:val="34"/>
                    </w:rPr>
                    <w:t>в городе Пыть-Яхе</w:t>
                  </w: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  <w:t>г. Пыть-Ях</w:t>
                  </w:r>
                </w:p>
                <w:p w:rsidR="00D94B33" w:rsidRDefault="00D94B33">
                  <w:pPr>
                    <w:pStyle w:val="FR1"/>
                    <w:spacing w:line="240" w:lineRule="auto"/>
                    <w:ind w:left="0" w:firstLine="0"/>
                    <w:jc w:val="center"/>
                  </w:pPr>
                </w:p>
              </w:txbxContent>
            </v:textbox>
            <w10:wrap type="square"/>
          </v:shape>
        </w:pict>
      </w:r>
    </w:p>
    <w:p w:rsidR="00DA6C81" w:rsidRDefault="002E7644">
      <w:pPr>
        <w:ind w:firstLine="709"/>
        <w:jc w:val="both"/>
        <w:rPr>
          <w:b/>
          <w:bCs/>
          <w:iCs/>
          <w:lang w:eastAsia="zh-CN"/>
        </w:rPr>
      </w:pPr>
      <w:r>
        <w:rPr>
          <w:iCs/>
          <w:lang w:eastAsia="zh-CN"/>
        </w:rPr>
        <w:lastRenderedPageBreak/>
        <w:t xml:space="preserve">Регламент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городе </w:t>
      </w:r>
      <w:r w:rsidR="00D979F6">
        <w:rPr>
          <w:iCs/>
          <w:lang w:eastAsia="zh-CN"/>
        </w:rPr>
        <w:t>Пыть-Яхе</w:t>
      </w:r>
      <w:r>
        <w:rPr>
          <w:iCs/>
          <w:lang w:eastAsia="zh-CN"/>
        </w:rPr>
        <w:t xml:space="preserve"> (далее – Регламент) разработан и утвержден во исполнение решения совместного заседания Антитеррористической комиссии Ханты-Мансийского автономного округа – Югры и Оперативного штаба в Ханты-Мансийском городе – Югре (протокол от 26.11.2019 №98/81), руководствуясь указаниями </w:t>
      </w:r>
      <w:r>
        <w:rPr>
          <w:iCs/>
          <w:lang w:eastAsia="zh-CN"/>
        </w:rPr>
        <w:br w:type="textWrapping" w:clear="all"/>
        <w:t xml:space="preserve">«О планировании деятельности Антитеррористических комиссий муниципальных образований в 2020 году», Методическими рекомендациями по организации и проведению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субъекта Российской Федерации (указания Национального антитеррористического комитета №990 </w:t>
      </w:r>
      <w:r>
        <w:rPr>
          <w:iCs/>
          <w:lang w:eastAsia="zh-CN"/>
        </w:rPr>
        <w:br w:type="textWrapping" w:clear="all"/>
        <w:t xml:space="preserve">от 31.07.2019), Регламентом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Ханты-Мансийском городе – Югре, утвержденным протоколом совместного заседания Антитеррористической комиссии Ханты-Мансийского автономного округа – Югры и Оперативного штаба в Ханты-Мансийском городе – Югре </w:t>
      </w:r>
      <w:r>
        <w:rPr>
          <w:iCs/>
          <w:lang w:eastAsia="zh-CN"/>
        </w:rPr>
        <w:br w:type="textWrapping" w:clear="all"/>
        <w:t xml:space="preserve">от 01.02.2019 №94/75дсп (с изменениями от 26.11.2019), </w:t>
      </w:r>
      <w:r>
        <w:rPr>
          <w:b/>
          <w:bCs/>
          <w:iCs/>
          <w:lang w:eastAsia="zh-CN"/>
        </w:rPr>
        <w:t>актуализирован:</w:t>
      </w:r>
    </w:p>
    <w:p w:rsidR="00DA6C81" w:rsidRDefault="00B550FE">
      <w:pPr>
        <w:ind w:firstLine="709"/>
        <w:jc w:val="both"/>
        <w:rPr>
          <w:iCs/>
          <w:lang w:eastAsia="zh-CN"/>
        </w:rPr>
      </w:pPr>
      <w:r w:rsidRPr="00B550FE">
        <w:rPr>
          <w:iCs/>
          <w:lang w:eastAsia="zh-CN"/>
        </w:rPr>
        <w:t xml:space="preserve">- </w:t>
      </w:r>
      <w:r w:rsidR="002E7644">
        <w:rPr>
          <w:iCs/>
          <w:lang w:eastAsia="zh-CN"/>
        </w:rPr>
        <w:t xml:space="preserve">с учетом решения совместного заседания Антитеррористической комиссии Ханты-Мансийского автономного округа – Югры и Оперативного штаба в Ханты-Мансийском автономном округе – Югре </w:t>
      </w:r>
      <w:r w:rsidR="002E7644">
        <w:rPr>
          <w:i/>
          <w:iCs/>
          <w:lang w:eastAsia="zh-CN"/>
        </w:rPr>
        <w:t>(протокол от 09.02.2021 №103/89);</w:t>
      </w:r>
    </w:p>
    <w:p w:rsidR="00DA6C81" w:rsidRDefault="00B550FE">
      <w:pPr>
        <w:ind w:firstLine="709"/>
        <w:jc w:val="both"/>
        <w:rPr>
          <w:iCs/>
          <w:lang w:eastAsia="zh-CN"/>
        </w:rPr>
      </w:pPr>
      <w:r w:rsidRPr="00B550FE">
        <w:rPr>
          <w:iCs/>
          <w:lang w:eastAsia="zh-CN"/>
        </w:rPr>
        <w:t xml:space="preserve">- </w:t>
      </w:r>
      <w:r w:rsidR="002E7644">
        <w:rPr>
          <w:iCs/>
          <w:lang w:eastAsia="zh-CN"/>
        </w:rPr>
        <w:t xml:space="preserve">в соответствии с указаниями о планировании деятельности АТК муниципальных образований в 2022 году </w:t>
      </w:r>
      <w:r w:rsidR="002E7644">
        <w:rPr>
          <w:i/>
          <w:iCs/>
          <w:lang w:eastAsia="zh-CN"/>
        </w:rPr>
        <w:t>(исх. от 22.12.2021 №01-Исх-АУ-37183дсп);</w:t>
      </w:r>
    </w:p>
    <w:p w:rsidR="00DA6C81" w:rsidRDefault="00B550FE">
      <w:pPr>
        <w:ind w:firstLine="709"/>
        <w:jc w:val="both"/>
        <w:rPr>
          <w:iCs/>
          <w:lang w:eastAsia="zh-CN"/>
        </w:rPr>
      </w:pPr>
      <w:r w:rsidRPr="00B550FE">
        <w:rPr>
          <w:iCs/>
          <w:lang w:eastAsia="zh-CN"/>
        </w:rPr>
        <w:t xml:space="preserve">- </w:t>
      </w:r>
      <w:r w:rsidR="002E7644">
        <w:rPr>
          <w:iCs/>
          <w:lang w:eastAsia="zh-CN"/>
        </w:rPr>
        <w:t>в соответствии с решением заседания АТК ХМАО – Югры (протокол от 02.08.2022 №112), по решению совместного заседания Антитеррористической комиссии города Пыть-Яха и Оперативной группы в городе Пыть-Яхе (</w:t>
      </w:r>
      <w:r w:rsidR="002E7644">
        <w:rPr>
          <w:i/>
          <w:lang w:eastAsia="zh-CN"/>
        </w:rPr>
        <w:t>протокол от 09.08.2022 №40/48</w:t>
      </w:r>
      <w:r w:rsidR="002E7644">
        <w:rPr>
          <w:iCs/>
          <w:lang w:eastAsia="zh-CN"/>
        </w:rPr>
        <w:t>).</w:t>
      </w:r>
    </w:p>
    <w:p w:rsidR="00DA6C81" w:rsidRDefault="00B550FE">
      <w:pPr>
        <w:ind w:firstLine="709"/>
        <w:jc w:val="both"/>
        <w:rPr>
          <w:iCs/>
          <w:lang w:eastAsia="zh-CN"/>
        </w:rPr>
      </w:pPr>
      <w:r w:rsidRPr="00B550FE">
        <w:rPr>
          <w:iCs/>
          <w:lang w:eastAsia="zh-CN"/>
        </w:rPr>
        <w:t xml:space="preserve">- </w:t>
      </w:r>
      <w:r w:rsidR="002E7644">
        <w:rPr>
          <w:iCs/>
          <w:lang w:eastAsia="zh-CN"/>
        </w:rPr>
        <w:t>в соответствии с решением заседания АТК ХМАО – Югры (</w:t>
      </w:r>
      <w:r w:rsidR="002E7644">
        <w:rPr>
          <w:i/>
          <w:lang w:eastAsia="zh-CN"/>
        </w:rPr>
        <w:t>протокол от 06.02.2023 №115</w:t>
      </w:r>
      <w:r w:rsidR="002E7644">
        <w:rPr>
          <w:iCs/>
          <w:lang w:eastAsia="zh-CN"/>
        </w:rPr>
        <w:t>), а также по решению совместного заседания Антитеррористической комиссии города Пыть-Яха и Оперативной группы в городе Пыть-Яхе (</w:t>
      </w:r>
      <w:r w:rsidR="002E7644">
        <w:rPr>
          <w:i/>
          <w:lang w:eastAsia="zh-CN"/>
        </w:rPr>
        <w:t>протокол от 22.02.2023 №42/54</w:t>
      </w:r>
      <w:r w:rsidR="002E7644">
        <w:rPr>
          <w:iCs/>
          <w:lang w:eastAsia="zh-CN"/>
        </w:rPr>
        <w:t>).</w:t>
      </w:r>
    </w:p>
    <w:p w:rsidR="00DA6C81" w:rsidRDefault="00B550FE">
      <w:pPr>
        <w:ind w:firstLine="709"/>
        <w:jc w:val="both"/>
        <w:rPr>
          <w:iCs/>
          <w:lang w:eastAsia="zh-CN"/>
        </w:rPr>
      </w:pPr>
      <w:r w:rsidRPr="00B550FE">
        <w:rPr>
          <w:iCs/>
          <w:lang w:eastAsia="zh-CN"/>
        </w:rPr>
        <w:t xml:space="preserve">- </w:t>
      </w:r>
      <w:r w:rsidR="002E7644">
        <w:rPr>
          <w:iCs/>
          <w:lang w:eastAsia="zh-CN"/>
        </w:rPr>
        <w:t>с учетом решения совместного заседания Антитеррористической комиссии города Пыть-Яха и Оперативной группы в городе Пыть-Яхе (</w:t>
      </w:r>
      <w:r w:rsidR="002E7644">
        <w:rPr>
          <w:i/>
          <w:lang w:eastAsia="zh-CN"/>
        </w:rPr>
        <w:t>протокол от 31.01.2025 №53/76</w:t>
      </w:r>
      <w:r w:rsidR="002E7644">
        <w:rPr>
          <w:iCs/>
          <w:lang w:eastAsia="zh-CN"/>
        </w:rPr>
        <w:t>);</w:t>
      </w:r>
    </w:p>
    <w:p w:rsidR="00AC2E8B" w:rsidRPr="00B550FE" w:rsidRDefault="00B550FE">
      <w:pPr>
        <w:ind w:firstLine="709"/>
        <w:jc w:val="both"/>
        <w:rPr>
          <w:iCs/>
          <w:lang w:eastAsia="zh-CN"/>
        </w:rPr>
      </w:pPr>
      <w:r w:rsidRPr="00B550FE">
        <w:rPr>
          <w:iCs/>
          <w:lang w:eastAsia="zh-CN"/>
        </w:rPr>
        <w:t xml:space="preserve">- </w:t>
      </w:r>
      <w:r w:rsidR="00AC2E8B" w:rsidRPr="00B550FE">
        <w:rPr>
          <w:iCs/>
          <w:lang w:eastAsia="zh-CN"/>
        </w:rPr>
        <w:t>с учетом решения очередного совместного заседания Антитеррористической комиссии города Пыть-Яха и Оперативной группы в городе Пыть-Яхе (протокол от 03.12.2025 №57</w:t>
      </w:r>
      <w:r w:rsidR="000404B2" w:rsidRPr="00B550FE">
        <w:rPr>
          <w:iCs/>
          <w:lang w:eastAsia="zh-CN"/>
        </w:rPr>
        <w:t>).</w:t>
      </w:r>
    </w:p>
    <w:p w:rsidR="00DA6C81" w:rsidRDefault="00DA6C81">
      <w:pPr>
        <w:ind w:firstLine="709"/>
        <w:jc w:val="both"/>
        <w:rPr>
          <w:iCs/>
          <w:lang w:eastAsia="zh-CN"/>
        </w:rPr>
      </w:pPr>
    </w:p>
    <w:p w:rsidR="00DA6C81" w:rsidRDefault="002E7644">
      <w:pPr>
        <w:shd w:val="clear" w:color="auto" w:fill="FFFFFF"/>
        <w:ind w:firstLine="709"/>
        <w:jc w:val="both"/>
        <w:sectPr w:rsidR="00DA6C81">
          <w:headerReference w:type="default" r:id="rId8"/>
          <w:headerReference w:type="first" r:id="rId9"/>
          <w:pgSz w:w="11906" w:h="16838"/>
          <w:pgMar w:top="851" w:right="567" w:bottom="851" w:left="1418" w:header="709" w:footer="720" w:gutter="0"/>
          <w:cols w:space="720"/>
          <w:titlePg/>
          <w:docGrid w:linePitch="360"/>
        </w:sectPr>
      </w:pPr>
      <w:r>
        <w:t xml:space="preserve">Субъектам мониторинга </w:t>
      </w:r>
      <w:r>
        <w:rPr>
          <w:iCs/>
          <w:lang w:eastAsia="zh-CN"/>
        </w:rPr>
        <w:t>общественно-политических, социально-экономических и иных процессов, оказывающих влияние на ситуацию в сфере противодействия терроризму в городе Пыть-Яхе,</w:t>
      </w:r>
      <w:r>
        <w:t xml:space="preserve"> осуществляющим в соответствии с настоящим Регламентом мероприятия, предоставлять в Аппарат Антитеррористической комиссии города информацию о его реализации в сроки, установленные настоящим Регламентом.</w:t>
      </w:r>
    </w:p>
    <w:p w:rsidR="00DA6C81" w:rsidRPr="004F3D77" w:rsidRDefault="002E7644">
      <w:pPr>
        <w:jc w:val="center"/>
        <w:rPr>
          <w:b/>
          <w:bCs/>
          <w:i/>
          <w:iCs/>
          <w:sz w:val="27"/>
          <w:szCs w:val="27"/>
        </w:rPr>
      </w:pPr>
      <w:r w:rsidRPr="004F3D77">
        <w:rPr>
          <w:b/>
          <w:bCs/>
          <w:sz w:val="27"/>
          <w:szCs w:val="27"/>
        </w:rPr>
        <w:lastRenderedPageBreak/>
        <w:t>РЕГЛАМЕНТ</w:t>
      </w:r>
    </w:p>
    <w:p w:rsidR="00DA6C81" w:rsidRPr="004F3D77" w:rsidRDefault="002E7644">
      <w:pPr>
        <w:jc w:val="center"/>
        <w:rPr>
          <w:b/>
          <w:sz w:val="27"/>
          <w:szCs w:val="27"/>
        </w:rPr>
      </w:pPr>
      <w:r w:rsidRPr="004F3D77">
        <w:rPr>
          <w:b/>
          <w:bCs/>
          <w:sz w:val="27"/>
          <w:szCs w:val="27"/>
        </w:rPr>
        <w:t xml:space="preserve">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</w:t>
      </w:r>
      <w:r w:rsidRPr="004F3D77">
        <w:rPr>
          <w:b/>
          <w:sz w:val="27"/>
          <w:szCs w:val="27"/>
        </w:rPr>
        <w:t>на территории города Пыть-Яха.</w:t>
      </w:r>
    </w:p>
    <w:p w:rsidR="00DA6C81" w:rsidRPr="004F3D77" w:rsidRDefault="00DA6C81">
      <w:pPr>
        <w:rPr>
          <w:sz w:val="27"/>
          <w:szCs w:val="27"/>
        </w:rPr>
      </w:pPr>
    </w:p>
    <w:p w:rsidR="00DA6C81" w:rsidRPr="004F3D77" w:rsidRDefault="002E7644">
      <w:pPr>
        <w:jc w:val="center"/>
        <w:rPr>
          <w:b/>
          <w:sz w:val="27"/>
          <w:szCs w:val="27"/>
        </w:rPr>
      </w:pPr>
      <w:r w:rsidRPr="004F3D77">
        <w:rPr>
          <w:b/>
          <w:sz w:val="27"/>
          <w:szCs w:val="27"/>
          <w:lang w:val="en-US"/>
        </w:rPr>
        <w:t>I</w:t>
      </w:r>
      <w:r w:rsidRPr="004F3D77">
        <w:rPr>
          <w:b/>
          <w:sz w:val="27"/>
          <w:szCs w:val="27"/>
        </w:rPr>
        <w:t>.</w:t>
      </w:r>
      <w:r w:rsidRPr="004F3D77">
        <w:rPr>
          <w:b/>
          <w:sz w:val="27"/>
          <w:szCs w:val="27"/>
        </w:rPr>
        <w:tab/>
        <w:t>Общие положения</w:t>
      </w:r>
    </w:p>
    <w:p w:rsidR="00DA6C81" w:rsidRPr="004F3D77" w:rsidRDefault="00DA6C81">
      <w:pPr>
        <w:jc w:val="center"/>
        <w:rPr>
          <w:sz w:val="27"/>
          <w:szCs w:val="27"/>
        </w:rPr>
      </w:pPr>
    </w:p>
    <w:p w:rsidR="00DA6C81" w:rsidRPr="004F3D77" w:rsidRDefault="002E7644">
      <w:pPr>
        <w:ind w:firstLine="709"/>
        <w:jc w:val="both"/>
        <w:rPr>
          <w:sz w:val="27"/>
          <w:szCs w:val="27"/>
        </w:rPr>
      </w:pPr>
      <w:r w:rsidRPr="004F3D77">
        <w:rPr>
          <w:sz w:val="27"/>
          <w:szCs w:val="27"/>
        </w:rPr>
        <w:t>Регламент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на территории города Пыть-Яха</w:t>
      </w:r>
      <w:r w:rsidRPr="004F3D77">
        <w:rPr>
          <w:sz w:val="27"/>
          <w:szCs w:val="27"/>
          <w:vertAlign w:val="superscript"/>
        </w:rPr>
        <w:footnoteReference w:id="1"/>
      </w:r>
      <w:r w:rsidRPr="004F3D77">
        <w:rPr>
          <w:sz w:val="27"/>
          <w:szCs w:val="27"/>
        </w:rPr>
        <w:t xml:space="preserve"> разработан в целях реализации решения совместного заседания Национального антитеррористического комитета</w:t>
      </w:r>
      <w:r w:rsidRPr="004F3D77">
        <w:rPr>
          <w:sz w:val="27"/>
          <w:szCs w:val="27"/>
          <w:vertAlign w:val="superscript"/>
        </w:rPr>
        <w:footnoteReference w:id="2"/>
      </w:r>
      <w:r w:rsidRPr="004F3D77">
        <w:rPr>
          <w:sz w:val="27"/>
          <w:szCs w:val="27"/>
        </w:rPr>
        <w:t xml:space="preserve"> и Федерального оперативного штаба </w:t>
      </w:r>
      <w:r w:rsidRPr="004F3D77">
        <w:rPr>
          <w:i/>
          <w:sz w:val="27"/>
          <w:szCs w:val="27"/>
        </w:rPr>
        <w:t>(пункт 9.3. протокола от 13.12.2016)</w:t>
      </w:r>
      <w:r w:rsidRPr="004F3D77">
        <w:rPr>
          <w:sz w:val="27"/>
          <w:szCs w:val="27"/>
        </w:rPr>
        <w:t>, совместного решения Антитеррористической комиссии</w:t>
      </w:r>
      <w:r w:rsidRPr="004F3D77">
        <w:rPr>
          <w:sz w:val="27"/>
          <w:szCs w:val="27"/>
          <w:vertAlign w:val="superscript"/>
        </w:rPr>
        <w:footnoteReference w:id="3"/>
      </w:r>
      <w:r w:rsidRPr="004F3D77">
        <w:rPr>
          <w:sz w:val="27"/>
          <w:szCs w:val="27"/>
        </w:rPr>
        <w:t xml:space="preserve"> автономного округа и Оперативного штаба в автономном округе </w:t>
      </w:r>
      <w:r w:rsidRPr="004F3D77">
        <w:rPr>
          <w:i/>
          <w:sz w:val="27"/>
          <w:szCs w:val="27"/>
        </w:rPr>
        <w:t>(пункт 5.6. протокола № 93/73 от 04.12.2018)</w:t>
      </w:r>
      <w:r w:rsidRPr="004F3D77">
        <w:rPr>
          <w:sz w:val="27"/>
          <w:szCs w:val="27"/>
        </w:rPr>
        <w:t xml:space="preserve">, с учетом Методических рекомендаций аппарата НАК по организации и проведению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субъекта Российской Федерации </w:t>
      </w:r>
      <w:r w:rsidRPr="004F3D77">
        <w:rPr>
          <w:i/>
          <w:sz w:val="27"/>
          <w:szCs w:val="27"/>
        </w:rPr>
        <w:t>(указания НАК № 990 от 31.07.2019).</w:t>
      </w:r>
    </w:p>
    <w:p w:rsidR="00DA6C81" w:rsidRPr="004F3D77" w:rsidRDefault="002E7644">
      <w:pPr>
        <w:ind w:firstLine="709"/>
        <w:jc w:val="both"/>
        <w:rPr>
          <w:sz w:val="27"/>
          <w:szCs w:val="27"/>
        </w:rPr>
      </w:pPr>
      <w:r w:rsidRPr="004F3D77">
        <w:rPr>
          <w:sz w:val="27"/>
          <w:szCs w:val="27"/>
        </w:rPr>
        <w:t>Настоящий Регламент устанавливает цели, задачи и порядок проведения мониторинга</w:t>
      </w:r>
      <w:r w:rsidRPr="004F3D77">
        <w:rPr>
          <w:rStyle w:val="af3"/>
          <w:sz w:val="27"/>
          <w:szCs w:val="27"/>
        </w:rPr>
        <w:footnoteReference w:id="4"/>
      </w:r>
      <w:r w:rsidRPr="004F3D77">
        <w:rPr>
          <w:sz w:val="27"/>
          <w:szCs w:val="27"/>
        </w:rPr>
        <w:t xml:space="preserve"> ситуации в сфере противодействия терроризму на территории города Пыть-Яха, формирования информационной базы данных мониторинга.</w:t>
      </w:r>
    </w:p>
    <w:p w:rsidR="00DA6C81" w:rsidRPr="004F3D77" w:rsidRDefault="002E7644">
      <w:pPr>
        <w:ind w:firstLine="709"/>
        <w:jc w:val="both"/>
        <w:rPr>
          <w:sz w:val="27"/>
          <w:szCs w:val="27"/>
        </w:rPr>
      </w:pPr>
      <w:r w:rsidRPr="004F3D77">
        <w:rPr>
          <w:sz w:val="27"/>
          <w:szCs w:val="27"/>
        </w:rPr>
        <w:t>Правовой основой мониторинга являются Федеральный закон от 06.03.2006 № 35-ФЗ «О противодействии терроризму», указы Президента Российской Федерации от 15.02.2006 № 116 «О мерах по противодействию терроризму» и от 26.12.2015 № 664 «О мерах по совершенствованию государственного управления в области противодействия терроризму», Положение об антитеррористической комиссии в субъекте Российской Федерации, утвержденное председателем НАК 17.06.2016 № 6, Типовое положение об аппарате антитеррористической комиссии в субъекте Российской Федерации, утвержденное председателем НАК 16.10.2017 № 3, постановление Губернатора автономного округа от 17.11.2010 № 217 «Об Антитеррористической комиссии Ханты-Мансийского автономного округа – Югры».</w:t>
      </w:r>
    </w:p>
    <w:p w:rsidR="00DA6C81" w:rsidRPr="004F3D77" w:rsidRDefault="002E7644">
      <w:pPr>
        <w:ind w:firstLine="709"/>
        <w:jc w:val="both"/>
        <w:rPr>
          <w:sz w:val="27"/>
          <w:szCs w:val="27"/>
        </w:rPr>
      </w:pPr>
      <w:r w:rsidRPr="004F3D77">
        <w:rPr>
          <w:sz w:val="27"/>
          <w:szCs w:val="27"/>
        </w:rPr>
        <w:t>Мониторинг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и способствующих проявлениям терроризма.</w:t>
      </w:r>
    </w:p>
    <w:p w:rsidR="00DA6C81" w:rsidRPr="004F3D77" w:rsidRDefault="002E7644">
      <w:pPr>
        <w:jc w:val="center"/>
        <w:rPr>
          <w:b/>
          <w:sz w:val="27"/>
          <w:szCs w:val="27"/>
        </w:rPr>
      </w:pPr>
      <w:r w:rsidRPr="004F3D77">
        <w:rPr>
          <w:b/>
          <w:sz w:val="27"/>
          <w:szCs w:val="27"/>
          <w:lang w:val="en-US"/>
        </w:rPr>
        <w:t>II</w:t>
      </w:r>
      <w:r w:rsidRPr="004F3D77">
        <w:rPr>
          <w:b/>
          <w:sz w:val="27"/>
          <w:szCs w:val="27"/>
        </w:rPr>
        <w:t>.</w:t>
      </w:r>
      <w:r w:rsidRPr="004F3D77">
        <w:rPr>
          <w:b/>
          <w:sz w:val="27"/>
          <w:szCs w:val="27"/>
        </w:rPr>
        <w:tab/>
        <w:t>Цель и задачи мониторинга</w:t>
      </w:r>
    </w:p>
    <w:p w:rsidR="00DA6C81" w:rsidRPr="004F3D77" w:rsidRDefault="00DA6C81">
      <w:pPr>
        <w:jc w:val="center"/>
        <w:rPr>
          <w:b/>
          <w:sz w:val="27"/>
          <w:szCs w:val="27"/>
        </w:rPr>
      </w:pPr>
    </w:p>
    <w:p w:rsidR="00DA6C81" w:rsidRPr="004F3D77" w:rsidRDefault="002E7644">
      <w:pPr>
        <w:ind w:firstLine="709"/>
        <w:jc w:val="both"/>
        <w:rPr>
          <w:sz w:val="27"/>
          <w:szCs w:val="27"/>
        </w:rPr>
      </w:pPr>
      <w:r w:rsidRPr="004F3D77">
        <w:rPr>
          <w:sz w:val="27"/>
          <w:szCs w:val="27"/>
        </w:rPr>
        <w:lastRenderedPageBreak/>
        <w:t>Основной целью мониторинга является своевременное выявление причин и условий, способствующих проявлениям терроризма в городе Пыть-Яхе. Результаты мониторинга используются для выработки предложений по устранению причин и условий в рамках планирования антитеррористической деятельности, вынесения актуальных вопросов на заседания Антитеррористической комиссии города Пыть-Яха, а также корректировке проводимой деятельности в области профилактике терроризма.</w:t>
      </w:r>
    </w:p>
    <w:p w:rsidR="00DA6C81" w:rsidRPr="004F3D77" w:rsidRDefault="002E7644">
      <w:pPr>
        <w:ind w:firstLine="709"/>
        <w:jc w:val="both"/>
        <w:rPr>
          <w:sz w:val="27"/>
          <w:szCs w:val="27"/>
        </w:rPr>
      </w:pPr>
      <w:r w:rsidRPr="004F3D77">
        <w:rPr>
          <w:sz w:val="27"/>
          <w:szCs w:val="27"/>
        </w:rPr>
        <w:t>В ходе мониторинга решаются следующие задачи: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1. Сбор, анализ и оценка объективной информации о: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политических, социально-экономических и иных процессах, оказывающих дестабилизирующее влияние на обстановку на территории муниципального образования и способствующих проявлениям терроризма, а также фактическом состоянии антитеррористической защищенности</w:t>
      </w:r>
      <w:r w:rsidRPr="004F3D77">
        <w:rPr>
          <w:sz w:val="27"/>
          <w:szCs w:val="27"/>
          <w:vertAlign w:val="superscript"/>
        </w:rPr>
        <w:footnoteReference w:id="5"/>
      </w:r>
      <w:r w:rsidRPr="004F3D77">
        <w:rPr>
          <w:sz w:val="27"/>
          <w:szCs w:val="27"/>
        </w:rPr>
        <w:t xml:space="preserve"> потенциальных объектов террористических посягательств</w:t>
      </w:r>
      <w:r w:rsidRPr="004F3D77">
        <w:rPr>
          <w:sz w:val="27"/>
          <w:szCs w:val="27"/>
          <w:vertAlign w:val="superscript"/>
        </w:rPr>
        <w:footnoteReference w:id="6"/>
      </w:r>
      <w:r w:rsidRPr="004F3D77">
        <w:rPr>
          <w:sz w:val="27"/>
          <w:szCs w:val="27"/>
        </w:rPr>
        <w:t xml:space="preserve"> и мест массового пребывания людей</w:t>
      </w:r>
      <w:r w:rsidRPr="004F3D77">
        <w:rPr>
          <w:sz w:val="27"/>
          <w:szCs w:val="27"/>
          <w:vertAlign w:val="superscript"/>
        </w:rPr>
        <w:footnoteReference w:id="7"/>
      </w:r>
      <w:r w:rsidRPr="004F3D77">
        <w:rPr>
          <w:sz w:val="27"/>
          <w:szCs w:val="27"/>
        </w:rPr>
        <w:t>;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террористических угрозах и террористической активности.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Анализ причин и условий возникновения и распространения террористической деятельности на территории муниципального образования, выявление и анализ проблемных вопросов в области противодействия терроризму.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3. Выработка субъектами мониторинга предложений и рекомендаций по планированию и реализации неотложных и долгосрочных мероприятий по устранению причин и условий, способствующих проявлениям терроризма.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4. Организация информационного взаимодействия субъектов мониторинга в том числе обеспечение председателя и членов АТК города достоверной систематизированной информацией о процессах, оказывающих влияние на ситуацию в области противодействия терроризму на территории региона.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5. Анализ эффективности принимаемых мер по устранению причин и условий, способствующих проявлениям терроризма.</w:t>
      </w:r>
    </w:p>
    <w:p w:rsidR="00DA6C81" w:rsidRPr="004F3D77" w:rsidRDefault="00DA6C81">
      <w:pPr>
        <w:jc w:val="both"/>
        <w:rPr>
          <w:sz w:val="27"/>
          <w:szCs w:val="27"/>
        </w:rPr>
      </w:pPr>
    </w:p>
    <w:p w:rsidR="00DA6C81" w:rsidRPr="004F3D77" w:rsidRDefault="002E7644">
      <w:pPr>
        <w:jc w:val="center"/>
        <w:rPr>
          <w:b/>
          <w:sz w:val="27"/>
          <w:szCs w:val="27"/>
        </w:rPr>
      </w:pPr>
      <w:r w:rsidRPr="004F3D77">
        <w:rPr>
          <w:b/>
          <w:sz w:val="27"/>
          <w:szCs w:val="27"/>
          <w:lang w:val="en-US"/>
        </w:rPr>
        <w:t>III</w:t>
      </w:r>
      <w:r w:rsidRPr="004F3D77">
        <w:rPr>
          <w:b/>
          <w:sz w:val="27"/>
          <w:szCs w:val="27"/>
        </w:rPr>
        <w:t>.</w:t>
      </w:r>
      <w:r w:rsidRPr="004F3D77">
        <w:rPr>
          <w:b/>
          <w:sz w:val="27"/>
          <w:szCs w:val="27"/>
        </w:rPr>
        <w:tab/>
        <w:t>Состав участников мониторинга</w:t>
      </w:r>
    </w:p>
    <w:p w:rsidR="00DA6C81" w:rsidRPr="004F3D77" w:rsidRDefault="00DA6C81">
      <w:pPr>
        <w:jc w:val="center"/>
        <w:rPr>
          <w:b/>
          <w:sz w:val="27"/>
          <w:szCs w:val="27"/>
        </w:rPr>
      </w:pPr>
    </w:p>
    <w:p w:rsidR="00DA6C81" w:rsidRPr="004F3D77" w:rsidRDefault="002E7644">
      <w:pPr>
        <w:ind w:firstLine="709"/>
        <w:jc w:val="both"/>
        <w:rPr>
          <w:b/>
          <w:sz w:val="27"/>
          <w:szCs w:val="27"/>
          <w:lang w:eastAsia="zh-CN"/>
        </w:rPr>
      </w:pPr>
      <w:r w:rsidRPr="004F3D77">
        <w:rPr>
          <w:b/>
          <w:sz w:val="27"/>
          <w:szCs w:val="27"/>
          <w:lang w:eastAsia="zh-CN"/>
        </w:rPr>
        <w:t>Субъектами мониторинга являются: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Аппарат АТК города Пыть-Яха;</w:t>
      </w:r>
    </w:p>
    <w:p w:rsidR="00DA6C81" w:rsidRPr="004F3D77" w:rsidRDefault="002E7644">
      <w:pPr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Управление по экономике администрации города;</w:t>
      </w:r>
    </w:p>
    <w:p w:rsidR="00DA6C81" w:rsidRPr="004F3D77" w:rsidRDefault="002E7644">
      <w:pPr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Управление по жилищно-коммунальному комплексу, транспорту и дорогам;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Управление по образованию администрации города;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Управление по культуре и спорту администрации города;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Управление социальной защиты населения, опеки и попечительства по городу Пыть-Яху;</w:t>
      </w:r>
    </w:p>
    <w:p w:rsidR="00DA6C81" w:rsidRPr="004F3D77" w:rsidRDefault="002E7644">
      <w:pPr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 xml:space="preserve">- </w:t>
      </w:r>
      <w:r w:rsidR="002D0F37" w:rsidRPr="004F3D77">
        <w:rPr>
          <w:sz w:val="27"/>
          <w:szCs w:val="27"/>
          <w:lang w:eastAsia="zh-CN"/>
        </w:rPr>
        <w:t>Управление</w:t>
      </w:r>
      <w:r w:rsidRPr="004F3D77">
        <w:rPr>
          <w:sz w:val="27"/>
          <w:szCs w:val="27"/>
          <w:lang w:eastAsia="zh-CN"/>
        </w:rPr>
        <w:t xml:space="preserve"> муниципальной службы, кадров и наград администрации города;</w:t>
      </w:r>
    </w:p>
    <w:p w:rsidR="00DA6C81" w:rsidRPr="004F3D77" w:rsidRDefault="002E7644">
      <w:pPr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Отдел по труду и социальным вопросам администрации города;</w:t>
      </w:r>
    </w:p>
    <w:p w:rsidR="00DA6C81" w:rsidRPr="004F3D77" w:rsidRDefault="002E7644">
      <w:pPr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 xml:space="preserve">- Отдел </w:t>
      </w:r>
      <w:r w:rsidR="002D0F37" w:rsidRPr="004F3D77">
        <w:rPr>
          <w:sz w:val="27"/>
          <w:szCs w:val="27"/>
          <w:lang w:eastAsia="zh-CN"/>
        </w:rPr>
        <w:t>общественных связей и коммуникаций</w:t>
      </w:r>
      <w:r w:rsidRPr="004F3D77">
        <w:rPr>
          <w:sz w:val="27"/>
          <w:szCs w:val="27"/>
          <w:lang w:eastAsia="zh-CN"/>
        </w:rPr>
        <w:t xml:space="preserve"> управления по внутренней политике администрации города;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Отдел по делам гражданской обороны, чрезвычайным ситуациям и территориальной обороне администрации города;</w:t>
      </w:r>
    </w:p>
    <w:p w:rsidR="00DA6C81" w:rsidRPr="004F3D77" w:rsidRDefault="002E7644">
      <w:pPr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lastRenderedPageBreak/>
        <w:t xml:space="preserve">- </w:t>
      </w:r>
      <w:r w:rsidRPr="004F3D77">
        <w:rPr>
          <w:rFonts w:eastAsia="Calibri"/>
          <w:sz w:val="27"/>
          <w:szCs w:val="27"/>
          <w:lang w:eastAsia="en-US"/>
        </w:rPr>
        <w:t>Отдел по обеспечению деятельности муниципальной комиссии по делам несовершеннолетних и защите их прав.</w:t>
      </w:r>
    </w:p>
    <w:p w:rsidR="00DA6C81" w:rsidRPr="004F3D77" w:rsidRDefault="00DA6C81">
      <w:pPr>
        <w:jc w:val="both"/>
        <w:rPr>
          <w:sz w:val="27"/>
          <w:szCs w:val="27"/>
          <w:lang w:eastAsia="zh-CN"/>
        </w:rPr>
      </w:pPr>
    </w:p>
    <w:p w:rsidR="00DA6C81" w:rsidRPr="004F3D77" w:rsidRDefault="002E7644">
      <w:pPr>
        <w:ind w:firstLine="709"/>
        <w:jc w:val="both"/>
        <w:rPr>
          <w:rFonts w:ascii="Calibri" w:hAnsi="Calibri" w:cs="Calibri"/>
          <w:b/>
          <w:sz w:val="27"/>
          <w:szCs w:val="27"/>
          <w:lang w:eastAsia="zh-CN"/>
        </w:rPr>
      </w:pPr>
      <w:r w:rsidRPr="004F3D77">
        <w:rPr>
          <w:b/>
          <w:sz w:val="27"/>
          <w:szCs w:val="27"/>
          <w:lang w:eastAsia="zh-CN"/>
        </w:rPr>
        <w:t>по согласованию: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Прокуратура города Пыть-Яха;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- 5 отделение Службы по ХМАО РУ ФСБ России по Тюменской области;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Отдел Министерства внутренних дел России по городу Пыть-Ях;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- 84 ПСЧ 6 ПСО ФПС ГПС Главного управления МЧС России по Ханты-Мансийскому автономному округу – Югре»;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Пыть-Яхский ОВО – филиала ФГКУ «УВО ВНГ России по ХМАО-Югре»;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Филиал по городу Пыть-Яху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Территориальный отдел Управления Федеральной службы по надзору в сфере защиты прав потребителей и благополучия человека по ХМАО-Югре в г. Нефтеюганске, Нефтеюганском районе и г. Пыть-Яхе;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Следственный отдел по городу Пыть-Ях следственного управления Следственного комитета РФ по ХМАО-Югре;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Сургутский Линейный отдел МВД России на транспорте;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Территориальный центр занятости населения по городу Пыть-Яху Нефтеюганского управления;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Государственное учреждение – Управление пенсионного фонда РФ в г. Нефтеюганске ХМАО-Югры клиентская служба (на правах отдела в г. Пыть-Яхе);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Филиал казённого учреждения Ханты-Мансийского автономного округа – Югры «Центр социальных выплат» в г. Пыть-Яхе;</w:t>
      </w:r>
    </w:p>
    <w:p w:rsidR="00DA6C81" w:rsidRPr="004F3D77" w:rsidRDefault="002E7644">
      <w:pPr>
        <w:ind w:firstLine="709"/>
        <w:jc w:val="both"/>
        <w:rPr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- Бюджетное учреждение Ханты-Мансийского автономного округа – Югры «Пыть-Яхская окружная клиническая больница».</w:t>
      </w:r>
    </w:p>
    <w:p w:rsidR="00DA6C81" w:rsidRPr="004F3D77" w:rsidRDefault="00DA6C81">
      <w:pPr>
        <w:ind w:firstLine="709"/>
        <w:jc w:val="both"/>
        <w:rPr>
          <w:sz w:val="27"/>
          <w:szCs w:val="27"/>
          <w:lang w:eastAsia="zh-CN"/>
        </w:rPr>
      </w:pPr>
    </w:p>
    <w:p w:rsidR="00DA6C81" w:rsidRPr="004F3D77" w:rsidRDefault="00DA6C81">
      <w:pPr>
        <w:rPr>
          <w:sz w:val="27"/>
          <w:szCs w:val="27"/>
        </w:rPr>
      </w:pPr>
    </w:p>
    <w:p w:rsidR="00DA6C81" w:rsidRPr="004F3D77" w:rsidRDefault="002E7644">
      <w:pPr>
        <w:jc w:val="center"/>
        <w:rPr>
          <w:b/>
          <w:sz w:val="27"/>
          <w:szCs w:val="27"/>
          <w:lang w:eastAsia="zh-CN"/>
        </w:rPr>
      </w:pPr>
      <w:r w:rsidRPr="004F3D77">
        <w:rPr>
          <w:b/>
          <w:sz w:val="27"/>
          <w:szCs w:val="27"/>
          <w:lang w:val="en-US" w:eastAsia="zh-CN"/>
        </w:rPr>
        <w:t>IV</w:t>
      </w:r>
      <w:r w:rsidRPr="004F3D77">
        <w:rPr>
          <w:b/>
          <w:sz w:val="27"/>
          <w:szCs w:val="27"/>
          <w:lang w:eastAsia="zh-CN"/>
        </w:rPr>
        <w:t>. Порядок проведения мониторинга</w:t>
      </w:r>
    </w:p>
    <w:p w:rsidR="00DA6C81" w:rsidRPr="004F3D77" w:rsidRDefault="00DA6C81">
      <w:pPr>
        <w:jc w:val="center"/>
        <w:rPr>
          <w:rFonts w:ascii="Calibri" w:hAnsi="Calibri" w:cs="Calibri"/>
          <w:sz w:val="27"/>
          <w:szCs w:val="27"/>
          <w:lang w:eastAsia="zh-CN"/>
        </w:rPr>
      </w:pPr>
    </w:p>
    <w:p w:rsidR="00DA6C81" w:rsidRPr="004F3D77" w:rsidRDefault="002E7644">
      <w:pPr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 xml:space="preserve">Мониторинг осуществляется субъектами мониторинга в процессе повседневной деятельности в пределах их компетенции, в соответствии с перечнем показателей </w:t>
      </w:r>
      <w:r w:rsidRPr="004F3D77">
        <w:rPr>
          <w:i/>
          <w:sz w:val="27"/>
          <w:szCs w:val="27"/>
          <w:lang w:eastAsia="zh-CN"/>
        </w:rPr>
        <w:t>(приложение 1)</w:t>
      </w:r>
      <w:r w:rsidRPr="004F3D77">
        <w:rPr>
          <w:sz w:val="27"/>
          <w:szCs w:val="27"/>
          <w:lang w:eastAsia="zh-CN"/>
        </w:rPr>
        <w:t>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Cs/>
          <w:iCs/>
          <w:sz w:val="27"/>
          <w:szCs w:val="27"/>
        </w:rPr>
        <w:t xml:space="preserve">Организация мониторинга </w:t>
      </w:r>
      <w:r w:rsidRPr="004F3D77">
        <w:rPr>
          <w:sz w:val="27"/>
          <w:szCs w:val="27"/>
        </w:rPr>
        <w:t>на территории муниципального образования проводится в 4 этапа</w:t>
      </w:r>
      <w:r w:rsidRPr="004F3D77">
        <w:rPr>
          <w:bCs/>
          <w:iCs/>
          <w:sz w:val="27"/>
          <w:szCs w:val="27"/>
        </w:rPr>
        <w:t>:</w:t>
      </w:r>
    </w:p>
    <w:p w:rsidR="00DA6C81" w:rsidRPr="004F3D77" w:rsidRDefault="00DA6C81">
      <w:pPr>
        <w:widowControl w:val="0"/>
        <w:shd w:val="clear" w:color="auto" w:fill="FFFFFF"/>
        <w:ind w:firstLine="709"/>
        <w:jc w:val="both"/>
        <w:rPr>
          <w:b/>
          <w:bCs/>
          <w:sz w:val="27"/>
          <w:szCs w:val="27"/>
        </w:rPr>
      </w:pP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bCs/>
          <w:sz w:val="27"/>
          <w:szCs w:val="27"/>
        </w:rPr>
      </w:pPr>
      <w:r w:rsidRPr="004F3D77">
        <w:rPr>
          <w:b/>
          <w:bCs/>
          <w:sz w:val="27"/>
          <w:szCs w:val="27"/>
        </w:rPr>
        <w:t xml:space="preserve">Этап 1 (подготовительный) </w:t>
      </w:r>
      <w:r w:rsidRPr="004F3D77">
        <w:rPr>
          <w:bCs/>
          <w:sz w:val="27"/>
          <w:szCs w:val="27"/>
        </w:rPr>
        <w:t xml:space="preserve">– </w:t>
      </w:r>
      <w:r w:rsidRPr="004F3D77">
        <w:rPr>
          <w:bCs/>
          <w:iCs/>
          <w:sz w:val="27"/>
          <w:szCs w:val="27"/>
        </w:rPr>
        <w:t>формирование условий для проведения мониторинга.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bCs/>
          <w:sz w:val="27"/>
          <w:szCs w:val="27"/>
        </w:rPr>
      </w:pPr>
      <w:r w:rsidRPr="004F3D77">
        <w:rPr>
          <w:bCs/>
          <w:sz w:val="27"/>
          <w:szCs w:val="27"/>
        </w:rPr>
        <w:t>На данном этапе определяются: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bCs/>
          <w:sz w:val="27"/>
          <w:szCs w:val="27"/>
        </w:rPr>
      </w:pPr>
      <w:r w:rsidRPr="004F3D77">
        <w:rPr>
          <w:bCs/>
          <w:sz w:val="27"/>
          <w:szCs w:val="27"/>
        </w:rPr>
        <w:t>- конкретные субъекты мониторинга;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bCs/>
          <w:sz w:val="27"/>
          <w:szCs w:val="27"/>
        </w:rPr>
      </w:pPr>
      <w:r w:rsidRPr="004F3D77">
        <w:rPr>
          <w:bCs/>
          <w:sz w:val="27"/>
          <w:szCs w:val="27"/>
        </w:rPr>
        <w:t>- в органах местного самоуправления – структурные подразделения и должностные лица, ответственные за проведение мониторинга, а также контроль деятельности по осуществлению мониторинга.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bCs/>
          <w:sz w:val="27"/>
          <w:szCs w:val="27"/>
        </w:rPr>
      </w:pPr>
      <w:r w:rsidRPr="004F3D77">
        <w:rPr>
          <w:bCs/>
          <w:sz w:val="27"/>
          <w:szCs w:val="27"/>
        </w:rPr>
        <w:t xml:space="preserve">Субъектам мониторинга доводятся основные задачи мониторинга. Обязанности по проведению данной работы закрепляются в должностных регламентах и инструкциях сотрудников, задействованных в деятельности по </w:t>
      </w:r>
      <w:r w:rsidRPr="004F3D77">
        <w:rPr>
          <w:bCs/>
          <w:sz w:val="27"/>
          <w:szCs w:val="27"/>
        </w:rPr>
        <w:lastRenderedPageBreak/>
        <w:t>осуществлению мониторинга.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bCs/>
          <w:sz w:val="27"/>
          <w:szCs w:val="27"/>
        </w:rPr>
      </w:pPr>
      <w:r w:rsidRPr="004F3D77">
        <w:rPr>
          <w:bCs/>
          <w:sz w:val="27"/>
          <w:szCs w:val="27"/>
        </w:rPr>
        <w:t>Регламент утверждается на заседании АТК города Пыть-Яха. Утвержденный регламент проведения мониторинга направляется во все заинтересованные органы власти и организации, являющиеся субъектами мониторинга, для исполнения.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bCs/>
          <w:sz w:val="27"/>
          <w:szCs w:val="27"/>
        </w:rPr>
      </w:pPr>
      <w:r w:rsidRPr="004F3D77">
        <w:rPr>
          <w:bCs/>
          <w:sz w:val="27"/>
          <w:szCs w:val="27"/>
        </w:rPr>
        <w:t xml:space="preserve">Информация, которая носит закрытый характер, направляется субъектами мониторинга в Аппарат АТК города Пыть-Яха, иные заинтересованные органы власти на бумажном носителе в соответствии со сроками, указанными </w:t>
      </w:r>
      <w:r w:rsidRPr="004F3D77">
        <w:rPr>
          <w:bCs/>
          <w:sz w:val="27"/>
          <w:szCs w:val="27"/>
        </w:rPr>
        <w:br/>
        <w:t>в приложении 1.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bCs/>
          <w:iCs/>
          <w:sz w:val="27"/>
          <w:szCs w:val="27"/>
        </w:rPr>
      </w:pPr>
      <w:r w:rsidRPr="004F3D77">
        <w:rPr>
          <w:bCs/>
          <w:sz w:val="27"/>
          <w:szCs w:val="27"/>
        </w:rPr>
        <w:t xml:space="preserve">Формы запроса информации </w:t>
      </w:r>
      <w:r w:rsidRPr="004F3D77">
        <w:rPr>
          <w:bCs/>
          <w:i/>
          <w:iCs/>
          <w:sz w:val="27"/>
          <w:szCs w:val="27"/>
        </w:rPr>
        <w:t xml:space="preserve">(примеры бланков запросов) </w:t>
      </w:r>
      <w:r w:rsidRPr="004F3D77">
        <w:rPr>
          <w:bCs/>
          <w:iCs/>
          <w:sz w:val="27"/>
          <w:szCs w:val="27"/>
        </w:rPr>
        <w:t>приведены</w:t>
      </w:r>
      <w:r w:rsidRPr="004F3D77">
        <w:rPr>
          <w:bCs/>
          <w:i/>
          <w:iCs/>
          <w:sz w:val="27"/>
          <w:szCs w:val="27"/>
        </w:rPr>
        <w:t xml:space="preserve"> </w:t>
      </w:r>
      <w:r w:rsidRPr="004F3D77">
        <w:rPr>
          <w:bCs/>
          <w:iCs/>
          <w:sz w:val="27"/>
          <w:szCs w:val="27"/>
        </w:rPr>
        <w:t>в приложении 5.</w:t>
      </w:r>
    </w:p>
    <w:p w:rsidR="00DA6C81" w:rsidRPr="004F3D77" w:rsidRDefault="00DA6C81">
      <w:pPr>
        <w:widowControl w:val="0"/>
        <w:shd w:val="clear" w:color="auto" w:fill="FFFFFF"/>
        <w:ind w:firstLine="709"/>
        <w:jc w:val="both"/>
        <w:rPr>
          <w:bCs/>
          <w:sz w:val="27"/>
          <w:szCs w:val="27"/>
        </w:rPr>
      </w:pP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b/>
          <w:sz w:val="27"/>
          <w:szCs w:val="27"/>
          <w:lang w:eastAsia="zh-CN"/>
        </w:rPr>
      </w:pPr>
      <w:r w:rsidRPr="004F3D77">
        <w:rPr>
          <w:b/>
          <w:bCs/>
          <w:sz w:val="27"/>
          <w:szCs w:val="27"/>
        </w:rPr>
        <w:t>Этап 2 – практический (основной).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Cs/>
          <w:iCs/>
          <w:sz w:val="27"/>
          <w:szCs w:val="27"/>
        </w:rPr>
        <w:t xml:space="preserve">Условно деятельность субъектов мониторинга на 2 этапе подразделяется на 3 </w:t>
      </w:r>
      <w:proofErr w:type="spellStart"/>
      <w:r w:rsidRPr="004F3D77">
        <w:rPr>
          <w:bCs/>
          <w:iCs/>
          <w:sz w:val="27"/>
          <w:szCs w:val="27"/>
        </w:rPr>
        <w:t>подэтапа</w:t>
      </w:r>
      <w:proofErr w:type="spellEnd"/>
      <w:r w:rsidRPr="004F3D77">
        <w:rPr>
          <w:bCs/>
          <w:iCs/>
          <w:sz w:val="27"/>
          <w:szCs w:val="27"/>
        </w:rPr>
        <w:t>:</w:t>
      </w:r>
    </w:p>
    <w:p w:rsidR="00DA6C81" w:rsidRPr="004F3D77" w:rsidRDefault="002E7644">
      <w:pPr>
        <w:widowControl w:val="0"/>
        <w:shd w:val="clear" w:color="auto" w:fill="FFFFFF"/>
        <w:ind w:firstLine="709"/>
        <w:rPr>
          <w:sz w:val="27"/>
          <w:szCs w:val="27"/>
        </w:rPr>
      </w:pPr>
      <w:r w:rsidRPr="004F3D77">
        <w:rPr>
          <w:bCs/>
          <w:iCs/>
          <w:sz w:val="27"/>
          <w:szCs w:val="27"/>
        </w:rPr>
        <w:t>а) Сбор, анализ и оценка информации о: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  <w:tab w:val="left" w:pos="3838"/>
          <w:tab w:val="left" w:pos="5998"/>
          <w:tab w:val="left" w:pos="7042"/>
          <w:tab w:val="left" w:pos="9223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- террористической активности </w:t>
      </w:r>
      <w:r w:rsidRPr="004F3D77">
        <w:rPr>
          <w:bCs/>
          <w:sz w:val="27"/>
          <w:szCs w:val="27"/>
        </w:rPr>
        <w:t xml:space="preserve">на </w:t>
      </w:r>
      <w:r w:rsidRPr="004F3D77">
        <w:rPr>
          <w:sz w:val="27"/>
          <w:szCs w:val="27"/>
        </w:rPr>
        <w:t xml:space="preserve">территории </w:t>
      </w:r>
      <w:r w:rsidRPr="004F3D77">
        <w:rPr>
          <w:bCs/>
          <w:sz w:val="27"/>
          <w:szCs w:val="27"/>
        </w:rPr>
        <w:t>города Пыть-Яха</w:t>
      </w:r>
      <w:r w:rsidRPr="004F3D77">
        <w:rPr>
          <w:sz w:val="27"/>
          <w:szCs w:val="27"/>
        </w:rPr>
        <w:t>;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- степени вовлеченности населения города Пыть-Яха в террористическую деятельность в том числе о количестве лиц, выехавших за пределы Российской </w:t>
      </w:r>
      <w:r w:rsidRPr="004F3D77">
        <w:rPr>
          <w:bCs/>
          <w:sz w:val="27"/>
          <w:szCs w:val="27"/>
        </w:rPr>
        <w:t xml:space="preserve">Федерации </w:t>
      </w:r>
      <w:r w:rsidRPr="004F3D77">
        <w:rPr>
          <w:sz w:val="27"/>
          <w:szCs w:val="27"/>
        </w:rPr>
        <w:t>для участия в боевых действиях на стороне международных террористически организаций;</w:t>
      </w:r>
    </w:p>
    <w:p w:rsidR="00DA6C81" w:rsidRPr="004F3D77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политических, социально-экономических и миграционных процессах на территории города;</w:t>
      </w:r>
    </w:p>
    <w:p w:rsidR="00DA6C81" w:rsidRPr="004F3D77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межнациональных и межконфессиональных отношениях, деструктивной деятельности религиозных или иных групп и организаций, степени их вовлеченности в террористическую деятельность;</w:t>
      </w:r>
    </w:p>
    <w:p w:rsidR="00DA6C81" w:rsidRPr="004F3D77" w:rsidRDefault="002E7644">
      <w:pPr>
        <w:widowControl w:val="0"/>
        <w:shd w:val="clear" w:color="auto" w:fill="FFFFFF"/>
        <w:tabs>
          <w:tab w:val="left" w:pos="893"/>
        </w:tabs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- АТЗ ПОТП и </w:t>
      </w:r>
      <w:r w:rsidRPr="004F3D77">
        <w:rPr>
          <w:sz w:val="27"/>
          <w:szCs w:val="27"/>
          <w:lang w:val="en-US"/>
        </w:rPr>
        <w:t>MM</w:t>
      </w:r>
      <w:r w:rsidRPr="004F3D77">
        <w:rPr>
          <w:sz w:val="27"/>
          <w:szCs w:val="27"/>
        </w:rPr>
        <w:t>ПЛ на территории города;</w:t>
      </w:r>
    </w:p>
    <w:p w:rsidR="00DA6C81" w:rsidRPr="004F3D77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отношении населения к органам государственной власти, местного самоуправления, степени его протестной активности, включая количество протестных акций, влиянии политического и протестного потенциала населения на террористическую активность в городе;</w:t>
      </w:r>
    </w:p>
    <w:p w:rsidR="00DA6C81" w:rsidRPr="004F3D77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влиянии социально-экономических факторов, таких, как уровень доходов населения, безработицы, задержки выплаты заработной платы и др., на обстановку в области противодействия терроризму;</w:t>
      </w:r>
    </w:p>
    <w:p w:rsidR="00DA6C81" w:rsidRPr="004F3D77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динамике численности населения города за счет внутренней и внешней миграции;</w:t>
      </w:r>
    </w:p>
    <w:p w:rsidR="00DA6C81" w:rsidRPr="004F3D77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динамике количества лиц, прошедших обучение в зарубежных религиозных учебных организациях;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эффективности исполнения поручений НАК, АТК автономного округа и АТК города Пыть-Яха, результативности проводимой деятельности в области профилактики террористических проявлений.</w:t>
      </w:r>
    </w:p>
    <w:p w:rsidR="00DA6C81" w:rsidRPr="004F3D77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Работу необходимо осуществлять в соответствии с</w:t>
      </w:r>
      <w:r w:rsidRPr="004F3D77">
        <w:rPr>
          <w:rFonts w:ascii="Calibri" w:hAnsi="Calibri" w:cs="Calibri"/>
          <w:sz w:val="27"/>
          <w:szCs w:val="27"/>
          <w:lang w:eastAsia="zh-CN"/>
        </w:rPr>
        <w:t xml:space="preserve"> </w:t>
      </w:r>
      <w:r w:rsidRPr="004F3D77">
        <w:rPr>
          <w:sz w:val="27"/>
          <w:szCs w:val="27"/>
        </w:rPr>
        <w:t xml:space="preserve">перечнем вопросов мониторинга политических, социально-экономических и иных процессов, оказывающих влияние на ситуацию в области противодействия терроризму </w:t>
      </w:r>
      <w:r w:rsidRPr="004F3D77">
        <w:rPr>
          <w:i/>
          <w:iCs/>
          <w:sz w:val="27"/>
          <w:szCs w:val="27"/>
        </w:rPr>
        <w:t>(приложение 6)</w:t>
      </w:r>
      <w:r w:rsidRPr="004F3D77">
        <w:rPr>
          <w:iCs/>
          <w:sz w:val="27"/>
          <w:szCs w:val="27"/>
        </w:rPr>
        <w:t xml:space="preserve">, и </w:t>
      </w:r>
      <w:r w:rsidRPr="004F3D77">
        <w:rPr>
          <w:sz w:val="27"/>
          <w:szCs w:val="27"/>
        </w:rPr>
        <w:t xml:space="preserve">разработанным аппаратом НАК алгоритмом организации сбора данных, необходимых для формирования показателей, отражающих уровень защиты населения города от террористических угроз </w:t>
      </w:r>
      <w:r w:rsidRPr="004F3D77">
        <w:rPr>
          <w:i/>
          <w:sz w:val="27"/>
          <w:szCs w:val="27"/>
        </w:rPr>
        <w:t>(приложения 2-4 к настоящему Регламенту)</w:t>
      </w:r>
      <w:r w:rsidRPr="004F3D77">
        <w:rPr>
          <w:sz w:val="27"/>
          <w:szCs w:val="27"/>
        </w:rPr>
        <w:t>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lastRenderedPageBreak/>
        <w:t>Оценки и выводы, сформулированные по всем пунктам перечней, должны сопровождаться подтверждающими материалами (описание фактов, событий, статистические сведения, ссылки на документы и мнения экспертов и т. п.);</w:t>
      </w:r>
    </w:p>
    <w:p w:rsidR="00DA6C81" w:rsidRPr="004F3D77" w:rsidRDefault="002E7644">
      <w:pPr>
        <w:widowControl w:val="0"/>
        <w:shd w:val="clear" w:color="auto" w:fill="FFFFFF"/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В качестве </w:t>
      </w:r>
      <w:r w:rsidRPr="004F3D77">
        <w:rPr>
          <w:bCs/>
          <w:iCs/>
          <w:sz w:val="27"/>
          <w:szCs w:val="27"/>
        </w:rPr>
        <w:t xml:space="preserve">источников информации </w:t>
      </w:r>
      <w:r w:rsidRPr="004F3D77">
        <w:rPr>
          <w:sz w:val="27"/>
          <w:szCs w:val="27"/>
        </w:rPr>
        <w:t>могут рассматриваться: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документы о практике деятельности территориальных органов ФОИВ, ИОГВ автономного округа и иных государственных органов, органов местного самоуправления (</w:t>
      </w:r>
      <w:r w:rsidRPr="004F3D77">
        <w:rPr>
          <w:i/>
          <w:iCs/>
          <w:sz w:val="27"/>
          <w:szCs w:val="27"/>
        </w:rPr>
        <w:t>данная информация может быть получена из региональной информационной системы мониторинга и анализа социально-экономического развития «Мониторинг Югра», путем направления в установленном порядке запросов в указанные органы, при изучении отчетов об их деятельности</w:t>
      </w:r>
      <w:r w:rsidRPr="004F3D77">
        <w:rPr>
          <w:sz w:val="27"/>
          <w:szCs w:val="27"/>
        </w:rPr>
        <w:t>);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данные статистики (</w:t>
      </w:r>
      <w:r w:rsidRPr="004F3D77">
        <w:rPr>
          <w:i/>
          <w:iCs/>
          <w:sz w:val="27"/>
          <w:szCs w:val="27"/>
        </w:rPr>
        <w:t>сведения могут быть получены в ИОГВ и иных государственных органах, осуществляющих формирование официальной статистической информации, из региональной информационной системы мониторинга и анализа социально-экономического развития «Мониторинг Югра», путем направления в установленном порядке запросов, на официальных сайтах указанных органов в информационно-телекоммуникационной сети Интернет.</w:t>
      </w:r>
      <w:r w:rsidRPr="004F3D77">
        <w:rPr>
          <w:sz w:val="27"/>
          <w:szCs w:val="27"/>
        </w:rPr>
        <w:t>);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данные учета преступлений террористической направленности и результатов борьбы с терроризмом;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материалы из научных, общественных и иных организаций (</w:t>
      </w:r>
      <w:r w:rsidRPr="004F3D77">
        <w:rPr>
          <w:i/>
          <w:iCs/>
          <w:sz w:val="27"/>
          <w:szCs w:val="27"/>
        </w:rPr>
        <w:t>данные могут быть получены в результате анализа материалов, поступивших из указанных организаций, а также опубликованных в официальных изданиях и на их официальных сайтах в информационно-телекоммуникационной сети Интернет</w:t>
      </w:r>
      <w:r w:rsidRPr="004F3D77">
        <w:rPr>
          <w:sz w:val="27"/>
          <w:szCs w:val="27"/>
        </w:rPr>
        <w:t>);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- материалы о практике прокурорского надзора </w:t>
      </w:r>
      <w:r w:rsidRPr="004F3D77">
        <w:rPr>
          <w:bCs/>
          <w:sz w:val="27"/>
          <w:szCs w:val="27"/>
        </w:rPr>
        <w:t>за</w:t>
      </w:r>
      <w:r w:rsidRPr="004F3D77">
        <w:rPr>
          <w:b/>
          <w:bCs/>
          <w:sz w:val="27"/>
          <w:szCs w:val="27"/>
        </w:rPr>
        <w:t xml:space="preserve"> </w:t>
      </w:r>
      <w:r w:rsidRPr="004F3D77">
        <w:rPr>
          <w:sz w:val="27"/>
          <w:szCs w:val="27"/>
        </w:rPr>
        <w:t>исполнением законодательства о противодействии терроризму;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результаты реализации решений АТК в субъекте Российской Федераций и АТК города.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Cs/>
          <w:iCs/>
          <w:sz w:val="27"/>
          <w:szCs w:val="27"/>
        </w:rPr>
        <w:t xml:space="preserve">б) Выявление проблемных вопросов в области противодействия терроризму, </w:t>
      </w:r>
      <w:r w:rsidRPr="004F3D77">
        <w:rPr>
          <w:sz w:val="27"/>
          <w:szCs w:val="27"/>
        </w:rPr>
        <w:t>в том числе в: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правоприменительной практике;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деятельности по обеспечению АТЗ ПОТП и ММПЛ;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противодействии идеологии терроризма;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других сферах, оказывающих влияние на террористическую активность населения.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iCs/>
          <w:sz w:val="27"/>
          <w:szCs w:val="27"/>
        </w:rPr>
        <w:t xml:space="preserve">в) Выработка предложений и рекомендаций </w:t>
      </w:r>
      <w:r w:rsidRPr="004F3D77">
        <w:rPr>
          <w:sz w:val="27"/>
          <w:szCs w:val="27"/>
        </w:rPr>
        <w:t>по планированию и реализации неотложных и долгосрочных мероприятий по устранению причин и условий, способствующих проявлениям терроризма.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На этом </w:t>
      </w:r>
      <w:proofErr w:type="spellStart"/>
      <w:r w:rsidRPr="004F3D77">
        <w:rPr>
          <w:sz w:val="27"/>
          <w:szCs w:val="27"/>
        </w:rPr>
        <w:t>подэтапе</w:t>
      </w:r>
      <w:proofErr w:type="spellEnd"/>
      <w:r w:rsidRPr="004F3D77">
        <w:rPr>
          <w:sz w:val="27"/>
          <w:szCs w:val="27"/>
        </w:rPr>
        <w:t xml:space="preserve"> субъектами мониторинга определяются пути устранения выявленных проблем и локализации угроз, требующих внимания со стороны региональных (муниципальных) органов власти.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Результатом работы на этапе 2 являются </w:t>
      </w:r>
      <w:r w:rsidRPr="004F3D77">
        <w:rPr>
          <w:iCs/>
          <w:sz w:val="27"/>
          <w:szCs w:val="27"/>
        </w:rPr>
        <w:t xml:space="preserve">информационно-аналитические материалы </w:t>
      </w:r>
      <w:r w:rsidRPr="004F3D77">
        <w:rPr>
          <w:sz w:val="27"/>
          <w:szCs w:val="27"/>
        </w:rPr>
        <w:t xml:space="preserve">субъектов мониторинга, которые состоят </w:t>
      </w:r>
      <w:r w:rsidRPr="004F3D77">
        <w:rPr>
          <w:iCs/>
          <w:sz w:val="27"/>
          <w:szCs w:val="27"/>
        </w:rPr>
        <w:t xml:space="preserve">из двух частей: </w:t>
      </w:r>
      <w:r w:rsidRPr="004F3D77">
        <w:rPr>
          <w:sz w:val="27"/>
          <w:szCs w:val="27"/>
        </w:rPr>
        <w:t>статистической и аналитической.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/>
          <w:i/>
          <w:iCs/>
          <w:sz w:val="27"/>
          <w:szCs w:val="27"/>
        </w:rPr>
        <w:t>Статистическая часть</w:t>
      </w:r>
      <w:r w:rsidRPr="004F3D77">
        <w:rPr>
          <w:i/>
          <w:iCs/>
          <w:sz w:val="27"/>
          <w:szCs w:val="27"/>
        </w:rPr>
        <w:t xml:space="preserve"> </w:t>
      </w:r>
      <w:r w:rsidRPr="004F3D77">
        <w:rPr>
          <w:sz w:val="27"/>
          <w:szCs w:val="27"/>
        </w:rPr>
        <w:t xml:space="preserve">информационно-аналитических материалов </w:t>
      </w:r>
      <w:r w:rsidRPr="004F3D77">
        <w:rPr>
          <w:b/>
          <w:i/>
          <w:iCs/>
          <w:sz w:val="27"/>
          <w:szCs w:val="27"/>
        </w:rPr>
        <w:t>содержит</w:t>
      </w:r>
      <w:r w:rsidRPr="004F3D77">
        <w:rPr>
          <w:i/>
          <w:iCs/>
          <w:sz w:val="27"/>
          <w:szCs w:val="27"/>
        </w:rPr>
        <w:t xml:space="preserve"> </w:t>
      </w:r>
      <w:r w:rsidRPr="004F3D77">
        <w:rPr>
          <w:sz w:val="27"/>
          <w:szCs w:val="27"/>
        </w:rPr>
        <w:t>количественные показатели в динамике (</w:t>
      </w:r>
      <w:r w:rsidRPr="004F3D77">
        <w:rPr>
          <w:i/>
          <w:sz w:val="27"/>
          <w:szCs w:val="27"/>
        </w:rPr>
        <w:t>по сравнению с аналогичным периодом прошлого года</w:t>
      </w:r>
      <w:r w:rsidRPr="004F3D77">
        <w:rPr>
          <w:sz w:val="27"/>
          <w:szCs w:val="27"/>
        </w:rPr>
        <w:t>) в соответствии с компетенцией субъекта мониторинга.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На основе статистических сведений субъектами мониторинга готовится </w:t>
      </w:r>
      <w:r w:rsidRPr="004F3D77">
        <w:rPr>
          <w:b/>
          <w:i/>
          <w:iCs/>
          <w:sz w:val="27"/>
          <w:szCs w:val="27"/>
        </w:rPr>
        <w:t>аналитическая часть</w:t>
      </w:r>
      <w:r w:rsidRPr="004F3D77">
        <w:rPr>
          <w:i/>
          <w:iCs/>
          <w:sz w:val="27"/>
          <w:szCs w:val="27"/>
        </w:rPr>
        <w:t xml:space="preserve"> </w:t>
      </w:r>
      <w:r w:rsidRPr="004F3D77">
        <w:rPr>
          <w:sz w:val="27"/>
          <w:szCs w:val="27"/>
        </w:rPr>
        <w:t xml:space="preserve">информационно-аналитических материалов, которая </w:t>
      </w:r>
      <w:r w:rsidRPr="004F3D77">
        <w:rPr>
          <w:b/>
          <w:i/>
          <w:iCs/>
          <w:sz w:val="27"/>
          <w:szCs w:val="27"/>
        </w:rPr>
        <w:lastRenderedPageBreak/>
        <w:t xml:space="preserve">содержит </w:t>
      </w:r>
      <w:r w:rsidRPr="004F3D77">
        <w:rPr>
          <w:sz w:val="27"/>
          <w:szCs w:val="27"/>
        </w:rPr>
        <w:t xml:space="preserve">информацию в соответствии с актуализированным перечнем вопросов мониторинга </w:t>
      </w:r>
      <w:r w:rsidRPr="004F3D77">
        <w:rPr>
          <w:i/>
          <w:iCs/>
          <w:sz w:val="27"/>
          <w:szCs w:val="27"/>
        </w:rPr>
        <w:t>(приложения 5,6)</w:t>
      </w:r>
      <w:r w:rsidRPr="004F3D77">
        <w:rPr>
          <w:iCs/>
          <w:sz w:val="27"/>
          <w:szCs w:val="27"/>
        </w:rPr>
        <w:t>,</w:t>
      </w:r>
      <w:r w:rsidRPr="004F3D77">
        <w:rPr>
          <w:i/>
          <w:iCs/>
          <w:sz w:val="27"/>
          <w:szCs w:val="27"/>
        </w:rPr>
        <w:t xml:space="preserve"> </w:t>
      </w:r>
      <w:r w:rsidRPr="004F3D77">
        <w:rPr>
          <w:sz w:val="27"/>
          <w:szCs w:val="27"/>
        </w:rPr>
        <w:t>с учетом компетенции субъекта мониторинга</w:t>
      </w:r>
      <w:r w:rsidRPr="004F3D77">
        <w:rPr>
          <w:sz w:val="27"/>
          <w:szCs w:val="27"/>
          <w:vertAlign w:val="superscript"/>
        </w:rPr>
        <w:footnoteReference w:id="8"/>
      </w:r>
      <w:r w:rsidRPr="004F3D77">
        <w:rPr>
          <w:sz w:val="27"/>
          <w:szCs w:val="27"/>
        </w:rPr>
        <w:t>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Информационно-аналитические материалы могут содержать 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области противодействия терроризму.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В установленные </w:t>
      </w:r>
      <w:r w:rsidRPr="004F3D77">
        <w:rPr>
          <w:iCs/>
          <w:sz w:val="27"/>
          <w:szCs w:val="27"/>
        </w:rPr>
        <w:t xml:space="preserve">сроки </w:t>
      </w:r>
      <w:r w:rsidRPr="004F3D77">
        <w:rPr>
          <w:sz w:val="27"/>
          <w:szCs w:val="27"/>
        </w:rPr>
        <w:t>субъекты мониторинга представляют указанные материалы в Аппарат АТК города Пыть-Яха. Возможно предварительное направление Аппаратом АТК города Пыть-Яха запросов с формами отчетов для наполнения итоговой справки.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iCs/>
          <w:sz w:val="27"/>
          <w:szCs w:val="27"/>
        </w:rPr>
        <w:t>Информационно-аналитические материалы представляются субъектами мониторинга в Аппарат АТК города Пыть-Яха в соответствии со сроками, указанными в приложении 1, на бумажном носителе или в электронном виде. Материалы могут содержать диаграммы, схемы, таблицы и иные иллюстрирующие их содержание объекты.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iCs/>
          <w:sz w:val="27"/>
          <w:szCs w:val="27"/>
        </w:rPr>
        <w:t>Документы, содержащие информацию ограниченного распространения, направляются в Аппарат АТК города Пыть-Яха с соблюдением установленного порядка представления данной информации.</w:t>
      </w:r>
    </w:p>
    <w:p w:rsidR="00DA6C81" w:rsidRPr="004F3D77" w:rsidRDefault="002E7644">
      <w:pPr>
        <w:widowControl w:val="0"/>
        <w:shd w:val="clear" w:color="auto" w:fill="FFFFFF"/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Cs/>
          <w:sz w:val="27"/>
          <w:szCs w:val="27"/>
        </w:rPr>
        <w:t xml:space="preserve">В ходе 2 этапа </w:t>
      </w:r>
      <w:r w:rsidRPr="004F3D77">
        <w:rPr>
          <w:sz w:val="27"/>
          <w:szCs w:val="27"/>
        </w:rPr>
        <w:t>Аппарат АТК города Пыть-Яха осуществляет: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</w:tabs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получение данных мониторинга;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контроль за своевременностью представления субъектами мониторинга информационно-аналитических материалов;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</w:tabs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формирование информационной базы данных мониторинга;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оценку принимаемых субъектами мониторинга мер по устранению причин и условий, способствующих проявлениям терроризма, и выработку соответствующих предложений.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Cs/>
          <w:iCs/>
          <w:sz w:val="27"/>
          <w:szCs w:val="27"/>
        </w:rPr>
        <w:t>Аппарат АТК</w:t>
      </w:r>
      <w:r w:rsidRPr="004F3D77">
        <w:rPr>
          <w:sz w:val="27"/>
          <w:szCs w:val="27"/>
        </w:rPr>
        <w:t xml:space="preserve"> </w:t>
      </w:r>
      <w:r w:rsidRPr="004F3D77">
        <w:rPr>
          <w:bCs/>
          <w:iCs/>
          <w:sz w:val="27"/>
          <w:szCs w:val="27"/>
        </w:rPr>
        <w:t xml:space="preserve">города Пыть-Яха </w:t>
      </w:r>
      <w:r w:rsidRPr="004F3D77">
        <w:rPr>
          <w:sz w:val="27"/>
          <w:szCs w:val="27"/>
        </w:rPr>
        <w:t xml:space="preserve">при обобщении информации </w:t>
      </w:r>
      <w:r w:rsidRPr="004F3D77">
        <w:rPr>
          <w:bCs/>
          <w:iCs/>
          <w:sz w:val="27"/>
          <w:szCs w:val="27"/>
        </w:rPr>
        <w:t>дополнительно отражают сведения о: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iCs/>
          <w:sz w:val="27"/>
          <w:szCs w:val="27"/>
        </w:rPr>
        <w:t xml:space="preserve">- </w:t>
      </w:r>
      <w:r w:rsidRPr="004F3D77">
        <w:rPr>
          <w:sz w:val="27"/>
          <w:szCs w:val="27"/>
        </w:rPr>
        <w:t xml:space="preserve">неисполненных решениях </w:t>
      </w:r>
      <w:r w:rsidRPr="004F3D77">
        <w:rPr>
          <w:sz w:val="27"/>
          <w:szCs w:val="27"/>
          <w:lang w:val="en-US"/>
        </w:rPr>
        <w:t>A</w:t>
      </w:r>
      <w:r w:rsidRPr="004F3D77">
        <w:rPr>
          <w:sz w:val="27"/>
          <w:szCs w:val="27"/>
        </w:rPr>
        <w:t>ТК автономного округа и АТК города Пыть-Яха, причинах и принятых в этой связи мерах;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проблемах и недостатках в информационном взаимодействии территориальных органов ФОИВ, ИОГВ, иных государственных органов и ОМСУ в области противодействия терроризму, принятых мерах по их устранению;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sz w:val="27"/>
          <w:szCs w:val="27"/>
        </w:rPr>
      </w:pPr>
      <w:r w:rsidRPr="004F3D77">
        <w:rPr>
          <w:sz w:val="27"/>
          <w:szCs w:val="27"/>
        </w:rPr>
        <w:t>- оказании помощи лицам, решившим прекратить террористическую и экстремистскую деятельность, обратившимся за помощью в трудоустройстве, решении социально-бытовых и иных вопросов;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проблемах в работе Комиссий по обеспечению АТЗ ПОТП и ММПЛ;</w:t>
      </w:r>
    </w:p>
    <w:p w:rsidR="00DA6C81" w:rsidRPr="004F3D77" w:rsidRDefault="002E7644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проблемах в деятельности экспертных советов и других рабочих органов при АТК МО.</w:t>
      </w:r>
    </w:p>
    <w:p w:rsidR="00DA6C81" w:rsidRPr="004F3D77" w:rsidRDefault="00DA6C81">
      <w:pPr>
        <w:widowControl w:val="0"/>
        <w:shd w:val="clear" w:color="auto" w:fill="FFFFFF"/>
        <w:ind w:firstLine="709"/>
        <w:jc w:val="both"/>
        <w:rPr>
          <w:b/>
          <w:bCs/>
          <w:sz w:val="27"/>
          <w:szCs w:val="27"/>
        </w:rPr>
      </w:pP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/>
          <w:bCs/>
          <w:sz w:val="27"/>
          <w:szCs w:val="27"/>
        </w:rPr>
        <w:t xml:space="preserve">Этап 3 (аналитический) </w:t>
      </w:r>
      <w:r w:rsidRPr="004F3D77">
        <w:rPr>
          <w:bCs/>
          <w:sz w:val="27"/>
          <w:szCs w:val="27"/>
        </w:rPr>
        <w:t xml:space="preserve">– </w:t>
      </w:r>
      <w:r w:rsidRPr="004F3D77">
        <w:rPr>
          <w:bCs/>
          <w:iCs/>
          <w:sz w:val="27"/>
          <w:szCs w:val="27"/>
        </w:rPr>
        <w:t>обобщение и анализ полученных данных мониторинга, формулирование конкретных выводов и выработка рекомендаций.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Итоговым документом по результатам мониторинга является подготавливаемая Аппаратом АТК города Пыть-Яха </w:t>
      </w:r>
      <w:r w:rsidRPr="004F3D77">
        <w:rPr>
          <w:iCs/>
          <w:sz w:val="27"/>
          <w:szCs w:val="27"/>
        </w:rPr>
        <w:t xml:space="preserve">информационно-аналитическая </w:t>
      </w:r>
      <w:r w:rsidRPr="004F3D77">
        <w:rPr>
          <w:iCs/>
          <w:sz w:val="27"/>
          <w:szCs w:val="27"/>
        </w:rPr>
        <w:lastRenderedPageBreak/>
        <w:t xml:space="preserve">справка </w:t>
      </w:r>
      <w:r w:rsidRPr="004F3D77">
        <w:rPr>
          <w:sz w:val="27"/>
          <w:szCs w:val="27"/>
        </w:rPr>
        <w:t>о результатах мониторинга политических, социально-экономических и иных процессов, оказывающих влияние на ситуацию в области противодействия терроризму</w:t>
      </w:r>
      <w:r w:rsidRPr="004F3D77">
        <w:rPr>
          <w:sz w:val="27"/>
          <w:szCs w:val="27"/>
          <w:vertAlign w:val="superscript"/>
        </w:rPr>
        <w:footnoteReference w:id="9"/>
      </w:r>
      <w:r w:rsidRPr="004F3D77">
        <w:rPr>
          <w:sz w:val="27"/>
          <w:szCs w:val="27"/>
        </w:rPr>
        <w:t>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Получаемые на всех уровнях сведения сводятся в единую картину, изучение которой позволяет, в том числе, выделять факторы, снижающие эффективность деятельности субъектов противодействия терроризму.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Для устранения этих факторов, а также причин и условий, их формирующих, принимаются решения АТК города Пыть-Яха.</w:t>
      </w:r>
    </w:p>
    <w:p w:rsidR="00DA6C81" w:rsidRPr="004F3D77" w:rsidRDefault="002E7644">
      <w:pPr>
        <w:widowControl w:val="0"/>
        <w:shd w:val="clear" w:color="auto" w:fill="FFFFFF"/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Документ имеет следующую </w:t>
      </w:r>
      <w:r w:rsidRPr="004F3D77">
        <w:rPr>
          <w:iCs/>
          <w:sz w:val="27"/>
          <w:szCs w:val="27"/>
        </w:rPr>
        <w:t>структуру:</w:t>
      </w:r>
    </w:p>
    <w:p w:rsidR="00DA6C81" w:rsidRPr="004F3D77" w:rsidRDefault="002E7644">
      <w:pPr>
        <w:widowControl w:val="0"/>
        <w:shd w:val="clear" w:color="auto" w:fill="FFFFFF"/>
        <w:tabs>
          <w:tab w:val="left" w:pos="886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вводная часть, в которой кратко характеризуется обстановка на территории региона, муниципального образования, а также в связи с чем производилась оценка обстановки;</w:t>
      </w:r>
    </w:p>
    <w:p w:rsidR="00DA6C81" w:rsidRPr="004F3D77" w:rsidRDefault="002E7644">
      <w:pPr>
        <w:widowControl w:val="0"/>
        <w:shd w:val="clear" w:color="auto" w:fill="FFFFFF"/>
        <w:tabs>
          <w:tab w:val="left" w:pos="886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- основная </w:t>
      </w:r>
      <w:r w:rsidRPr="004F3D77">
        <w:rPr>
          <w:i/>
          <w:sz w:val="27"/>
          <w:szCs w:val="27"/>
        </w:rPr>
        <w:t>(оценочная)</w:t>
      </w:r>
      <w:r w:rsidRPr="004F3D77">
        <w:rPr>
          <w:sz w:val="27"/>
          <w:szCs w:val="27"/>
        </w:rPr>
        <w:t xml:space="preserve"> часть, в которой отражаются все тенденции, оказывающие негативное влияние на обстановку;</w:t>
      </w:r>
    </w:p>
    <w:p w:rsidR="00DA6C81" w:rsidRPr="004F3D77" w:rsidRDefault="002E7644">
      <w:pPr>
        <w:widowControl w:val="0"/>
        <w:shd w:val="clear" w:color="auto" w:fill="FFFFFF"/>
        <w:tabs>
          <w:tab w:val="left" w:pos="886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- основная </w:t>
      </w:r>
      <w:r w:rsidRPr="004F3D77">
        <w:rPr>
          <w:i/>
          <w:sz w:val="27"/>
          <w:szCs w:val="27"/>
        </w:rPr>
        <w:t>(результативная)</w:t>
      </w:r>
      <w:r w:rsidRPr="004F3D77">
        <w:rPr>
          <w:sz w:val="27"/>
          <w:szCs w:val="27"/>
        </w:rPr>
        <w:t xml:space="preserve"> часть, в которой кратко освещаются результаты деятельности в области противодействия терроризму, принятые меры, в том числе правового характера;</w:t>
      </w:r>
    </w:p>
    <w:p w:rsidR="00DA6C81" w:rsidRPr="004F3D77" w:rsidRDefault="002E7644">
      <w:pPr>
        <w:widowControl w:val="0"/>
        <w:shd w:val="clear" w:color="auto" w:fill="FFFFFF"/>
        <w:tabs>
          <w:tab w:val="left" w:pos="886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- основная </w:t>
      </w:r>
      <w:r w:rsidRPr="004F3D77">
        <w:rPr>
          <w:i/>
          <w:sz w:val="27"/>
          <w:szCs w:val="27"/>
        </w:rPr>
        <w:t>(проблемная)</w:t>
      </w:r>
      <w:r w:rsidRPr="004F3D77">
        <w:rPr>
          <w:sz w:val="27"/>
          <w:szCs w:val="27"/>
        </w:rPr>
        <w:t xml:space="preserve"> часть, в которой отражаются выявленные в отчетный период недостатки в деятельности субъектов противодействия терроризму, а также проблемы, мешающие качественной реализации мер в области противодействия терроризму;</w:t>
      </w:r>
    </w:p>
    <w:p w:rsidR="00DA6C81" w:rsidRPr="004F3D77" w:rsidRDefault="002E7644">
      <w:pPr>
        <w:widowControl w:val="0"/>
        <w:shd w:val="clear" w:color="auto" w:fill="FFFFFF"/>
        <w:tabs>
          <w:tab w:val="left" w:pos="886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заключительная часть, в которой содержится перечень вопросов, требующих рассмотрения на заседаниях АТК города Пыть-Яха, а также рекомендации о направлении результатов мониторинга конкретным адресатам.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Важно иметь в виду, что мониторинг отражает информационные данные в динамике развития. Это постоянный и непрерывный процесс, который не ограничивается единовременным принятием управленческих решений по устранению выявленных террористических угроз. Он предполагает организацию оценки эффективности их исполнения с точки зрения позитивного изменения обстановки на территории автономного округа или муниципального образования, а также изучения динамики процессов и результатов влияния на них вырабатываемых и реализуемых профилактических мер.</w:t>
      </w:r>
    </w:p>
    <w:p w:rsidR="00DA6C81" w:rsidRPr="004F3D77" w:rsidRDefault="002E7644">
      <w:pPr>
        <w:widowControl w:val="0"/>
        <w:shd w:val="clear" w:color="auto" w:fill="FFFFFF"/>
        <w:ind w:firstLine="709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Примерное содержание справки приведено в </w:t>
      </w:r>
      <w:r w:rsidRPr="004F3D77">
        <w:rPr>
          <w:iCs/>
          <w:sz w:val="27"/>
          <w:szCs w:val="27"/>
        </w:rPr>
        <w:t>приложении 7.</w:t>
      </w:r>
    </w:p>
    <w:p w:rsidR="00DA6C81" w:rsidRPr="009E6CBC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b/>
          <w:bCs/>
          <w:sz w:val="27"/>
          <w:szCs w:val="27"/>
          <w:lang w:eastAsia="zh-CN"/>
        </w:rPr>
      </w:pPr>
      <w:r w:rsidRPr="009E6CBC">
        <w:rPr>
          <w:b/>
          <w:bCs/>
          <w:sz w:val="27"/>
          <w:szCs w:val="27"/>
        </w:rPr>
        <w:t>Подготовка справки осуществляется до 25 июля и до 15 ноября.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Справку руководитель Аппарата АТК докладывает председателю АТК для принятия решения. Затем по указанию последнего направляет документ (выписку из документа) членам АТК на территории города Пыть-Яха для реализации принятого решения.</w:t>
      </w:r>
    </w:p>
    <w:p w:rsidR="00DA6C81" w:rsidRPr="004F3D77" w:rsidRDefault="00DA6C81">
      <w:pPr>
        <w:widowControl w:val="0"/>
        <w:shd w:val="clear" w:color="auto" w:fill="FFFFFF"/>
        <w:ind w:firstLine="709"/>
        <w:jc w:val="both"/>
        <w:rPr>
          <w:sz w:val="27"/>
          <w:szCs w:val="27"/>
        </w:rPr>
      </w:pP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/>
          <w:sz w:val="27"/>
          <w:szCs w:val="27"/>
        </w:rPr>
        <w:t>Этап 4</w:t>
      </w:r>
      <w:r w:rsidRPr="004F3D77">
        <w:rPr>
          <w:sz w:val="27"/>
          <w:szCs w:val="27"/>
        </w:rPr>
        <w:t xml:space="preserve"> </w:t>
      </w:r>
      <w:r w:rsidRPr="004F3D77">
        <w:rPr>
          <w:b/>
          <w:sz w:val="27"/>
          <w:szCs w:val="27"/>
        </w:rPr>
        <w:t xml:space="preserve">– </w:t>
      </w:r>
      <w:r w:rsidRPr="004F3D77">
        <w:rPr>
          <w:b/>
          <w:iCs/>
          <w:sz w:val="27"/>
          <w:szCs w:val="27"/>
        </w:rPr>
        <w:t>осуществление контроля</w:t>
      </w:r>
      <w:r w:rsidRPr="004F3D77">
        <w:rPr>
          <w:b/>
          <w:i/>
          <w:iCs/>
          <w:sz w:val="27"/>
          <w:szCs w:val="27"/>
        </w:rPr>
        <w:t xml:space="preserve"> </w:t>
      </w:r>
      <w:r w:rsidRPr="004F3D77">
        <w:rPr>
          <w:iCs/>
          <w:sz w:val="27"/>
          <w:szCs w:val="27"/>
        </w:rPr>
        <w:t>со стороны Аппарата АТК МО за реализацией, принятых субъектами мониторинга мер и обеспечение дальнейшего функционирования мониторинга.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На данном этапе Аппаратом АТК города Пыть-Яха осуществляется предварительный, текущий и итоговый контроль за реализацией принятых мер, в рамках которого определяется эффективность и своевременность реагирования </w:t>
      </w:r>
      <w:r w:rsidRPr="004F3D77">
        <w:rPr>
          <w:sz w:val="27"/>
          <w:szCs w:val="27"/>
        </w:rPr>
        <w:lastRenderedPageBreak/>
        <w:t>органов местного самоуправления на предпосылки и условия возникновения террористических угроз, а также обеспечивается дальнейшая организация процесса сбора, анализа и оценки информации.</w:t>
      </w:r>
    </w:p>
    <w:p w:rsidR="00DA6C81" w:rsidRPr="004F3D77" w:rsidRDefault="00DA6C81">
      <w:pPr>
        <w:ind w:firstLine="709"/>
        <w:jc w:val="center"/>
        <w:rPr>
          <w:b/>
          <w:sz w:val="27"/>
          <w:szCs w:val="27"/>
        </w:rPr>
      </w:pPr>
    </w:p>
    <w:p w:rsidR="00DA6C81" w:rsidRPr="004F3D77" w:rsidRDefault="002E7644">
      <w:pPr>
        <w:jc w:val="center"/>
        <w:rPr>
          <w:b/>
          <w:sz w:val="27"/>
          <w:szCs w:val="27"/>
          <w:lang w:eastAsia="zh-CN"/>
        </w:rPr>
      </w:pPr>
      <w:r w:rsidRPr="004F3D77">
        <w:rPr>
          <w:b/>
          <w:sz w:val="27"/>
          <w:szCs w:val="27"/>
          <w:lang w:val="en-US" w:eastAsia="zh-CN"/>
        </w:rPr>
        <w:t>V</w:t>
      </w:r>
      <w:r w:rsidRPr="004F3D77">
        <w:rPr>
          <w:b/>
          <w:sz w:val="27"/>
          <w:szCs w:val="27"/>
          <w:lang w:eastAsia="zh-CN"/>
        </w:rPr>
        <w:t>.</w:t>
      </w:r>
      <w:r w:rsidRPr="004F3D77">
        <w:rPr>
          <w:rFonts w:ascii="Calibri" w:hAnsi="Calibri" w:cs="Calibri"/>
          <w:sz w:val="27"/>
          <w:szCs w:val="27"/>
          <w:lang w:eastAsia="zh-CN"/>
        </w:rPr>
        <w:t xml:space="preserve"> </w:t>
      </w:r>
      <w:r w:rsidRPr="004F3D77">
        <w:rPr>
          <w:b/>
          <w:sz w:val="27"/>
          <w:szCs w:val="27"/>
          <w:lang w:eastAsia="zh-CN"/>
        </w:rPr>
        <w:t>Использование результатов мониторинга</w:t>
      </w:r>
    </w:p>
    <w:p w:rsidR="00DA6C81" w:rsidRPr="004F3D77" w:rsidRDefault="00DA6C81">
      <w:pPr>
        <w:jc w:val="center"/>
        <w:rPr>
          <w:rFonts w:ascii="Calibri" w:hAnsi="Calibri" w:cs="Calibri"/>
          <w:sz w:val="27"/>
          <w:szCs w:val="27"/>
          <w:lang w:eastAsia="zh-CN"/>
        </w:rPr>
      </w:pP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В соответствии с решением председателя АТК города Пыть-Яха </w:t>
      </w:r>
      <w:r w:rsidRPr="004F3D77">
        <w:rPr>
          <w:iCs/>
          <w:sz w:val="27"/>
          <w:szCs w:val="27"/>
        </w:rPr>
        <w:t>результаты мониторинга могут использоваться при: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планировании деятельности Комиссий, её Аппарата и органов местного самоуправления (внесение дополнений в планы работы на календарный год, учет при составлении планов на более длительный период);</w:t>
      </w:r>
    </w:p>
    <w:p w:rsidR="00DA6C81" w:rsidRPr="004F3D77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корректировке правовых актов, регламентирующих деятельность по профилактике проявлений терроризма;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 xml:space="preserve">- внесении соответствующих изменений (дополнений) в профильные региональные (муниципальные) планы, программы (подпрограммы) по профилактике терроризма, что позволит субъектам противодействия терроризму более системно и качественно </w:t>
      </w:r>
      <w:r w:rsidRPr="004F3D77">
        <w:rPr>
          <w:bCs/>
          <w:sz w:val="27"/>
          <w:szCs w:val="27"/>
        </w:rPr>
        <w:t xml:space="preserve">реализовывать </w:t>
      </w:r>
      <w:r w:rsidRPr="004F3D77">
        <w:rPr>
          <w:sz w:val="27"/>
          <w:szCs w:val="27"/>
        </w:rPr>
        <w:t>предусмотренные федеральным законодательством полномочия в данной области;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-подготовке плановых и внеочередных заседаний Комиссий по актуальным вопросам противодействия терроризму, информационно-аналитических материалов к ним, принятии решений;</w:t>
      </w:r>
    </w:p>
    <w:p w:rsidR="00DA6C81" w:rsidRPr="004F3D77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</w:rPr>
        <w:t>- осуществлении контроля за исполнением субъектами противодействия терроризму принимаемых Комиссиями решений.</w:t>
      </w:r>
    </w:p>
    <w:p w:rsidR="00DA6C81" w:rsidRDefault="00DA6C81">
      <w:pPr>
        <w:widowControl w:val="0"/>
        <w:shd w:val="clear" w:color="auto" w:fill="FFFFFF"/>
        <w:tabs>
          <w:tab w:val="left" w:pos="907"/>
        </w:tabs>
        <w:jc w:val="both"/>
        <w:rPr>
          <w:sz w:val="28"/>
          <w:szCs w:val="28"/>
        </w:rPr>
      </w:pPr>
    </w:p>
    <w:p w:rsidR="00DA6C81" w:rsidRPr="00B550FE" w:rsidRDefault="002E7644">
      <w:pPr>
        <w:widowControl w:val="0"/>
        <w:shd w:val="clear" w:color="auto" w:fill="FFFFFF"/>
        <w:tabs>
          <w:tab w:val="left" w:pos="907"/>
        </w:tabs>
        <w:jc w:val="center"/>
        <w:rPr>
          <w:rFonts w:ascii="Calibri" w:hAnsi="Calibri" w:cs="Calibri"/>
          <w:sz w:val="28"/>
          <w:szCs w:val="28"/>
          <w:lang w:eastAsia="zh-CN"/>
        </w:rPr>
      </w:pPr>
      <w:r w:rsidRPr="00B550FE">
        <w:rPr>
          <w:b/>
          <w:sz w:val="28"/>
          <w:szCs w:val="28"/>
        </w:rPr>
        <w:t>Схема использования результатов мониторинга</w:t>
      </w:r>
    </w:p>
    <w:p w:rsidR="00DA6C81" w:rsidRDefault="00DA6C81">
      <w:pPr>
        <w:widowControl w:val="0"/>
        <w:shd w:val="clear" w:color="auto" w:fill="FFFFFF"/>
        <w:tabs>
          <w:tab w:val="left" w:pos="907"/>
        </w:tabs>
        <w:jc w:val="center"/>
        <w:rPr>
          <w:b/>
        </w:rPr>
      </w:pPr>
    </w:p>
    <w:p w:rsidR="00B550FE" w:rsidRDefault="00B550FE">
      <w:pPr>
        <w:widowControl w:val="0"/>
        <w:shd w:val="clear" w:color="auto" w:fill="FFFFFF"/>
        <w:tabs>
          <w:tab w:val="left" w:pos="907"/>
        </w:tabs>
        <w:jc w:val="center"/>
        <w:rPr>
          <w:b/>
        </w:rPr>
      </w:pPr>
      <w:r>
        <w:rPr>
          <w:b/>
          <w:noProof/>
        </w:rPr>
        <w:pict>
          <v:group id="_x0000_s1077" style="position:absolute;left:0;text-align:left;margin-left:-23.5pt;margin-top:16.35pt;width:500.2pt;height:266.4pt;z-index:2;mso-wrap-distance-left:0;mso-wrap-distance-right:0" coordorigin="-40,445" coordsize="10004,4724">
            <o:lock v:ext="edit" text="t"/>
            <v:rect id="_x0000_s1078" style="position:absolute;left:-40;top:445;width:10003;height:4723;mso-wrap-style:none;v-text-anchor:middle" strokeweight=".26mm">
              <v:fill color2="black"/>
              <v:stroke endcap="square"/>
            </v:rect>
            <v:roundrect id="_x0000_s1079" style="position:absolute;left:1490;top:1561;width:4640;height:624" arcsize="10923f" strokeweight=".26mm">
              <v:fill color2="black"/>
              <v:stroke joinstyle="miter" endcap="square"/>
              <v:shadow on="t" opacity="32786f" offset="2.12mm,2.12mm"/>
              <v:textbox style="mso-next-textbox:#_x0000_s1079;mso-rotate-with-shape:t">
                <w:txbxContent>
                  <w:p w:rsidR="00D94B33" w:rsidRDefault="00D94B33" w:rsidP="00B550FE">
                    <w:pPr>
                      <w:overflowPunct w:val="0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Председатель (члены)</w:t>
                    </w:r>
                  </w:p>
                  <w:p w:rsidR="00D94B33" w:rsidRDefault="00D94B33" w:rsidP="00B550FE">
                    <w:pPr>
                      <w:overflowPunct w:val="0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АТК города Пыть-Яха</w:t>
                    </w:r>
                  </w:p>
                </w:txbxContent>
              </v:textbox>
            </v:roundrect>
            <v:shapetype id="_x0000_t101" coordsize="21600,21600" o:spt="101" path="m15662,14285l21600,8310r-2970,qy9250,,,8485l,21600r6110,l6110,8310qy8907,5842l9725,5842qx12520,8310l9725,8310xe">
              <v:stroke joinstyle="miter"/>
              <v:path o:connecttype="custom" o:connectlocs="9250,0;3055,21600;9725,8310;15662,14285;21600,8310" o:connectangles="270,90,90,90,0" textboxrect="0,8310,6110,21600"/>
            </v:shapetype>
            <v:shape id="_x0000_s1080" type="#_x0000_t101" style="position:absolute;left:5906;top:125;width:1200;height:2809;rotation:90;mso-wrap-style:none;v-text-anchor:middle" strokeweight=".26mm">
              <v:fill color2="black"/>
              <v:stroke endcap="square"/>
            </v:shape>
            <v:roundrect id="_x0000_s1081" style="position:absolute;left:1490;top:724;width:4640;height:624" arcsize="10923f" strokeweight=".26mm">
              <v:fill color2="black"/>
              <v:stroke joinstyle="miter" endcap="square"/>
              <v:shadow on="t" opacity="32786f" offset="2.12mm,2.12mm"/>
              <v:textbox style="mso-next-textbox:#_x0000_s1081;mso-rotate-with-shape:t">
                <w:txbxContent>
                  <w:p w:rsidR="00D94B33" w:rsidRDefault="00D94B33" w:rsidP="00B550FE">
                    <w:pPr>
                      <w:overflowPunct w:val="0"/>
                      <w:spacing w:after="200" w:line="276" w:lineRule="auto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Аппарат АТК города Пыть-Яха</w:t>
                    </w:r>
                  </w:p>
                </w:txbxContent>
              </v:textbox>
            </v:roundrect>
            <v:roundrect id="_x0000_s1082" style="position:absolute;left:1490;top:2535;width:4640;height:624" arcsize="10923f" fillcolor="#d8d8d8" strokeweight=".26mm">
              <v:fill color2="#272727"/>
              <v:stroke joinstyle="miter" endcap="square"/>
              <v:shadow on="t" opacity="32786f" offset="-2.11mm,2.12mm"/>
              <v:textbox style="mso-next-textbox:#_x0000_s1082;mso-rotate-with-shape:t">
                <w:txbxContent>
                  <w:p w:rsidR="00D94B33" w:rsidRDefault="00D94B33" w:rsidP="00B550FE">
                    <w:pPr>
                      <w:overflowPunct w:val="0"/>
                      <w:spacing w:after="200" w:line="276" w:lineRule="auto"/>
                      <w:jc w:val="center"/>
                      <w:rPr>
                        <w:b/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b/>
                        <w:kern w:val="2"/>
                        <w:sz w:val="20"/>
                        <w:szCs w:val="20"/>
                        <w:lang w:eastAsia="zh-CN"/>
                      </w:rPr>
                      <w:t>Использование результатов мониторинга</w:t>
                    </w:r>
                  </w:p>
                </w:txbxContent>
              </v:textbox>
            </v:roundrect>
            <v:oval id="_x0000_s1083" style="position:absolute;left:7203;top:840;width:2272;height:1251" strokeweight=".26mm">
              <v:fill color2="black"/>
              <v:stroke joinstyle="miter" endcap="square"/>
              <v:textbox style="mso-next-textbox:#_x0000_s1083;mso-rotate-with-shape:t">
                <w:txbxContent>
                  <w:p w:rsidR="00D94B33" w:rsidRDefault="00D94B33" w:rsidP="00B550FE">
                    <w:pPr>
                      <w:overflowPunct w:val="0"/>
                      <w:jc w:val="center"/>
                      <w:rPr>
                        <w:kern w:val="2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kern w:val="2"/>
                        <w:sz w:val="18"/>
                        <w:szCs w:val="18"/>
                        <w:lang w:eastAsia="zh-CN"/>
                      </w:rPr>
                      <w:t>Информационно-аналитическая справка</w:t>
                    </w:r>
                  </w:p>
                </w:txbxContent>
              </v:textbox>
            </v:oval>
            <v:shape id="_x0000_s1084" type="#_x0000_t202" style="position:absolute;left:44;top:3579;width:1272;height:1470" strokeweight=".26mm">
              <v:fill color2="black"/>
              <v:stroke endcap="square"/>
              <v:textbox style="mso-next-textbox:#_x0000_s1084;mso-rotate-with-shape:t">
                <w:txbxContent>
                  <w:p w:rsidR="00D94B33" w:rsidRDefault="00D94B33" w:rsidP="00B550FE">
                    <w:pPr>
                      <w:overflowPunct w:val="0"/>
                      <w:ind w:left="-113" w:right="-113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Внесение изменений в региональные правовые акты</w:t>
                    </w:r>
                  </w:p>
                </w:txbxContent>
              </v:textbox>
            </v:shape>
            <v:shape id="_x0000_s1085" type="#_x0000_t202" style="position:absolute;left:1389;top:3579;width:950;height:1470" strokeweight=".26mm">
              <v:fill color2="black"/>
              <v:stroke endcap="square"/>
              <v:textbox style="mso-next-textbox:#_x0000_s1085;mso-rotate-with-shape:t">
                <w:txbxContent>
                  <w:p w:rsidR="00D94B33" w:rsidRDefault="00D94B33" w:rsidP="00B550FE">
                    <w:pPr>
                      <w:overflowPunct w:val="0"/>
                      <w:ind w:left="-113" w:right="-113"/>
                      <w:jc w:val="center"/>
                      <w:rPr>
                        <w:rFonts w:eastAsia="NSimSun" w:cs="Mangal"/>
                        <w:kern w:val="2"/>
                        <w:lang w:bidi="hi-IN"/>
                      </w:rPr>
                    </w:pPr>
                  </w:p>
                  <w:p w:rsidR="00D94B33" w:rsidRDefault="00D94B33" w:rsidP="00B550FE">
                    <w:pPr>
                      <w:overflowPunct w:val="0"/>
                      <w:ind w:left="-113" w:right="-113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Решения АТК</w:t>
                    </w:r>
                  </w:p>
                </w:txbxContent>
              </v:textbox>
            </v:shape>
            <v:shape id="_x0000_s1086" type="#_x0000_t202" style="position:absolute;left:2409;top:3579;width:1279;height:1470" strokeweight=".26mm">
              <v:fill color2="black"/>
              <v:stroke endcap="square"/>
              <v:textbox style="mso-next-textbox:#_x0000_s1086;mso-rotate-with-shape:t">
                <w:txbxContent>
                  <w:p w:rsidR="00D94B33" w:rsidRDefault="00D94B33" w:rsidP="00B550FE">
                    <w:pPr>
                      <w:overflowPunct w:val="0"/>
                      <w:ind w:left="-113" w:right="-113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 xml:space="preserve">План работы АТК на календарный </w:t>
                    </w:r>
                  </w:p>
                  <w:p w:rsidR="00D94B33" w:rsidRDefault="00D94B33" w:rsidP="00B550FE">
                    <w:pPr>
                      <w:overflowPunct w:val="0"/>
                      <w:ind w:left="-113" w:right="-113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год</w:t>
                    </w:r>
                  </w:p>
                </w:txbxContent>
              </v:textbox>
            </v:shape>
            <v:shape id="_x0000_s1087" type="#_x0000_t202" style="position:absolute;left:3790;top:3579;width:1613;height:1470" strokeweight=".26mm">
              <v:fill color2="black"/>
              <v:stroke endcap="square"/>
              <v:textbox style="mso-next-textbox:#_x0000_s1087;mso-rotate-with-shape:t">
                <w:txbxContent>
                  <w:p w:rsidR="00D94B33" w:rsidRDefault="00D94B33" w:rsidP="00B550FE">
                    <w:pPr>
                      <w:overflowPunct w:val="0"/>
                      <w:ind w:left="-113" w:right="-113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Корректировка планов и программ в области противодействия терроризму</w:t>
                    </w:r>
                  </w:p>
                </w:txbxContent>
              </v:textbox>
            </v:shape>
            <v:shape id="_x0000_s1088" type="#_x0000_t202" style="position:absolute;left:5477;top:3579;width:1391;height:1470" strokeweight=".26mm">
              <v:fill color2="black"/>
              <v:stroke endcap="square"/>
              <v:textbox style="mso-next-textbox:#_x0000_s1088;mso-rotate-with-shape:t">
                <w:txbxContent>
                  <w:p w:rsidR="00D94B33" w:rsidRDefault="00D94B33" w:rsidP="00B550FE">
                    <w:pPr>
                      <w:overflowPunct w:val="0"/>
                      <w:ind w:left="-113" w:right="-113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Корректировка методик проведения мониторинга</w:t>
                    </w:r>
                  </w:p>
                </w:txbxContent>
              </v:textbox>
            </v:shape>
            <v:shape id="_x0000_s1089" type="#_x0000_t202" style="position:absolute;left:6952;top:3579;width:1439;height:1470" strokeweight=".26mm">
              <v:fill color2="black"/>
              <v:stroke endcap="square"/>
              <v:textbox style="mso-next-textbox:#_x0000_s1089;mso-rotate-with-shape:t">
                <w:txbxContent>
                  <w:p w:rsidR="00D94B33" w:rsidRDefault="00D94B33" w:rsidP="00B550FE">
                    <w:pPr>
                      <w:overflowPunct w:val="0"/>
                      <w:ind w:left="-113" w:right="-113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Корректировка индикаторов (критериев) показателей</w:t>
                    </w:r>
                  </w:p>
                </w:txbxContent>
              </v:textbox>
            </v:shape>
            <v:shape id="_x0000_s1090" type="#_x0000_t202" style="position:absolute;left:8463;top:3579;width:1438;height:1470" strokeweight=".26mm">
              <v:fill color2="black"/>
              <v:stroke endcap="square"/>
              <v:textbox style="mso-next-textbox:#_x0000_s1090;mso-rotate-with-shape:t">
                <w:txbxContent>
                  <w:p w:rsidR="00D94B33" w:rsidRDefault="00D94B33" w:rsidP="00B550FE">
                    <w:pPr>
                      <w:overflowPunct w:val="0"/>
                      <w:ind w:left="-113" w:right="-113"/>
                      <w:jc w:val="center"/>
                      <w:rPr>
                        <w:kern w:val="2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kern w:val="2"/>
                        <w:sz w:val="20"/>
                        <w:szCs w:val="20"/>
                        <w:lang w:eastAsia="zh-CN"/>
                      </w:rPr>
                      <w:t>Контроль за исполнением решений АТК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1" type="#_x0000_t32" style="position:absolute;left:9151;top:3402;width:0;height:0" o:connectortype="straight" strokeweight=".26mm">
              <v:stroke joinstyle="miter" endcap="square"/>
            </v:shape>
            <v:shape id="_x0000_s1092" type="#_x0000_t32" style="position:absolute;left:611;top:3580;width:0;height:0" o:connectortype="straight" strokeweight=".26mm">
              <v:stroke endarrow="block" endarrowwidth="narrow" joinstyle="miter" endcap="square"/>
            </v:shape>
            <v:shape id="_x0000_s1093" type="#_x0000_t32" style="position:absolute;left:1863;top:3580;width:0;height:0" o:connectortype="straight" strokeweight=".26mm">
              <v:stroke endarrow="block" endarrowwidth="narrow" joinstyle="miter" endcap="square"/>
            </v:shape>
            <v:shape id="_x0000_s1094" type="#_x0000_t32" style="position:absolute;left:3015;top:3580;width:0;height:0" o:connectortype="straight" strokeweight=".26mm">
              <v:stroke endarrow="block" endarrowwidth="narrow" joinstyle="miter" endcap="square"/>
            </v:shape>
            <v:shape id="_x0000_s1095" type="#_x0000_t32" style="position:absolute;left:4568;top:3580;width:0;height:0" o:connectortype="straight" strokeweight=".26mm">
              <v:stroke endarrow="block" endarrowwidth="narrow" joinstyle="miter" endcap="square"/>
            </v:shape>
            <v:shape id="_x0000_s1096" type="#_x0000_t32" style="position:absolute;left:6132;top:3580;width:0;height:0" o:connectortype="straight" strokeweight=".26mm">
              <v:stroke endarrow="block" endarrowwidth="narrow" joinstyle="miter" endcap="square"/>
            </v:shape>
            <v:shape id="_x0000_s1097" type="#_x0000_t32" style="position:absolute;left:7673;top:3580;width:0;height:0" o:connectortype="straight" strokeweight=".26mm">
              <v:stroke endarrow="block" endarrowwidth="narrow" joinstyle="miter" endcap="square"/>
            </v:shape>
            <v:shape id="_x0000_s1098" type="#_x0000_t32" style="position:absolute;left:9151;top:3580;width:0;height:0" o:connectortype="straight" strokeweight=".26mm">
              <v:stroke endarrow="block" endarrowwidth="narrow" joinstyle="miter" endcap="square"/>
            </v:shape>
            <v:shape id="_x0000_s1099" type="#_x0000_t32" style="position:absolute;left:3791;top:2535;width:0;height:0" o:connectortype="straight" strokeweight=".26mm">
              <v:stroke endarrow="block" joinstyle="miter" endcap="square"/>
            </v:shape>
            <v:shape id="_x0000_s1100" type="#_x0000_t32" style="position:absolute;left:3792;top:3402;width:0;height:0" o:connectortype="straight" strokeweight=".26mm">
              <v:stroke endarrow="block" joinstyle="miter" endcap="square"/>
            </v:shape>
          </v:group>
        </w:pict>
      </w:r>
    </w:p>
    <w:p w:rsidR="00DA6C81" w:rsidRDefault="002E7644">
      <w:pPr>
        <w:pageBreakBefore/>
        <w:widowControl w:val="0"/>
        <w:shd w:val="clear" w:color="auto" w:fill="FFFFFF"/>
        <w:tabs>
          <w:tab w:val="left" w:pos="907"/>
        </w:tabs>
        <w:jc w:val="right"/>
        <w:rPr>
          <w:rFonts w:ascii="Calibri" w:hAnsi="Calibri" w:cs="Calibri"/>
          <w:sz w:val="22"/>
          <w:szCs w:val="22"/>
          <w:lang w:eastAsia="zh-CN"/>
        </w:rPr>
      </w:pPr>
      <w:r>
        <w:rPr>
          <w:lang w:eastAsia="zh-CN"/>
        </w:rPr>
        <w:lastRenderedPageBreak/>
        <w:t xml:space="preserve">Приложение 1 к Регламенту </w:t>
      </w:r>
    </w:p>
    <w:p w:rsidR="00DA6C81" w:rsidRPr="004F3D77" w:rsidRDefault="002E7644">
      <w:pPr>
        <w:jc w:val="center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/>
          <w:sz w:val="27"/>
          <w:szCs w:val="27"/>
          <w:lang w:eastAsia="zh-CN"/>
        </w:rPr>
        <w:t>ПЕРЕЧЕНЬ</w:t>
      </w:r>
    </w:p>
    <w:p w:rsidR="00DA6C81" w:rsidRPr="004F3D77" w:rsidRDefault="002E7644">
      <w:pPr>
        <w:jc w:val="center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/>
          <w:sz w:val="27"/>
          <w:szCs w:val="27"/>
          <w:lang w:eastAsia="zh-CN"/>
        </w:rPr>
        <w:t>показателей мониторинга</w:t>
      </w:r>
    </w:p>
    <w:p w:rsidR="00DA6C81" w:rsidRDefault="00DA6C81">
      <w:pPr>
        <w:jc w:val="center"/>
        <w:rPr>
          <w:b/>
          <w:sz w:val="14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4933"/>
        <w:gridCol w:w="2083"/>
        <w:gridCol w:w="2363"/>
      </w:tblGrid>
      <w:tr w:rsidR="00DA6C81">
        <w:trPr>
          <w:tblHeader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 xml:space="preserve">№ 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Показатели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(отчетный период/АППГ)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Периодичность представления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информации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Субъекты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мониторинга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Состояние социально-экономической обстановки </w:t>
            </w:r>
          </w:p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на территории муниципального образования: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уровень доходов населения </w:t>
            </w:r>
            <w:r>
              <w:rPr>
                <w:i/>
                <w:sz w:val="22"/>
                <w:szCs w:val="22"/>
                <w:lang w:eastAsia="zh-CN"/>
              </w:rPr>
              <w:t>(руб.)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550B28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2E7644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343447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</w:t>
            </w:r>
            <w:r w:rsidR="002E7644">
              <w:rPr>
                <w:sz w:val="22"/>
                <w:szCs w:val="22"/>
                <w:lang w:eastAsia="zh-CN"/>
              </w:rPr>
              <w:t xml:space="preserve">правление по экономике администрации города </w:t>
            </w:r>
          </w:p>
        </w:tc>
      </w:tr>
      <w:tr w:rsidR="00DA6C81">
        <w:trPr>
          <w:trHeight w:val="25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факты задержки выплаты заработной платы </w:t>
            </w:r>
            <w:r>
              <w:rPr>
                <w:i/>
                <w:sz w:val="22"/>
                <w:szCs w:val="22"/>
                <w:lang w:eastAsia="zh-CN"/>
              </w:rPr>
              <w:t>(указываются предприятия без учета субъектов малого предпринимательства)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Отдел по труду и социальным вопросам администрации города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просроченная задолженность по выплате средств на заработную плату </w:t>
            </w:r>
            <w:r>
              <w:rPr>
                <w:i/>
                <w:sz w:val="22"/>
                <w:szCs w:val="22"/>
                <w:lang w:eastAsia="zh-CN"/>
              </w:rPr>
              <w:t>(руб.)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факты возникновения коллективных трудовых споров </w:t>
            </w:r>
            <w:r>
              <w:rPr>
                <w:i/>
                <w:sz w:val="22"/>
                <w:szCs w:val="22"/>
                <w:lang w:eastAsia="zh-CN"/>
              </w:rPr>
              <w:t>(указываются предприятия без учета субъектов малого предпринимательства)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коэффициент миграционного прироста </w:t>
            </w:r>
            <w:r>
              <w:rPr>
                <w:i/>
                <w:sz w:val="22"/>
                <w:szCs w:val="22"/>
                <w:lang w:eastAsia="zh-CN"/>
              </w:rPr>
              <w:t>(на 1000 человек среднегодового населения)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ОМВД РФ по городу Пыть-Ях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уровень занятости населения по сравнению с аналогичным периодом прошлого года </w:t>
            </w:r>
            <w:r>
              <w:rPr>
                <w:i/>
                <w:sz w:val="22"/>
                <w:szCs w:val="22"/>
                <w:lang w:eastAsia="zh-CN"/>
              </w:rPr>
              <w:t>(%, повысился или понизился)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Отдел по труду и социальным вопросам администрации города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уровень безработицы </w:t>
            </w:r>
            <w:r>
              <w:rPr>
                <w:i/>
                <w:sz w:val="22"/>
                <w:szCs w:val="22"/>
                <w:lang w:eastAsia="zh-CN"/>
              </w:rPr>
              <w:t>(отношение численности зарегистрированных безработных к численности экономически активного населения)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Pr="00D262D0" w:rsidRDefault="00D262D0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 w:rsidRPr="00D262D0">
              <w:rPr>
                <w:sz w:val="22"/>
                <w:szCs w:val="22"/>
                <w:lang w:eastAsia="zh-CN"/>
              </w:rPr>
              <w:t>Отдел по труду и социальным вопросам администрации города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влияние социально-экономических процессов на обстановку в сфере противодействия терроризму </w:t>
            </w:r>
            <w:r>
              <w:rPr>
                <w:i/>
                <w:sz w:val="22"/>
                <w:szCs w:val="22"/>
                <w:lang w:eastAsia="zh-CN"/>
              </w:rPr>
              <w:t>(краткий анализ)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при подготовке 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 заседаниям АТК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Аппарат АТК города Пыть-Яха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Оценка отношения населения к органам государственной власти и органам местного самоуправления, степень его протестной активности: 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2.1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количество публичных мероприятий, проведенных общественными объединениями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550B28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2E7644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2E7644" w:rsidP="00343447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Отдел </w:t>
            </w:r>
            <w:r w:rsidR="00343447">
              <w:rPr>
                <w:sz w:val="22"/>
                <w:szCs w:val="22"/>
                <w:lang w:eastAsia="zh-CN"/>
              </w:rPr>
              <w:t>общественных связей и коммуникаций</w:t>
            </w:r>
            <w:r>
              <w:rPr>
                <w:sz w:val="22"/>
                <w:szCs w:val="22"/>
                <w:lang w:eastAsia="zh-CN"/>
              </w:rPr>
              <w:t xml:space="preserve"> управления по внутренней политике администрации города.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2.2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количество проведенных протестных акций, митингов, шествий </w:t>
            </w:r>
            <w:r>
              <w:rPr>
                <w:i/>
                <w:sz w:val="22"/>
                <w:szCs w:val="22"/>
                <w:lang w:eastAsia="zh-CN"/>
              </w:rPr>
              <w:t>(с указанием выдвигаемых требований, в т.ч. политической направленности и их участников)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val="601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2.3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влияние политического и протестного потенциала населения на террористическую активность </w:t>
            </w:r>
            <w:r>
              <w:rPr>
                <w:i/>
                <w:sz w:val="22"/>
                <w:szCs w:val="22"/>
                <w:lang w:eastAsia="zh-CN"/>
              </w:rPr>
              <w:t>(краткий анализ)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при подготовке 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 заседаниям АТК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Аппарат АТК города Пыть-Яха</w:t>
            </w:r>
          </w:p>
        </w:tc>
      </w:tr>
      <w:tr w:rsidR="00DA6C81">
        <w:trPr>
          <w:trHeight w:val="22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 w:rsidP="004F3D77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Состояние межнациональных и межконфессиональных отношений: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наличие религиозных групп и организаций деструктивной направленности, степень их вовлеченности в террористическую деятельность</w:t>
            </w:r>
          </w:p>
          <w:p w:rsidR="00DA6C81" w:rsidRDefault="00DA6C81">
            <w:pPr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550B28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2E7644">
              <w:rPr>
                <w:sz w:val="22"/>
                <w:szCs w:val="22"/>
                <w:lang w:eastAsia="zh-CN"/>
              </w:rPr>
              <w:t xml:space="preserve"> декабря</w:t>
            </w:r>
          </w:p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 также незамедлительно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(</w:t>
            </w:r>
            <w:r>
              <w:rPr>
                <w:i/>
                <w:iCs/>
                <w:sz w:val="22"/>
                <w:szCs w:val="22"/>
                <w:lang w:eastAsia="zh-CN"/>
              </w:rPr>
              <w:t>при наличии</w:t>
            </w:r>
            <w:r>
              <w:rPr>
                <w:sz w:val="22"/>
                <w:szCs w:val="22"/>
                <w:lang w:eastAsia="zh-CN"/>
              </w:rPr>
              <w:t>)</w:t>
            </w:r>
          </w:p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ОМВД РФ по городу Пыть-Ях</w:t>
            </w:r>
          </w:p>
        </w:tc>
      </w:tr>
      <w:tr w:rsidR="00DA6C81" w:rsidTr="004F3D77">
        <w:trPr>
          <w:trHeight w:val="129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ind w:firstLine="16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административных правонарушений, предусмотренных ст.20.3.1 КоАП России «Возбуждение ненависти либо вражды, а равно унижение человеческого достоинства» (с указанием причин и организаторов)</w:t>
            </w: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количество административных правонарушений, предусмотренных ст.20.3. КоАП России «Пропаганда либо публичное демонстрирование нацистской атрибутики или </w:t>
            </w:r>
            <w:r>
              <w:rPr>
                <w:sz w:val="22"/>
                <w:szCs w:val="22"/>
                <w:lang w:eastAsia="zh-CN"/>
              </w:rPr>
              <w:lastRenderedPageBreak/>
              <w:t>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законами» (с указанием причин и организаторов)</w:t>
            </w: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3.4.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административных правонарушений, предусмотренных ст.20.3.3 КоАП России «Публичные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 или исполнения государственными органами Российской Федерации своих полномочий в указанных целях» (с указанием причин и организаторов)</w:t>
            </w: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highlight w:val="yellow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административных правонарушений, предусмотренных ст.13.48 КоАП России «Нарушение установленного федеральным законом запрета публичного отождествления целей, решений и действий руководства СССР, командования и военнослужащих СССР с целями, решениями и действиями руководства нацистской Германии, командования и военнослужащих нацистской Германии и европейских стран оси в ходе Второй мировой войны, а также отрицания решающей роли советского народа в разгроме нацистской Германии и гуманитарной миссии СССР при освобождении стран Европы» (с указанием причин и организаторов)</w:t>
            </w: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3.6.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преступлений по статье 354.1 УК РФ «Реабилитация нацизма» (с указанием причин и организаторов)</w:t>
            </w: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3.7.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факты распространения неонацистской идеологии на территории города.</w:t>
            </w: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3.8.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факты проявления национального или религиозного экстремизма (осквернения могил, культовых зданий и иные действия, направленные на разжигание национальной и религиозной розни, и иное с указанием причин и организаторов)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81" w:rsidRDefault="002E7644" w:rsidP="004F3D77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Состояние преступности на территории города Пыть-Яха: 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4.1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преступлений террористического характера</w:t>
            </w:r>
          </w:p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(статьи 205, 205.1/2/3/4/5, 206, 208, 211, 277, 278, 279, 295 (1), 317 (2), 318 (3), 360 УК РФ)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  <w:r>
              <w:rPr>
                <w:sz w:val="22"/>
                <w:szCs w:val="22"/>
                <w:vertAlign w:val="superscript"/>
                <w:lang w:eastAsia="zh-CN"/>
              </w:rPr>
              <w:footnoteReference w:id="10"/>
            </w:r>
            <w:r>
              <w:rPr>
                <w:sz w:val="22"/>
                <w:szCs w:val="22"/>
                <w:lang w:eastAsia="zh-CN"/>
              </w:rPr>
              <w:t xml:space="preserve"> 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550B28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2E7644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ОМВД РФ по городу Пыть-Ях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4.2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заведомо ложных сообщений об акте терроризма</w:t>
            </w:r>
          </w:p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lastRenderedPageBreak/>
              <w:t>(статья 207 УК РФ)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4.3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преступлений, совершенных на объектах топливно-энергетического комплекса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4.4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преступлений, совершенных на объектах транспортной инфраструктуры и транспортных средствах</w:t>
            </w:r>
            <w:r>
              <w:rPr>
                <w:i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Сургутский Линейный отдел МВД России на транспорте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4.5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преступлений экстремистского характера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  <w:r>
              <w:rPr>
                <w:sz w:val="22"/>
                <w:szCs w:val="22"/>
                <w:vertAlign w:val="superscript"/>
                <w:lang w:eastAsia="zh-CN"/>
              </w:rPr>
              <w:footnoteReference w:id="11"/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550B28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2E7644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ОМВД РФ по городу Пыть-Ях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4.6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количество преступлений или конфликтов на межнациональной, расовой и религиозной почве</w:t>
            </w:r>
          </w:p>
          <w:p w:rsidR="00DA6C81" w:rsidRDefault="00DA6C81">
            <w:pPr>
              <w:ind w:firstLine="160"/>
              <w:jc w:val="both"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Проблемные вопросы правоприменительной практики в сфере противодействия терроризму и его идеологии.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при подготовке к заседаниям АТК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Аппарат АТК города Пыть-Яха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Информация о резонансных событиях, способных повлиять на рост социально-политической напряженности в городе Пыть-Яхе.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Динамика численности населения автономного округа за счет внутренней и внешней миграции:</w:t>
            </w:r>
          </w:p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7.1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основные группы мигрантов, их численность в процентном соотношении к постоянно проживающему населению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550B28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2E7644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ОМВД РФ по городу Пыть-Ях </w:t>
            </w:r>
          </w:p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7.2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количество прибывших иностранных граждан </w:t>
            </w:r>
            <w:r>
              <w:rPr>
                <w:i/>
                <w:sz w:val="22"/>
                <w:szCs w:val="22"/>
                <w:lang w:eastAsia="zh-CN"/>
              </w:rPr>
              <w:t>(с указанием стран)</w:t>
            </w: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val="684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7.3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количество граждан, прибывших из северокавказского региона </w:t>
            </w:r>
            <w:r>
              <w:rPr>
                <w:i/>
                <w:sz w:val="22"/>
                <w:szCs w:val="22"/>
                <w:lang w:eastAsia="zh-CN"/>
              </w:rPr>
              <w:t>(с указанием субъекта РФ)</w:t>
            </w: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7.4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- места сосредоточения мигрантов и их ориентировочная численность.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A6C81" w:rsidRDefault="00DA6C81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7.5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влияние миграционных процессов на обстановку в сфере противодействия терроризму </w:t>
            </w:r>
            <w:r>
              <w:rPr>
                <w:i/>
                <w:sz w:val="22"/>
                <w:szCs w:val="22"/>
                <w:lang w:eastAsia="zh-CN"/>
              </w:rPr>
              <w:t>(краткий анализ).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при подготовке 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 заседаниям АТК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ОМВД РФ по городу Пыть-Ях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Наличие неисполненных решений НАК, АТК ХМАО – Югры, АТК МО. Причины и принятые меры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при подготовке 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 заседаниям АТК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Аппарат АТК города Пыть-Яха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Основные результаты межведомственного информационного взаимодействия органов государственной власти, территориальных органов федеральных органов исполнительной власти и органов местного самоуправления в сфере противодействия терроризму. Существующие проблемы и недостатки в указанной сфере, принятые меры по их устранению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550B28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2E7644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Аппарат АТК г. Пыть-Яха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Проблемные вопросы в организации и проведении мероприятий в сфере противодействия идеологии терроризма </w:t>
            </w:r>
            <w:r>
              <w:rPr>
                <w:i/>
                <w:sz w:val="22"/>
                <w:szCs w:val="22"/>
                <w:lang w:eastAsia="en-US"/>
              </w:rPr>
              <w:t>(конференции, круглые столы, семинары, митинги)</w:t>
            </w:r>
            <w:r>
              <w:rPr>
                <w:sz w:val="22"/>
                <w:szCs w:val="22"/>
                <w:lang w:eastAsia="zh-CN"/>
              </w:rPr>
              <w:t xml:space="preserve">, в том числе с привлечением представителей научных кругов, деятелей </w:t>
            </w:r>
            <w:r>
              <w:rPr>
                <w:sz w:val="22"/>
                <w:szCs w:val="22"/>
                <w:lang w:eastAsia="zh-CN"/>
              </w:rPr>
              <w:lastRenderedPageBreak/>
              <w:t>культуры и гражданского общества.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два раза в год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550B28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2E7644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образованию администрации города</w:t>
            </w:r>
          </w:p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Управление по культуре и спорту </w:t>
            </w:r>
            <w:r>
              <w:rPr>
                <w:sz w:val="22"/>
                <w:szCs w:val="22"/>
                <w:lang w:eastAsia="zh-CN"/>
              </w:rPr>
              <w:lastRenderedPageBreak/>
              <w:t>администрации города</w:t>
            </w:r>
          </w:p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DA6C81" w:rsidRDefault="002E7644" w:rsidP="00AE24C9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Отдел </w:t>
            </w:r>
            <w:r w:rsidR="00AE24C9">
              <w:rPr>
                <w:sz w:val="22"/>
                <w:szCs w:val="22"/>
                <w:lang w:eastAsia="zh-CN"/>
              </w:rPr>
              <w:t>общественных связей и коммуникаций</w:t>
            </w:r>
            <w:r>
              <w:rPr>
                <w:sz w:val="22"/>
                <w:szCs w:val="22"/>
                <w:lang w:eastAsia="zh-CN"/>
              </w:rPr>
              <w:t xml:space="preserve"> управления по внутренней политике администрации города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</w:t>
            </w:r>
            <w:r>
              <w:rPr>
                <w:i/>
                <w:sz w:val="22"/>
                <w:szCs w:val="22"/>
                <w:lang w:eastAsia="en-US"/>
              </w:rPr>
              <w:t xml:space="preserve">(молодежь; лица, получившие религиозное, преимущественно исламское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бандподполья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>):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11.1.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количество и виды проведенных профилактических мероприятий, число принявших в них участие лиц (</w:t>
            </w:r>
            <w:r>
              <w:rPr>
                <w:i/>
                <w:iCs/>
                <w:sz w:val="22"/>
                <w:szCs w:val="22"/>
                <w:lang w:eastAsia="en-US"/>
              </w:rPr>
              <w:t>с разбивкой по указанным выше категориям</w:t>
            </w:r>
            <w:r>
              <w:rPr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550B28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2E7644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ОМВД РФ по городу Пыть-Ях </w:t>
            </w:r>
          </w:p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образованию администрации города</w:t>
            </w:r>
          </w:p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Филиал по городу Пыть-Яху ФКУ «Уголовно-исполнительная инспекция Управления Федеральной службы исполнения наказаний по Ханты-Мансийскому автономному округу – Югре»</w:t>
            </w:r>
          </w:p>
        </w:tc>
      </w:tr>
      <w:tr w:rsidR="00DA6C8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11.2.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2E7644">
            <w:pPr>
              <w:ind w:firstLine="1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количество детей, посещающих сайты деструктивной направленности (</w:t>
            </w:r>
            <w:r>
              <w:rPr>
                <w:i/>
                <w:iCs/>
                <w:sz w:val="22"/>
                <w:szCs w:val="22"/>
                <w:lang w:eastAsia="en-US"/>
              </w:rPr>
              <w:t>с разбивкой информации по муниципальным образованиям автономного округа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DA6C81" w:rsidRDefault="002E7644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</w:t>
            </w:r>
            <w:r w:rsidR="00550B28">
              <w:rPr>
                <w:sz w:val="22"/>
                <w:szCs w:val="22"/>
                <w:lang w:eastAsia="zh-CN"/>
              </w:rPr>
              <w:t xml:space="preserve"> 20</w:t>
            </w:r>
            <w:r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ОМВД РФ по городу Пыть-Ях </w:t>
            </w:r>
          </w:p>
          <w:p w:rsidR="00DA6C81" w:rsidRDefault="00DA6C81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DA6C81" w:rsidRDefault="002E7644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образованию администрации города</w:t>
            </w:r>
          </w:p>
        </w:tc>
      </w:tr>
      <w:tr w:rsidR="00A712BD" w:rsidTr="00321D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11.3.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количество состоящих на профилактическом учете детей.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15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ОМВД РФ по городу Пыть-Ях 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Отдел по обеспечению деятельности муниципальной комиссии по делам несовершеннолетних и защите их прав.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 w:rsidRPr="00A712BD">
              <w:rPr>
                <w:sz w:val="22"/>
                <w:szCs w:val="22"/>
                <w:lang w:eastAsia="zh-CN"/>
              </w:rPr>
              <w:t>Управление по образованию администрации города</w:t>
            </w:r>
            <w:r>
              <w:rPr>
                <w:sz w:val="22"/>
                <w:szCs w:val="22"/>
                <w:lang w:eastAsia="zh-CN"/>
              </w:rPr>
              <w:t>.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11.4.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количество детей, прибывших из зон боевых </w:t>
            </w:r>
            <w:r>
              <w:rPr>
                <w:sz w:val="22"/>
                <w:szCs w:val="22"/>
                <w:lang w:eastAsia="en-US"/>
              </w:rPr>
              <w:lastRenderedPageBreak/>
              <w:t>действий.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P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</w:t>
            </w:r>
            <w:r w:rsidRPr="00A712BD">
              <w:rPr>
                <w:sz w:val="22"/>
                <w:szCs w:val="22"/>
                <w:lang w:eastAsia="zh-CN"/>
              </w:rPr>
              <w:t xml:space="preserve">тдел по обеспечению </w:t>
            </w:r>
            <w:r w:rsidRPr="00A712BD">
              <w:rPr>
                <w:sz w:val="22"/>
                <w:szCs w:val="22"/>
                <w:lang w:eastAsia="zh-CN"/>
              </w:rPr>
              <w:lastRenderedPageBreak/>
              <w:t>деятельности муниципальной комиссии по делам несовершеннолетних и защите их прав.</w:t>
            </w:r>
          </w:p>
          <w:p w:rsidR="00A712BD" w:rsidRP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 w:rsidRPr="00A712BD">
              <w:rPr>
                <w:sz w:val="22"/>
                <w:szCs w:val="22"/>
                <w:lang w:eastAsia="zh-CN"/>
              </w:rPr>
              <w:t>Управление по образованию администрации города.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11.5.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количество выявленного и блокированного противоправного контента в сети Интернет.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 декабря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ОМВД РФ по городу Пыть-Ях 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образованию администрации города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Аппарат АТК 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города Пыть-Яха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Количество публикаций негативного характера, о проводимой исполнительными органами государственной власти автономного округа антитеррористической деятельности в автономном округе, в печатных и электронных СМИ. Основные темы, оценка обоснованности критических публикаций, принятые меры.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  <w:r>
              <w:rPr>
                <w:sz w:val="22"/>
                <w:szCs w:val="22"/>
                <w:vertAlign w:val="superscript"/>
                <w:lang w:eastAsia="zh-CN"/>
              </w:rPr>
              <w:footnoteReference w:id="12"/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A712BD" w:rsidRDefault="004F14DE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A712BD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Отдел общественных связей и коммуникаций управления по внутренней политике администрации города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4F14DE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Количество сотрудников орган</w:t>
            </w:r>
            <w:r w:rsidR="004F14DE">
              <w:rPr>
                <w:sz w:val="22"/>
                <w:szCs w:val="22"/>
                <w:lang w:eastAsia="zh-CN"/>
              </w:rPr>
              <w:t>а</w:t>
            </w:r>
            <w:r>
              <w:rPr>
                <w:sz w:val="22"/>
                <w:szCs w:val="22"/>
                <w:lang w:eastAsia="zh-CN"/>
              </w:rPr>
              <w:t xml:space="preserve"> местного самоуправления, участвующих на постоянной основе в мероприятиях по профилактике терроризма </w:t>
            </w:r>
            <w:r>
              <w:rPr>
                <w:i/>
                <w:sz w:val="22"/>
                <w:szCs w:val="22"/>
                <w:lang w:eastAsia="zh-CN"/>
              </w:rPr>
              <w:t>(в сравнении с аналогичным периодом прошлого года)</w:t>
            </w:r>
            <w:r>
              <w:rPr>
                <w:sz w:val="22"/>
                <w:szCs w:val="22"/>
                <w:lang w:eastAsia="zh-CN"/>
              </w:rPr>
              <w:t>, из них – прошедших обучение на соответствующих профильных курсах повышения квалификации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A712BD" w:rsidRDefault="004F14DE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A712BD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Управление муниципальной службы, кадров и наград администрации города 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Вовлеченность населения города в террористическую деятельность, в том числе количество выехавших из муниципального образования для участия в боевых действиях на стороне международных террористических организаций. Принимаемые меры по недопущению участия жителей в деятельности МТО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</w:t>
            </w:r>
            <w:r w:rsidR="004F14DE">
              <w:rPr>
                <w:sz w:val="22"/>
                <w:szCs w:val="22"/>
                <w:lang w:eastAsia="zh-CN"/>
              </w:rPr>
              <w:t xml:space="preserve"> 20</w:t>
            </w:r>
            <w:r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ОМВД РФ по городу Пыть-Ях 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Число граждан</w:t>
            </w:r>
            <w:r>
              <w:rPr>
                <w:sz w:val="22"/>
                <w:szCs w:val="22"/>
                <w:lang w:eastAsia="zh-CN"/>
              </w:rPr>
              <w:t xml:space="preserve">, прошедших обучение в зарубежных религиозных учебных организациях. Оценка эффективности мероприятий по их адаптации к деятельности в городе.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A712BD" w:rsidRDefault="004F14DE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 20</w:t>
            </w:r>
            <w:r w:rsidR="00A712BD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ОМВД РФ по городу Пыть-Ях 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9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bookmarkStart w:id="0" w:name="_Hlk72855814"/>
            <w:r>
              <w:rPr>
                <w:sz w:val="22"/>
                <w:szCs w:val="22"/>
                <w:lang w:eastAsia="en-US"/>
              </w:rPr>
              <w:t xml:space="preserve">Количество потенциальных объектов террористических посягательств и мест массового пребывания людей, расположенных на территории города Пыть-Яха, состояние их антитеррористической защищенности. Результаты проведенных обследований </w:t>
            </w:r>
            <w:r>
              <w:rPr>
                <w:i/>
                <w:sz w:val="22"/>
                <w:szCs w:val="22"/>
                <w:lang w:eastAsia="en-US"/>
              </w:rPr>
              <w:t>(проверок)</w:t>
            </w:r>
            <w:r>
              <w:rPr>
                <w:sz w:val="22"/>
                <w:szCs w:val="22"/>
                <w:lang w:eastAsia="en-US"/>
              </w:rPr>
              <w:t>, выявленные недостатки, принятые меры по их устранению</w:t>
            </w:r>
            <w:r>
              <w:rPr>
                <w:sz w:val="22"/>
                <w:szCs w:val="22"/>
                <w:vertAlign w:val="superscript"/>
                <w:lang w:eastAsia="en-US"/>
              </w:rPr>
              <w:footnoteReference w:id="13"/>
            </w:r>
            <w:r>
              <w:rPr>
                <w:sz w:val="22"/>
                <w:szCs w:val="22"/>
                <w:lang w:eastAsia="en-US"/>
              </w:rPr>
              <w:t>:</w:t>
            </w:r>
            <w:bookmarkEnd w:id="0"/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- объектов транспортной инфраструктуры и транспортных средств.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и 20</w:t>
            </w:r>
            <w:r w:rsidR="00A712BD">
              <w:rPr>
                <w:sz w:val="22"/>
                <w:szCs w:val="22"/>
                <w:lang w:eastAsia="zh-CN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Управление по жилищно-</w:t>
            </w:r>
            <w:r>
              <w:rPr>
                <w:sz w:val="22"/>
                <w:szCs w:val="22"/>
                <w:lang w:eastAsia="zh-CN"/>
              </w:rPr>
              <w:lastRenderedPageBreak/>
              <w:t>коммунальному комплексу, транспорту и дорогам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16.2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– объектов топливно-энергетического комплекса.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жилищно-коммунальному комплексу, транспорту и дорогам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- мест массового пребывания людей и объектов </w:t>
            </w:r>
            <w:r>
              <w:rPr>
                <w:i/>
                <w:sz w:val="22"/>
                <w:szCs w:val="22"/>
                <w:lang w:eastAsia="en-US"/>
              </w:rPr>
              <w:t>(территорий)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Аппарат АТК </w:t>
            </w:r>
          </w:p>
          <w:p w:rsidR="00A712BD" w:rsidRDefault="00A712BD" w:rsidP="00A712BD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города Пыть-Яха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- объектов (</w:t>
            </w:r>
            <w:r>
              <w:rPr>
                <w:i/>
                <w:iCs/>
                <w:sz w:val="22"/>
                <w:szCs w:val="22"/>
                <w:lang w:eastAsia="en-US"/>
              </w:rPr>
              <w:t>территорий</w:t>
            </w:r>
            <w:r>
              <w:rPr>
                <w:sz w:val="22"/>
                <w:szCs w:val="22"/>
                <w:lang w:eastAsia="en-US"/>
              </w:rPr>
              <w:t>) спорта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культуре и спорту администрации города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- объектов </w:t>
            </w:r>
            <w:r>
              <w:rPr>
                <w:i/>
                <w:sz w:val="22"/>
                <w:szCs w:val="22"/>
                <w:lang w:eastAsia="en-US"/>
              </w:rPr>
              <w:t>(территорий)</w:t>
            </w:r>
            <w:r>
              <w:rPr>
                <w:sz w:val="22"/>
                <w:szCs w:val="22"/>
                <w:lang w:eastAsia="en-US"/>
              </w:rPr>
              <w:t xml:space="preserve"> Министерства просвещения Российской Федерации и объектов </w:t>
            </w:r>
            <w:r>
              <w:rPr>
                <w:i/>
                <w:sz w:val="22"/>
                <w:szCs w:val="22"/>
                <w:lang w:eastAsia="en-US"/>
              </w:rPr>
              <w:t>(территорий)</w:t>
            </w:r>
            <w:r>
              <w:rPr>
                <w:sz w:val="22"/>
                <w:szCs w:val="22"/>
                <w:lang w:eastAsia="en-US"/>
              </w:rPr>
              <w:t>, относящихся к сфере деятельности Министерства просвещения Российской Федерации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образованию администрации города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- объектов </w:t>
            </w:r>
            <w:r>
              <w:rPr>
                <w:i/>
                <w:sz w:val="22"/>
                <w:szCs w:val="22"/>
                <w:lang w:eastAsia="en-US"/>
              </w:rPr>
              <w:t>(территорий)</w:t>
            </w:r>
            <w:r>
              <w:rPr>
                <w:sz w:val="22"/>
                <w:szCs w:val="22"/>
                <w:lang w:eastAsia="en-US"/>
              </w:rPr>
              <w:t xml:space="preserve"> в сфере культуры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культуре и спорту администрации города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- объектов </w:t>
            </w:r>
            <w:r>
              <w:rPr>
                <w:i/>
                <w:sz w:val="22"/>
                <w:szCs w:val="22"/>
                <w:lang w:eastAsia="en-US"/>
              </w:rPr>
              <w:t>(территорий)</w:t>
            </w:r>
            <w:r>
              <w:rPr>
                <w:sz w:val="22"/>
                <w:szCs w:val="22"/>
                <w:lang w:eastAsia="en-US"/>
              </w:rPr>
              <w:t xml:space="preserve"> Министерства здравоохранения Российской Федерации и объектов </w:t>
            </w:r>
            <w:r>
              <w:rPr>
                <w:i/>
                <w:sz w:val="22"/>
                <w:szCs w:val="22"/>
                <w:lang w:eastAsia="en-US"/>
              </w:rPr>
              <w:t>(территорий)</w:t>
            </w:r>
            <w:r>
              <w:rPr>
                <w:sz w:val="22"/>
                <w:szCs w:val="22"/>
                <w:lang w:eastAsia="en-US"/>
              </w:rPr>
              <w:t>, относящихся к сфере деятельности Министерства здравоохранения Российской Федерации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Бюджетное учреждение Ханты-Мансийского автономного округа – Югры «Пыть-Яхская окружная клиническая больница».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- объектов </w:t>
            </w:r>
            <w:r>
              <w:rPr>
                <w:i/>
                <w:sz w:val="22"/>
                <w:szCs w:val="22"/>
                <w:lang w:eastAsia="en-US"/>
              </w:rPr>
              <w:t>(территорий)</w:t>
            </w:r>
            <w:r>
              <w:rPr>
                <w:sz w:val="22"/>
                <w:szCs w:val="22"/>
                <w:lang w:eastAsia="en-US"/>
              </w:rPr>
              <w:t xml:space="preserve"> Министерства труда и социальной защиты Российской Федерации и объектов </w:t>
            </w:r>
            <w:r>
              <w:rPr>
                <w:i/>
                <w:sz w:val="22"/>
                <w:szCs w:val="22"/>
                <w:lang w:eastAsia="en-US"/>
              </w:rPr>
              <w:t>(территорий)</w:t>
            </w:r>
            <w:r>
              <w:rPr>
                <w:sz w:val="22"/>
                <w:szCs w:val="22"/>
                <w:lang w:eastAsia="en-US"/>
              </w:rPr>
              <w:t>, относящихся к сфере деятельности Министерства труда и социальной защиты Российской Федерации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4" w:right="-62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социальной защиты населения, опеки и попечительства по городу Пыть-Яху</w:t>
            </w:r>
          </w:p>
        </w:tc>
      </w:tr>
      <w:tr w:rsidR="00ED55C3" w:rsidTr="00A233B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5C3" w:rsidRDefault="00ED55C3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5C3" w:rsidRDefault="00ED55C3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- гостиниц и иных средств размещения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55C3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ED55C3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ED55C3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 декабря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55C3" w:rsidRDefault="00ED55C3" w:rsidP="00A712BD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экономике администрации города</w:t>
            </w:r>
          </w:p>
        </w:tc>
      </w:tr>
      <w:tr w:rsidR="00ED55C3" w:rsidTr="00A233B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5C3" w:rsidRDefault="00ED55C3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5C3" w:rsidRDefault="00ED55C3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 xml:space="preserve">- торговых объектов </w:t>
            </w:r>
            <w:r>
              <w:rPr>
                <w:i/>
                <w:sz w:val="22"/>
                <w:szCs w:val="22"/>
                <w:lang w:eastAsia="en-US"/>
              </w:rPr>
              <w:t>(территорий)</w:t>
            </w:r>
            <w:r>
              <w:rPr>
                <w:sz w:val="22"/>
                <w:szCs w:val="22"/>
                <w:lang w:eastAsia="en-US"/>
              </w:rPr>
              <w:t>; розничных рынков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5C3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5C3" w:rsidRDefault="00ED55C3" w:rsidP="00A712BD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16.11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- объектов водоснабжения и водоотведения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жилищно-коммунальному комплексу, транспорту и дорогам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16.12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 объектов (территорий) религиозных организаций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Аппарат АТК города Пыть-Яха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Уровень антитеррористической защищенности объектов (территорий) находящихся в собственности муниципального образования</w:t>
            </w:r>
            <w:r>
              <w:rPr>
                <w:sz w:val="22"/>
                <w:szCs w:val="22"/>
                <w:vertAlign w:val="superscript"/>
                <w:lang w:eastAsia="en-US"/>
              </w:rPr>
              <w:footnoteReference w:id="14"/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к 20 января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Аппарат АТК города Пыть-Яха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жилищно-коммунальному комплексу, транспорту и дорогам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образованию администрации города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культуре и спорту администрации города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18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shd w:val="clear" w:color="auto" w:fill="FFFFFF"/>
              <w:ind w:firstLine="16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антитеррористической защищенности объектов (территорий) находящихся в собственности муниципального образования</w:t>
            </w:r>
            <w:r>
              <w:rPr>
                <w:sz w:val="22"/>
                <w:szCs w:val="22"/>
                <w:vertAlign w:val="superscript"/>
                <w:lang w:eastAsia="en-US"/>
              </w:rPr>
              <w:footnoteReference w:id="15"/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Ежегодно </w:t>
            </w:r>
          </w:p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к 20 января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Аппарат АТК города Пыть-Яха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жилищно-коммунальному комплексу, транспорту и дорогам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образованию администрации города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культуре и спорту администрации города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Состояние антитеррористической защищенности чердачных и подвальных помещений, расположенных в жилищном фонде многоквартирных домов городе Пыть-Яхе.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ежеквартально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до 25 числа последнего месяца отчетного квартала</w:t>
            </w:r>
            <w:r>
              <w:rPr>
                <w:sz w:val="22"/>
                <w:szCs w:val="22"/>
                <w:vertAlign w:val="superscript"/>
                <w:lang w:eastAsia="en-US"/>
              </w:rPr>
              <w:footnoteReference w:id="16"/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Управление по жилищно-коммунальному комплексу, транспорту и дорогам.</w:t>
            </w:r>
          </w:p>
        </w:tc>
      </w:tr>
      <w:tr w:rsidR="00A712BD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2BD" w:rsidRDefault="00A712BD" w:rsidP="00A712BD">
            <w:pPr>
              <w:ind w:firstLine="1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два раза в год</w:t>
            </w:r>
          </w:p>
          <w:p w:rsidR="00A712BD" w:rsidRDefault="00A712BD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10 июля </w:t>
            </w:r>
          </w:p>
          <w:p w:rsidR="00A712BD" w:rsidRDefault="00ED55C3" w:rsidP="00A712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20</w:t>
            </w:r>
            <w:bookmarkStart w:id="1" w:name="_GoBack"/>
            <w:bookmarkEnd w:id="1"/>
            <w:r w:rsidR="00A712BD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Территориальный отдел Управления Федеральной службы по надзору в сфере защиты прав потребителей и благополучия человека по ХМАО-Югре в г. Нефтеюганске, Нефтеюганском районе и г. Пыть-Яхе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(по согласованию)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84 ПСЧ 6 ПСО ФПС ГПС Главного управления МЧС России по Ханты-Мансийскому автономному округу – Югре»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(по согласованию)</w:t>
            </w: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</w:p>
          <w:p w:rsidR="00A712BD" w:rsidRDefault="00A712BD" w:rsidP="00A712BD">
            <w:pPr>
              <w:ind w:left="-76" w:right="-6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Отдел по делам гражданской обороны, чрезвычайным ситуациям и территориальной обороне администрации города.</w:t>
            </w:r>
          </w:p>
        </w:tc>
      </w:tr>
    </w:tbl>
    <w:p w:rsidR="00DA6C81" w:rsidRDefault="00DA6C81">
      <w:pPr>
        <w:spacing w:after="200" w:line="276" w:lineRule="auto"/>
        <w:rPr>
          <w:rFonts w:ascii="Calibri" w:hAnsi="Calibri" w:cs="Calibri"/>
          <w:sz w:val="22"/>
          <w:szCs w:val="22"/>
          <w:lang w:eastAsia="zh-CN"/>
        </w:rPr>
        <w:sectPr w:rsidR="00DA6C81" w:rsidSect="004F3D77">
          <w:pgSz w:w="11906" w:h="16838"/>
          <w:pgMar w:top="851" w:right="567" w:bottom="709" w:left="1418" w:header="709" w:footer="720" w:gutter="0"/>
          <w:cols w:space="720"/>
          <w:titlePg/>
          <w:docGrid w:linePitch="360"/>
        </w:sectPr>
      </w:pPr>
    </w:p>
    <w:p w:rsidR="00DA6C81" w:rsidRDefault="002E7644">
      <w:pPr>
        <w:ind w:firstLine="709"/>
        <w:jc w:val="right"/>
        <w:rPr>
          <w:rFonts w:ascii="Calibri" w:hAnsi="Calibri" w:cs="Calibri"/>
          <w:sz w:val="22"/>
          <w:szCs w:val="22"/>
          <w:lang w:eastAsia="zh-CN"/>
        </w:rPr>
      </w:pPr>
      <w:r>
        <w:rPr>
          <w:lang w:eastAsia="zh-CN"/>
        </w:rPr>
        <w:lastRenderedPageBreak/>
        <w:t>Приложение 2 к Регламенту</w:t>
      </w:r>
    </w:p>
    <w:p w:rsidR="00DA6C81" w:rsidRDefault="00DA6C81">
      <w:pPr>
        <w:ind w:firstLine="709"/>
        <w:jc w:val="right"/>
        <w:rPr>
          <w:lang w:eastAsia="zh-CN"/>
        </w:rPr>
      </w:pPr>
    </w:p>
    <w:p w:rsidR="00DA6C81" w:rsidRDefault="00DA6C81">
      <w:pPr>
        <w:jc w:val="center"/>
        <w:rPr>
          <w:sz w:val="28"/>
          <w:szCs w:val="28"/>
          <w:lang w:eastAsia="zh-CN"/>
        </w:rPr>
      </w:pPr>
    </w:p>
    <w:p w:rsidR="00DA6C81" w:rsidRPr="004F3D77" w:rsidRDefault="002E7644">
      <w:pPr>
        <w:jc w:val="center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b/>
          <w:sz w:val="27"/>
          <w:szCs w:val="27"/>
          <w:lang w:eastAsia="zh-CN"/>
        </w:rPr>
        <w:t xml:space="preserve">СВЕДЕНИЯ </w:t>
      </w:r>
    </w:p>
    <w:p w:rsidR="00DA6C81" w:rsidRPr="004F3D77" w:rsidRDefault="002E7644">
      <w:pPr>
        <w:jc w:val="center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 xml:space="preserve">о количестве потенциальных объектов террористических посягательств </w:t>
      </w:r>
    </w:p>
    <w:p w:rsidR="00DA6C81" w:rsidRPr="004F3D77" w:rsidRDefault="002E7644">
      <w:pPr>
        <w:jc w:val="center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 xml:space="preserve">и мест массового пребывания людей в муниципальном образовании, </w:t>
      </w:r>
    </w:p>
    <w:p w:rsidR="00DA6C81" w:rsidRPr="004F3D77" w:rsidRDefault="002E7644">
      <w:pPr>
        <w:jc w:val="center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 xml:space="preserve">состоянии их антитеррористической защищенности, </w:t>
      </w:r>
    </w:p>
    <w:p w:rsidR="00DA6C81" w:rsidRPr="004F3D77" w:rsidRDefault="002E7644">
      <w:pPr>
        <w:jc w:val="center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 xml:space="preserve">результатах проверок </w:t>
      </w:r>
      <w:r w:rsidRPr="004F3D77">
        <w:rPr>
          <w:bCs/>
          <w:sz w:val="27"/>
          <w:szCs w:val="27"/>
          <w:lang w:eastAsia="zh-CN"/>
        </w:rPr>
        <w:t>(обследований)</w:t>
      </w:r>
      <w:r w:rsidRPr="004F3D77">
        <w:rPr>
          <w:sz w:val="27"/>
          <w:szCs w:val="27"/>
          <w:lang w:eastAsia="zh-CN"/>
        </w:rPr>
        <w:t xml:space="preserve">, выявленных недостатках </w:t>
      </w:r>
    </w:p>
    <w:p w:rsidR="00DA6C81" w:rsidRPr="004F3D77" w:rsidRDefault="002E7644">
      <w:pPr>
        <w:jc w:val="center"/>
        <w:rPr>
          <w:rFonts w:ascii="Calibri" w:hAnsi="Calibri" w:cs="Calibri"/>
          <w:sz w:val="27"/>
          <w:szCs w:val="27"/>
          <w:lang w:eastAsia="zh-CN"/>
        </w:rPr>
      </w:pPr>
      <w:r w:rsidRPr="004F3D77">
        <w:rPr>
          <w:sz w:val="27"/>
          <w:szCs w:val="27"/>
          <w:lang w:eastAsia="zh-CN"/>
        </w:rPr>
        <w:t>и принятых мерах по их устранению</w:t>
      </w:r>
    </w:p>
    <w:p w:rsidR="00DA6C81" w:rsidRDefault="00DA6C81">
      <w:pPr>
        <w:jc w:val="center"/>
        <w:rPr>
          <w:sz w:val="28"/>
          <w:szCs w:val="28"/>
          <w:lang w:eastAsia="zh-CN"/>
        </w:rPr>
      </w:pPr>
    </w:p>
    <w:tbl>
      <w:tblPr>
        <w:tblW w:w="1022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708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1002"/>
        <w:gridCol w:w="1266"/>
        <w:gridCol w:w="2005"/>
      </w:tblGrid>
      <w:tr w:rsidR="00DA6C81">
        <w:trPr>
          <w:trHeight w:val="132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22"/>
                <w:lang w:eastAsia="zh-CN"/>
              </w:rPr>
              <w:t>Количество объектов (территорий) и ММПЛ, подлежащих АТЗ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22"/>
                <w:lang w:eastAsia="zh-CN"/>
              </w:rPr>
              <w:t>Результаты категорирования объектов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22"/>
                <w:lang w:eastAsia="zh-CN"/>
              </w:rPr>
              <w:t xml:space="preserve">Количество объектов </w:t>
            </w:r>
            <w:r>
              <w:rPr>
                <w:sz w:val="18"/>
                <w:szCs w:val="22"/>
                <w:lang w:eastAsia="zh-CN"/>
              </w:rPr>
              <w:br w:type="textWrapping" w:clear="all"/>
              <w:t>с оформленными паспортами безопасности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Количество паспортизированных объектов, в отношении которых не выполнены мероприятия по обеспечению их АТЗ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 xml:space="preserve">Количество проведенных контрольными и надзорными органами (иными заинтересованными субъектами профилактики правонарушений) проверок и обследований 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АТЗ объектов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Количество и результаты заслушиваний лиц, ответственных за обеспечение АТЗ объектов (где заслушан, наименование вопроса, принятые меры воздействия)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Принятые контрольными и надзорными органами, иными заинтересованными субъектами профилактики правонарушений) меры реагирования, в том числе количество вынесенных предписаний, представлений, результаты их исполнения, количество фактов привлечения к административной ответственности должностных лиц</w:t>
            </w:r>
          </w:p>
        </w:tc>
      </w:tr>
      <w:tr w:rsidR="00DA6C81">
        <w:trPr>
          <w:trHeight w:val="26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20"/>
                <w:lang w:eastAsia="zh-C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18"/>
                <w:szCs w:val="16"/>
                <w:lang w:eastAsia="zh-CN"/>
              </w:rPr>
              <w:t>Всего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Из них: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18"/>
                <w:szCs w:val="16"/>
                <w:lang w:eastAsia="zh-CN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Из них: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16"/>
                <w:lang w:eastAsia="zh-C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16"/>
                <w:lang w:eastAsia="zh-CN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16"/>
                <w:lang w:eastAsia="zh-CN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16"/>
                <w:lang w:eastAsia="zh-CN"/>
              </w:rPr>
            </w:pPr>
          </w:p>
        </w:tc>
      </w:tr>
      <w:tr w:rsidR="00DA6C81">
        <w:trPr>
          <w:cantSplit/>
          <w:trHeight w:val="220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20"/>
                <w:lang w:eastAsia="zh-CN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b/>
                <w:bCs/>
                <w:sz w:val="18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1 категория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2 категория.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3 категория.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4 категория.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Не подлежат категорированию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b/>
                <w:bCs/>
                <w:sz w:val="18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1 категория.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2 категория.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3 категория.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6"/>
                <w:lang w:eastAsia="zh-CN"/>
              </w:rPr>
              <w:t>4 категория.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16"/>
                <w:lang w:eastAsia="zh-CN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16"/>
                <w:lang w:eastAsia="zh-CN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16"/>
                <w:lang w:eastAsia="zh-CN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rPr>
                <w:sz w:val="18"/>
                <w:szCs w:val="16"/>
                <w:lang w:eastAsia="zh-CN"/>
              </w:rPr>
            </w:pPr>
          </w:p>
        </w:tc>
      </w:tr>
      <w:tr w:rsidR="00DA6C81">
        <w:trPr>
          <w:trHeight w:val="146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bCs/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bCs/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ind w:firstLine="34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A6C81">
        <w:trPr>
          <w:trHeight w:val="146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C81" w:rsidRDefault="00DA6C81">
            <w:pPr>
              <w:ind w:firstLine="34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:rsidR="00DA6C81" w:rsidRDefault="00DA6C81">
      <w:pPr>
        <w:widowControl w:val="0"/>
        <w:shd w:val="clear" w:color="auto" w:fill="FFFFFF"/>
        <w:jc w:val="center"/>
        <w:rPr>
          <w:sz w:val="28"/>
          <w:szCs w:val="28"/>
        </w:rPr>
      </w:pPr>
    </w:p>
    <w:p w:rsidR="00DA6C81" w:rsidRDefault="00DA6C81">
      <w:pPr>
        <w:shd w:val="clear" w:color="auto" w:fill="FFFFFF"/>
        <w:ind w:firstLine="708"/>
        <w:contextualSpacing/>
        <w:rPr>
          <w:rFonts w:ascii="Calibri" w:hAnsi="Calibri" w:cs="Calibri"/>
          <w:sz w:val="22"/>
          <w:szCs w:val="22"/>
          <w:lang w:eastAsia="zh-CN"/>
        </w:rPr>
        <w:sectPr w:rsidR="00DA6C81">
          <w:headerReference w:type="even" r:id="rId10"/>
          <w:headerReference w:type="default" r:id="rId11"/>
          <w:headerReference w:type="first" r:id="rId12"/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DA6C81" w:rsidRDefault="002E7644">
      <w:pPr>
        <w:ind w:firstLine="709"/>
        <w:jc w:val="right"/>
        <w:rPr>
          <w:rFonts w:ascii="Calibri" w:hAnsi="Calibri" w:cs="Calibri"/>
          <w:sz w:val="22"/>
          <w:szCs w:val="22"/>
          <w:lang w:eastAsia="zh-CN"/>
        </w:rPr>
      </w:pPr>
      <w:r>
        <w:rPr>
          <w:lang w:eastAsia="zh-CN"/>
        </w:rPr>
        <w:lastRenderedPageBreak/>
        <w:t>Приложение 3 к Регламенту</w:t>
      </w:r>
    </w:p>
    <w:p w:rsidR="00DA6C81" w:rsidRDefault="00DA6C81">
      <w:pPr>
        <w:ind w:firstLine="709"/>
        <w:jc w:val="right"/>
        <w:rPr>
          <w:lang w:eastAsia="zh-CN"/>
        </w:rPr>
      </w:pPr>
    </w:p>
    <w:p w:rsidR="00DA6C81" w:rsidRDefault="00DA6C81">
      <w:pPr>
        <w:shd w:val="clear" w:color="auto" w:fill="FFFFFF"/>
        <w:ind w:firstLine="740"/>
        <w:contextualSpacing/>
        <w:jc w:val="right"/>
        <w:rPr>
          <w:sz w:val="14"/>
          <w:szCs w:val="12"/>
          <w:lang w:eastAsia="zh-CN"/>
        </w:rPr>
      </w:pPr>
    </w:p>
    <w:p w:rsidR="00DA6C81" w:rsidRDefault="002E7644">
      <w:pPr>
        <w:shd w:val="clear" w:color="auto" w:fill="FFFFFF"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b/>
          <w:szCs w:val="26"/>
          <w:lang w:eastAsia="zh-CN"/>
        </w:rPr>
        <w:t>ИНФОРМАЦИЯ</w:t>
      </w:r>
    </w:p>
    <w:p w:rsidR="00DA6C81" w:rsidRDefault="002E7644">
      <w:pPr>
        <w:shd w:val="clear" w:color="auto" w:fill="FFFFFF"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b/>
          <w:szCs w:val="26"/>
          <w:lang w:eastAsia="zh-CN"/>
        </w:rPr>
        <w:t>ДЛЯ ОЦЕНКИ УРОВНЯ АНТИТЕРРОРИСТИЧЕСКОЙ ЗАЩИЩЕННОСТИ</w:t>
      </w:r>
    </w:p>
    <w:p w:rsidR="00DA6C81" w:rsidRDefault="002E7644">
      <w:pPr>
        <w:shd w:val="clear" w:color="auto" w:fill="FFFFFF"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b/>
          <w:szCs w:val="26"/>
          <w:lang w:eastAsia="zh-CN"/>
        </w:rPr>
        <w:t>ОБЪЕКТОВ (ТЕРРИТОРИЙ) МУНИЦИПАЛЬНЫХ ОБРАЗОВАНИЙ</w:t>
      </w:r>
    </w:p>
    <w:p w:rsidR="00DA6C81" w:rsidRDefault="002E7644">
      <w:pPr>
        <w:shd w:val="clear" w:color="auto" w:fill="FFFFFF"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b/>
          <w:szCs w:val="26"/>
          <w:lang w:eastAsia="zh-CN"/>
        </w:rPr>
        <w:t>за 20___год</w:t>
      </w:r>
    </w:p>
    <w:p w:rsidR="00DA6C81" w:rsidRDefault="00DA6C81">
      <w:pPr>
        <w:shd w:val="clear" w:color="auto" w:fill="FFFFFF"/>
        <w:contextualSpacing/>
        <w:jc w:val="center"/>
        <w:rPr>
          <w:b/>
          <w:sz w:val="12"/>
          <w:szCs w:val="12"/>
          <w:lang w:eastAsia="zh-CN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26"/>
        <w:gridCol w:w="3977"/>
      </w:tblGrid>
      <w:tr w:rsidR="00DA6C81">
        <w:trPr>
          <w:trHeight w:val="1262"/>
          <w:jc w:val="center"/>
        </w:trPr>
        <w:tc>
          <w:tcPr>
            <w:tcW w:w="5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A6C81" w:rsidRDefault="002E7644">
            <w:pPr>
              <w:suppressLineNumber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1"/>
                <w:lang w:eastAsia="zh-CN"/>
              </w:rPr>
              <w:t>Предоставляют:</w:t>
            </w:r>
          </w:p>
          <w:p w:rsidR="00DA6C81" w:rsidRDefault="002E7644">
            <w:pPr>
              <w:suppressLineNumber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1"/>
                <w:lang w:eastAsia="zh-CN"/>
              </w:rPr>
              <w:t>органы местного самоуправления муниципальных образований (муниципальных районов, городских округов)</w:t>
            </w:r>
          </w:p>
          <w:p w:rsidR="00DA6C81" w:rsidRDefault="002E7644">
            <w:pPr>
              <w:suppressLineNumber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1"/>
                <w:lang w:eastAsia="zh-CN"/>
              </w:rPr>
              <w:t>- уполномоченному органу исполнительной власти субъекта Российской Федерации (уполномоченной организации)</w:t>
            </w:r>
          </w:p>
        </w:tc>
        <w:tc>
          <w:tcPr>
            <w:tcW w:w="3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6C81" w:rsidRDefault="002E7644">
            <w:pPr>
              <w:suppressLineNumbers/>
              <w:contextualSpacing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1"/>
                <w:lang w:eastAsia="zh-CN"/>
              </w:rPr>
              <w:t>Сроки предоставления:</w:t>
            </w:r>
          </w:p>
          <w:p w:rsidR="00DA6C81" w:rsidRDefault="00DA6C81">
            <w:pPr>
              <w:suppressLineNumbers/>
              <w:contextualSpacing/>
              <w:jc w:val="center"/>
              <w:rPr>
                <w:sz w:val="22"/>
                <w:szCs w:val="21"/>
                <w:lang w:eastAsia="zh-CN"/>
              </w:rPr>
            </w:pPr>
          </w:p>
          <w:p w:rsidR="00DA6C81" w:rsidRDefault="002E7644">
            <w:pPr>
              <w:suppressLineNumbers/>
              <w:contextualSpacing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1"/>
                <w:lang w:eastAsia="zh-CN"/>
              </w:rPr>
              <w:t xml:space="preserve">До 25 января </w:t>
            </w:r>
          </w:p>
          <w:p w:rsidR="00DA6C81" w:rsidRDefault="002E7644">
            <w:pPr>
              <w:suppressLineNumbers/>
              <w:contextualSpacing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1"/>
                <w:lang w:eastAsia="zh-CN"/>
              </w:rPr>
              <w:t>года, следующего за отчетным</w:t>
            </w:r>
          </w:p>
        </w:tc>
      </w:tr>
      <w:tr w:rsidR="00DA6C81">
        <w:trPr>
          <w:trHeight w:val="691"/>
          <w:jc w:val="center"/>
        </w:trPr>
        <w:tc>
          <w:tcPr>
            <w:tcW w:w="97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ind w:firstLine="1"/>
              <w:contextualSpacing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Наименование муниципального образования</w:t>
            </w:r>
          </w:p>
          <w:p w:rsidR="00DA6C81" w:rsidRDefault="002E7644">
            <w:pPr>
              <w:shd w:val="clear" w:color="auto" w:fill="FFFFFF"/>
              <w:ind w:firstLine="1"/>
              <w:contextualSpacing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_______________________________________________________________________________</w:t>
            </w:r>
          </w:p>
        </w:tc>
      </w:tr>
    </w:tbl>
    <w:p w:rsidR="00DA6C81" w:rsidRDefault="00DA6C81">
      <w:pPr>
        <w:shd w:val="clear" w:color="auto" w:fill="FFFFFF"/>
        <w:contextualSpacing/>
        <w:jc w:val="center"/>
        <w:rPr>
          <w:sz w:val="10"/>
          <w:szCs w:val="26"/>
          <w:lang w:eastAsia="zh-CN"/>
        </w:rPr>
      </w:pPr>
    </w:p>
    <w:p w:rsidR="00DA6C81" w:rsidRDefault="002E7644">
      <w:pPr>
        <w:shd w:val="clear" w:color="auto" w:fill="FFFFFF"/>
        <w:contextualSpacing/>
        <w:rPr>
          <w:rFonts w:ascii="Calibri" w:hAnsi="Calibri" w:cs="Calibri"/>
          <w:sz w:val="22"/>
          <w:szCs w:val="22"/>
          <w:lang w:eastAsia="zh-CN"/>
        </w:rPr>
      </w:pPr>
      <w:r>
        <w:rPr>
          <w:sz w:val="22"/>
          <w:szCs w:val="22"/>
          <w:u w:val="single"/>
          <w:lang w:eastAsia="zh-CN"/>
        </w:rPr>
        <w:t>Статус муниципального образования</w:t>
      </w:r>
      <w:r>
        <w:rPr>
          <w:sz w:val="22"/>
          <w:szCs w:val="22"/>
          <w:lang w:eastAsia="zh-CN"/>
        </w:rPr>
        <w:t xml:space="preserve"> (нужное отметить):</w:t>
      </w:r>
    </w:p>
    <w:p w:rsidR="00DA6C81" w:rsidRDefault="002E7644">
      <w:pPr>
        <w:shd w:val="clear" w:color="auto" w:fill="FFFFFF"/>
        <w:tabs>
          <w:tab w:val="left" w:leader="dot" w:pos="4873"/>
        </w:tabs>
        <w:contextualSpacing/>
        <w:rPr>
          <w:rFonts w:ascii="Calibri" w:hAnsi="Calibri" w:cs="Calibri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муниципальный район ______________________</w:t>
      </w:r>
    </w:p>
    <w:p w:rsidR="00DA6C81" w:rsidRDefault="002E7644">
      <w:pPr>
        <w:shd w:val="clear" w:color="auto" w:fill="FFFFFF"/>
        <w:tabs>
          <w:tab w:val="left" w:leader="dot" w:pos="4873"/>
        </w:tabs>
        <w:contextualSpacing/>
        <w:rPr>
          <w:rFonts w:ascii="Calibri" w:hAnsi="Calibri" w:cs="Calibri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городской округ ___________________________</w:t>
      </w:r>
    </w:p>
    <w:p w:rsidR="00DA6C81" w:rsidRDefault="002E7644">
      <w:pPr>
        <w:shd w:val="clear" w:color="auto" w:fill="FFFFFF"/>
        <w:jc w:val="right"/>
        <w:rPr>
          <w:rFonts w:ascii="Calibri" w:hAnsi="Calibri" w:cs="Calibri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Единица измерения - в единицах</w:t>
      </w:r>
    </w:p>
    <w:p w:rsidR="00DA6C81" w:rsidRDefault="00DA6C81">
      <w:pPr>
        <w:rPr>
          <w:sz w:val="12"/>
          <w:szCs w:val="12"/>
          <w:lang w:eastAsia="zh-CN"/>
        </w:rPr>
      </w:pPr>
    </w:p>
    <w:tbl>
      <w:tblPr>
        <w:tblW w:w="0" w:type="auto"/>
        <w:tblInd w:w="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1"/>
        <w:gridCol w:w="6832"/>
        <w:gridCol w:w="2307"/>
      </w:tblGrid>
      <w:tr w:rsidR="00DA6C81">
        <w:trPr>
          <w:trHeight w:hRule="exact" w:val="35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№ строки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Наименование показателя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Всего</w:t>
            </w:r>
          </w:p>
        </w:tc>
      </w:tr>
      <w:tr w:rsidR="00DA6C81">
        <w:trPr>
          <w:trHeight w:hRule="exact" w:val="53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ind w:firstLine="3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Количество предотвращенных террористических актов на объектах ОМСУ </w:t>
            </w:r>
            <w:r>
              <w:rPr>
                <w:i/>
                <w:iCs/>
                <w:sz w:val="22"/>
                <w:szCs w:val="22"/>
                <w:lang w:eastAsia="zh-CN"/>
              </w:rPr>
              <w:t>(КППТН)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53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Количество совершенных террористических актов на объектах ОМСУ </w:t>
            </w:r>
            <w:r>
              <w:rPr>
                <w:i/>
                <w:iCs/>
                <w:sz w:val="22"/>
                <w:szCs w:val="22"/>
                <w:lang w:eastAsia="zh-CN"/>
              </w:rPr>
              <w:t>(КСПТИ)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545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Количество мероприятий по изучению АТЗ на объектах ОМСУ, по результатам которых состояние признано: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удовлетворительным </w:t>
            </w:r>
            <w:r>
              <w:rPr>
                <w:i/>
                <w:iCs/>
                <w:sz w:val="22"/>
                <w:szCs w:val="22"/>
                <w:lang w:eastAsia="zh-CN"/>
              </w:rPr>
              <w:t>(КМУД)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неудовлетворительным </w:t>
            </w:r>
            <w:r>
              <w:rPr>
                <w:i/>
                <w:iCs/>
                <w:sz w:val="22"/>
                <w:szCs w:val="22"/>
                <w:lang w:eastAsia="zh-CN"/>
              </w:rPr>
              <w:t>(КМНЕУД)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68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Количество объектов ОМСУ, состояние АТЗ, которых изучалось </w:t>
            </w:r>
            <w:r>
              <w:rPr>
                <w:i/>
                <w:iCs/>
                <w:sz w:val="22"/>
                <w:szCs w:val="22"/>
                <w:lang w:eastAsia="zh-CN"/>
              </w:rPr>
              <w:t>(КОЮ):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 отчетном году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 предшествующем году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545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Количество объектов ОМСУ, состояние АТЗ, которых не изучалось </w:t>
            </w:r>
            <w:r>
              <w:rPr>
                <w:i/>
                <w:iCs/>
                <w:sz w:val="22"/>
                <w:szCs w:val="22"/>
                <w:lang w:eastAsia="zh-CN"/>
              </w:rPr>
              <w:t>(КОНЕИЗ):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1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 отчетном году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 предшествующем году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53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ind w:firstLine="3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Количество объектов ОМСУ, имеющих актуальный паспорт безопасности (план обеспечения транспортной безопасности) </w:t>
            </w:r>
            <w:r>
              <w:rPr>
                <w:i/>
                <w:iCs/>
                <w:sz w:val="22"/>
                <w:szCs w:val="22"/>
                <w:lang w:eastAsia="zh-CN"/>
              </w:rPr>
              <w:t>(КОСП)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81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ind w:firstLine="3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Количество объектов ОМСУ без паспорта безопасности (плана обеспечения транспортной безопасности) или с паспортом (планом), утратившим актуальность </w:t>
            </w:r>
            <w:r>
              <w:rPr>
                <w:i/>
                <w:iCs/>
                <w:sz w:val="22"/>
                <w:szCs w:val="22"/>
                <w:lang w:eastAsia="zh-CN"/>
              </w:rPr>
              <w:t>(КОБЕЗП)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Количество объектов ОМСУ в отчетном году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выведенных из эксплуатации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A6C81">
        <w:trPr>
          <w:trHeight w:hRule="exact" w:val="316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введенных в эксплуатацию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:rsidR="00DA6C81" w:rsidRDefault="00DA6C81">
      <w:pPr>
        <w:shd w:val="clear" w:color="auto" w:fill="FFFFFF"/>
        <w:ind w:hanging="222"/>
        <w:contextualSpacing/>
        <w:jc w:val="both"/>
        <w:rPr>
          <w:sz w:val="10"/>
          <w:lang w:eastAsia="zh-CN"/>
        </w:rPr>
      </w:pPr>
    </w:p>
    <w:p w:rsidR="00DA6C81" w:rsidRDefault="002E7644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Должностное лицо,</w:t>
      </w:r>
    </w:p>
    <w:p w:rsidR="00DA6C81" w:rsidRDefault="002E7644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ответственное </w:t>
      </w:r>
    </w:p>
    <w:p w:rsidR="00DA6C81" w:rsidRDefault="002E7644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 предоставление</w:t>
      </w:r>
    </w:p>
    <w:p w:rsidR="00DA6C81" w:rsidRDefault="002E7644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информации   </w:t>
      </w:r>
      <w:r>
        <w:rPr>
          <w:szCs w:val="20"/>
          <w:lang w:eastAsia="zh-CN"/>
        </w:rPr>
        <w:t xml:space="preserve">      _______________________    _____________________    _________________</w:t>
      </w:r>
    </w:p>
    <w:p w:rsidR="00DA6C81" w:rsidRDefault="002E7644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(</w:t>
      </w:r>
      <w:proofErr w:type="gramStart"/>
      <w:r>
        <w:rPr>
          <w:sz w:val="20"/>
          <w:szCs w:val="20"/>
          <w:lang w:eastAsia="zh-CN"/>
        </w:rPr>
        <w:t xml:space="preserve">должность)   </w:t>
      </w:r>
      <w:proofErr w:type="gramEnd"/>
      <w:r>
        <w:rPr>
          <w:sz w:val="20"/>
          <w:szCs w:val="20"/>
          <w:lang w:eastAsia="zh-CN"/>
        </w:rPr>
        <w:t xml:space="preserve">                               (Ф.И.О.)                                     (подпись)</w:t>
      </w:r>
    </w:p>
    <w:p w:rsidR="00DA6C81" w:rsidRDefault="002E7644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________________    _________________________               «_____» ____________ 20__ г.</w:t>
      </w:r>
    </w:p>
    <w:p w:rsidR="00DA6C81" w:rsidRDefault="002E7644">
      <w:pPr>
        <w:shd w:val="clear" w:color="auto" w:fill="FFFFFF"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(</w:t>
      </w:r>
      <w:proofErr w:type="gramStart"/>
      <w:r>
        <w:rPr>
          <w:sz w:val="20"/>
          <w:szCs w:val="20"/>
          <w:lang w:eastAsia="zh-CN"/>
        </w:rPr>
        <w:t>e-</w:t>
      </w:r>
      <w:proofErr w:type="spellStart"/>
      <w:r>
        <w:rPr>
          <w:sz w:val="20"/>
          <w:szCs w:val="20"/>
          <w:lang w:eastAsia="zh-CN"/>
        </w:rPr>
        <w:t>mail</w:t>
      </w:r>
      <w:proofErr w:type="spellEnd"/>
      <w:r>
        <w:rPr>
          <w:sz w:val="20"/>
          <w:szCs w:val="20"/>
          <w:lang w:eastAsia="zh-CN"/>
        </w:rPr>
        <w:t xml:space="preserve">)   </w:t>
      </w:r>
      <w:proofErr w:type="gramEnd"/>
      <w:r>
        <w:rPr>
          <w:sz w:val="20"/>
          <w:szCs w:val="20"/>
          <w:lang w:eastAsia="zh-CN"/>
        </w:rPr>
        <w:t xml:space="preserve">            (номер контактного телефона)              (дата составления документа)</w:t>
      </w:r>
    </w:p>
    <w:p w:rsidR="00DA6C81" w:rsidRDefault="002E7644">
      <w:pPr>
        <w:pageBreakBefore/>
        <w:shd w:val="clear" w:color="auto" w:fill="FFFFFF"/>
        <w:tabs>
          <w:tab w:val="left" w:pos="2865"/>
          <w:tab w:val="center" w:pos="4818"/>
        </w:tabs>
        <w:contextualSpacing/>
        <w:rPr>
          <w:rFonts w:ascii="Calibri" w:hAnsi="Calibri" w:cs="Calibri"/>
          <w:lang w:eastAsia="zh-CN"/>
        </w:rPr>
      </w:pPr>
      <w:r>
        <w:rPr>
          <w:b/>
          <w:bCs/>
          <w:sz w:val="28"/>
          <w:szCs w:val="26"/>
          <w:lang w:eastAsia="zh-CN"/>
        </w:rPr>
        <w:lastRenderedPageBreak/>
        <w:tab/>
      </w:r>
      <w:r>
        <w:rPr>
          <w:b/>
          <w:bCs/>
          <w:lang w:eastAsia="zh-CN"/>
        </w:rPr>
        <w:tab/>
        <w:t>Указания по заполнению</w:t>
      </w:r>
    </w:p>
    <w:p w:rsidR="00DA6C81" w:rsidRDefault="00DA6C81">
      <w:pPr>
        <w:shd w:val="clear" w:color="auto" w:fill="FFFFFF"/>
        <w:ind w:firstLine="706"/>
        <w:jc w:val="both"/>
        <w:rPr>
          <w:lang w:eastAsia="zh-CN"/>
        </w:rPr>
      </w:pP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b/>
          <w:i/>
          <w:sz w:val="27"/>
          <w:szCs w:val="27"/>
          <w:lang w:eastAsia="zh-CN"/>
        </w:rPr>
        <w:t xml:space="preserve">В </w:t>
      </w:r>
      <w:r>
        <w:rPr>
          <w:b/>
          <w:i/>
          <w:iCs/>
          <w:sz w:val="27"/>
          <w:szCs w:val="27"/>
          <w:lang w:eastAsia="zh-CN"/>
        </w:rPr>
        <w:t xml:space="preserve">адресной </w:t>
      </w:r>
      <w:r>
        <w:rPr>
          <w:b/>
          <w:bCs/>
          <w:i/>
          <w:iCs/>
          <w:sz w:val="27"/>
          <w:szCs w:val="27"/>
          <w:lang w:eastAsia="zh-CN"/>
        </w:rPr>
        <w:t xml:space="preserve">части </w:t>
      </w:r>
      <w:r>
        <w:rPr>
          <w:sz w:val="27"/>
          <w:szCs w:val="27"/>
          <w:lang w:eastAsia="zh-CN"/>
        </w:rPr>
        <w:t>отчета указывается полное наименование отчитывающегося органа местного самоуправления муниципального образования в соответствии с учредительными документами, зарегистрированными в установленном порядке.</w:t>
      </w:r>
    </w:p>
    <w:p w:rsidR="00DA6C81" w:rsidRDefault="002E7644">
      <w:pPr>
        <w:shd w:val="clear" w:color="auto" w:fill="FFFFFF"/>
        <w:ind w:firstLine="706"/>
        <w:rPr>
          <w:sz w:val="27"/>
          <w:szCs w:val="27"/>
          <w:lang w:eastAsia="zh-CN"/>
        </w:rPr>
      </w:pPr>
      <w:r>
        <w:rPr>
          <w:b/>
          <w:bCs/>
          <w:i/>
          <w:iCs/>
          <w:sz w:val="27"/>
          <w:szCs w:val="27"/>
          <w:lang w:eastAsia="zh-CN"/>
        </w:rPr>
        <w:t>Основные определения:</w:t>
      </w:r>
    </w:p>
    <w:p w:rsidR="00DA6C81" w:rsidRDefault="002E7644">
      <w:pPr>
        <w:shd w:val="clear" w:color="auto" w:fill="FFFFFF"/>
        <w:ind w:firstLine="706"/>
        <w:rPr>
          <w:sz w:val="27"/>
          <w:szCs w:val="27"/>
          <w:lang w:eastAsia="zh-CN"/>
        </w:rPr>
      </w:pPr>
      <w:r>
        <w:rPr>
          <w:b/>
          <w:bCs/>
          <w:sz w:val="27"/>
          <w:szCs w:val="27"/>
          <w:lang w:eastAsia="zh-CN"/>
        </w:rPr>
        <w:t xml:space="preserve">АТЗ </w:t>
      </w:r>
      <w:r>
        <w:rPr>
          <w:sz w:val="27"/>
          <w:szCs w:val="27"/>
          <w:lang w:eastAsia="zh-CN"/>
        </w:rPr>
        <w:t>- антитеррористическая защищенность;</w:t>
      </w:r>
    </w:p>
    <w:p w:rsidR="00DA6C81" w:rsidRDefault="002E7644">
      <w:pPr>
        <w:shd w:val="clear" w:color="auto" w:fill="FFFFFF"/>
        <w:ind w:firstLine="706"/>
        <w:rPr>
          <w:sz w:val="27"/>
          <w:szCs w:val="27"/>
          <w:lang w:eastAsia="zh-CN"/>
        </w:rPr>
      </w:pPr>
      <w:r>
        <w:rPr>
          <w:b/>
          <w:bCs/>
          <w:sz w:val="27"/>
          <w:szCs w:val="27"/>
          <w:lang w:eastAsia="zh-CN"/>
        </w:rPr>
        <w:t xml:space="preserve">ОМСУ </w:t>
      </w:r>
      <w:r>
        <w:rPr>
          <w:sz w:val="27"/>
          <w:szCs w:val="27"/>
          <w:lang w:eastAsia="zh-CN"/>
        </w:rPr>
        <w:t>- органы местного самоуправления.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b/>
          <w:bCs/>
          <w:sz w:val="27"/>
          <w:szCs w:val="27"/>
          <w:lang w:eastAsia="zh-CN"/>
        </w:rPr>
        <w:t xml:space="preserve">Объект ОМСУ </w:t>
      </w:r>
      <w:r>
        <w:rPr>
          <w:sz w:val="27"/>
          <w:szCs w:val="27"/>
          <w:lang w:eastAsia="zh-CN"/>
        </w:rPr>
        <w:t>- подлежащий антитеррористической защите в соответствии с требованиями, утвержденными Правительством Российской Федерации, объект (территория), подведомственный либо находящийся в собственности органов местного самоуправления.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В отчете приводятся сведения по объектам ОМСУ, </w:t>
      </w:r>
      <w:r>
        <w:rPr>
          <w:b/>
          <w:bCs/>
          <w:sz w:val="27"/>
          <w:szCs w:val="27"/>
          <w:lang w:eastAsia="zh-CN"/>
        </w:rPr>
        <w:t xml:space="preserve">расположенным на территории муниципального образования, </w:t>
      </w:r>
      <w:r>
        <w:rPr>
          <w:sz w:val="27"/>
          <w:szCs w:val="27"/>
          <w:lang w:eastAsia="zh-CN"/>
        </w:rPr>
        <w:t>подлежащим антитеррористической защите в соответствии с требованиями, утвержденными Правительством Российской Федерации. Данные показываются в целых числах.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В </w:t>
      </w:r>
      <w:r>
        <w:rPr>
          <w:b/>
          <w:bCs/>
          <w:sz w:val="27"/>
          <w:szCs w:val="27"/>
          <w:lang w:eastAsia="zh-CN"/>
        </w:rPr>
        <w:t xml:space="preserve">строке 1 </w:t>
      </w:r>
      <w:r>
        <w:rPr>
          <w:sz w:val="27"/>
          <w:szCs w:val="27"/>
          <w:lang w:eastAsia="zh-CN"/>
        </w:rPr>
        <w:t>показывается общее число предотвращенных террористических актов объектах ОМСУ в течение отчетного года.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>Источник информации - данные аппарата НАК. Строка заполняется уполномоченным исполнительным органом субъекта Российской Федерации в случае поступления такой информации из аппарата НАК до 20 февраля года, следующего за отчетным, в противном случае в строке прописывается 0.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В </w:t>
      </w:r>
      <w:r>
        <w:rPr>
          <w:b/>
          <w:bCs/>
          <w:sz w:val="27"/>
          <w:szCs w:val="27"/>
          <w:lang w:eastAsia="zh-CN"/>
        </w:rPr>
        <w:t xml:space="preserve">строке 2 </w:t>
      </w:r>
      <w:r>
        <w:rPr>
          <w:sz w:val="27"/>
          <w:szCs w:val="27"/>
          <w:lang w:eastAsia="zh-CN"/>
        </w:rPr>
        <w:t>показывается общее число террористических актов, совершенных на объектах ОМСУ в течение отчетного года.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>Источник информации - данные аппарата НАК. Строка заполняется уполномоченным исполнительным органом субъекта Российской Федерации. Строка заполняется уполномоченным исполнительным органом субъекта Российской Федерации в случае поступления такой информации из аппарата НАК до 20 февраля года, следующего за отчетным, в противном случае в строке прописывается 0.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В </w:t>
      </w:r>
      <w:r>
        <w:rPr>
          <w:b/>
          <w:bCs/>
          <w:sz w:val="27"/>
          <w:szCs w:val="27"/>
          <w:lang w:eastAsia="zh-CN"/>
        </w:rPr>
        <w:t xml:space="preserve">строках 3.1-3.2 </w:t>
      </w:r>
      <w:r>
        <w:rPr>
          <w:sz w:val="27"/>
          <w:szCs w:val="27"/>
          <w:lang w:eastAsia="zh-CN"/>
        </w:rPr>
        <w:t xml:space="preserve">показывается общее число мероприятий по изучению состояния АТЗ, проведенных в отчетном году руководителями органов (организаций), являющихся правообладателями объектов (территорий) или уполномоченными ими лицами, правоохранительными, контрольными (надзорными) органами. </w:t>
      </w:r>
      <w:r>
        <w:rPr>
          <w:i/>
          <w:iCs/>
          <w:sz w:val="27"/>
          <w:szCs w:val="27"/>
          <w:lang w:eastAsia="zh-CN"/>
        </w:rPr>
        <w:t>При этом состояние объекта (территории) считается неудовлетворительным в случае, если в выводе по результатам проверки отражаются факты неполной реализации на нем требований к АТЗ.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В </w:t>
      </w:r>
      <w:r>
        <w:rPr>
          <w:b/>
          <w:bCs/>
          <w:sz w:val="27"/>
          <w:szCs w:val="27"/>
          <w:lang w:eastAsia="zh-CN"/>
        </w:rPr>
        <w:t xml:space="preserve">строках 4.1-4.2 </w:t>
      </w:r>
      <w:r>
        <w:rPr>
          <w:sz w:val="27"/>
          <w:szCs w:val="27"/>
          <w:lang w:eastAsia="zh-CN"/>
        </w:rPr>
        <w:t>показывается общее число объектов из числа функционирующих на конец года, состояние которых изучалось в течение отчетного и предшествующего годов.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В </w:t>
      </w:r>
      <w:r>
        <w:rPr>
          <w:b/>
          <w:bCs/>
          <w:sz w:val="27"/>
          <w:szCs w:val="27"/>
          <w:lang w:eastAsia="zh-CN"/>
        </w:rPr>
        <w:t xml:space="preserve">строках 5.1-5.2 </w:t>
      </w:r>
      <w:r>
        <w:rPr>
          <w:sz w:val="27"/>
          <w:szCs w:val="27"/>
          <w:lang w:eastAsia="zh-CN"/>
        </w:rPr>
        <w:t>показывается общее число объектов из числа функционирующих на конец года, состояние которых не изучалось в течение отчетного и предшествующего годов.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В </w:t>
      </w:r>
      <w:r>
        <w:rPr>
          <w:b/>
          <w:bCs/>
          <w:sz w:val="27"/>
          <w:szCs w:val="27"/>
          <w:lang w:eastAsia="zh-CN"/>
        </w:rPr>
        <w:t xml:space="preserve">строке 6 </w:t>
      </w:r>
      <w:r>
        <w:rPr>
          <w:sz w:val="27"/>
          <w:szCs w:val="27"/>
          <w:lang w:eastAsia="zh-CN"/>
        </w:rPr>
        <w:t>показывается общее число объектов, имеющих актуальный паспорт безопасности (план обеспечения транспортной безопасности) на конец отчетного года.</w:t>
      </w:r>
    </w:p>
    <w:p w:rsidR="00DA6C81" w:rsidRDefault="002E7644">
      <w:pPr>
        <w:shd w:val="clear" w:color="auto" w:fill="FFFFFF"/>
        <w:ind w:firstLine="706"/>
        <w:jc w:val="both"/>
        <w:rPr>
          <w:sz w:val="27"/>
          <w:szCs w:val="27"/>
          <w:lang w:eastAsia="zh-CN"/>
        </w:rPr>
      </w:pPr>
      <w:r>
        <w:rPr>
          <w:b/>
          <w:bCs/>
          <w:sz w:val="27"/>
          <w:szCs w:val="27"/>
          <w:lang w:eastAsia="zh-CN"/>
        </w:rPr>
        <w:lastRenderedPageBreak/>
        <w:t xml:space="preserve">В строке 7 </w:t>
      </w:r>
      <w:r>
        <w:rPr>
          <w:sz w:val="27"/>
          <w:szCs w:val="27"/>
          <w:lang w:eastAsia="zh-CN"/>
        </w:rPr>
        <w:t>показывается общее число объектов без паспорта безопасности (плана обеспечения транспортной безопасности) или с паспортом (планом), утратившим актуальность на конец отчетного года</w:t>
      </w:r>
    </w:p>
    <w:p w:rsidR="00DA6C81" w:rsidRDefault="002E7644">
      <w:pPr>
        <w:shd w:val="clear" w:color="auto" w:fill="FFFFFF"/>
        <w:ind w:firstLine="706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В </w:t>
      </w:r>
      <w:r>
        <w:rPr>
          <w:b/>
          <w:bCs/>
          <w:sz w:val="27"/>
          <w:szCs w:val="27"/>
          <w:lang w:eastAsia="zh-CN"/>
        </w:rPr>
        <w:t xml:space="preserve">строках 8.1 и 8.2 </w:t>
      </w:r>
      <w:r>
        <w:rPr>
          <w:sz w:val="27"/>
          <w:szCs w:val="27"/>
          <w:lang w:eastAsia="zh-CN"/>
        </w:rPr>
        <w:t xml:space="preserve">показывается общее число подлежащих АТЗ объектов введенных или выведенных из эксплуатации в отчетном периоде. </w:t>
      </w:r>
    </w:p>
    <w:p w:rsidR="00DA6C81" w:rsidRDefault="002E7644">
      <w:pPr>
        <w:shd w:val="clear" w:color="auto" w:fill="FFFFFF"/>
        <w:ind w:firstLine="706"/>
        <w:rPr>
          <w:sz w:val="27"/>
          <w:szCs w:val="27"/>
          <w:lang w:eastAsia="zh-CN"/>
        </w:rPr>
      </w:pPr>
      <w:r>
        <w:rPr>
          <w:b/>
          <w:bCs/>
          <w:i/>
          <w:iCs/>
          <w:sz w:val="27"/>
          <w:szCs w:val="27"/>
          <w:lang w:eastAsia="zh-CN"/>
        </w:rPr>
        <w:t>Контроль строк:</w:t>
      </w:r>
    </w:p>
    <w:p w:rsidR="00DA6C81" w:rsidRDefault="002E7644">
      <w:pPr>
        <w:shd w:val="clear" w:color="auto" w:fill="FFFFFF"/>
        <w:ind w:firstLine="706"/>
        <w:contextualSpacing/>
        <w:jc w:val="both"/>
        <w:rPr>
          <w:rFonts w:ascii="Calibri" w:hAnsi="Calibri" w:cs="Calibri"/>
          <w:lang w:eastAsia="zh-CN"/>
        </w:rPr>
      </w:pPr>
      <w:r>
        <w:rPr>
          <w:sz w:val="27"/>
          <w:szCs w:val="27"/>
          <w:lang w:eastAsia="zh-CN"/>
        </w:rPr>
        <w:t>сумма строк 4.1 и 5.1 = сумме строк 6 и 7. сумма строк 4.1, 5.1 за вычетом разницы значений строки 8.2 и 8.1 равна сумме строк 4.2, 5.2</w:t>
      </w:r>
    </w:p>
    <w:p w:rsidR="00DA6C81" w:rsidRDefault="00DA6C81">
      <w:pPr>
        <w:ind w:firstLine="709"/>
        <w:jc w:val="both"/>
        <w:rPr>
          <w:sz w:val="28"/>
          <w:szCs w:val="28"/>
        </w:rPr>
      </w:pPr>
    </w:p>
    <w:p w:rsidR="00DA6C81" w:rsidRDefault="00DA6C81">
      <w:pPr>
        <w:spacing w:after="200" w:line="276" w:lineRule="auto"/>
        <w:rPr>
          <w:rFonts w:ascii="Calibri" w:hAnsi="Calibri" w:cs="Calibri"/>
          <w:sz w:val="22"/>
          <w:szCs w:val="22"/>
          <w:lang w:eastAsia="zh-CN"/>
        </w:rPr>
        <w:sectPr w:rsidR="00DA6C81">
          <w:headerReference w:type="even" r:id="rId13"/>
          <w:headerReference w:type="default" r:id="rId14"/>
          <w:headerReference w:type="first" r:id="rId15"/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DA6C81" w:rsidRDefault="002E7644">
      <w:pPr>
        <w:ind w:firstLine="709"/>
        <w:jc w:val="right"/>
        <w:rPr>
          <w:rFonts w:ascii="Calibri" w:hAnsi="Calibri" w:cs="Calibri"/>
          <w:sz w:val="22"/>
          <w:szCs w:val="22"/>
          <w:lang w:eastAsia="zh-CN"/>
        </w:rPr>
      </w:pPr>
      <w:r>
        <w:rPr>
          <w:lang w:eastAsia="zh-CN"/>
        </w:rPr>
        <w:lastRenderedPageBreak/>
        <w:t>Приложение 4 к Регламенту</w:t>
      </w:r>
    </w:p>
    <w:p w:rsidR="00DA6C81" w:rsidRDefault="00DA6C81">
      <w:pPr>
        <w:shd w:val="clear" w:color="auto" w:fill="FFFFFF"/>
        <w:ind w:firstLine="708"/>
        <w:contextualSpacing/>
        <w:jc w:val="right"/>
        <w:rPr>
          <w:lang w:eastAsia="zh-CN"/>
        </w:rPr>
      </w:pPr>
    </w:p>
    <w:p w:rsidR="00DA6C81" w:rsidRDefault="00DA6C81">
      <w:pPr>
        <w:shd w:val="clear" w:color="auto" w:fill="FFFFFF"/>
        <w:ind w:firstLine="708"/>
        <w:contextualSpacing/>
        <w:jc w:val="both"/>
        <w:rPr>
          <w:lang w:eastAsia="zh-CN"/>
        </w:rPr>
      </w:pPr>
    </w:p>
    <w:p w:rsidR="00DA6C81" w:rsidRDefault="002E7644">
      <w:pPr>
        <w:shd w:val="clear" w:color="auto" w:fill="FFFFFF"/>
        <w:ind w:firstLine="740"/>
        <w:contextualSpacing/>
        <w:jc w:val="right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b/>
          <w:szCs w:val="16"/>
          <w:lang w:eastAsia="zh-CN"/>
        </w:rPr>
        <w:t>Для служебного пользования</w:t>
      </w:r>
    </w:p>
    <w:p w:rsidR="00DA6C81" w:rsidRDefault="002E7644">
      <w:pPr>
        <w:shd w:val="clear" w:color="auto" w:fill="FFFFFF"/>
        <w:ind w:left="1345"/>
        <w:contextualSpacing/>
        <w:jc w:val="right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b/>
          <w:i/>
          <w:szCs w:val="16"/>
          <w:lang w:eastAsia="zh-CN"/>
        </w:rPr>
        <w:t>(по заполнению)</w:t>
      </w:r>
    </w:p>
    <w:p w:rsidR="00DA6C81" w:rsidRDefault="002E7644">
      <w:pPr>
        <w:shd w:val="clear" w:color="auto" w:fill="FFFFFF"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b/>
          <w:sz w:val="28"/>
          <w:szCs w:val="28"/>
          <w:lang w:eastAsia="zh-CN"/>
        </w:rPr>
        <w:t>РЕЕСТР</w:t>
      </w:r>
    </w:p>
    <w:p w:rsidR="00DA6C81" w:rsidRDefault="002E7644">
      <w:pPr>
        <w:shd w:val="clear" w:color="auto" w:fill="FFFFFF"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sz w:val="28"/>
          <w:szCs w:val="28"/>
          <w:lang w:eastAsia="zh-CN"/>
        </w:rPr>
        <w:t xml:space="preserve">данных о состоянии антитеррористической защищенности объектов (территорий) </w:t>
      </w:r>
    </w:p>
    <w:p w:rsidR="00DA6C81" w:rsidRDefault="002E7644">
      <w:pPr>
        <w:shd w:val="clear" w:color="auto" w:fill="FFFFFF"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sz w:val="28"/>
          <w:szCs w:val="28"/>
          <w:lang w:eastAsia="zh-CN"/>
        </w:rPr>
        <w:t>исполнительных органов местного самоуправления</w:t>
      </w:r>
    </w:p>
    <w:p w:rsidR="00DA6C81" w:rsidRDefault="00DA6C81">
      <w:pPr>
        <w:shd w:val="clear" w:color="auto" w:fill="FFFFFF"/>
        <w:contextualSpacing/>
        <w:jc w:val="center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6"/>
        <w:gridCol w:w="819"/>
        <w:gridCol w:w="746"/>
        <w:gridCol w:w="1196"/>
        <w:gridCol w:w="1198"/>
        <w:gridCol w:w="1196"/>
        <w:gridCol w:w="1198"/>
        <w:gridCol w:w="1196"/>
        <w:gridCol w:w="1198"/>
        <w:gridCol w:w="1307"/>
        <w:gridCol w:w="1453"/>
        <w:gridCol w:w="854"/>
        <w:gridCol w:w="872"/>
        <w:gridCol w:w="766"/>
      </w:tblGrid>
      <w:tr w:rsidR="00DA6C81">
        <w:trPr>
          <w:trHeight w:val="2591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Количество объектов МО, подлежащих АТЗ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shd w:val="clear" w:color="auto" w:fill="FFFFFF"/>
              <w:ind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Количество предотвращен</w:t>
            </w:r>
            <w:r>
              <w:rPr>
                <w:sz w:val="18"/>
                <w:szCs w:val="18"/>
                <w:lang w:eastAsia="zh-CN"/>
              </w:rPr>
              <w:t xml:space="preserve">ных </w:t>
            </w:r>
            <w:r>
              <w:rPr>
                <w:spacing w:val="-2"/>
                <w:sz w:val="18"/>
                <w:szCs w:val="18"/>
                <w:lang w:eastAsia="zh-CN"/>
              </w:rPr>
              <w:t>террористичес</w:t>
            </w:r>
            <w:r>
              <w:rPr>
                <w:sz w:val="18"/>
                <w:szCs w:val="18"/>
                <w:lang w:eastAsia="zh-CN"/>
              </w:rPr>
              <w:t>ких актов на объектах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shd w:val="clear" w:color="auto" w:fill="FFFFFF"/>
              <w:ind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Количество совершен</w:t>
            </w:r>
            <w:r>
              <w:rPr>
                <w:sz w:val="18"/>
                <w:szCs w:val="18"/>
                <w:lang w:eastAsia="zh-CN"/>
              </w:rPr>
              <w:t xml:space="preserve">ных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террористических актов на </w:t>
            </w:r>
            <w:r>
              <w:rPr>
                <w:sz w:val="18"/>
                <w:szCs w:val="18"/>
                <w:lang w:eastAsia="zh-CN"/>
              </w:rPr>
              <w:t>объектах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 xml:space="preserve">Количество мероприятий, </w:t>
            </w:r>
          </w:p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 xml:space="preserve">по результатам которых состояние </w:t>
            </w:r>
            <w:r>
              <w:rPr>
                <w:sz w:val="18"/>
                <w:szCs w:val="18"/>
                <w:lang w:eastAsia="zh-CN"/>
              </w:rPr>
              <w:t>признано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Количество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объектов 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 xml:space="preserve">(из общего </w:t>
            </w:r>
            <w:r>
              <w:rPr>
                <w:spacing w:val="-2"/>
                <w:sz w:val="18"/>
                <w:szCs w:val="18"/>
                <w:lang w:eastAsia="zh-CN"/>
              </w:rPr>
              <w:t xml:space="preserve">числа объектов),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состояние которых </w:t>
            </w:r>
            <w:r>
              <w:rPr>
                <w:sz w:val="18"/>
                <w:szCs w:val="18"/>
                <w:lang w:eastAsia="zh-CN"/>
              </w:rPr>
              <w:t>изучалось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Количество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объектов </w:t>
            </w:r>
          </w:p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 xml:space="preserve">(из общего </w:t>
            </w:r>
            <w:r>
              <w:rPr>
                <w:spacing w:val="-2"/>
                <w:sz w:val="18"/>
                <w:szCs w:val="18"/>
                <w:lang w:eastAsia="zh-CN"/>
              </w:rPr>
              <w:t xml:space="preserve">числа объектов),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состояние которых </w:t>
            </w:r>
            <w:r>
              <w:rPr>
                <w:sz w:val="18"/>
                <w:szCs w:val="18"/>
                <w:lang w:eastAsia="zh-CN"/>
              </w:rPr>
              <w:t>не изучалось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Количество объектов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shd w:val="clear" w:color="auto" w:fill="FFFFFF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 xml:space="preserve">Количество </w:t>
            </w:r>
            <w:r>
              <w:rPr>
                <w:sz w:val="18"/>
                <w:szCs w:val="18"/>
                <w:lang w:eastAsia="zh-CN"/>
              </w:rPr>
              <w:t xml:space="preserve">объектов, имеющих </w:t>
            </w:r>
          </w:p>
          <w:p w:rsidR="00DA6C81" w:rsidRDefault="002E7644">
            <w:pPr>
              <w:shd w:val="clear" w:color="auto" w:fill="FFFFFF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 xml:space="preserve">актуальный </w:t>
            </w:r>
            <w:r>
              <w:rPr>
                <w:sz w:val="18"/>
                <w:szCs w:val="18"/>
                <w:lang w:eastAsia="zh-CN"/>
              </w:rPr>
              <w:t xml:space="preserve">паспорт (план) </w:t>
            </w:r>
            <w:r>
              <w:rPr>
                <w:spacing w:val="-1"/>
                <w:sz w:val="18"/>
                <w:szCs w:val="18"/>
                <w:lang w:eastAsia="zh-CN"/>
              </w:rPr>
              <w:t>безопаснос</w:t>
            </w:r>
            <w:r>
              <w:rPr>
                <w:sz w:val="18"/>
                <w:szCs w:val="18"/>
                <w:lang w:eastAsia="zh-CN"/>
              </w:rPr>
              <w:t>ти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shd w:val="clear" w:color="auto" w:fill="FFFFFF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 xml:space="preserve">Количество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объектов без </w:t>
            </w:r>
            <w:r>
              <w:rPr>
                <w:sz w:val="18"/>
                <w:szCs w:val="18"/>
                <w:lang w:eastAsia="zh-CN"/>
              </w:rPr>
              <w:t xml:space="preserve">паспорта (плана)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безопасности </w:t>
            </w:r>
            <w:r>
              <w:rPr>
                <w:sz w:val="18"/>
                <w:szCs w:val="18"/>
                <w:lang w:eastAsia="zh-CN"/>
              </w:rPr>
              <w:t>или с паспортом (планом), утратившим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 актуальность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shd w:val="clear" w:color="auto" w:fill="FFFFFF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Число </w:t>
            </w:r>
            <w:r>
              <w:rPr>
                <w:spacing w:val="-2"/>
                <w:sz w:val="18"/>
                <w:szCs w:val="18"/>
                <w:lang w:eastAsia="zh-CN"/>
              </w:rPr>
              <w:t xml:space="preserve">объектов,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состояние </w:t>
            </w:r>
            <w:r>
              <w:rPr>
                <w:sz w:val="18"/>
                <w:szCs w:val="18"/>
                <w:lang w:eastAsia="zh-CN"/>
              </w:rPr>
              <w:t xml:space="preserve">которых </w:t>
            </w:r>
            <w:r>
              <w:rPr>
                <w:spacing w:val="-2"/>
                <w:sz w:val="18"/>
                <w:szCs w:val="18"/>
                <w:lang w:eastAsia="zh-CN"/>
              </w:rPr>
              <w:t>приведено в соответ</w:t>
            </w:r>
            <w:r>
              <w:rPr>
                <w:sz w:val="18"/>
                <w:szCs w:val="18"/>
                <w:lang w:eastAsia="zh-CN"/>
              </w:rPr>
              <w:t xml:space="preserve">ствие с </w:t>
            </w:r>
            <w:r>
              <w:rPr>
                <w:spacing w:val="-1"/>
                <w:sz w:val="18"/>
                <w:szCs w:val="18"/>
                <w:lang w:eastAsia="zh-CN"/>
              </w:rPr>
              <w:t>требова</w:t>
            </w:r>
            <w:r>
              <w:rPr>
                <w:sz w:val="18"/>
                <w:szCs w:val="18"/>
                <w:lang w:eastAsia="zh-CN"/>
              </w:rPr>
              <w:t>ниями</w:t>
            </w:r>
          </w:p>
          <w:p w:rsidR="00DA6C81" w:rsidRDefault="002E7644">
            <w:pPr>
              <w:shd w:val="clear" w:color="auto" w:fill="FFFFFF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к АТЗ в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отчетном </w:t>
            </w:r>
            <w:r>
              <w:rPr>
                <w:sz w:val="18"/>
                <w:szCs w:val="18"/>
                <w:lang w:eastAsia="zh-CN"/>
              </w:rPr>
              <w:t>году</w:t>
            </w:r>
          </w:p>
        </w:tc>
      </w:tr>
      <w:tr w:rsidR="00DA6C81">
        <w:trPr>
          <w:trHeight w:val="1505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Удовлетворительно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Неудовле</w:t>
            </w:r>
            <w:r>
              <w:rPr>
                <w:spacing w:val="-1"/>
                <w:sz w:val="18"/>
                <w:szCs w:val="18"/>
                <w:lang w:eastAsia="zh-CN"/>
              </w:rPr>
              <w:t>творительно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В </w:t>
            </w:r>
          </w:p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прошед</w:t>
            </w:r>
            <w:r>
              <w:rPr>
                <w:spacing w:val="-2"/>
                <w:sz w:val="18"/>
                <w:szCs w:val="18"/>
                <w:lang w:eastAsia="zh-CN"/>
              </w:rPr>
              <w:t>шем году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 xml:space="preserve">В </w:t>
            </w:r>
          </w:p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отчет</w:t>
            </w:r>
            <w:r>
              <w:rPr>
                <w:sz w:val="18"/>
                <w:szCs w:val="18"/>
                <w:lang w:eastAsia="zh-CN"/>
              </w:rPr>
              <w:t>ном году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В </w:t>
            </w:r>
          </w:p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прошед</w:t>
            </w:r>
            <w:r>
              <w:rPr>
                <w:spacing w:val="-2"/>
                <w:sz w:val="18"/>
                <w:szCs w:val="18"/>
                <w:lang w:eastAsia="zh-CN"/>
              </w:rPr>
              <w:t>шем году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 xml:space="preserve">В </w:t>
            </w:r>
          </w:p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отчет</w:t>
            </w:r>
            <w:r>
              <w:rPr>
                <w:sz w:val="18"/>
                <w:szCs w:val="18"/>
                <w:lang w:eastAsia="zh-CN"/>
              </w:rPr>
              <w:t>ном году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В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отчетном </w:t>
            </w:r>
            <w:r>
              <w:rPr>
                <w:sz w:val="18"/>
                <w:szCs w:val="18"/>
                <w:lang w:eastAsia="zh-CN"/>
              </w:rPr>
              <w:t>году выведенных из эксплуатации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В </w:t>
            </w:r>
            <w:r>
              <w:rPr>
                <w:spacing w:val="-1"/>
                <w:sz w:val="18"/>
                <w:szCs w:val="18"/>
                <w:lang w:eastAsia="zh-CN"/>
              </w:rPr>
              <w:t xml:space="preserve">отчетном </w:t>
            </w:r>
            <w:r>
              <w:rPr>
                <w:sz w:val="18"/>
                <w:szCs w:val="18"/>
                <w:lang w:eastAsia="zh-CN"/>
              </w:rPr>
              <w:t>году введенных в эксплуатацию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</w:tr>
      <w:tr w:rsidR="00DA6C81">
        <w:trPr>
          <w:trHeight w:val="316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</w:tr>
      <w:tr w:rsidR="00DA6C81">
        <w:trPr>
          <w:trHeight w:val="446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C81" w:rsidRDefault="00DA6C81">
            <w:pPr>
              <w:spacing w:after="314" w:line="1" w:lineRule="exact"/>
              <w:jc w:val="center"/>
              <w:rPr>
                <w:rFonts w:ascii="Arial" w:hAnsi="Arial" w:cs="Arial"/>
                <w:sz w:val="2"/>
                <w:szCs w:val="2"/>
                <w:lang w:eastAsia="zh-CN"/>
              </w:rPr>
            </w:pPr>
          </w:p>
        </w:tc>
      </w:tr>
    </w:tbl>
    <w:p w:rsidR="00DA6C81" w:rsidRDefault="00DA6C81">
      <w:pPr>
        <w:spacing w:after="200" w:line="276" w:lineRule="auto"/>
        <w:rPr>
          <w:rFonts w:ascii="Calibri" w:hAnsi="Calibri" w:cs="Calibri"/>
          <w:sz w:val="22"/>
          <w:szCs w:val="22"/>
          <w:lang w:eastAsia="zh-CN"/>
        </w:rPr>
        <w:sectPr w:rsidR="00DA6C81">
          <w:headerReference w:type="even" r:id="rId16"/>
          <w:headerReference w:type="default" r:id="rId17"/>
          <w:headerReference w:type="first" r:id="rId18"/>
          <w:pgSz w:w="16838" w:h="11906" w:orient="landscape"/>
          <w:pgMar w:top="1418" w:right="567" w:bottom="567" w:left="567" w:header="720" w:footer="720" w:gutter="0"/>
          <w:cols w:space="720"/>
          <w:docGrid w:linePitch="360"/>
        </w:sectPr>
      </w:pPr>
    </w:p>
    <w:p w:rsidR="00DA6C81" w:rsidRDefault="002E7644">
      <w:pPr>
        <w:ind w:firstLine="709"/>
        <w:jc w:val="right"/>
        <w:rPr>
          <w:rFonts w:ascii="Calibri" w:hAnsi="Calibri" w:cs="Calibri"/>
          <w:sz w:val="22"/>
          <w:szCs w:val="22"/>
          <w:lang w:eastAsia="zh-CN"/>
        </w:rPr>
      </w:pPr>
      <w:r>
        <w:rPr>
          <w:lang w:eastAsia="zh-CN"/>
        </w:rPr>
        <w:lastRenderedPageBreak/>
        <w:t>Приложение 5 к Регламенту</w:t>
      </w:r>
    </w:p>
    <w:p w:rsidR="00DA6C81" w:rsidRDefault="00DA6C81">
      <w:pPr>
        <w:ind w:firstLine="709"/>
        <w:jc w:val="right"/>
      </w:pPr>
    </w:p>
    <w:p w:rsidR="00DA6C81" w:rsidRDefault="002E7644">
      <w:pPr>
        <w:widowControl w:val="0"/>
        <w:shd w:val="clear" w:color="auto" w:fill="FFFFFF"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b/>
          <w:sz w:val="28"/>
        </w:rPr>
        <w:t xml:space="preserve">ПРИМЕРНЫЙ БЛАНК ЗАПРОСА ИНФОРМАЦИИ </w:t>
      </w:r>
    </w:p>
    <w:p w:rsidR="00DA6C81" w:rsidRDefault="002E7644">
      <w:pPr>
        <w:widowControl w:val="0"/>
        <w:shd w:val="clear" w:color="auto" w:fill="FFFFFF"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sz w:val="28"/>
        </w:rPr>
        <w:t>в органе исполнительной власти в области труда и занятости</w:t>
      </w:r>
    </w:p>
    <w:p w:rsidR="00DA6C81" w:rsidRDefault="00DA6C81">
      <w:pPr>
        <w:widowControl w:val="0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67"/>
        <w:gridCol w:w="820"/>
        <w:gridCol w:w="829"/>
        <w:gridCol w:w="1057"/>
        <w:gridCol w:w="886"/>
        <w:gridCol w:w="799"/>
        <w:gridCol w:w="871"/>
        <w:gridCol w:w="785"/>
        <w:gridCol w:w="1009"/>
        <w:gridCol w:w="785"/>
        <w:gridCol w:w="1050"/>
        <w:gridCol w:w="10"/>
      </w:tblGrid>
      <w:tr w:rsidR="00DA6C81">
        <w:trPr>
          <w:trHeight w:hRule="exact" w:val="310"/>
          <w:jc w:val="center"/>
        </w:trPr>
        <w:tc>
          <w:tcPr>
            <w:tcW w:w="10368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t>Обратившиеся в службу занятости</w:t>
            </w:r>
          </w:p>
        </w:tc>
      </w:tr>
      <w:tr w:rsidR="00DA6C81">
        <w:trPr>
          <w:gridAfter w:val="1"/>
          <w:wAfter w:w="10" w:type="dxa"/>
          <w:trHeight w:hRule="exact" w:val="1310"/>
          <w:jc w:val="center"/>
        </w:trPr>
        <w:tc>
          <w:tcPr>
            <w:tcW w:w="1467" w:type="dxa"/>
            <w:vMerge w:val="restart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 xml:space="preserve">обратившихся 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в службу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занятости граждан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(на 1 января 20__ г.)</w:t>
            </w:r>
          </w:p>
        </w:tc>
        <w:tc>
          <w:tcPr>
            <w:tcW w:w="1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 xml:space="preserve">обратившихся 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в службу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занятости граждан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(с 1 января по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31 марта 20__ г.)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обратившихся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в службу занятости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граждан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 xml:space="preserve">(с 1 апреля 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по 30 июня 20__ г.)</w:t>
            </w:r>
          </w:p>
        </w:tc>
        <w:tc>
          <w:tcPr>
            <w:tcW w:w="1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обратившихся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в службу занятости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граждан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 xml:space="preserve">(с 1 июля 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по 30 сентября 20__ г.)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обратившихся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в службу занятости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граждан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 xml:space="preserve">(с 1 октября </w:t>
            </w:r>
          </w:p>
          <w:p w:rsidR="00DA6C81" w:rsidRDefault="002E7644">
            <w:pPr>
              <w:widowControl w:val="0"/>
              <w:shd w:val="clear" w:color="auto" w:fill="FFFFFF"/>
              <w:ind w:left="-39" w:right="-58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</w:rPr>
              <w:t>по 31 декабря 20__ г.)</w:t>
            </w:r>
          </w:p>
        </w:tc>
      </w:tr>
      <w:tr w:rsidR="00DA6C81">
        <w:trPr>
          <w:gridAfter w:val="1"/>
          <w:wAfter w:w="10" w:type="dxa"/>
          <w:trHeight w:hRule="exact" w:val="441"/>
          <w:jc w:val="center"/>
        </w:trPr>
        <w:tc>
          <w:tcPr>
            <w:tcW w:w="1467" w:type="dxa"/>
            <w:vMerge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A6C81" w:rsidRDefault="00DA6C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>Молодежь (16-19 лет)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>Молодежь (16-19 лет)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>Молодежь (16-19 лет)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 xml:space="preserve">Молодежь </w:t>
            </w:r>
            <w:r>
              <w:rPr>
                <w:sz w:val="16"/>
                <w:szCs w:val="16"/>
                <w:lang w:val="en-US"/>
              </w:rPr>
              <w:t>(16-</w:t>
            </w:r>
            <w:r>
              <w:rPr>
                <w:sz w:val="16"/>
                <w:szCs w:val="16"/>
              </w:rPr>
              <w:t>19 лет)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6C81" w:rsidRDefault="002E7644">
            <w:pPr>
              <w:widowControl w:val="0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sz w:val="16"/>
                <w:szCs w:val="16"/>
              </w:rPr>
              <w:t>Молодежь (16-19 лет)</w:t>
            </w:r>
          </w:p>
        </w:tc>
      </w:tr>
      <w:tr w:rsidR="00DA6C81">
        <w:trPr>
          <w:gridAfter w:val="1"/>
          <w:wAfter w:w="10" w:type="dxa"/>
          <w:trHeight w:hRule="exact" w:val="338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A6C81" w:rsidRDefault="00DA6C81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DA6C81" w:rsidRDefault="00DA6C81">
      <w:pPr>
        <w:widowControl w:val="0"/>
        <w:shd w:val="clear" w:color="auto" w:fill="FFFFFF"/>
        <w:jc w:val="center"/>
        <w:rPr>
          <w:sz w:val="16"/>
          <w:szCs w:val="16"/>
        </w:rPr>
      </w:pPr>
    </w:p>
    <w:p w:rsidR="00DA6C81" w:rsidRDefault="00DA6C81">
      <w:pPr>
        <w:widowControl w:val="0"/>
        <w:shd w:val="clear" w:color="auto" w:fill="FFFFFF"/>
        <w:jc w:val="center"/>
        <w:rPr>
          <w:sz w:val="16"/>
          <w:szCs w:val="16"/>
        </w:rPr>
      </w:pPr>
    </w:p>
    <w:p w:rsidR="00DA6C81" w:rsidRDefault="002E7644">
      <w:pPr>
        <w:widowControl w:val="0"/>
        <w:shd w:val="clear" w:color="auto" w:fill="FFFFFF"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b/>
          <w:sz w:val="28"/>
        </w:rPr>
        <w:t xml:space="preserve">ПРИМЕРНЫЙ БЛАНК ЗАПРОСА ИНФОРМАЦИИ </w:t>
      </w:r>
    </w:p>
    <w:p w:rsidR="00DA6C81" w:rsidRDefault="002E7644">
      <w:pPr>
        <w:widowControl w:val="0"/>
        <w:shd w:val="clear" w:color="auto" w:fill="FFFFFF"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sz w:val="28"/>
        </w:rPr>
        <w:t xml:space="preserve">в территориальном подразделении МВД России </w:t>
      </w:r>
    </w:p>
    <w:p w:rsidR="00DA6C81" w:rsidRDefault="00DA6C81">
      <w:pPr>
        <w:widowControl w:val="0"/>
        <w:shd w:val="clear" w:color="auto" w:fill="FFFFFF"/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41"/>
        <w:gridCol w:w="723"/>
        <w:gridCol w:w="724"/>
        <w:gridCol w:w="724"/>
        <w:gridCol w:w="723"/>
        <w:gridCol w:w="724"/>
        <w:gridCol w:w="724"/>
        <w:gridCol w:w="724"/>
        <w:gridCol w:w="723"/>
        <w:gridCol w:w="724"/>
        <w:gridCol w:w="724"/>
        <w:gridCol w:w="744"/>
      </w:tblGrid>
      <w:tr w:rsidR="00DA6C81">
        <w:trPr>
          <w:cantSplit/>
          <w:trHeight w:val="3952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C81" w:rsidRDefault="002E7644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>Муниципальный район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Количество жителей, выехавших за рубеж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для участия в боевых действиях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(за все время)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Количество жителей, выехавших за рубеж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для участия в боевых действиях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(в прошедшем году)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Количество жителей, выехавших за рубеж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для участия в боевых действиях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(в текущем году)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Количество лиц, объявленных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>в международный розыск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(за все время)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Количество лиц, объявленных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в международный розыск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(в прошедшем году)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Количество лиц, объявленных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в международный розыск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(с 1 января по 30 июня текущего года)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Количество лиц, поставленных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на профилактический учет МВД России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(за все время)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Количество лиц, поставленных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на профилактический учет МВД России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(в прошедшем году)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>Количество лиц, поставленных на профилактический учет МВД России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(с 1 января по 30 июня текущего года)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Общее количество преступлений, совершенных в пределах муниципальных образований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(в прошедшем году)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sz w:val="18"/>
                <w:szCs w:val="18"/>
              </w:rPr>
              <w:t xml:space="preserve">Общее количество преступлений, совершенных в пределах муниципальных образований </w:t>
            </w:r>
          </w:p>
          <w:p w:rsidR="00DA6C81" w:rsidRDefault="002E7644">
            <w:pPr>
              <w:widowControl w:val="0"/>
              <w:ind w:left="113" w:right="113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i/>
                <w:sz w:val="18"/>
                <w:szCs w:val="18"/>
              </w:rPr>
              <w:t>(с 1 января по 30 июня текущего года)</w:t>
            </w:r>
          </w:p>
        </w:tc>
      </w:tr>
      <w:tr w:rsidR="00DA6C81">
        <w:trPr>
          <w:trHeight w:val="272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C81" w:rsidRDefault="00DA6C81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</w:tr>
    </w:tbl>
    <w:p w:rsidR="00DA6C81" w:rsidRDefault="00DA6C81">
      <w:pPr>
        <w:widowControl w:val="0"/>
        <w:shd w:val="clear" w:color="auto" w:fill="FFFFFF"/>
        <w:ind w:firstLine="709"/>
        <w:jc w:val="both"/>
        <w:rPr>
          <w:b/>
          <w:sz w:val="20"/>
          <w:szCs w:val="21"/>
        </w:rPr>
      </w:pPr>
    </w:p>
    <w:p w:rsidR="00DA6C81" w:rsidRDefault="002E7644">
      <w:pPr>
        <w:widowControl w:val="0"/>
        <w:shd w:val="clear" w:color="auto" w:fill="FFFFFF"/>
        <w:ind w:firstLine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b/>
          <w:sz w:val="21"/>
          <w:szCs w:val="21"/>
          <w:u w:val="single"/>
        </w:rPr>
        <w:t>Примечание.</w:t>
      </w:r>
    </w:p>
    <w:p w:rsidR="00DA6C81" w:rsidRDefault="002E7644">
      <w:pPr>
        <w:widowControl w:val="0"/>
        <w:shd w:val="clear" w:color="auto" w:fill="FFFFFF"/>
        <w:tabs>
          <w:tab w:val="left" w:leader="underscore" w:pos="8179"/>
        </w:tabs>
        <w:ind w:firstLine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1"/>
          <w:szCs w:val="21"/>
        </w:rPr>
        <w:t xml:space="preserve">1. Мониторинг террористической активности в городе Пыть-Яхе будет осуществляться 1 </w:t>
      </w:r>
      <w:r>
        <w:rPr>
          <w:iCs/>
          <w:sz w:val="21"/>
          <w:szCs w:val="21"/>
        </w:rPr>
        <w:t xml:space="preserve">раз в полгода. </w:t>
      </w:r>
      <w:r>
        <w:rPr>
          <w:sz w:val="21"/>
          <w:szCs w:val="21"/>
        </w:rPr>
        <w:t>Результаты мониторинга будут направляться в аппарат АТК автономного округа, главе муниципального образования, а также заинтересованным органам государственной власти по соответствующему запросу.</w:t>
      </w:r>
    </w:p>
    <w:p w:rsidR="00DA6C81" w:rsidRDefault="002E7644">
      <w:pPr>
        <w:widowControl w:val="0"/>
        <w:numPr>
          <w:ilvl w:val="0"/>
          <w:numId w:val="15"/>
        </w:numPr>
        <w:shd w:val="clear" w:color="auto" w:fill="FFFFFF"/>
        <w:tabs>
          <w:tab w:val="left" w:pos="929"/>
        </w:tabs>
        <w:spacing w:after="200"/>
        <w:ind w:firstLine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b/>
          <w:sz w:val="21"/>
          <w:szCs w:val="21"/>
        </w:rPr>
        <w:t>Результаты мониторинга будут иметь ограничительный доступ «Для служебного пользования».</w:t>
      </w:r>
    </w:p>
    <w:p w:rsidR="00DA6C81" w:rsidRDefault="002E7644">
      <w:pPr>
        <w:widowControl w:val="0"/>
        <w:numPr>
          <w:ilvl w:val="0"/>
          <w:numId w:val="15"/>
        </w:numPr>
        <w:shd w:val="clear" w:color="auto" w:fill="FFFFFF"/>
        <w:tabs>
          <w:tab w:val="left" w:pos="929"/>
        </w:tabs>
        <w:spacing w:after="200"/>
        <w:ind w:firstLine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1"/>
          <w:szCs w:val="21"/>
        </w:rPr>
        <w:t xml:space="preserve">Показатели с периодами «за весь период» </w:t>
      </w:r>
      <w:r>
        <w:rPr>
          <w:i/>
          <w:sz w:val="21"/>
          <w:szCs w:val="21"/>
        </w:rPr>
        <w:t>(«всего»)</w:t>
      </w:r>
      <w:r>
        <w:rPr>
          <w:sz w:val="21"/>
          <w:szCs w:val="21"/>
        </w:rPr>
        <w:t xml:space="preserve"> и «в 20__ г.» заполняются единожды и необходимы да анализа динамики изменений показателя. В дальнейшем информация будет запрашиваться только за полгода.</w:t>
      </w:r>
    </w:p>
    <w:p w:rsidR="00DA6C81" w:rsidRDefault="002E7644">
      <w:pPr>
        <w:widowControl w:val="0"/>
        <w:numPr>
          <w:ilvl w:val="0"/>
          <w:numId w:val="15"/>
        </w:numPr>
        <w:shd w:val="clear" w:color="auto" w:fill="FFFFFF"/>
        <w:tabs>
          <w:tab w:val="left" w:pos="929"/>
        </w:tabs>
        <w:spacing w:after="200"/>
        <w:ind w:firstLine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1"/>
          <w:szCs w:val="21"/>
        </w:rPr>
        <w:t xml:space="preserve">В графиках указываются только цифры, иные символы. Буквы, знаки и пр., за исключением «-» не допускаются. В случае, если в муниципальном образовании не зафиксированы случаи по тому или ином показателю, то в графе указывается значение «0» В случае отсутствия информации, когда достоверно нельзя сказать были или нет случаи по тому или иному показателю, то в графе ставится прочерк </w:t>
      </w:r>
      <w:r>
        <w:rPr>
          <w:i/>
          <w:sz w:val="21"/>
          <w:szCs w:val="21"/>
        </w:rPr>
        <w:t>(«-»)</w:t>
      </w:r>
      <w:r>
        <w:rPr>
          <w:sz w:val="21"/>
          <w:szCs w:val="21"/>
        </w:rPr>
        <w:t>.</w:t>
      </w:r>
    </w:p>
    <w:p w:rsidR="00DA6C81" w:rsidRDefault="002E7644">
      <w:pPr>
        <w:widowControl w:val="0"/>
        <w:numPr>
          <w:ilvl w:val="0"/>
          <w:numId w:val="15"/>
        </w:numPr>
        <w:shd w:val="clear" w:color="auto" w:fill="FFFFFF"/>
        <w:tabs>
          <w:tab w:val="left" w:pos="929"/>
        </w:tabs>
        <w:spacing w:after="200"/>
        <w:ind w:firstLine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sz w:val="21"/>
          <w:szCs w:val="21"/>
        </w:rPr>
        <w:t>Полагаем, что мониторинг будет эффективным средством для оценки осуществляемой деятельности планирования дальнейшей работы в сфере профилактики терроризма. В этой связи, при наличии предложений замечаний, а также направлений дальнейшего совершенствования, просим их указать при направлении информации аппарат АТК.</w:t>
      </w:r>
    </w:p>
    <w:p w:rsidR="00DA6C81" w:rsidRDefault="00DA6C81">
      <w:pPr>
        <w:widowControl w:val="0"/>
        <w:shd w:val="clear" w:color="auto" w:fill="FFFFFF"/>
        <w:tabs>
          <w:tab w:val="left" w:pos="929"/>
        </w:tabs>
        <w:spacing w:after="200"/>
        <w:jc w:val="both"/>
        <w:rPr>
          <w:rFonts w:ascii="Calibri" w:hAnsi="Calibri" w:cs="Calibri"/>
          <w:sz w:val="22"/>
          <w:szCs w:val="22"/>
          <w:lang w:eastAsia="zh-CN"/>
        </w:rPr>
        <w:sectPr w:rsidR="00DA6C81">
          <w:headerReference w:type="even" r:id="rId19"/>
          <w:headerReference w:type="default" r:id="rId20"/>
          <w:headerReference w:type="first" r:id="rId21"/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DA6C81" w:rsidRDefault="002E7644">
      <w:pPr>
        <w:ind w:left="709"/>
        <w:jc w:val="right"/>
        <w:rPr>
          <w:rFonts w:ascii="Calibri" w:hAnsi="Calibri" w:cs="Calibri"/>
          <w:sz w:val="22"/>
          <w:szCs w:val="22"/>
          <w:lang w:eastAsia="zh-CN"/>
        </w:rPr>
      </w:pPr>
      <w:r>
        <w:rPr>
          <w:lang w:eastAsia="zh-CN"/>
        </w:rPr>
        <w:lastRenderedPageBreak/>
        <w:t>Приложение 6 к Регламенту</w:t>
      </w:r>
    </w:p>
    <w:p w:rsidR="00DA6C81" w:rsidRDefault="00DA6C81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DA6C81" w:rsidRDefault="002E7644">
      <w:pPr>
        <w:widowControl w:val="0"/>
        <w:shd w:val="clear" w:color="auto" w:fill="FFFFFF"/>
        <w:jc w:val="center"/>
        <w:rPr>
          <w:rFonts w:ascii="Calibri" w:hAnsi="Calibri" w:cs="Calibri"/>
          <w:sz w:val="27"/>
          <w:szCs w:val="27"/>
          <w:lang w:eastAsia="zh-CN"/>
        </w:rPr>
      </w:pPr>
      <w:r>
        <w:rPr>
          <w:b/>
          <w:sz w:val="27"/>
          <w:szCs w:val="27"/>
        </w:rPr>
        <w:t>ПЕРЕЧЕНЬ ВОПРОСОВ</w:t>
      </w:r>
    </w:p>
    <w:p w:rsidR="00DA6C81" w:rsidRDefault="002E7644">
      <w:pPr>
        <w:widowControl w:val="0"/>
        <w:shd w:val="clear" w:color="auto" w:fill="FFFFFF"/>
        <w:jc w:val="center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мониторинга политических, социально-экономических и иных процессов, оказывающих влияние на ситуацию в области противодействия терроризму в городе Пыть-Яхе</w:t>
      </w:r>
    </w:p>
    <w:p w:rsidR="00DA6C81" w:rsidRDefault="00DA6C81">
      <w:pPr>
        <w:widowControl w:val="0"/>
        <w:shd w:val="clear" w:color="auto" w:fill="FFFFFF"/>
        <w:jc w:val="center"/>
        <w:rPr>
          <w:sz w:val="27"/>
          <w:szCs w:val="27"/>
        </w:rPr>
      </w:pPr>
    </w:p>
    <w:p w:rsidR="00DA6C81" w:rsidRDefault="002E7644">
      <w:pPr>
        <w:widowControl w:val="0"/>
        <w:numPr>
          <w:ilvl w:val="0"/>
          <w:numId w:val="16"/>
        </w:numPr>
        <w:shd w:val="clear" w:color="auto" w:fill="FFFFFF"/>
        <w:tabs>
          <w:tab w:val="left" w:pos="1015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Негативные социально-экономические факторы: снижение доходов населения, рост уровня безработицы, задержки выплаты заработной платы, массовые сокращения на предприятиях, являющихся крупнейшими работодателями, снижение уровня развития досуга молодежи и доступности социальных благ для населения муниципального образования.</w:t>
      </w:r>
    </w:p>
    <w:p w:rsidR="00DA6C81" w:rsidRDefault="002E7644">
      <w:pPr>
        <w:widowControl w:val="0"/>
        <w:numPr>
          <w:ilvl w:val="0"/>
          <w:numId w:val="16"/>
        </w:numPr>
        <w:shd w:val="clear" w:color="auto" w:fill="FFFFFF"/>
        <w:tabs>
          <w:tab w:val="left" w:pos="1015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Уровень протестной активности населения муниципального образования (количество протестных акций и их участников, причины выступлений, организаторы, основные декларируемые цели и лозунги). Оценка отношения населения к федеральным и региональным органам государственной власти и органам местного самоуправления.</w:t>
      </w:r>
    </w:p>
    <w:p w:rsidR="00DA6C81" w:rsidRDefault="002E7644">
      <w:pPr>
        <w:widowControl w:val="0"/>
        <w:numPr>
          <w:ilvl w:val="0"/>
          <w:numId w:val="16"/>
        </w:numPr>
        <w:shd w:val="clear" w:color="auto" w:fill="FFFFFF"/>
        <w:tabs>
          <w:tab w:val="left" w:pos="1015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Состояние межнациональных и межконфессиональных отношений. Наличие конфликтов, фактов пропаганды национальной, расовой и религиозной розни. Причины и организаторы. Деструктивная деятельность религиозных групп и организаций.</w:t>
      </w:r>
    </w:p>
    <w:p w:rsidR="00DA6C81" w:rsidRDefault="002E7644">
      <w:pPr>
        <w:widowControl w:val="0"/>
        <w:numPr>
          <w:ilvl w:val="0"/>
          <w:numId w:val="16"/>
        </w:numPr>
        <w:shd w:val="clear" w:color="auto" w:fill="FFFFFF"/>
        <w:tabs>
          <w:tab w:val="left" w:pos="1015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Динамика численности населения муниципального образования за счет внутренней и внешней миграции. Основные группы мигрантов, их численность в процентном соотношении к постоянно проживающему населению. Влияние миграционных процессов на обстановку в области противодействия терроризму.</w:t>
      </w:r>
    </w:p>
    <w:p w:rsidR="00DA6C81" w:rsidRDefault="002E7644">
      <w:pPr>
        <w:widowControl w:val="0"/>
        <w:numPr>
          <w:ilvl w:val="0"/>
          <w:numId w:val="16"/>
        </w:numPr>
        <w:shd w:val="clear" w:color="auto" w:fill="FFFFFF"/>
        <w:tabs>
          <w:tab w:val="left" w:pos="1015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Состояние антитеррористической защищенности объектов (территорий), находящихся в муниципальной собственности или ведении органов местного самоуправления, а также мест массового пребывания людей. Результаты работы по категорированию, паспортизации, реализации мероприятий, предусмотренных требованиями к АТЗ, проверок, выявленные недостатки, принятые меры по их устранению.</w:t>
      </w:r>
    </w:p>
    <w:p w:rsidR="00DA6C81" w:rsidRDefault="002E7644">
      <w:pPr>
        <w:widowControl w:val="0"/>
        <w:numPr>
          <w:ilvl w:val="0"/>
          <w:numId w:val="16"/>
        </w:numPr>
        <w:shd w:val="clear" w:color="auto" w:fill="FFFFFF"/>
        <w:tabs>
          <w:tab w:val="left" w:pos="1015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Проблемные вопросы в области противодействия идеологии терроризма (адресная профилактическая работа, информационно-пропагандистские и иные мероприятия);</w:t>
      </w:r>
    </w:p>
    <w:p w:rsidR="00DA6C81" w:rsidRDefault="002E7644">
      <w:pPr>
        <w:widowControl w:val="0"/>
        <w:numPr>
          <w:ilvl w:val="0"/>
          <w:numId w:val="16"/>
        </w:numPr>
        <w:shd w:val="clear" w:color="auto" w:fill="FFFFFF"/>
        <w:tabs>
          <w:tab w:val="left" w:pos="1008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ab/>
        <w:t>Количество публикаций в муниципальных печатных и электронных СМИ, а также в тематических группах в социальных сетях (группы, посвященные жизни в муниципальном образовании) об антитеррористической деятельности (в том числе негативного характера). Перечень основных тем, оценка обоснованности критических публикаций, работа по созданию волонтерских молодежных Кибердружин, принятые меры.</w:t>
      </w:r>
    </w:p>
    <w:p w:rsidR="00DA6C81" w:rsidRDefault="002E7644">
      <w:pPr>
        <w:widowControl w:val="0"/>
        <w:numPr>
          <w:ilvl w:val="0"/>
          <w:numId w:val="14"/>
        </w:numPr>
        <w:shd w:val="clear" w:color="auto" w:fill="FFFFFF"/>
        <w:tabs>
          <w:tab w:val="left" w:pos="1022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Проблемные вопросы разработки и реализации муниципальных программ в области профилактики терроризма, а также по минимизации и (или) ликвидации последствий его проявлений.</w:t>
      </w:r>
    </w:p>
    <w:p w:rsidR="00DA6C81" w:rsidRDefault="002E7644">
      <w:pPr>
        <w:widowControl w:val="0"/>
        <w:numPr>
          <w:ilvl w:val="0"/>
          <w:numId w:val="14"/>
        </w:numPr>
        <w:shd w:val="clear" w:color="auto" w:fill="FFFFFF"/>
        <w:tabs>
          <w:tab w:val="left" w:pos="1022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Количество сотрудников органов местного самоуправления, участвующих на постоянной основе в мероприятиях по профилактике терроризма, прошедших обучение на профильных курсах повышения квалификации. Проблемы в организации их обучения.</w:t>
      </w:r>
    </w:p>
    <w:p w:rsidR="00DA6C81" w:rsidRDefault="002E7644">
      <w:pPr>
        <w:widowControl w:val="0"/>
        <w:numPr>
          <w:ilvl w:val="0"/>
          <w:numId w:val="14"/>
        </w:numPr>
        <w:shd w:val="clear" w:color="auto" w:fill="FFFFFF"/>
        <w:tabs>
          <w:tab w:val="left" w:pos="116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Эффективность исполнения поручений АТК автономного округа и АТК муниципального образования, результативность проводимой деятельности в области профилактики террористических проявлений.</w:t>
      </w:r>
    </w:p>
    <w:p w:rsidR="00DA6C81" w:rsidRDefault="002E7644">
      <w:pPr>
        <w:widowControl w:val="0"/>
        <w:shd w:val="clear" w:color="auto" w:fill="FFFFFF"/>
        <w:tabs>
          <w:tab w:val="left" w:pos="1166"/>
        </w:tabs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11.</w:t>
      </w:r>
      <w:r>
        <w:rPr>
          <w:sz w:val="27"/>
          <w:szCs w:val="27"/>
        </w:rPr>
        <w:tab/>
        <w:t>Проблемы, связанные с исполнением решений АТК автономного округа и собственных решений, причины и принятые меры.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7"/>
          <w:szCs w:val="27"/>
          <w:lang w:eastAsia="zh-CN"/>
        </w:rPr>
      </w:pPr>
      <w:r>
        <w:rPr>
          <w:sz w:val="27"/>
          <w:szCs w:val="27"/>
        </w:rPr>
        <w:t>При осуществлении мониторинга по указанным пунктам перечня необходимо освещать проблемные вопросы и негативные тенденции, влияющие на обстановку в области противодействия терроризму.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Оценки и выводы, сформированные по всем пунктам перечня, должны сопровождаться подтверждающими материалами (описание фактов, статистические сведения, ссылки на документы и мнения экспертов и т. п.).</w:t>
      </w:r>
    </w:p>
    <w:p w:rsidR="00DA6C81" w:rsidRDefault="00DA6C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DA6C81" w:rsidRDefault="00DA6C81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2"/>
          <w:szCs w:val="22"/>
          <w:lang w:eastAsia="zh-CN"/>
        </w:rPr>
        <w:sectPr w:rsidR="00DA6C81">
          <w:headerReference w:type="even" r:id="rId22"/>
          <w:headerReference w:type="default" r:id="rId23"/>
          <w:headerReference w:type="first" r:id="rId24"/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DA6C81" w:rsidRDefault="002E7644">
      <w:pPr>
        <w:ind w:left="709"/>
        <w:jc w:val="right"/>
        <w:rPr>
          <w:rFonts w:ascii="Calibri" w:hAnsi="Calibri" w:cs="Calibri"/>
          <w:sz w:val="22"/>
          <w:szCs w:val="22"/>
          <w:lang w:eastAsia="zh-CN"/>
        </w:rPr>
      </w:pPr>
      <w:r>
        <w:rPr>
          <w:lang w:eastAsia="zh-CN"/>
        </w:rPr>
        <w:lastRenderedPageBreak/>
        <w:t>Приложение 7 к Регламенту</w:t>
      </w:r>
    </w:p>
    <w:p w:rsidR="00DA6C81" w:rsidRDefault="00DA6C81">
      <w:pPr>
        <w:widowControl w:val="0"/>
        <w:shd w:val="clear" w:color="auto" w:fill="FFFFFF"/>
        <w:jc w:val="right"/>
        <w:rPr>
          <w:sz w:val="28"/>
          <w:szCs w:val="28"/>
        </w:rPr>
      </w:pPr>
    </w:p>
    <w:p w:rsidR="00DA6C81" w:rsidRDefault="002E7644">
      <w:pPr>
        <w:widowControl w:val="0"/>
        <w:shd w:val="clear" w:color="auto" w:fill="FFFFFF"/>
        <w:jc w:val="center"/>
        <w:rPr>
          <w:rFonts w:ascii="Calibri" w:hAnsi="Calibri" w:cs="Calibri"/>
          <w:sz w:val="26"/>
          <w:szCs w:val="26"/>
          <w:lang w:eastAsia="zh-CN"/>
        </w:rPr>
      </w:pPr>
      <w:r>
        <w:rPr>
          <w:b/>
          <w:bCs/>
          <w:sz w:val="26"/>
          <w:szCs w:val="26"/>
        </w:rPr>
        <w:t xml:space="preserve">СТРУКТУРА ИНФОРМАЦИОННО-АНАЛИТИЧЕСКОЙ СПРАВКИ </w:t>
      </w:r>
    </w:p>
    <w:p w:rsidR="00DA6C81" w:rsidRDefault="002E7644">
      <w:pPr>
        <w:widowControl w:val="0"/>
        <w:shd w:val="clear" w:color="auto" w:fill="FFFFFF"/>
        <w:jc w:val="center"/>
        <w:rPr>
          <w:rFonts w:ascii="Calibri" w:hAnsi="Calibri" w:cs="Calibri"/>
          <w:sz w:val="26"/>
          <w:szCs w:val="26"/>
          <w:lang w:eastAsia="zh-CN"/>
        </w:rPr>
      </w:pPr>
      <w:r>
        <w:rPr>
          <w:bCs/>
          <w:sz w:val="26"/>
          <w:szCs w:val="26"/>
        </w:rPr>
        <w:t>о состоянии регионального (муниципального) сегмента общегосударственной системы противодействия терроризму в Российской Федерации на территории (муниципального образования)</w:t>
      </w:r>
    </w:p>
    <w:p w:rsidR="00DA6C81" w:rsidRDefault="00DA6C81">
      <w:pPr>
        <w:widowControl w:val="0"/>
        <w:shd w:val="clear" w:color="auto" w:fill="FFFFFF"/>
        <w:jc w:val="center"/>
        <w:rPr>
          <w:bCs/>
          <w:sz w:val="28"/>
          <w:szCs w:val="16"/>
        </w:rPr>
      </w:pP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sz w:val="26"/>
          <w:szCs w:val="26"/>
        </w:rPr>
        <w:t>Структура такой справки может выглядеть следующим образом</w:t>
      </w:r>
      <w:r>
        <w:rPr>
          <w:sz w:val="26"/>
          <w:szCs w:val="26"/>
          <w:vertAlign w:val="superscript"/>
        </w:rPr>
        <w:footnoteReference w:id="17"/>
      </w:r>
      <w:r>
        <w:rPr>
          <w:sz w:val="26"/>
          <w:szCs w:val="26"/>
        </w:rPr>
        <w:t>:</w:t>
      </w:r>
    </w:p>
    <w:p w:rsidR="00DA6C81" w:rsidRDefault="00DA6C81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sz w:val="26"/>
          <w:szCs w:val="26"/>
        </w:rPr>
      </w:pPr>
    </w:p>
    <w:p w:rsidR="00DA6C81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вводная часть</w:t>
      </w:r>
      <w:r>
        <w:rPr>
          <w:sz w:val="26"/>
          <w:szCs w:val="26"/>
        </w:rPr>
        <w:t xml:space="preserve">, в которой кратко характеризуется обстановка на территории региона, муниципального образования, а также в связи с чем производилась оценка обстановки. </w:t>
      </w:r>
    </w:p>
    <w:p w:rsidR="00DA6C81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proofErr w:type="gramStart"/>
      <w:r>
        <w:rPr>
          <w:sz w:val="26"/>
          <w:szCs w:val="26"/>
          <w:u w:val="single"/>
        </w:rPr>
        <w:t>Например</w:t>
      </w:r>
      <w:proofErr w:type="gramEnd"/>
      <w:r>
        <w:rPr>
          <w:sz w:val="26"/>
          <w:szCs w:val="26"/>
          <w:u w:val="single"/>
        </w:rPr>
        <w:t xml:space="preserve">: </w:t>
      </w:r>
    </w:p>
    <w:p w:rsidR="00DA6C81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>«В соответствии с решением АТК _____________ района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от «__» _______ 20__г. аппаратом АТК _______ района обобщена информация, поступившая в рамках мониторинга политических, социально-экономических и иных процессов, оказывающих влияние на ситуацию в области противодействия терроризму.». </w:t>
      </w:r>
    </w:p>
    <w:p w:rsidR="00DA6C81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 xml:space="preserve">Или так: «Обстановка на территории </w:t>
      </w:r>
      <w:r>
        <w:rPr>
          <w:sz w:val="26"/>
          <w:szCs w:val="26"/>
        </w:rPr>
        <w:t xml:space="preserve">______ </w:t>
      </w:r>
      <w:r>
        <w:rPr>
          <w:i/>
          <w:sz w:val="26"/>
          <w:szCs w:val="26"/>
        </w:rPr>
        <w:t>района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в области противодействия терроризму оставалась сложной (нейтральной, спокойной, без изменений), но имеющей тенденцию к нормализации (к осложнению, к обострению и т. п.).»;</w:t>
      </w:r>
    </w:p>
    <w:p w:rsidR="00DA6C81" w:rsidRDefault="00DA6C81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sz w:val="16"/>
          <w:szCs w:val="16"/>
        </w:rPr>
      </w:pPr>
    </w:p>
    <w:p w:rsidR="00DA6C81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основная </w:t>
      </w:r>
      <w:r>
        <w:rPr>
          <w:b/>
          <w:i/>
          <w:sz w:val="26"/>
          <w:szCs w:val="26"/>
        </w:rPr>
        <w:t>(оценочная)</w:t>
      </w:r>
      <w:r>
        <w:rPr>
          <w:b/>
          <w:sz w:val="26"/>
          <w:szCs w:val="26"/>
        </w:rPr>
        <w:t xml:space="preserve"> часть</w:t>
      </w:r>
      <w:r>
        <w:rPr>
          <w:sz w:val="26"/>
          <w:szCs w:val="26"/>
        </w:rPr>
        <w:t xml:space="preserve">, в которой отражаются все тенденции, оказывающие негативное влияние на обстановку. </w:t>
      </w:r>
    </w:p>
    <w:p w:rsidR="00DA6C81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proofErr w:type="gramStart"/>
      <w:r>
        <w:rPr>
          <w:sz w:val="26"/>
          <w:szCs w:val="26"/>
          <w:u w:val="single"/>
        </w:rPr>
        <w:t>Например</w:t>
      </w:r>
      <w:proofErr w:type="gramEnd"/>
      <w:r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</w:t>
      </w:r>
    </w:p>
    <w:p w:rsidR="00DA6C81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>«Международные террористические организации предпринимали попытки формирования на территории ________ района так называемых «спящих ячеек».»; «</w:t>
      </w:r>
      <w:proofErr w:type="spellStart"/>
      <w:r>
        <w:rPr>
          <w:i/>
          <w:iCs/>
          <w:sz w:val="26"/>
          <w:szCs w:val="26"/>
        </w:rPr>
        <w:t>Экстремистски</w:t>
      </w:r>
      <w:proofErr w:type="spellEnd"/>
      <w:r>
        <w:rPr>
          <w:i/>
          <w:iCs/>
          <w:sz w:val="26"/>
          <w:szCs w:val="26"/>
        </w:rPr>
        <w:t xml:space="preserve"> настроенными лицами, а также членами НВФ продолжалась вербовочная деятельность с целью пополнения </w:t>
      </w:r>
      <w:proofErr w:type="spellStart"/>
      <w:r>
        <w:rPr>
          <w:i/>
          <w:iCs/>
          <w:sz w:val="26"/>
          <w:szCs w:val="26"/>
        </w:rPr>
        <w:t>бандгрупп</w:t>
      </w:r>
      <w:proofErr w:type="spellEnd"/>
      <w:r>
        <w:rPr>
          <w:i/>
          <w:iCs/>
          <w:sz w:val="26"/>
          <w:szCs w:val="26"/>
        </w:rPr>
        <w:t xml:space="preserve">. </w:t>
      </w:r>
    </w:p>
    <w:p w:rsidR="00DA6C81" w:rsidRDefault="002E7644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i/>
          <w:iCs/>
          <w:sz w:val="26"/>
          <w:szCs w:val="26"/>
        </w:rPr>
        <w:t>Так,</w:t>
      </w:r>
      <w:r>
        <w:rPr>
          <w:i/>
          <w:iCs/>
          <w:sz w:val="26"/>
          <w:szCs w:val="26"/>
          <w:shd w:val="clear" w:color="auto" w:fill="FFFFFF"/>
        </w:rPr>
        <w:t xml:space="preserve"> ______ </w:t>
      </w:r>
      <w:r>
        <w:rPr>
          <w:i/>
          <w:iCs/>
          <w:sz w:val="26"/>
          <w:szCs w:val="26"/>
        </w:rPr>
        <w:t>(дата, наименование населенного пункта) задержаны _____________, выявлены факты</w:t>
      </w:r>
      <w:r>
        <w:rPr>
          <w:sz w:val="26"/>
          <w:szCs w:val="26"/>
        </w:rPr>
        <w:t xml:space="preserve"> _____________.»; </w:t>
      </w:r>
      <w:r>
        <w:rPr>
          <w:i/>
          <w:iCs/>
          <w:sz w:val="26"/>
          <w:szCs w:val="26"/>
        </w:rPr>
        <w:t xml:space="preserve">«Миграционные процессы значительного влияния на обстановку в области противодействия терроризму не оказывают,»; «Питательную среду для экстремистских проявлений также формируют (коррупция, низкий уровень жизни населения, безработица и т. п.).»; «Протестная активность значительного влияния на мероприятия в области противодействия терроризму не оказала.»; «Конфликтов в сфере межнациональных и межконфессиональных отношениях на территории </w:t>
      </w:r>
      <w:r>
        <w:rPr>
          <w:sz w:val="26"/>
          <w:szCs w:val="26"/>
        </w:rPr>
        <w:t>_____</w:t>
      </w:r>
      <w:r>
        <w:rPr>
          <w:szCs w:val="28"/>
        </w:rPr>
        <w:t xml:space="preserve"> </w:t>
      </w:r>
      <w:r>
        <w:rPr>
          <w:i/>
          <w:szCs w:val="28"/>
        </w:rPr>
        <w:t xml:space="preserve">района </w:t>
      </w:r>
      <w:r>
        <w:rPr>
          <w:i/>
          <w:iCs/>
          <w:szCs w:val="28"/>
        </w:rPr>
        <w:t>не зафиксировано (если зафиксировано – то приводятся факты).» и т. п.</w:t>
      </w:r>
      <w:r>
        <w:rPr>
          <w:szCs w:val="28"/>
        </w:rPr>
        <w:t>;</w:t>
      </w:r>
    </w:p>
    <w:p w:rsidR="00DA6C81" w:rsidRDefault="00DA6C81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sz w:val="16"/>
          <w:szCs w:val="16"/>
        </w:rPr>
      </w:pPr>
    </w:p>
    <w:p w:rsidR="00DA6C81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основная </w:t>
      </w:r>
      <w:r>
        <w:rPr>
          <w:b/>
          <w:i/>
          <w:sz w:val="26"/>
          <w:szCs w:val="26"/>
        </w:rPr>
        <w:t>(результативная)</w:t>
      </w:r>
      <w:r>
        <w:rPr>
          <w:b/>
          <w:sz w:val="26"/>
          <w:szCs w:val="26"/>
        </w:rPr>
        <w:t xml:space="preserve"> часть</w:t>
      </w:r>
      <w:r>
        <w:rPr>
          <w:sz w:val="26"/>
          <w:szCs w:val="26"/>
        </w:rPr>
        <w:t>, в которой кратко освещаются результаты деятельности в области противодействия терроризму, принятых мерах, в том числе правового характера.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proofErr w:type="gramStart"/>
      <w:r>
        <w:rPr>
          <w:sz w:val="26"/>
          <w:szCs w:val="26"/>
          <w:u w:val="single"/>
        </w:rPr>
        <w:t>Например</w:t>
      </w:r>
      <w:proofErr w:type="gramEnd"/>
      <w:r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>«Существенно доработана нормативная правовая база в области противодействия терроризму. Так, внесены изменения в муниципальную программу _____________________.</w:t>
      </w:r>
      <w:r>
        <w:rPr>
          <w:sz w:val="26"/>
          <w:szCs w:val="26"/>
        </w:rPr>
        <w:t>»;</w:t>
      </w:r>
    </w:p>
    <w:p w:rsidR="00DA6C81" w:rsidRDefault="002E7644">
      <w:pPr>
        <w:widowControl w:val="0"/>
        <w:shd w:val="clear" w:color="auto" w:fill="FFFFFF"/>
        <w:tabs>
          <w:tab w:val="left" w:leader="underscore" w:pos="8950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 xml:space="preserve">«В рамках обеспечения взаимодействия между субъектами противодействия </w:t>
      </w:r>
      <w:r>
        <w:rPr>
          <w:i/>
          <w:iCs/>
          <w:sz w:val="26"/>
          <w:szCs w:val="26"/>
        </w:rPr>
        <w:lastRenderedPageBreak/>
        <w:t>терроризму проведена работа по организации совместной работы____________</w:t>
      </w:r>
      <w:r>
        <w:rPr>
          <w:sz w:val="26"/>
          <w:szCs w:val="26"/>
        </w:rPr>
        <w:t>.»;</w:t>
      </w:r>
    </w:p>
    <w:p w:rsidR="00DA6C81" w:rsidRDefault="002E7644">
      <w:pPr>
        <w:widowControl w:val="0"/>
        <w:shd w:val="clear" w:color="auto" w:fill="FFFFFF"/>
        <w:tabs>
          <w:tab w:val="left" w:pos="7524"/>
        </w:tabs>
        <w:ind w:firstLine="709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i/>
          <w:iCs/>
          <w:szCs w:val="28"/>
        </w:rPr>
        <w:t>«Создана межведомственная рабочая группа по ___________.»;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i/>
          <w:iCs/>
          <w:szCs w:val="28"/>
        </w:rPr>
        <w:t xml:space="preserve">«Продолжалась работа по совершенствованию деятельности АТК г. Пыть-Яха. Так, _______. В рамках повышения эффективности исполнения поручений АТК </w:t>
      </w:r>
      <w:r>
        <w:rPr>
          <w:szCs w:val="28"/>
        </w:rPr>
        <w:t xml:space="preserve">________ </w:t>
      </w:r>
      <w:r>
        <w:rPr>
          <w:i/>
          <w:szCs w:val="28"/>
        </w:rPr>
        <w:t>района</w:t>
      </w:r>
      <w:r>
        <w:rPr>
          <w:szCs w:val="28"/>
        </w:rPr>
        <w:t xml:space="preserve">, </w:t>
      </w:r>
      <w:r>
        <w:rPr>
          <w:i/>
          <w:iCs/>
          <w:szCs w:val="28"/>
        </w:rPr>
        <w:t>а также оказания практической и методической помощи в реализации профилактических мероприятий, аппаратом АТК разработано и направлено на места ____методических рекомендаций.» и т. п.;</w:t>
      </w:r>
    </w:p>
    <w:p w:rsidR="00DA6C81" w:rsidRDefault="00DA6C81">
      <w:pPr>
        <w:widowControl w:val="0"/>
        <w:shd w:val="clear" w:color="auto" w:fill="FFFFFF"/>
        <w:tabs>
          <w:tab w:val="left" w:pos="893"/>
        </w:tabs>
        <w:ind w:firstLine="709"/>
        <w:jc w:val="both"/>
        <w:rPr>
          <w:sz w:val="16"/>
          <w:szCs w:val="16"/>
        </w:rPr>
      </w:pPr>
    </w:p>
    <w:p w:rsidR="00DA6C81" w:rsidRDefault="002E7644">
      <w:pPr>
        <w:widowControl w:val="0"/>
        <w:shd w:val="clear" w:color="auto" w:fill="FFFFFF"/>
        <w:tabs>
          <w:tab w:val="left" w:pos="907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основная </w:t>
      </w:r>
      <w:r>
        <w:rPr>
          <w:b/>
          <w:i/>
          <w:sz w:val="26"/>
          <w:szCs w:val="26"/>
        </w:rPr>
        <w:t>(проблемная)</w:t>
      </w:r>
      <w:r>
        <w:rPr>
          <w:b/>
          <w:sz w:val="26"/>
          <w:szCs w:val="26"/>
        </w:rPr>
        <w:t xml:space="preserve"> часть</w:t>
      </w:r>
      <w:r>
        <w:rPr>
          <w:sz w:val="26"/>
          <w:szCs w:val="26"/>
        </w:rPr>
        <w:t>, в которой отражаются выявленные в отчетный период недостатки в деятельности субъектов противодействия терроризму, а также проблемы, мешающие качественной реализации мер в области противодействия терроризму.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proofErr w:type="gramStart"/>
      <w:r>
        <w:rPr>
          <w:sz w:val="26"/>
          <w:szCs w:val="26"/>
          <w:u w:val="single"/>
        </w:rPr>
        <w:t>Например</w:t>
      </w:r>
      <w:proofErr w:type="gramEnd"/>
      <w:r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>«Негативное влияние на обстановку в области противодействия терроризму на территории ____________ района также оказали проблемы в правоприменительной практике субъектов антитеррористической деятельности. Так, выявлена недостаточная эффективность деятельности __________________.</w:t>
      </w:r>
      <w:r>
        <w:rPr>
          <w:bCs/>
          <w:i/>
          <w:iCs/>
          <w:sz w:val="26"/>
          <w:szCs w:val="26"/>
        </w:rPr>
        <w:t>»;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>«Не придается значения сбору таких характеризующих данных на лиц, как прохождение объектами военной службы, владение оружием, наличие медицинского, технического образования, о местах учебы, работы и т, д.»;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>«В сфере образования отмечается недостаточное внимание к организации профилактических мероприятий в области противодействия терроризму».</w:t>
      </w:r>
    </w:p>
    <w:p w:rsidR="00DA6C81" w:rsidRDefault="00DA6C81">
      <w:pPr>
        <w:widowControl w:val="0"/>
        <w:shd w:val="clear" w:color="auto" w:fill="FFFFFF"/>
        <w:ind w:firstLine="709"/>
        <w:jc w:val="both"/>
        <w:rPr>
          <w:sz w:val="16"/>
          <w:szCs w:val="16"/>
        </w:rPr>
      </w:pP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sz w:val="26"/>
          <w:szCs w:val="26"/>
        </w:rPr>
        <w:t xml:space="preserve">После перечисления всех выявленных проблем и недостатков возможно </w:t>
      </w:r>
      <w:r>
        <w:rPr>
          <w:b/>
          <w:sz w:val="26"/>
          <w:szCs w:val="26"/>
        </w:rPr>
        <w:t>подвести итог</w:t>
      </w:r>
      <w:r>
        <w:rPr>
          <w:sz w:val="26"/>
          <w:szCs w:val="26"/>
        </w:rPr>
        <w:t>.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proofErr w:type="gramStart"/>
      <w:r>
        <w:rPr>
          <w:sz w:val="26"/>
          <w:szCs w:val="26"/>
          <w:u w:val="single"/>
        </w:rPr>
        <w:t>Например</w:t>
      </w:r>
      <w:proofErr w:type="gramEnd"/>
      <w:r>
        <w:rPr>
          <w:sz w:val="26"/>
          <w:szCs w:val="26"/>
          <w:u w:val="single"/>
        </w:rPr>
        <w:t>: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>«Иных факторов и условий, влияющих на ситуацию в области противодействия, терроризму и заслуживающих индивидуальной оценки, в отчетный период не выявлено.»;</w:t>
      </w:r>
    </w:p>
    <w:p w:rsidR="00DA6C81" w:rsidRDefault="00DA6C81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заключительная часть</w:t>
      </w:r>
      <w:r>
        <w:rPr>
          <w:sz w:val="26"/>
          <w:szCs w:val="26"/>
        </w:rPr>
        <w:t>, в которой предусмотреть вопросы, требующие рассмотрения на заседаниях АТК автономного округа, АТК города Пыть-Яха, а также необходимость направления результатов мониторинга конкретным адресатам.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proofErr w:type="gramStart"/>
      <w:r>
        <w:rPr>
          <w:sz w:val="26"/>
          <w:szCs w:val="26"/>
          <w:u w:val="single"/>
        </w:rPr>
        <w:t>Например</w:t>
      </w:r>
      <w:proofErr w:type="gramEnd"/>
      <w:r>
        <w:rPr>
          <w:sz w:val="26"/>
          <w:szCs w:val="26"/>
          <w:u w:val="single"/>
        </w:rPr>
        <w:t>: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>«С учетом изложенного, целесообразно:</w:t>
      </w:r>
    </w:p>
    <w:p w:rsidR="00DA6C81" w:rsidRDefault="002E7644">
      <w:pPr>
        <w:widowControl w:val="0"/>
        <w:shd w:val="clear" w:color="auto" w:fill="FFFFFF"/>
        <w:tabs>
          <w:tab w:val="left" w:pos="1015"/>
          <w:tab w:val="left" w:leader="underscore" w:pos="5710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sz w:val="26"/>
          <w:szCs w:val="26"/>
        </w:rPr>
        <w:t>1. Рассмотреть на заседаниях АТК в 20___ году следующие вопросы:</w:t>
      </w:r>
    </w:p>
    <w:p w:rsidR="00DA6C81" w:rsidRDefault="002E7644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>- «О дополнительных мерах по противодействию деятельности международных террористических организаций на территории ______района</w:t>
      </w:r>
      <w:r>
        <w:rPr>
          <w:i/>
          <w:sz w:val="26"/>
          <w:szCs w:val="26"/>
        </w:rPr>
        <w:t xml:space="preserve">, </w:t>
      </w:r>
      <w:r>
        <w:rPr>
          <w:i/>
          <w:iCs/>
          <w:sz w:val="26"/>
          <w:szCs w:val="26"/>
        </w:rPr>
        <w:t>а также выявлению лиц, участвующих в боевых действиях за рубежом»;</w:t>
      </w:r>
    </w:p>
    <w:p w:rsidR="00DA6C81" w:rsidRDefault="002E7644">
      <w:pPr>
        <w:widowControl w:val="0"/>
        <w:shd w:val="clear" w:color="auto" w:fill="FFFFFF"/>
        <w:tabs>
          <w:tab w:val="left" w:pos="1015"/>
          <w:tab w:val="left" w:leader="underscore" w:pos="5710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iCs/>
          <w:sz w:val="26"/>
          <w:szCs w:val="26"/>
        </w:rPr>
        <w:t xml:space="preserve">- «О противодействии распространению идеологии терроризма, в том </w:t>
      </w:r>
      <w:r>
        <w:rPr>
          <w:i/>
          <w:sz w:val="26"/>
          <w:szCs w:val="26"/>
        </w:rPr>
        <w:t>числе в сети Интернет».</w:t>
      </w:r>
    </w:p>
    <w:p w:rsidR="00DA6C81" w:rsidRDefault="002E7644">
      <w:pPr>
        <w:widowControl w:val="0"/>
        <w:shd w:val="clear" w:color="auto" w:fill="FFFFFF"/>
        <w:tabs>
          <w:tab w:val="left" w:pos="1015"/>
          <w:tab w:val="left" w:leader="underscore" w:pos="5710"/>
        </w:tabs>
        <w:ind w:firstLine="709"/>
        <w:jc w:val="both"/>
        <w:rPr>
          <w:rFonts w:ascii="Calibri" w:hAnsi="Calibri" w:cs="Calibri"/>
          <w:sz w:val="26"/>
          <w:szCs w:val="26"/>
          <w:lang w:eastAsia="zh-CN"/>
        </w:rPr>
      </w:pPr>
      <w:r>
        <w:rPr>
          <w:i/>
          <w:sz w:val="26"/>
          <w:szCs w:val="26"/>
        </w:rPr>
        <w:t>2. Направить результаты мониторинга председателю и членам АТК города Пыть-Яха.».</w:t>
      </w:r>
    </w:p>
    <w:sectPr w:rsidR="00DA6C81">
      <w:headerReference w:type="even" r:id="rId25"/>
      <w:headerReference w:type="default" r:id="rId26"/>
      <w:footerReference w:type="even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7E" w:rsidRDefault="00345F7E">
      <w:r>
        <w:separator/>
      </w:r>
    </w:p>
  </w:endnote>
  <w:endnote w:type="continuationSeparator" w:id="0">
    <w:p w:rsidR="00345F7E" w:rsidRDefault="0034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94B33" w:rsidRDefault="00D94B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7E" w:rsidRDefault="00345F7E">
      <w:r>
        <w:separator/>
      </w:r>
    </w:p>
  </w:footnote>
  <w:footnote w:type="continuationSeparator" w:id="0">
    <w:p w:rsidR="00345F7E" w:rsidRDefault="00345F7E">
      <w:r>
        <w:continuationSeparator/>
      </w:r>
    </w:p>
  </w:footnote>
  <w:footnote w:id="1">
    <w:p w:rsidR="00D94B33" w:rsidRDefault="00D94B33">
      <w:pPr>
        <w:pStyle w:val="af1"/>
        <w:spacing w:after="0" w:line="240" w:lineRule="auto"/>
        <w:ind w:firstLine="425"/>
        <w:jc w:val="both"/>
      </w:pPr>
      <w:r>
        <w:rPr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Далее – город, МО, муниципальное образование</w:t>
      </w:r>
    </w:p>
  </w:footnote>
  <w:footnote w:id="2">
    <w:p w:rsidR="00D94B33" w:rsidRDefault="00D94B33">
      <w:pPr>
        <w:pStyle w:val="af1"/>
        <w:spacing w:after="0" w:line="240" w:lineRule="auto"/>
        <w:ind w:firstLine="425"/>
        <w:jc w:val="both"/>
      </w:pPr>
      <w:r>
        <w:rPr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Далее – НАК.</w:t>
      </w:r>
    </w:p>
  </w:footnote>
  <w:footnote w:id="3">
    <w:p w:rsidR="00D94B33" w:rsidRDefault="00D94B33">
      <w:pPr>
        <w:pStyle w:val="af1"/>
        <w:spacing w:after="0" w:line="240" w:lineRule="auto"/>
        <w:ind w:firstLine="425"/>
        <w:jc w:val="both"/>
      </w:pPr>
      <w:r>
        <w:rPr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Далее – АТК.</w:t>
      </w:r>
    </w:p>
  </w:footnote>
  <w:footnote w:id="4">
    <w:p w:rsidR="00D94B33" w:rsidRDefault="00D94B33">
      <w:pPr>
        <w:pStyle w:val="af1"/>
        <w:ind w:firstLine="426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Далее - мониторинг</w:t>
      </w:r>
    </w:p>
  </w:footnote>
  <w:footnote w:id="5">
    <w:p w:rsidR="00D94B33" w:rsidRDefault="00D94B33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Далее – АТЗ.</w:t>
      </w:r>
    </w:p>
  </w:footnote>
  <w:footnote w:id="6">
    <w:p w:rsidR="00D94B33" w:rsidRDefault="00D94B33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Далее – ПОТП.</w:t>
      </w:r>
    </w:p>
  </w:footnote>
  <w:footnote w:id="7">
    <w:p w:rsidR="00D94B33" w:rsidRDefault="00D94B33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Далее – ММПЛ.</w:t>
      </w:r>
    </w:p>
  </w:footnote>
  <w:footnote w:id="8">
    <w:p w:rsidR="00D94B33" w:rsidRDefault="00D94B33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Информационно-аналитические сведения, представляемые в аппараты АТК субъектами мониторинга, определяются в ходе согласования проекта регламента, исходя из специфики обстановки в автономном округе (МО).</w:t>
      </w:r>
    </w:p>
  </w:footnote>
  <w:footnote w:id="9">
    <w:p w:rsidR="00D94B33" w:rsidRDefault="00D94B33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Далее – справка.</w:t>
      </w:r>
    </w:p>
  </w:footnote>
  <w:footnote w:id="10">
    <w:p w:rsidR="00D94B33" w:rsidRDefault="00D94B33">
      <w:pPr>
        <w:pStyle w:val="af1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Отдельным разделом при предоставлении информации в Аппарат АТК города Пыть-Яха о реализации Плана комплексных мероприятий по профилактике терроризма.</w:t>
      </w:r>
    </w:p>
  </w:footnote>
  <w:footnote w:id="11">
    <w:p w:rsidR="00D94B33" w:rsidRDefault="00D94B33">
      <w:pPr>
        <w:pStyle w:val="af1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Отдельным разделом при предоставлении информации в Аппарат АТК города о реализации Комплексного плана по противодействию идеологии терроризма.</w:t>
      </w:r>
    </w:p>
  </w:footnote>
  <w:footnote w:id="12">
    <w:p w:rsidR="00A712BD" w:rsidRDefault="00A712BD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Вместе с информацией о реализации Комплексного плана по противодействию идеологии терроризма в городе Пыть-Яхе на 2024-2028 годы.</w:t>
      </w:r>
    </w:p>
  </w:footnote>
  <w:footnote w:id="13">
    <w:p w:rsidR="00A712BD" w:rsidRDefault="00A712BD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Представляется по форме, указанной в приложении 2 к настоящему Регламенту</w:t>
      </w:r>
    </w:p>
  </w:footnote>
  <w:footnote w:id="14">
    <w:p w:rsidR="00A712BD" w:rsidRDefault="00A712BD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  <w:color w:val="0000FF"/>
        </w:rPr>
        <w:t xml:space="preserve"> Представляется по, указанной в приложении 2 к настоящему Регламенту.</w:t>
      </w:r>
    </w:p>
  </w:footnote>
  <w:footnote w:id="15">
    <w:p w:rsidR="00A712BD" w:rsidRDefault="00A712BD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 xml:space="preserve">Представляется по </w:t>
      </w:r>
      <w:r>
        <w:rPr>
          <w:rFonts w:ascii="Times New Roman" w:hAnsi="Times New Roman" w:cs="Times New Roman"/>
          <w:color w:val="0000FF"/>
          <w:lang w:eastAsia="en-US"/>
        </w:rPr>
        <w:t>форме статистической отчетности</w:t>
      </w:r>
      <w:r>
        <w:rPr>
          <w:rFonts w:ascii="Times New Roman" w:hAnsi="Times New Roman" w:cs="Times New Roman"/>
          <w:color w:val="0000FF"/>
        </w:rPr>
        <w:t>, указанной в приложении 4 к настоящему Регламенту.</w:t>
      </w:r>
    </w:p>
  </w:footnote>
  <w:footnote w:id="16">
    <w:p w:rsidR="00A712BD" w:rsidRDefault="00A712BD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Решение совместного заседания АТК и Оперативного штаба в ХМАО – Югре </w:t>
      </w:r>
      <w:r>
        <w:rPr>
          <w:rFonts w:ascii="Times New Roman" w:hAnsi="Times New Roman" w:cs="Times New Roman"/>
          <w:i/>
        </w:rPr>
        <w:t>(п. 2.3.1 протокола от 26.01.2016 № 71/47).</w:t>
      </w:r>
    </w:p>
  </w:footnote>
  <w:footnote w:id="17">
    <w:p w:rsidR="00D94B33" w:rsidRDefault="00D94B33">
      <w:pPr>
        <w:pStyle w:val="af1"/>
        <w:spacing w:after="0" w:line="240" w:lineRule="auto"/>
        <w:ind w:firstLine="425"/>
        <w:jc w:val="both"/>
      </w:pPr>
      <w:r>
        <w:rPr>
          <w:rStyle w:val="afd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Все приведенные примеры носят рекомендательный характер и не являются обязательными при подготовке итоговых документов.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D55C3">
      <w:rPr>
        <w:noProof/>
        <w:sz w:val="20"/>
        <w:szCs w:val="20"/>
      </w:rPr>
      <w:t>18</w:t>
    </w:r>
    <w:r>
      <w:rPr>
        <w:sz w:val="20"/>
        <w:szCs w:val="20"/>
      </w:rPr>
      <w:fldChar w:fldCharType="end"/>
    </w:r>
  </w:p>
  <w:p w:rsidR="00D94B33" w:rsidRDefault="00D94B33">
    <w:pPr>
      <w:pStyle w:val="ab"/>
      <w:jc w:val="center"/>
      <w:rPr>
        <w:sz w:val="20"/>
        <w:szCs w:val="20"/>
      </w:rPr>
    </w:pPr>
  </w:p>
  <w:p w:rsidR="00D94B33" w:rsidRDefault="00D94B33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F14DE">
      <w:rPr>
        <w:noProof/>
        <w:sz w:val="20"/>
        <w:szCs w:val="20"/>
      </w:rPr>
      <w:t>23</w:t>
    </w:r>
    <w:r>
      <w:rPr>
        <w:sz w:val="20"/>
        <w:szCs w:val="20"/>
      </w:rPr>
      <w:fldChar w:fldCharType="end"/>
    </w:r>
  </w:p>
  <w:p w:rsidR="00D94B33" w:rsidRDefault="00D94B33">
    <w:pPr>
      <w:pStyle w:val="ab"/>
      <w:jc w:val="center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F14DE">
      <w:rPr>
        <w:noProof/>
        <w:sz w:val="20"/>
        <w:szCs w:val="20"/>
      </w:rPr>
      <w:t>24</w:t>
    </w:r>
    <w:r>
      <w:rPr>
        <w:sz w:val="20"/>
        <w:szCs w:val="20"/>
      </w:rPr>
      <w:fldChar w:fldCharType="end"/>
    </w:r>
  </w:p>
  <w:p w:rsidR="00D94B33" w:rsidRDefault="00D94B33">
    <w:pPr>
      <w:pStyle w:val="ab"/>
      <w:jc w:val="center"/>
      <w:rPr>
        <w:sz w:val="20"/>
        <w:szCs w:val="2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D55C3">
      <w:rPr>
        <w:noProof/>
        <w:sz w:val="20"/>
        <w:szCs w:val="20"/>
      </w:rPr>
      <w:t>26</w:t>
    </w:r>
    <w:r>
      <w:rPr>
        <w:sz w:val="20"/>
        <w:szCs w:val="20"/>
      </w:rPr>
      <w:fldChar w:fldCharType="end"/>
    </w:r>
  </w:p>
  <w:p w:rsidR="00D94B33" w:rsidRDefault="00D94B33">
    <w:pPr>
      <w:pStyle w:val="ab"/>
      <w:jc w:val="center"/>
      <w:rPr>
        <w:sz w:val="20"/>
        <w:szCs w:val="2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94B33" w:rsidRDefault="00D94B33">
    <w:pPr>
      <w:pStyle w:val="ab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D55C3">
      <w:rPr>
        <w:rStyle w:val="afa"/>
        <w:noProof/>
      </w:rPr>
      <w:t>28</w:t>
    </w:r>
    <w:r>
      <w:rPr>
        <w:rStyle w:val="afa"/>
      </w:rPr>
      <w:fldChar w:fldCharType="end"/>
    </w:r>
  </w:p>
  <w:p w:rsidR="00D94B33" w:rsidRDefault="00D94B3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b"/>
      <w:jc w:val="center"/>
    </w:pPr>
  </w:p>
  <w:p w:rsidR="00D94B33" w:rsidRDefault="00D94B33"/>
  <w:p w:rsidR="00D94B33" w:rsidRDefault="00D94B33"/>
  <w:p w:rsidR="00D94B33" w:rsidRDefault="00D94B3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D55C3">
      <w:rPr>
        <w:noProof/>
        <w:sz w:val="20"/>
        <w:szCs w:val="20"/>
      </w:rPr>
      <w:t>19</w:t>
    </w:r>
    <w:r>
      <w:rPr>
        <w:sz w:val="20"/>
        <w:szCs w:val="20"/>
      </w:rPr>
      <w:fldChar w:fldCharType="end"/>
    </w:r>
  </w:p>
  <w:p w:rsidR="00D94B33" w:rsidRDefault="00D94B33">
    <w:pPr>
      <w:pStyle w:val="ab"/>
      <w:jc w:val="center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D55C3">
      <w:rPr>
        <w:noProof/>
        <w:sz w:val="20"/>
        <w:szCs w:val="20"/>
      </w:rPr>
      <w:t>21</w:t>
    </w:r>
    <w:r>
      <w:rPr>
        <w:sz w:val="20"/>
        <w:szCs w:val="20"/>
      </w:rPr>
      <w:fldChar w:fldCharType="end"/>
    </w:r>
  </w:p>
  <w:p w:rsidR="00D94B33" w:rsidRDefault="00D94B33">
    <w:pPr>
      <w:pStyle w:val="ab"/>
      <w:jc w:val="center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33" w:rsidRDefault="00D94B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5D0B"/>
    <w:multiLevelType w:val="multilevel"/>
    <w:tmpl w:val="519EAF1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C46B2C"/>
    <w:multiLevelType w:val="hybridMultilevel"/>
    <w:tmpl w:val="82BE3896"/>
    <w:lvl w:ilvl="0" w:tplc="49023334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sz w:val="21"/>
        <w:szCs w:val="21"/>
        <w:lang w:eastAsia="ru-RU"/>
      </w:rPr>
    </w:lvl>
    <w:lvl w:ilvl="1" w:tplc="CF628E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F09A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5E6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F441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2AC5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A57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EAE3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005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C763FEB"/>
    <w:multiLevelType w:val="multilevel"/>
    <w:tmpl w:val="BB2064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87A332D"/>
    <w:multiLevelType w:val="multilevel"/>
    <w:tmpl w:val="85A474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1A6F540B"/>
    <w:multiLevelType w:val="multilevel"/>
    <w:tmpl w:val="98BE2E5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C9E7FD5"/>
    <w:multiLevelType w:val="hybridMultilevel"/>
    <w:tmpl w:val="C472C332"/>
    <w:lvl w:ilvl="0" w:tplc="F26C9BA6">
      <w:start w:val="1"/>
      <w:numFmt w:val="decimal"/>
      <w:lvlText w:val="%1."/>
      <w:lvlJc w:val="left"/>
      <w:pPr>
        <w:tabs>
          <w:tab w:val="num" w:pos="1705"/>
        </w:tabs>
        <w:ind w:left="1705" w:hanging="1155"/>
      </w:pPr>
    </w:lvl>
    <w:lvl w:ilvl="1" w:tplc="D6DC4EE2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A294AF0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870EF6A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7A0228B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C4BAAB2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7227A8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47C25B7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3AF64D1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26007C99"/>
    <w:multiLevelType w:val="multilevel"/>
    <w:tmpl w:val="14CC39C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28260170"/>
    <w:multiLevelType w:val="multilevel"/>
    <w:tmpl w:val="EC66A8C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28E21D51"/>
    <w:multiLevelType w:val="multilevel"/>
    <w:tmpl w:val="2F94B8B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4E067C42"/>
    <w:multiLevelType w:val="multilevel"/>
    <w:tmpl w:val="A6663C7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6900DD5"/>
    <w:multiLevelType w:val="multilevel"/>
    <w:tmpl w:val="0D22145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61122DC0"/>
    <w:multiLevelType w:val="multilevel"/>
    <w:tmpl w:val="170E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>
    <w:nsid w:val="6A7606E1"/>
    <w:multiLevelType w:val="hybridMultilevel"/>
    <w:tmpl w:val="2662CF70"/>
    <w:lvl w:ilvl="0" w:tplc="8DD807C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 w:tplc="6F00E1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8429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603B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DC7C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C03D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3C42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FE23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888D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0F64F85"/>
    <w:multiLevelType w:val="hybridMultilevel"/>
    <w:tmpl w:val="D396DC60"/>
    <w:lvl w:ilvl="0" w:tplc="FA10C1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90016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52E5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FAE82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27A44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6DC18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34A3AF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CA8C5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52D7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35558BC"/>
    <w:multiLevelType w:val="multilevel"/>
    <w:tmpl w:val="E028EC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7D8A640D"/>
    <w:multiLevelType w:val="hybridMultilevel"/>
    <w:tmpl w:val="0FD24EBC"/>
    <w:lvl w:ilvl="0" w:tplc="0152E9F8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 w:tplc="954AA2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4AE8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8602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3EB6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E0D2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B060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666D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C8D7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5"/>
  </w:num>
  <w:num w:numId="13">
    <w:abstractNumId w:val="13"/>
  </w:num>
  <w:num w:numId="14">
    <w:abstractNumId w:val="1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C81"/>
    <w:rsid w:val="000404B2"/>
    <w:rsid w:val="002D0F37"/>
    <w:rsid w:val="002E7644"/>
    <w:rsid w:val="003070AA"/>
    <w:rsid w:val="00343447"/>
    <w:rsid w:val="00345F7E"/>
    <w:rsid w:val="00446C82"/>
    <w:rsid w:val="004F14DE"/>
    <w:rsid w:val="004F3D77"/>
    <w:rsid w:val="004F7B0A"/>
    <w:rsid w:val="00550B28"/>
    <w:rsid w:val="009C08DA"/>
    <w:rsid w:val="009E6CBC"/>
    <w:rsid w:val="00A712BD"/>
    <w:rsid w:val="00AC2E8B"/>
    <w:rsid w:val="00AE24C9"/>
    <w:rsid w:val="00B01977"/>
    <w:rsid w:val="00B550FE"/>
    <w:rsid w:val="00C56E0F"/>
    <w:rsid w:val="00D262D0"/>
    <w:rsid w:val="00D94B33"/>
    <w:rsid w:val="00D979F6"/>
    <w:rsid w:val="00DA6C81"/>
    <w:rsid w:val="00E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ules v:ext="edit">
        <o:r id="V:Rule1" type="connector" idref="#_x0000_s1091"/>
        <o:r id="V:Rule2" type="connector" idref="#_x0000_s1092"/>
        <o:r id="V:Rule3" type="connector" idref="#_x0000_s1093"/>
        <o:r id="V:Rule4" type="connector" idref="#_x0000_s1094"/>
        <o:r id="V:Rule5" type="connector" idref="#_x0000_s1095"/>
        <o:r id="V:Rule6" type="connector" idref="#_x0000_s1096"/>
        <o:r id="V:Rule7" type="connector" idref="#_x0000_s1097"/>
        <o:r id="V:Rule8" type="connector" idref="#_x0000_s1098"/>
        <o:r id="V:Rule9" type="connector" idref="#_x0000_s1099"/>
        <o:r id="V:Rule10" type="connector" idref="#_x0000_s1100"/>
      </o:rules>
    </o:shapelayout>
  </w:shapeDefaults>
  <w:decimalSymbol w:val=","/>
  <w:listSeparator w:val=";"/>
  <w15:docId w15:val="{2A855B71-7881-431A-B769-A08306A8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4">
    <w:name w:val="No Spacing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paragraph" w:styleId="ad">
    <w:name w:val="caption"/>
    <w:basedOn w:val="a"/>
    <w:link w:val="ae"/>
    <w:qFormat/>
    <w:pPr>
      <w:suppressLineNumbers/>
      <w:spacing w:before="120" w:after="120" w:line="276" w:lineRule="auto"/>
    </w:pPr>
    <w:rPr>
      <w:rFonts w:cs="Mangal"/>
      <w:i/>
      <w:iCs/>
      <w:lang w:eastAsia="zh-CN"/>
    </w:rPr>
  </w:style>
  <w:style w:type="character" w:customStyle="1" w:styleId="ae">
    <w:name w:val="Название объекта Знак"/>
    <w:link w:val="ad"/>
    <w:uiPriority w:val="35"/>
    <w:rPr>
      <w:b/>
      <w:bCs/>
      <w:color w:val="4F81BD"/>
      <w:sz w:val="18"/>
      <w:szCs w:val="18"/>
    </w:rPr>
  </w:style>
  <w:style w:type="table" w:styleId="af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pPr>
      <w:spacing w:after="200" w:line="276" w:lineRule="auto"/>
    </w:pPr>
    <w:rPr>
      <w:rFonts w:ascii="Calibri" w:hAnsi="Calibri" w:cs="Calibri"/>
      <w:sz w:val="20"/>
      <w:szCs w:val="20"/>
      <w:lang w:eastAsia="zh-CN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paragraph" w:customStyle="1" w:styleId="110">
    <w:name w:val="Заголовок 1;Заголовок 1 Знак"/>
    <w:basedOn w:val="a"/>
    <w:next w:val="a"/>
    <w:link w:val="111"/>
    <w:qFormat/>
    <w:pPr>
      <w:keepNext/>
      <w:outlineLvl w:val="0"/>
    </w:pPr>
    <w:rPr>
      <w:b/>
      <w:szCs w:val="20"/>
    </w:rPr>
  </w:style>
  <w:style w:type="character" w:customStyle="1" w:styleId="111">
    <w:name w:val="Заголовок 1 Знак1;Заголовок 1 Знак Знак"/>
    <w:link w:val="110"/>
    <w:rPr>
      <w:b/>
      <w:sz w:val="24"/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9">
    <w:name w:val="Normal (Web)"/>
    <w:basedOn w:val="a"/>
    <w:pPr>
      <w:spacing w:before="100" w:beforeAutospacing="1" w:after="100" w:afterAutospacing="1"/>
    </w:pPr>
    <w:rPr>
      <w:rFonts w:ascii="Verdana" w:hAnsi="Verdana"/>
      <w:color w:val="0061AF"/>
      <w:sz w:val="20"/>
      <w:szCs w:val="20"/>
    </w:rPr>
  </w:style>
  <w:style w:type="character" w:styleId="afa">
    <w:name w:val="page number"/>
    <w:basedOn w:val="a0"/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Normal1">
    <w:name w:val="Normal1"/>
    <w:pPr>
      <w:widowControl w:val="0"/>
    </w:pPr>
  </w:style>
  <w:style w:type="character" w:customStyle="1" w:styleId="afd">
    <w:name w:val="Символ сноски"/>
    <w:rPr>
      <w:vertAlign w:val="superscript"/>
    </w:rPr>
  </w:style>
  <w:style w:type="character" w:customStyle="1" w:styleId="af2">
    <w:name w:val="Текст сноски Знак"/>
    <w:link w:val="af1"/>
    <w:rPr>
      <w:rFonts w:ascii="Calibri" w:hAnsi="Calibri" w:cs="Calibri"/>
      <w:lang w:eastAsia="zh-CN"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  <w:sz w:val="21"/>
      <w:szCs w:val="21"/>
      <w:lang w:eastAsia="ru-RU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6">
    <w:name w:val="Основной шрифт абзаца1"/>
  </w:style>
  <w:style w:type="character" w:customStyle="1" w:styleId="afe">
    <w:name w:val="Верхний колонтитул Знак"/>
    <w:basedOn w:val="16"/>
  </w:style>
  <w:style w:type="character" w:customStyle="1" w:styleId="aff">
    <w:name w:val="Нижний колонтитул Знак"/>
    <w:basedOn w:val="16"/>
  </w:style>
  <w:style w:type="character" w:customStyle="1" w:styleId="17">
    <w:name w:val="Знак сноски1"/>
    <w:rPr>
      <w:vertAlign w:val="superscript"/>
    </w:rPr>
  </w:style>
  <w:style w:type="character" w:customStyle="1" w:styleId="aff0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8">
    <w:name w:val="Знак концевой сноски1"/>
    <w:rPr>
      <w:vertAlign w:val="superscript"/>
    </w:rPr>
  </w:style>
  <w:style w:type="character" w:customStyle="1" w:styleId="26">
    <w:name w:val="Знак сноски2"/>
    <w:rPr>
      <w:vertAlign w:val="superscript"/>
    </w:rPr>
  </w:style>
  <w:style w:type="character" w:customStyle="1" w:styleId="27">
    <w:name w:val="Знак концевой сноски2"/>
    <w:rPr>
      <w:vertAlign w:val="superscript"/>
    </w:rPr>
  </w:style>
  <w:style w:type="paragraph" w:customStyle="1" w:styleId="aff1">
    <w:name w:val="Заголовок"/>
    <w:basedOn w:val="a"/>
    <w:next w:val="aff2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2">
    <w:name w:val="Body Text"/>
    <w:basedOn w:val="a"/>
    <w:link w:val="aff3"/>
    <w:pPr>
      <w:spacing w:after="14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f3">
    <w:name w:val="Основной текст Знак"/>
    <w:link w:val="aff2"/>
    <w:rPr>
      <w:rFonts w:ascii="Calibri" w:hAnsi="Calibri" w:cs="Calibri"/>
      <w:sz w:val="22"/>
      <w:szCs w:val="22"/>
      <w:lang w:eastAsia="zh-CN"/>
    </w:rPr>
  </w:style>
  <w:style w:type="paragraph" w:styleId="aff4">
    <w:name w:val="List"/>
    <w:basedOn w:val="aff2"/>
    <w:rPr>
      <w:rFonts w:cs="Mangal"/>
    </w:rPr>
  </w:style>
  <w:style w:type="paragraph" w:customStyle="1" w:styleId="34">
    <w:name w:val="Указатель3"/>
    <w:basedOn w:val="a"/>
    <w:pPr>
      <w:suppressLineNumbers/>
      <w:spacing w:after="200" w:line="276" w:lineRule="auto"/>
    </w:pPr>
    <w:rPr>
      <w:rFonts w:cs="Mangal"/>
      <w:sz w:val="22"/>
      <w:szCs w:val="22"/>
      <w:lang w:eastAsia="zh-CN"/>
    </w:rPr>
  </w:style>
  <w:style w:type="paragraph" w:customStyle="1" w:styleId="28">
    <w:name w:val="Название объекта2"/>
    <w:basedOn w:val="a"/>
    <w:pPr>
      <w:suppressLineNumbers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29">
    <w:name w:val="Указатель2"/>
    <w:basedOn w:val="a"/>
    <w:pPr>
      <w:suppressLineNumbers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19">
    <w:name w:val="Название объекта1"/>
    <w:basedOn w:val="a"/>
    <w:pPr>
      <w:suppressLineNumbers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a">
    <w:name w:val="Указатель1"/>
    <w:basedOn w:val="a"/>
    <w:pPr>
      <w:suppressLineNumbers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LO-Normal">
    <w:name w:val="LO-Normal"/>
    <w:pPr>
      <w:widowControl w:val="0"/>
    </w:pPr>
    <w:rPr>
      <w:lang w:eastAsia="zh-CN"/>
    </w:rPr>
  </w:style>
  <w:style w:type="paragraph" w:customStyle="1" w:styleId="FR1">
    <w:name w:val="FR1"/>
    <w:pPr>
      <w:widowControl w:val="0"/>
      <w:spacing w:line="312" w:lineRule="auto"/>
      <w:ind w:left="160" w:firstLine="500"/>
    </w:pPr>
    <w:rPr>
      <w:rFonts w:ascii="Arial Narrow" w:hAnsi="Arial Narrow" w:cs="Arial Narrow"/>
      <w:b/>
      <w:bCs/>
      <w:i/>
      <w:iCs/>
      <w:sz w:val="18"/>
      <w:szCs w:val="18"/>
      <w:lang w:eastAsia="zh-CN"/>
    </w:rPr>
  </w:style>
  <w:style w:type="paragraph" w:customStyle="1" w:styleId="aff5">
    <w:name w:val="Содержимое врезки"/>
    <w:basedOn w:val="a"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f6">
    <w:name w:val="Содержимое таблицы"/>
    <w:basedOn w:val="a"/>
    <w:pPr>
      <w:suppressLineNumber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28</Pages>
  <Words>8302</Words>
  <Characters>47328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INKO Systems Ltd</Company>
  <LinksUpToDate>false</LinksUpToDate>
  <CharactersWithSpaces>55519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Оксана Ковальская</dc:creator>
  <cp:lastModifiedBy>Александр Клос</cp:lastModifiedBy>
  <cp:revision>115</cp:revision>
  <dcterms:created xsi:type="dcterms:W3CDTF">2021-03-22T12:23:00Z</dcterms:created>
  <dcterms:modified xsi:type="dcterms:W3CDTF">2025-12-04T05:59:00Z</dcterms:modified>
  <cp:version>1048576</cp:version>
</cp:coreProperties>
</file>