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E5" w:rsidRDefault="00A328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328E5" w:rsidRDefault="00A328E5">
      <w:pPr>
        <w:pStyle w:val="ConsPlusNormal"/>
        <w:outlineLvl w:val="0"/>
      </w:pPr>
    </w:p>
    <w:p w:rsidR="00A328E5" w:rsidRDefault="00A328E5">
      <w:pPr>
        <w:pStyle w:val="ConsPlusTitle"/>
        <w:jc w:val="center"/>
        <w:outlineLvl w:val="0"/>
      </w:pPr>
      <w:r>
        <w:t>ДУМА ГОРОДА ПЫТЬ-ЯХА</w:t>
      </w:r>
    </w:p>
    <w:p w:rsidR="00A328E5" w:rsidRDefault="00A328E5">
      <w:pPr>
        <w:pStyle w:val="ConsPlusTitle"/>
        <w:jc w:val="center"/>
      </w:pPr>
      <w:r>
        <w:t>ШЕСТОГО СОЗЫВА</w:t>
      </w:r>
    </w:p>
    <w:p w:rsidR="00A328E5" w:rsidRDefault="00A328E5">
      <w:pPr>
        <w:pStyle w:val="ConsPlusTitle"/>
        <w:jc w:val="center"/>
      </w:pPr>
    </w:p>
    <w:p w:rsidR="00A328E5" w:rsidRDefault="00A328E5">
      <w:pPr>
        <w:pStyle w:val="ConsPlusTitle"/>
        <w:jc w:val="center"/>
      </w:pPr>
      <w:r>
        <w:t>РЕШЕНИЕ</w:t>
      </w:r>
    </w:p>
    <w:p w:rsidR="00A328E5" w:rsidRDefault="00A328E5">
      <w:pPr>
        <w:pStyle w:val="ConsPlusTitle"/>
        <w:jc w:val="center"/>
      </w:pPr>
      <w:r>
        <w:t>от 30 июля 2021 г. N 415</w:t>
      </w:r>
    </w:p>
    <w:p w:rsidR="00A328E5" w:rsidRDefault="00A328E5">
      <w:pPr>
        <w:pStyle w:val="ConsPlusTitle"/>
        <w:jc w:val="center"/>
      </w:pPr>
    </w:p>
    <w:p w:rsidR="00A328E5" w:rsidRDefault="00A328E5">
      <w:pPr>
        <w:pStyle w:val="ConsPlusTitle"/>
        <w:jc w:val="center"/>
      </w:pPr>
      <w:r>
        <w:t>ОБ УТВЕРЖДЕНИИ ПОЛОЖЕНИЯ О МУНИЦИПАЛЬНОМ ЗЕМЕЛЬНОМ КОНТРОЛЕ</w:t>
      </w:r>
    </w:p>
    <w:p w:rsidR="00A328E5" w:rsidRDefault="00A328E5">
      <w:pPr>
        <w:pStyle w:val="ConsPlusTitle"/>
        <w:jc w:val="center"/>
      </w:pPr>
      <w:r>
        <w:t>В ГРАНИЦАХ ГОРОДА ПЫТЬ-ЯХА</w:t>
      </w:r>
    </w:p>
    <w:p w:rsidR="00A328E5" w:rsidRDefault="00A328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28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8E5" w:rsidRDefault="00A328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8E5" w:rsidRDefault="00A328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8E5" w:rsidRDefault="00A328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8E5" w:rsidRDefault="00A328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Пыть-Яха от 15.07.2022 </w:t>
            </w:r>
            <w:hyperlink r:id="rId5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A328E5" w:rsidRDefault="00A328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6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14.11.2024 </w:t>
            </w:r>
            <w:hyperlink r:id="rId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30.06.2025 </w:t>
            </w:r>
            <w:hyperlink r:id="rId8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8E5" w:rsidRDefault="00A328E5">
            <w:pPr>
              <w:pStyle w:val="ConsPlusNormal"/>
            </w:pPr>
          </w:p>
        </w:tc>
      </w:tr>
    </w:tbl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72</w:t>
        </w:r>
      </w:hyperlink>
      <w:r>
        <w:t xml:space="preserve"> Земельного кодекса Российской Федерации, </w:t>
      </w:r>
      <w:hyperlink r:id="rId10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11">
        <w:r>
          <w:rPr>
            <w:color w:val="0000FF"/>
          </w:rPr>
          <w:t>пунктом 26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города Пыть-Яха, </w:t>
      </w:r>
      <w:hyperlink r:id="rId13">
        <w:r>
          <w:rPr>
            <w:color w:val="0000FF"/>
          </w:rPr>
          <w:t>распоряжением</w:t>
        </w:r>
      </w:hyperlink>
      <w:r>
        <w:t xml:space="preserve"> Губернатора Ханты-Мансийского автономного округа - Югры от 23.04.2021 N 113-рг "О планах-графиках подготовки правовых актов в целях реализации Федерального закона от 31.07.2020 N 248-ФЗ "О государственном контроле (надзоре) и муниципальном контроле в Российской Федерации", Дума города решила: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Положение</w:t>
        </w:r>
      </w:hyperlink>
      <w:r>
        <w:t xml:space="preserve"> о муниципальном земельном контроле в границах города Пыть-Яха,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и применяется к отношениям, возникающим с 01.09.2021.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Normal"/>
        <w:jc w:val="right"/>
      </w:pPr>
      <w:r>
        <w:t>Председатель Думы</w:t>
      </w:r>
    </w:p>
    <w:p w:rsidR="00A328E5" w:rsidRDefault="00A328E5">
      <w:pPr>
        <w:pStyle w:val="ConsPlusNormal"/>
        <w:jc w:val="right"/>
      </w:pPr>
      <w:r>
        <w:t>города Пыть-Яха</w:t>
      </w:r>
    </w:p>
    <w:p w:rsidR="00A328E5" w:rsidRDefault="00A328E5">
      <w:pPr>
        <w:pStyle w:val="ConsPlusNormal"/>
        <w:jc w:val="right"/>
      </w:pPr>
      <w:r>
        <w:t>М.П.ГЛАДКОВА</w:t>
      </w:r>
    </w:p>
    <w:p w:rsidR="00A328E5" w:rsidRDefault="00A328E5">
      <w:pPr>
        <w:pStyle w:val="ConsPlusNormal"/>
        <w:jc w:val="right"/>
      </w:pPr>
    </w:p>
    <w:p w:rsidR="00A328E5" w:rsidRDefault="00A328E5">
      <w:pPr>
        <w:pStyle w:val="ConsPlusNormal"/>
        <w:jc w:val="right"/>
      </w:pPr>
      <w:r>
        <w:t>Глава</w:t>
      </w:r>
    </w:p>
    <w:p w:rsidR="00A328E5" w:rsidRDefault="00A328E5">
      <w:pPr>
        <w:pStyle w:val="ConsPlusNormal"/>
        <w:jc w:val="right"/>
      </w:pPr>
      <w:r>
        <w:t>города Пыть-Яха</w:t>
      </w:r>
    </w:p>
    <w:p w:rsidR="00A328E5" w:rsidRDefault="00A328E5">
      <w:pPr>
        <w:pStyle w:val="ConsPlusNormal"/>
        <w:jc w:val="right"/>
      </w:pPr>
      <w:r>
        <w:t>А.Н.МОРОЗОВ</w:t>
      </w: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  <w:bookmarkStart w:id="0" w:name="_GoBack"/>
      <w:bookmarkEnd w:id="0"/>
    </w:p>
    <w:p w:rsidR="00A328E5" w:rsidRDefault="00A328E5">
      <w:pPr>
        <w:pStyle w:val="ConsPlusNormal"/>
        <w:jc w:val="right"/>
        <w:outlineLvl w:val="0"/>
      </w:pPr>
      <w:r>
        <w:t>Приложение</w:t>
      </w:r>
    </w:p>
    <w:p w:rsidR="00A328E5" w:rsidRDefault="00A328E5">
      <w:pPr>
        <w:pStyle w:val="ConsPlusNormal"/>
        <w:jc w:val="right"/>
      </w:pPr>
      <w:r>
        <w:t>к решению Думы города Пыть-Яха</w:t>
      </w:r>
    </w:p>
    <w:p w:rsidR="00A328E5" w:rsidRDefault="00A328E5">
      <w:pPr>
        <w:pStyle w:val="ConsPlusNormal"/>
        <w:jc w:val="right"/>
      </w:pPr>
      <w:r>
        <w:t>от 30.07.2021 N 415</w:t>
      </w:r>
    </w:p>
    <w:p w:rsidR="00A328E5" w:rsidRDefault="00A328E5">
      <w:pPr>
        <w:pStyle w:val="ConsPlusNormal"/>
      </w:pPr>
    </w:p>
    <w:p w:rsidR="00A328E5" w:rsidRPr="00835712" w:rsidRDefault="00A328E5">
      <w:pPr>
        <w:pStyle w:val="ConsPlusTitle"/>
        <w:jc w:val="center"/>
      </w:pPr>
      <w:bookmarkStart w:id="1" w:name="P34"/>
      <w:bookmarkEnd w:id="1"/>
      <w:r w:rsidRPr="00835712">
        <w:t>ПОЛОЖЕНИЕ</w:t>
      </w:r>
    </w:p>
    <w:p w:rsidR="00A328E5" w:rsidRPr="00835712" w:rsidRDefault="00A328E5">
      <w:pPr>
        <w:pStyle w:val="ConsPlusTitle"/>
        <w:jc w:val="center"/>
      </w:pPr>
      <w:r w:rsidRPr="00835712">
        <w:t>О МУНИЦИПАЛЬНОМ ЗЕМЕЛЬНОМ КОНТРОЛЕ В ГРАНИЦАХ ГОРОДА</w:t>
      </w:r>
    </w:p>
    <w:p w:rsidR="00A328E5" w:rsidRDefault="00A328E5">
      <w:pPr>
        <w:pStyle w:val="ConsPlusTitle"/>
        <w:jc w:val="center"/>
      </w:pPr>
      <w:r w:rsidRPr="00835712">
        <w:t>ПЫТЬ-ЯХА (</w:t>
      </w:r>
      <w:r>
        <w:t>ДАЛЕЕ - ПОЛОЖЕНИЕ)</w:t>
      </w:r>
    </w:p>
    <w:p w:rsidR="00A328E5" w:rsidRDefault="00A328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28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8E5" w:rsidRDefault="00A328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8E5" w:rsidRDefault="00A328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8E5" w:rsidRDefault="00A328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8E5" w:rsidRDefault="00A328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Пыть-Яха от 30.06.2025 N 355)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8E5" w:rsidRDefault="00A328E5">
            <w:pPr>
              <w:pStyle w:val="ConsPlusNormal"/>
            </w:pPr>
          </w:p>
        </w:tc>
      </w:tr>
    </w:tbl>
    <w:p w:rsidR="00A328E5" w:rsidRDefault="00A328E5">
      <w:pPr>
        <w:pStyle w:val="ConsPlusNormal"/>
        <w:jc w:val="center"/>
      </w:pPr>
    </w:p>
    <w:p w:rsidR="00A328E5" w:rsidRDefault="00A328E5">
      <w:pPr>
        <w:pStyle w:val="ConsPlusTitle"/>
        <w:jc w:val="center"/>
        <w:outlineLvl w:val="1"/>
      </w:pPr>
      <w:r>
        <w:t>1. Общие положения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Normal"/>
        <w:ind w:firstLine="540"/>
        <w:jc w:val="both"/>
      </w:pPr>
      <w:r>
        <w:t>1.1. Положение устанавливает порядок организации и осуществления муниципального земельного контроля в границах города Пыть-Яха (далее - муниципальный контроль).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1.3. Муниципальный контроль осуществляет администрация города Пыть-Яха в лице отдела муниципального контроля администрации города Пыть-Яха (далее - контрольный орган).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1.4. Объектами муниципального контроля (далее - объект контроля) являются: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1.5. Учет объектов контроля осуществляется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248-ФЗ, Положением посредством: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формирования перечня объектов контроля, размещенного на официальном сайте администрации города Пыть-Яха в информационно-телекоммуникационной сети "Интернет" (далее - сеть "Интернет");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1.6. 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1.7. Муниципальный контроль осуществляется посредством проведения: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профилактических мероприятий;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контрольных мероприятий со взаимодействием с контролируемым лицом;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контрольных мероприятий без взаимодействия с контролируемым лицом.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1.8. Муниципальный контроль осуществляют следующие должностные лица: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руководитель контрольного органа;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заместитель руководителя контрольного органа;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1.9. Принятие решений о проведении контрольных и профилактических мероприятий осуществляет руководитель контрольного органа, а в случае его отсутствия - лицо, исполняющее его обязанности (далее - руководитель контрольного органа, уполномоченное лицо контрольного органа).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Title"/>
        <w:jc w:val="center"/>
        <w:outlineLvl w:val="1"/>
      </w:pPr>
      <w:r>
        <w:t>2. Управление рисками причинения вреда (ущерба)</w:t>
      </w:r>
    </w:p>
    <w:p w:rsidR="00A328E5" w:rsidRDefault="00A328E5">
      <w:pPr>
        <w:pStyle w:val="ConsPlusTitle"/>
        <w:jc w:val="center"/>
      </w:pPr>
      <w:r>
        <w:t>охраняемым законом ценностям при осуществлении</w:t>
      </w:r>
    </w:p>
    <w:p w:rsidR="00A328E5" w:rsidRDefault="00A328E5">
      <w:pPr>
        <w:pStyle w:val="ConsPlusTitle"/>
        <w:jc w:val="center"/>
      </w:pPr>
      <w:r>
        <w:t>муниципального контроля</w:t>
      </w:r>
    </w:p>
    <w:p w:rsidR="00A328E5" w:rsidRDefault="00A328E5">
      <w:pPr>
        <w:pStyle w:val="ConsPlusNormal"/>
        <w:jc w:val="center"/>
      </w:pPr>
    </w:p>
    <w:p w:rsidR="00A328E5" w:rsidRDefault="00A328E5">
      <w:pPr>
        <w:pStyle w:val="ConsPlusNormal"/>
        <w:ind w:firstLine="540"/>
        <w:jc w:val="both"/>
      </w:pPr>
      <w: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7">
        <w:r>
          <w:rPr>
            <w:color w:val="0000FF"/>
          </w:rPr>
          <w:t>главой 5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2.3. Объекты контроля подлежат отнесению к категориям среднего, умеренного и низкого риска в соответствии с </w:t>
      </w:r>
      <w:hyperlink w:anchor="P298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(далее - критерии риска), указанными в приложении к Положению.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2.4. 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органом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2.5. Допустимый уровень риска причинения вреда (ущерба) закреплен в ключевых показателях вида муниципального контроля, утвержденных решением Думы города Пыть-Яха.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утвержденным решением Думы города Пыть-Яха.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</w:t>
      </w:r>
      <w:hyperlink w:anchor="P298">
        <w:r>
          <w:rPr>
            <w:color w:val="0000FF"/>
          </w:rPr>
          <w:t>критериями</w:t>
        </w:r>
      </w:hyperlink>
      <w:r>
        <w:t xml:space="preserve"> риска согласно приложению к Положению.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A328E5" w:rsidRDefault="00A328E5">
      <w:pPr>
        <w:pStyle w:val="ConsPlusTitle"/>
        <w:jc w:val="center"/>
      </w:pPr>
      <w:r>
        <w:t>охраняемым законом ценностям</w:t>
      </w:r>
    </w:p>
    <w:p w:rsidR="00A328E5" w:rsidRDefault="00A328E5">
      <w:pPr>
        <w:pStyle w:val="ConsPlusNormal"/>
        <w:jc w:val="center"/>
      </w:pPr>
    </w:p>
    <w:p w:rsidR="00A328E5" w:rsidRDefault="00A328E5">
      <w:pPr>
        <w:pStyle w:val="ConsPlusNormal"/>
        <w:ind w:firstLine="540"/>
        <w:jc w:val="both"/>
      </w:pPr>
      <w: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администрации города Пыть-Яха в сети "Интернет".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3.3. Контрольный орган вправе проводить профилактические мероприятия, не предусмотренные Программой профилактики.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объявление предостережения;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консультирование;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профилактический визит.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3.5. Информирование осуществляется должностными лицами контрольного органа посредством размещения сведений, предусмотренных </w:t>
      </w:r>
      <w:hyperlink r:id="rId18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администрации города Пыть-Яха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Размещенные сведения поддерживаются в актуальном состоянии и обновляются в срок не позднее 5 рабочих дней с момента изменения.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3.6. Предостережение о недопустимости нарушения обязательных требований (далее - предостережение) контрольный орган объявляет контролируемому лицу в порядке, предусмотренном </w:t>
      </w:r>
      <w:hyperlink r:id="rId19">
        <w:r>
          <w:rPr>
            <w:color w:val="0000FF"/>
          </w:rPr>
          <w:t>статьей 49</w:t>
        </w:r>
      </w:hyperlink>
      <w:r>
        <w:t xml:space="preserve"> Федерального закона N 248-ФЗ,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Предостережение составляется по </w:t>
      </w:r>
      <w:hyperlink r:id="rId20">
        <w:r>
          <w:rPr>
            <w:color w:val="0000FF"/>
          </w:rPr>
          <w:t>форме</w:t>
        </w:r>
      </w:hyperlink>
      <w:r>
        <w:t>, утвержденной приказом Министерства экономического развития Российской Федерации от 31.03.2021 N 151 "О типовых формах документов, используемых контрольным (надзорным) органом", в письменной форме или в форме электронного документа.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Объявленное предостережение контрольный орган размещает в момент вынесения в Федеральной государственной информационной системе "Единый реестр контрольных (надзорных) мероприятий" (далее - ЕРКНМ) </w:t>
      </w:r>
      <w:r>
        <w:rPr>
          <w:highlight w:val="yellow"/>
        </w:rPr>
        <w:t>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объявления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официальную электронную почту администрации города Пыть-Яха adm@py86ru.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Возражение составляется контролируемым лицом в произвольной форме и должно содержать следующую информацию: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наименование контролируемого лица;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дату и номер полученного предостережения;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желаемый способ получения ответа по итогам рассмотрения возражения;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дату направления возражения.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Во</w:t>
      </w:r>
      <w:r>
        <w:rPr>
          <w:highlight w:val="yellow"/>
        </w:rPr>
        <w:t>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rPr>
          <w:highlight w:val="yellow"/>
        </w:rPr>
        <w:t>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Консультирование осуществляется без взимания платы.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Время консультирования не должно превышать 15 минут.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Консультирование осуществляется по следующим вопросам: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организация и осуществление муниципального контроля;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порядок осуществления профилактических, контрольных мероприятий, установленных настоящим Положением;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обжалования решений контрольных органов, действий (бездействия) их должностных лиц;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применение мер ответственности за нарушение обязательных требований, предусмотренных действующим законодательством.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Консультирование в письменной форме осуществляется инспектором в сроки, установленные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следующих случаях: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Пыть-Яха в сети "Интернет" письменного разъяснения, подписанного уполномоченным должностным лицом.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контрольного органа (обязательный профилактический визит) проводится в порядке, установленном </w:t>
      </w:r>
      <w:hyperlink r:id="rId22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контролируемого лица проводится в порядке, установленном </w:t>
      </w:r>
      <w:hyperlink r:id="rId23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Title"/>
        <w:jc w:val="center"/>
        <w:outlineLvl w:val="1"/>
      </w:pPr>
      <w:r>
        <w:t>4. Осуществление муниципального контроля</w:t>
      </w:r>
    </w:p>
    <w:p w:rsidR="00A328E5" w:rsidRDefault="00A328E5">
      <w:pPr>
        <w:pStyle w:val="ConsPlusNormal"/>
        <w:jc w:val="center"/>
      </w:pPr>
    </w:p>
    <w:p w:rsidR="00A328E5" w:rsidRDefault="00A328E5">
      <w:pPr>
        <w:pStyle w:val="ConsPlusNormal"/>
        <w:ind w:firstLine="540"/>
        <w:jc w:val="both"/>
      </w:pPr>
      <w: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инспекционный визит;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рейдовый 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документарная проверка;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выездная проверка.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совершает действия, предусмотренные </w:t>
      </w:r>
      <w:hyperlink r:id="rId24">
        <w:r>
          <w:rPr>
            <w:color w:val="0000FF"/>
          </w:rPr>
          <w:t>частью 2 статьи 29</w:t>
        </w:r>
      </w:hyperlink>
      <w:r>
        <w:t xml:space="preserve"> Федерального закона N 248-ФЗ;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принимает решения, предусмотренные </w:t>
      </w:r>
      <w:hyperlink r:id="rId25">
        <w:r>
          <w:rPr>
            <w:color w:val="0000FF"/>
          </w:rPr>
          <w:t>частью 2 статьи 90</w:t>
        </w:r>
      </w:hyperlink>
      <w:r>
        <w:t xml:space="preserve"> Федерального закона N 248-ФЗ;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4.5. При осуществлении муниципального контроля плановые контрольные мероприятия не проводятся. Контрольные мероприятия осуществляются на внеплановой основе.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4.6.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</w:t>
      </w:r>
      <w:hyperlink r:id="rId26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4.7. Инспекционный визит проводится в порядке и в сроки, установленные </w:t>
      </w:r>
      <w:hyperlink r:id="rId27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опрос;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получение письменных объяснений;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инструментальное обследование;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8">
        <w:r>
          <w:rPr>
            <w:color w:val="0000FF"/>
          </w:rPr>
          <w:t>пунктами 3</w:t>
        </w:r>
      </w:hyperlink>
      <w:r>
        <w:t xml:space="preserve">, </w:t>
      </w:r>
      <w:hyperlink r:id="rId29">
        <w:r>
          <w:rPr>
            <w:color w:val="0000FF"/>
          </w:rPr>
          <w:t>4</w:t>
        </w:r>
      </w:hyperlink>
      <w:r>
        <w:t xml:space="preserve">, </w:t>
      </w:r>
      <w:hyperlink r:id="rId30">
        <w:r>
          <w:rPr>
            <w:color w:val="0000FF"/>
          </w:rPr>
          <w:t>6</w:t>
        </w:r>
      </w:hyperlink>
      <w:r>
        <w:t xml:space="preserve">, </w:t>
      </w:r>
      <w:hyperlink r:id="rId31">
        <w:r>
          <w:rPr>
            <w:color w:val="0000FF"/>
          </w:rPr>
          <w:t>8 части 1</w:t>
        </w:r>
      </w:hyperlink>
      <w:r>
        <w:t xml:space="preserve">, </w:t>
      </w:r>
      <w:hyperlink r:id="rId32">
        <w:r>
          <w:rPr>
            <w:color w:val="0000FF"/>
          </w:rPr>
          <w:t>частью 3 статьи 57</w:t>
        </w:r>
      </w:hyperlink>
      <w:r>
        <w:t xml:space="preserve"> и </w:t>
      </w:r>
      <w:hyperlink r:id="rId33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4.8. Рейдовый осмотр проводится в порядке и в сроки, установленные </w:t>
      </w:r>
      <w:hyperlink r:id="rId34">
        <w:r>
          <w:rPr>
            <w:color w:val="0000FF"/>
          </w:rPr>
          <w:t>статьей 71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рейдового осмотра могут совершаться следующие контрольные действия: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досмотр;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опрос;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8) испытание;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9) экспертиза;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10) эксперимент.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35">
        <w:r>
          <w:rPr>
            <w:color w:val="0000FF"/>
          </w:rPr>
          <w:t>пунктами 3</w:t>
        </w:r>
      </w:hyperlink>
      <w:r>
        <w:t xml:space="preserve">, </w:t>
      </w:r>
      <w:hyperlink r:id="rId36">
        <w:r>
          <w:rPr>
            <w:color w:val="0000FF"/>
          </w:rPr>
          <w:t>4</w:t>
        </w:r>
      </w:hyperlink>
      <w:r>
        <w:t xml:space="preserve">, </w:t>
      </w:r>
      <w:hyperlink r:id="rId37">
        <w:r>
          <w:rPr>
            <w:color w:val="0000FF"/>
          </w:rPr>
          <w:t>6</w:t>
        </w:r>
      </w:hyperlink>
      <w:r>
        <w:t xml:space="preserve">, </w:t>
      </w:r>
      <w:hyperlink r:id="rId38">
        <w:r>
          <w:rPr>
            <w:color w:val="0000FF"/>
          </w:rPr>
          <w:t>8 части 1</w:t>
        </w:r>
      </w:hyperlink>
      <w:r>
        <w:t xml:space="preserve">, </w:t>
      </w:r>
      <w:hyperlink r:id="rId39">
        <w:r>
          <w:rPr>
            <w:color w:val="0000FF"/>
          </w:rPr>
          <w:t>частью 3 статьи 57</w:t>
        </w:r>
      </w:hyperlink>
      <w:r>
        <w:t xml:space="preserve"> и </w:t>
      </w:r>
      <w:hyperlink r:id="rId40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4.9. Документарная проверка проводится в порядке и в сроки, установленные </w:t>
      </w:r>
      <w:hyperlink r:id="rId41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получение письменных объяснений;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истребование документов;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экспертиза.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42">
        <w:r>
          <w:rPr>
            <w:color w:val="0000FF"/>
          </w:rPr>
          <w:t>пунктами 3</w:t>
        </w:r>
      </w:hyperlink>
      <w:r>
        <w:t xml:space="preserve">, </w:t>
      </w:r>
      <w:hyperlink r:id="rId43">
        <w:r>
          <w:rPr>
            <w:color w:val="0000FF"/>
          </w:rPr>
          <w:t>4</w:t>
        </w:r>
      </w:hyperlink>
      <w:r>
        <w:t xml:space="preserve">, </w:t>
      </w:r>
      <w:hyperlink r:id="rId44">
        <w:r>
          <w:rPr>
            <w:color w:val="0000FF"/>
          </w:rPr>
          <w:t>6</w:t>
        </w:r>
      </w:hyperlink>
      <w:r>
        <w:t xml:space="preserve">, </w:t>
      </w:r>
      <w:hyperlink r:id="rId45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4.10. В соответствии со </w:t>
      </w:r>
      <w:hyperlink r:id="rId46">
        <w:r>
          <w:rPr>
            <w:color w:val="0000FF"/>
          </w:rPr>
          <w:t>статьей 73</w:t>
        </w:r>
      </w:hyperlink>
      <w:r>
        <w:t xml:space="preserve">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47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выездной проверки могут совершаться следующие контрольные действия: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досмотр;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опрос;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8) испытание;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9) экспертиза;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10) эксперимент.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48">
        <w:r>
          <w:rPr>
            <w:color w:val="0000FF"/>
          </w:rPr>
          <w:t>пунктами 3</w:t>
        </w:r>
      </w:hyperlink>
      <w:r>
        <w:t xml:space="preserve">, </w:t>
      </w:r>
      <w:hyperlink r:id="rId49">
        <w:r>
          <w:rPr>
            <w:color w:val="0000FF"/>
          </w:rPr>
          <w:t>4</w:t>
        </w:r>
      </w:hyperlink>
      <w:r>
        <w:t xml:space="preserve">, </w:t>
      </w:r>
      <w:hyperlink r:id="rId50">
        <w:r>
          <w:rPr>
            <w:color w:val="0000FF"/>
          </w:rPr>
          <w:t>6</w:t>
        </w:r>
      </w:hyperlink>
      <w:r>
        <w:t xml:space="preserve">, </w:t>
      </w:r>
      <w:hyperlink r:id="rId51">
        <w:r>
          <w:rPr>
            <w:color w:val="0000FF"/>
          </w:rPr>
          <w:t>8 части 1</w:t>
        </w:r>
      </w:hyperlink>
      <w:r>
        <w:t xml:space="preserve">, </w:t>
      </w:r>
      <w:hyperlink r:id="rId52">
        <w:r>
          <w:rPr>
            <w:color w:val="0000FF"/>
          </w:rPr>
          <w:t>частью 3 статьи 57</w:t>
        </w:r>
      </w:hyperlink>
      <w:r>
        <w:t xml:space="preserve"> и </w:t>
      </w:r>
      <w:hyperlink r:id="rId53">
        <w:r>
          <w:rPr>
            <w:color w:val="0000FF"/>
          </w:rPr>
          <w:t>частью 12</w:t>
        </w:r>
      </w:hyperlink>
      <w:r>
        <w:t xml:space="preserve"> и </w:t>
      </w:r>
      <w:hyperlink r:id="rId54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4.11. Без взаимодействия с контролируемым лицом осуществляются следующие контрольные мероприятия: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наблюдение за соблюдением обязательных требований;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выездное обследование.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4.12. Наблюдение за соблюдением обязательных требований (мониторинг безопасности) проводится в порядке, установленном </w:t>
      </w:r>
      <w:hyperlink r:id="rId55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4.13. В случае выявления в ходе проведения контрольного мероприятия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Должностные лица контрольного органа направляют в орган государственного земельного надзора копию указанного акта, составленного в результате проведения контрольного мероприятия в рамках осуществления муниципального контроля, проведенного во взаимодействии с контролируемым лицом.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Должностные лица контрольного органа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4.14. Выездное обследование проводится в порядке, установленном </w:t>
      </w:r>
      <w:hyperlink r:id="rId57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осмотр;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отбор проб (образцов);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инструментальное обследование (с применением видеозаписи);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испытание;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5) экспертиза.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4.15.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временная нетрудоспособность;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нахождение за пределами Российской Федерации;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административный арест;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4) избрание в отношении подозреваемого (обвиняемого)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5)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Информация контролируемого лица должна содержать: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1) описание обстоятельств и их продолжительность;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2)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4.16. Осмотр осуществляется в порядке, установленном </w:t>
      </w:r>
      <w:hyperlink r:id="rId58">
        <w:r>
          <w:rPr>
            <w:color w:val="0000FF"/>
          </w:rPr>
          <w:t>статьей 76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4.17. Досмотр осуществляется в порядке, установленном </w:t>
      </w:r>
      <w:hyperlink r:id="rId59">
        <w:r>
          <w:rPr>
            <w:color w:val="0000FF"/>
          </w:rPr>
          <w:t>статьей 77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Досмотр может проводиться при осуществлении рейдового осмотра и выездной проверки.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4.18. Опрос осуществляется в порядке, установленном </w:t>
      </w:r>
      <w:hyperlink r:id="rId60">
        <w:r>
          <w:rPr>
            <w:color w:val="0000FF"/>
          </w:rPr>
          <w:t>статьей 78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Опрос может проводиться при осуществлении инспекционного визита, рейдового осмотра и выездной проверки.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4.19. Получение письменных объяснений осуществляется в порядке, установленном </w:t>
      </w:r>
      <w:hyperlink r:id="rId61">
        <w:r>
          <w:rPr>
            <w:color w:val="0000FF"/>
          </w:rPr>
          <w:t>статьей 79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4.20. Истребование документов осуществляется в порядке, установленном </w:t>
      </w:r>
      <w:hyperlink r:id="rId62">
        <w:r>
          <w:rPr>
            <w:color w:val="0000FF"/>
          </w:rPr>
          <w:t>статьей 80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4.21. Отбор проб (образцов) осуществляется в соответствии со </w:t>
      </w:r>
      <w:hyperlink r:id="rId63">
        <w:r>
          <w:rPr>
            <w:color w:val="0000FF"/>
          </w:rPr>
          <w:t>статьей 81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Информация об отборе проб (образцов) включается в акт контрольного мероприятия.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4.22. Инструментальное обследование осуществляется в соответствии со </w:t>
      </w:r>
      <w:hyperlink r:id="rId64">
        <w:r>
          <w:rPr>
            <w:color w:val="0000FF"/>
          </w:rPr>
          <w:t>статьей 82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Информация о проведении инструментального обследования включается в акт контрольного мероприятия.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4.23. Испытание осуществляется в соответствии со </w:t>
      </w:r>
      <w:hyperlink r:id="rId65">
        <w:r>
          <w:rPr>
            <w:color w:val="0000FF"/>
          </w:rPr>
          <w:t>статьей 83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Испытание может проводиться при осуществлении рейдового осмотра, выездной проверки, выездного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Информация о проведении испытания включается в акт контрольного мероприятия.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4.24. Экспертиза осуществляется в соответствии со </w:t>
      </w:r>
      <w:hyperlink r:id="rId66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При назначении и проведении экспертизы контролируемые лица имеют право: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информировать контрольный орган о наличии конфликта интересов у лиц, привлекаемых к осуществлению экспертизы;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знакомиться с экспертным заключением.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Экспертиза проводится в следующем порядке: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отбор проб (образцов);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проведение экспертизы отобранной пробы (образца);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Экспертное заключение приобщается к акту контрольного мероприятия.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Место осуществления экспертизы определяется должностным лицом, которое проводит контрольное мероприятие.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4.25. Эксперимент осуществляется в порядке, установленном </w:t>
      </w:r>
      <w:hyperlink r:id="rId67">
        <w:r>
          <w:rPr>
            <w:color w:val="0000FF"/>
          </w:rPr>
          <w:t>статьей 85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Эксперимент может проводиться при осуществлении рейдового осмотра и выездной проверки.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Title"/>
        <w:jc w:val="center"/>
        <w:outlineLvl w:val="1"/>
      </w:pPr>
      <w:r>
        <w:t>5. Результаты контрольного мероприятия</w:t>
      </w:r>
    </w:p>
    <w:p w:rsidR="00A328E5" w:rsidRDefault="00A328E5">
      <w:pPr>
        <w:pStyle w:val="ConsPlusNormal"/>
        <w:jc w:val="center"/>
      </w:pPr>
    </w:p>
    <w:p w:rsidR="00A328E5" w:rsidRDefault="00A328E5">
      <w:pPr>
        <w:pStyle w:val="ConsPlusNormal"/>
        <w:ind w:firstLine="540"/>
        <w:jc w:val="both"/>
      </w:pPr>
      <w: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8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случае, если по результатам проведения такого мероприятия выявлено нарушение обязательных требований, в акте должно быть указано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5.3. Оформление акта производится с учетом требований </w:t>
      </w:r>
      <w:hyperlink r:id="rId69">
        <w:r>
          <w:rPr>
            <w:color w:val="0000FF"/>
          </w:rPr>
          <w:t>пункта 3 статьи 87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</w:t>
      </w:r>
      <w:hyperlink r:id="rId70">
        <w:r>
          <w:rPr>
            <w:color w:val="0000FF"/>
          </w:rPr>
          <w:t>пунктами 6</w:t>
        </w:r>
      </w:hyperlink>
      <w:r>
        <w:t xml:space="preserve"> - </w:t>
      </w:r>
      <w:hyperlink r:id="rId71">
        <w:r>
          <w:rPr>
            <w:color w:val="0000FF"/>
          </w:rPr>
          <w:t>9 части 1 статьи 65</w:t>
        </w:r>
      </w:hyperlink>
      <w:r>
        <w:t xml:space="preserve"> Федерального закона N 248-ФЗ, или в иных случаях, контрольный орган направляет акт контролируемому лицу в порядке, установленном </w:t>
      </w:r>
      <w:hyperlink r:id="rId72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73">
        <w:r>
          <w:rPr>
            <w:color w:val="0000FF"/>
          </w:rPr>
          <w:t>частью 3 статьи 87</w:t>
        </w:r>
      </w:hyperlink>
      <w:r>
        <w:t xml:space="preserve">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</w:t>
      </w:r>
      <w:hyperlink r:id="rId74">
        <w:r>
          <w:rPr>
            <w:color w:val="0000FF"/>
          </w:rPr>
          <w:t>пунктом 2 части 5 статьи 21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5.8. До 31.12.2025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5.9.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</w:t>
      </w:r>
      <w:hyperlink r:id="rId75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5.10.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5.11. Досудебный порядок подачи жалоб, установленный </w:t>
      </w:r>
      <w:hyperlink r:id="rId76">
        <w:r>
          <w:rPr>
            <w:color w:val="0000FF"/>
          </w:rPr>
          <w:t>главой 9</w:t>
        </w:r>
      </w:hyperlink>
      <w:r>
        <w:t xml:space="preserve"> Федерального закона N 248-ФЗ, при осуществлении муниципального контроля не применяется.</w:t>
      </w: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</w:pPr>
    </w:p>
    <w:p w:rsidR="00A328E5" w:rsidRDefault="00A328E5">
      <w:pPr>
        <w:pStyle w:val="ConsPlusNormal"/>
        <w:jc w:val="right"/>
        <w:outlineLvl w:val="1"/>
      </w:pPr>
      <w:r>
        <w:t>Приложение</w:t>
      </w:r>
    </w:p>
    <w:p w:rsidR="00A328E5" w:rsidRDefault="00A328E5">
      <w:pPr>
        <w:pStyle w:val="ConsPlusNormal"/>
        <w:jc w:val="right"/>
      </w:pPr>
      <w:r>
        <w:t>к Положению</w:t>
      </w:r>
    </w:p>
    <w:p w:rsidR="00A328E5" w:rsidRDefault="00A328E5">
      <w:pPr>
        <w:pStyle w:val="ConsPlusNormal"/>
        <w:jc w:val="right"/>
      </w:pPr>
      <w:r>
        <w:t>о муниципальном земельном контроле</w:t>
      </w:r>
    </w:p>
    <w:p w:rsidR="00A328E5" w:rsidRDefault="00A328E5">
      <w:pPr>
        <w:pStyle w:val="ConsPlusNormal"/>
        <w:jc w:val="right"/>
      </w:pPr>
      <w:r>
        <w:t>в границах города Пыть-Яха</w:t>
      </w:r>
    </w:p>
    <w:p w:rsidR="00A328E5" w:rsidRDefault="00A328E5">
      <w:pPr>
        <w:pStyle w:val="ConsPlusNormal"/>
      </w:pPr>
    </w:p>
    <w:p w:rsidR="00A328E5" w:rsidRDefault="00A328E5">
      <w:pPr>
        <w:pStyle w:val="ConsPlusTitle"/>
        <w:jc w:val="center"/>
      </w:pPr>
      <w:bookmarkStart w:id="2" w:name="P298"/>
      <w:bookmarkEnd w:id="2"/>
      <w:r>
        <w:t>КРИТЕРИИ</w:t>
      </w:r>
    </w:p>
    <w:p w:rsidR="00A328E5" w:rsidRDefault="00A328E5">
      <w:pPr>
        <w:pStyle w:val="ConsPlusTitle"/>
        <w:jc w:val="center"/>
      </w:pPr>
      <w:r>
        <w:t>ОТНЕСЕНИЯ ОБЪЕКТОВ КОНТРОЛЯ К ОПРЕДЕЛЕННОЙ КАТЕГОРИИ РИСКА</w:t>
      </w:r>
    </w:p>
    <w:p w:rsidR="00A328E5" w:rsidRDefault="00A328E5">
      <w:pPr>
        <w:pStyle w:val="ConsPlusNormal"/>
      </w:pPr>
    </w:p>
    <w:p w:rsidR="00A328E5" w:rsidRDefault="00A328E5">
      <w:pPr>
        <w:pStyle w:val="ConsPlusNormal"/>
        <w:ind w:firstLine="540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в границах города Пыть-Яха подлежат отнесению к категориям среднего, умеренного и низкого риска.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 xml:space="preserve"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предусмотренном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связанного с: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- нарушением обязательных требований, являющихся предметом муниципального земельного контроля на территории города Пыть-Яха;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- невыполнением в срок законного предписания органа (должностного лица) осуществляющего муниципальный земельный контроль об устранении нарушений законодательства.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должностным лицом контрольного органа предписания об устранении нарушений законодательства.</w:t>
      </w:r>
    </w:p>
    <w:p w:rsidR="00A328E5" w:rsidRDefault="00A328E5">
      <w:pPr>
        <w:pStyle w:val="ConsPlusNormal"/>
        <w:spacing w:before="220"/>
        <w:ind w:firstLine="540"/>
        <w:jc w:val="both"/>
      </w:pPr>
      <w: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Normal"/>
        <w:ind w:firstLine="540"/>
        <w:jc w:val="both"/>
      </w:pPr>
    </w:p>
    <w:p w:rsidR="00A328E5" w:rsidRDefault="00A328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5674" w:rsidRDefault="00D05674"/>
    <w:sectPr w:rsidR="00D05674" w:rsidSect="00E7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5"/>
    <w:rsid w:val="00835712"/>
    <w:rsid w:val="00A328E5"/>
    <w:rsid w:val="00D0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18AA3-7B5C-4D0D-8A6E-025F21F0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2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2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567&amp;dst=101176" TargetMode="External"/><Relationship Id="rId21" Type="http://schemas.openxmlformats.org/officeDocument/2006/relationships/hyperlink" Target="https://login.consultant.ru/link/?req=doc&amp;base=LAW&amp;n=494960" TargetMode="External"/><Relationship Id="rId42" Type="http://schemas.openxmlformats.org/officeDocument/2006/relationships/hyperlink" Target="https://login.consultant.ru/link/?req=doc&amp;base=LAW&amp;n=496567&amp;dst=101410" TargetMode="External"/><Relationship Id="rId47" Type="http://schemas.openxmlformats.org/officeDocument/2006/relationships/hyperlink" Target="https://login.consultant.ru/link/?req=doc&amp;base=LAW&amp;n=496567&amp;dst=100639" TargetMode="External"/><Relationship Id="rId63" Type="http://schemas.openxmlformats.org/officeDocument/2006/relationships/hyperlink" Target="https://login.consultant.ru/link/?req=doc&amp;base=LAW&amp;n=496567&amp;dst=100923" TargetMode="External"/><Relationship Id="rId68" Type="http://schemas.openxmlformats.org/officeDocument/2006/relationships/hyperlink" Target="https://login.consultant.ru/link/?req=doc&amp;base=LAW&amp;n=496567&amp;dst=100980" TargetMode="External"/><Relationship Id="rId16" Type="http://schemas.openxmlformats.org/officeDocument/2006/relationships/hyperlink" Target="https://login.consultant.ru/link/?req=doc&amp;base=LAW&amp;n=496567" TargetMode="External"/><Relationship Id="rId11" Type="http://schemas.openxmlformats.org/officeDocument/2006/relationships/hyperlink" Target="https://login.consultant.ru/link/?req=doc&amp;base=LAW&amp;n=501480&amp;dst=892" TargetMode="External"/><Relationship Id="rId24" Type="http://schemas.openxmlformats.org/officeDocument/2006/relationships/hyperlink" Target="https://login.consultant.ru/link/?req=doc&amp;base=LAW&amp;n=496567&amp;dst=100329" TargetMode="External"/><Relationship Id="rId32" Type="http://schemas.openxmlformats.org/officeDocument/2006/relationships/hyperlink" Target="https://login.consultant.ru/link/?req=doc&amp;base=LAW&amp;n=496567&amp;dst=101414" TargetMode="External"/><Relationship Id="rId37" Type="http://schemas.openxmlformats.org/officeDocument/2006/relationships/hyperlink" Target="https://login.consultant.ru/link/?req=doc&amp;base=LAW&amp;n=496567&amp;dst=100639" TargetMode="External"/><Relationship Id="rId40" Type="http://schemas.openxmlformats.org/officeDocument/2006/relationships/hyperlink" Target="https://login.consultant.ru/link/?req=doc&amp;base=LAW&amp;n=496567&amp;dst=101443" TargetMode="External"/><Relationship Id="rId45" Type="http://schemas.openxmlformats.org/officeDocument/2006/relationships/hyperlink" Target="https://login.consultant.ru/link/?req=doc&amp;base=LAW&amp;n=496567&amp;dst=101412" TargetMode="External"/><Relationship Id="rId53" Type="http://schemas.openxmlformats.org/officeDocument/2006/relationships/hyperlink" Target="https://login.consultant.ru/link/?req=doc&amp;base=LAW&amp;n=496567&amp;dst=101443" TargetMode="External"/><Relationship Id="rId58" Type="http://schemas.openxmlformats.org/officeDocument/2006/relationships/hyperlink" Target="https://login.consultant.ru/link/?req=doc&amp;base=LAW&amp;n=496567&amp;dst=100900" TargetMode="External"/><Relationship Id="rId66" Type="http://schemas.openxmlformats.org/officeDocument/2006/relationships/hyperlink" Target="https://login.consultant.ru/link/?req=doc&amp;base=LAW&amp;n=496567&amp;dst=100942" TargetMode="External"/><Relationship Id="rId74" Type="http://schemas.openxmlformats.org/officeDocument/2006/relationships/hyperlink" Target="https://login.consultant.ru/link/?req=doc&amp;base=LAW&amp;n=496567&amp;dst=101130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60115&amp;dst=100005" TargetMode="External"/><Relationship Id="rId61" Type="http://schemas.openxmlformats.org/officeDocument/2006/relationships/hyperlink" Target="https://login.consultant.ru/link/?req=doc&amp;base=LAW&amp;n=496567&amp;dst=100913" TargetMode="External"/><Relationship Id="rId19" Type="http://schemas.openxmlformats.org/officeDocument/2006/relationships/hyperlink" Target="https://login.consultant.ru/link/?req=doc&amp;base=LAW&amp;n=496567&amp;dst=100547" TargetMode="External"/><Relationship Id="rId14" Type="http://schemas.openxmlformats.org/officeDocument/2006/relationships/hyperlink" Target="https://login.consultant.ru/link/?req=doc&amp;base=RLAW926&amp;n=327738&amp;dst=100005" TargetMode="External"/><Relationship Id="rId22" Type="http://schemas.openxmlformats.org/officeDocument/2006/relationships/hyperlink" Target="https://login.consultant.ru/link/?req=doc&amp;base=LAW&amp;n=496567&amp;dst=101366" TargetMode="External"/><Relationship Id="rId27" Type="http://schemas.openxmlformats.org/officeDocument/2006/relationships/hyperlink" Target="https://login.consultant.ru/link/?req=doc&amp;base=LAW&amp;n=496567&amp;dst=100813" TargetMode="External"/><Relationship Id="rId30" Type="http://schemas.openxmlformats.org/officeDocument/2006/relationships/hyperlink" Target="https://login.consultant.ru/link/?req=doc&amp;base=LAW&amp;n=496567&amp;dst=100639" TargetMode="External"/><Relationship Id="rId35" Type="http://schemas.openxmlformats.org/officeDocument/2006/relationships/hyperlink" Target="https://login.consultant.ru/link/?req=doc&amp;base=LAW&amp;n=496567&amp;dst=101410" TargetMode="External"/><Relationship Id="rId43" Type="http://schemas.openxmlformats.org/officeDocument/2006/relationships/hyperlink" Target="https://login.consultant.ru/link/?req=doc&amp;base=LAW&amp;n=496567&amp;dst=100637" TargetMode="External"/><Relationship Id="rId48" Type="http://schemas.openxmlformats.org/officeDocument/2006/relationships/hyperlink" Target="https://login.consultant.ru/link/?req=doc&amp;base=LAW&amp;n=496567&amp;dst=101410" TargetMode="External"/><Relationship Id="rId56" Type="http://schemas.openxmlformats.org/officeDocument/2006/relationships/hyperlink" Target="https://login.consultant.ru/link/?req=doc&amp;base=LAW&amp;n=496567" TargetMode="External"/><Relationship Id="rId64" Type="http://schemas.openxmlformats.org/officeDocument/2006/relationships/hyperlink" Target="https://login.consultant.ru/link/?req=doc&amp;base=LAW&amp;n=496567&amp;dst=100931" TargetMode="External"/><Relationship Id="rId69" Type="http://schemas.openxmlformats.org/officeDocument/2006/relationships/hyperlink" Target="https://login.consultant.ru/link/?req=doc&amp;base=LAW&amp;n=496567&amp;dst=101258" TargetMode="External"/><Relationship Id="rId77" Type="http://schemas.openxmlformats.org/officeDocument/2006/relationships/hyperlink" Target="https://login.consultant.ru/link/?req=doc&amp;base=LAW&amp;n=511080" TargetMode="External"/><Relationship Id="rId8" Type="http://schemas.openxmlformats.org/officeDocument/2006/relationships/hyperlink" Target="https://login.consultant.ru/link/?req=doc&amp;base=RLAW926&amp;n=327738&amp;dst=100005" TargetMode="External"/><Relationship Id="rId51" Type="http://schemas.openxmlformats.org/officeDocument/2006/relationships/hyperlink" Target="https://login.consultant.ru/link/?req=doc&amp;base=LAW&amp;n=496567&amp;dst=101412" TargetMode="External"/><Relationship Id="rId72" Type="http://schemas.openxmlformats.org/officeDocument/2006/relationships/hyperlink" Target="https://login.consultant.ru/link/?req=doc&amp;base=LAW&amp;n=496567&amp;dst=1002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27012&amp;dst=100862" TargetMode="External"/><Relationship Id="rId17" Type="http://schemas.openxmlformats.org/officeDocument/2006/relationships/hyperlink" Target="https://login.consultant.ru/link/?req=doc&amp;base=LAW&amp;n=496567&amp;dst=100238" TargetMode="External"/><Relationship Id="rId25" Type="http://schemas.openxmlformats.org/officeDocument/2006/relationships/hyperlink" Target="https://login.consultant.ru/link/?req=doc&amp;base=LAW&amp;n=496567&amp;dst=100998" TargetMode="External"/><Relationship Id="rId33" Type="http://schemas.openxmlformats.org/officeDocument/2006/relationships/hyperlink" Target="https://login.consultant.ru/link/?req=doc&amp;base=LAW&amp;n=496567&amp;dst=101443" TargetMode="External"/><Relationship Id="rId38" Type="http://schemas.openxmlformats.org/officeDocument/2006/relationships/hyperlink" Target="https://login.consultant.ru/link/?req=doc&amp;base=LAW&amp;n=496567&amp;dst=101412" TargetMode="External"/><Relationship Id="rId46" Type="http://schemas.openxmlformats.org/officeDocument/2006/relationships/hyperlink" Target="https://login.consultant.ru/link/?req=doc&amp;base=LAW&amp;n=496567&amp;dst=100864" TargetMode="External"/><Relationship Id="rId59" Type="http://schemas.openxmlformats.org/officeDocument/2006/relationships/hyperlink" Target="https://login.consultant.ru/link/?req=doc&amp;base=LAW&amp;n=496567&amp;dst=100905" TargetMode="External"/><Relationship Id="rId67" Type="http://schemas.openxmlformats.org/officeDocument/2006/relationships/hyperlink" Target="https://login.consultant.ru/link/?req=doc&amp;base=LAW&amp;n=496567&amp;dst=100964" TargetMode="External"/><Relationship Id="rId20" Type="http://schemas.openxmlformats.org/officeDocument/2006/relationships/hyperlink" Target="https://login.consultant.ru/link/?req=doc&amp;base=LAW&amp;n=507514&amp;dst=100762" TargetMode="External"/><Relationship Id="rId41" Type="http://schemas.openxmlformats.org/officeDocument/2006/relationships/hyperlink" Target="https://login.consultant.ru/link/?req=doc&amp;base=LAW&amp;n=496567&amp;dst=100851" TargetMode="External"/><Relationship Id="rId54" Type="http://schemas.openxmlformats.org/officeDocument/2006/relationships/hyperlink" Target="https://login.consultant.ru/link/?req=doc&amp;base=LAW&amp;n=496567&amp;dst=9" TargetMode="External"/><Relationship Id="rId62" Type="http://schemas.openxmlformats.org/officeDocument/2006/relationships/hyperlink" Target="https://login.consultant.ru/link/?req=doc&amp;base=LAW&amp;n=496567&amp;dst=100917" TargetMode="External"/><Relationship Id="rId70" Type="http://schemas.openxmlformats.org/officeDocument/2006/relationships/hyperlink" Target="https://login.consultant.ru/link/?req=doc&amp;base=LAW&amp;n=496567&amp;dst=100708" TargetMode="External"/><Relationship Id="rId75" Type="http://schemas.openxmlformats.org/officeDocument/2006/relationships/hyperlink" Target="https://login.consultant.ru/link/?req=doc&amp;base=LAW&amp;n=496567&amp;dst=1009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3619&amp;dst=100005" TargetMode="External"/><Relationship Id="rId15" Type="http://schemas.openxmlformats.org/officeDocument/2006/relationships/hyperlink" Target="https://login.consultant.ru/link/?req=doc&amp;base=LAW&amp;n=496567" TargetMode="External"/><Relationship Id="rId23" Type="http://schemas.openxmlformats.org/officeDocument/2006/relationships/hyperlink" Target="https://login.consultant.ru/link/?req=doc&amp;base=LAW&amp;n=496567&amp;dst=101391" TargetMode="External"/><Relationship Id="rId28" Type="http://schemas.openxmlformats.org/officeDocument/2006/relationships/hyperlink" Target="https://login.consultant.ru/link/?req=doc&amp;base=LAW&amp;n=496567&amp;dst=101410" TargetMode="External"/><Relationship Id="rId36" Type="http://schemas.openxmlformats.org/officeDocument/2006/relationships/hyperlink" Target="https://login.consultant.ru/link/?req=doc&amp;base=LAW&amp;n=496567&amp;dst=100637" TargetMode="External"/><Relationship Id="rId49" Type="http://schemas.openxmlformats.org/officeDocument/2006/relationships/hyperlink" Target="https://login.consultant.ru/link/?req=doc&amp;base=LAW&amp;n=496567&amp;dst=100637" TargetMode="External"/><Relationship Id="rId57" Type="http://schemas.openxmlformats.org/officeDocument/2006/relationships/hyperlink" Target="https://login.consultant.ru/link/?req=doc&amp;base=LAW&amp;n=496567&amp;dst=101242" TargetMode="External"/><Relationship Id="rId10" Type="http://schemas.openxmlformats.org/officeDocument/2006/relationships/hyperlink" Target="https://login.consultant.ru/link/?req=doc&amp;base=LAW&amp;n=496567&amp;dst=100088" TargetMode="External"/><Relationship Id="rId31" Type="http://schemas.openxmlformats.org/officeDocument/2006/relationships/hyperlink" Target="https://login.consultant.ru/link/?req=doc&amp;base=LAW&amp;n=496567&amp;dst=101412" TargetMode="External"/><Relationship Id="rId44" Type="http://schemas.openxmlformats.org/officeDocument/2006/relationships/hyperlink" Target="https://login.consultant.ru/link/?req=doc&amp;base=LAW&amp;n=496567&amp;dst=100639" TargetMode="External"/><Relationship Id="rId52" Type="http://schemas.openxmlformats.org/officeDocument/2006/relationships/hyperlink" Target="https://login.consultant.ru/link/?req=doc&amp;base=LAW&amp;n=496567&amp;dst=101414" TargetMode="External"/><Relationship Id="rId60" Type="http://schemas.openxmlformats.org/officeDocument/2006/relationships/hyperlink" Target="https://login.consultant.ru/link/?req=doc&amp;base=LAW&amp;n=496567&amp;dst=100910" TargetMode="External"/><Relationship Id="rId65" Type="http://schemas.openxmlformats.org/officeDocument/2006/relationships/hyperlink" Target="https://login.consultant.ru/link/?req=doc&amp;base=LAW&amp;n=496567&amp;dst=100937" TargetMode="External"/><Relationship Id="rId73" Type="http://schemas.openxmlformats.org/officeDocument/2006/relationships/hyperlink" Target="https://login.consultant.ru/link/?req=doc&amp;base=LAW&amp;n=496567&amp;dst=101258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408&amp;dst=2355" TargetMode="External"/><Relationship Id="rId13" Type="http://schemas.openxmlformats.org/officeDocument/2006/relationships/hyperlink" Target="https://login.consultant.ru/link/?req=doc&amp;base=RLAW926&amp;n=267729" TargetMode="External"/><Relationship Id="rId18" Type="http://schemas.openxmlformats.org/officeDocument/2006/relationships/hyperlink" Target="https://login.consultant.ru/link/?req=doc&amp;base=LAW&amp;n=496567&amp;dst=100512" TargetMode="External"/><Relationship Id="rId39" Type="http://schemas.openxmlformats.org/officeDocument/2006/relationships/hyperlink" Target="https://login.consultant.ru/link/?req=doc&amp;base=LAW&amp;n=496567&amp;dst=101414" TargetMode="External"/><Relationship Id="rId34" Type="http://schemas.openxmlformats.org/officeDocument/2006/relationships/hyperlink" Target="https://login.consultant.ru/link/?req=doc&amp;base=LAW&amp;n=496567&amp;dst=101212" TargetMode="External"/><Relationship Id="rId50" Type="http://schemas.openxmlformats.org/officeDocument/2006/relationships/hyperlink" Target="https://login.consultant.ru/link/?req=doc&amp;base=LAW&amp;n=496567&amp;dst=100639" TargetMode="External"/><Relationship Id="rId55" Type="http://schemas.openxmlformats.org/officeDocument/2006/relationships/hyperlink" Target="https://login.consultant.ru/link/?req=doc&amp;base=LAW&amp;n=496567&amp;dst=100888" TargetMode="External"/><Relationship Id="rId76" Type="http://schemas.openxmlformats.org/officeDocument/2006/relationships/hyperlink" Target="https://login.consultant.ru/link/?req=doc&amp;base=LAW&amp;n=496567&amp;dst=100422" TargetMode="External"/><Relationship Id="rId7" Type="http://schemas.openxmlformats.org/officeDocument/2006/relationships/hyperlink" Target="https://login.consultant.ru/link/?req=doc&amp;base=RLAW926&amp;n=312705&amp;dst=100005" TargetMode="External"/><Relationship Id="rId71" Type="http://schemas.openxmlformats.org/officeDocument/2006/relationships/hyperlink" Target="https://login.consultant.ru/link/?req=doc&amp;base=LAW&amp;n=496567&amp;dst=1007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6567&amp;dst=100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7206</Words>
  <Characters>41079</Characters>
  <Application>Microsoft Office Word</Application>
  <DocSecurity>0</DocSecurity>
  <Lines>342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ДУМА ГОРОДА ПЫТЬ-ЯХА</vt:lpstr>
      <vt:lpstr>Приложение</vt:lpstr>
      <vt:lpstr>    1. Общие положения</vt:lpstr>
      <vt:lpstr>    2. Управление рисками причинения вреда (ущерба)</vt:lpstr>
      <vt:lpstr>    3. Профилактика рисков причинения вреда (ущерба)</vt:lpstr>
      <vt:lpstr>    4. Осуществление муниципального контроля</vt:lpstr>
      <vt:lpstr>    5. Результаты контрольного мероприятия</vt:lpstr>
      <vt:lpstr>    Приложение</vt:lpstr>
    </vt:vector>
  </TitlesOfParts>
  <Company/>
  <LinksUpToDate>false</LinksUpToDate>
  <CharactersWithSpaces>48189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3</cp:revision>
  <dcterms:created xsi:type="dcterms:W3CDTF">2025-08-15T05:29:00Z</dcterms:created>
  <dcterms:modified xsi:type="dcterms:W3CDTF">2025-09-17T11:15:00Z</dcterms:modified>
</cp:coreProperties>
</file>