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3"/>
        <w:jc w:val="right"/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</w:rPr>
      </w:r>
    </w:p>
    <w:p>
      <w:pPr>
        <w:ind w:firstLine="851"/>
        <w:jc w:val="center"/>
      </w:pPr>
      <w:r/>
      <w:r/>
    </w:p>
    <w:p>
      <w:pPr>
        <w:pStyle w:val="963"/>
        <w:jc w:val="right"/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Приложение 4</w:t>
      </w:r>
      <w:r/>
    </w:p>
    <w:p>
      <w:pPr>
        <w:pStyle w:val="963"/>
        <w:jc w:val="right"/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к Решению Трехстронней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комиссии</w:t>
      </w:r>
      <w:r>
        <w:rPr>
          <w:sz w:val="24"/>
          <w:szCs w:val="24"/>
        </w:rPr>
      </w:r>
      <w:r/>
    </w:p>
    <w:p>
      <w:pPr>
        <w:pStyle w:val="963"/>
        <w:jc w:val="right"/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Ханты-Мансийского автономного </w:t>
      </w:r>
      <w:r>
        <w:rPr>
          <w:sz w:val="24"/>
          <w:szCs w:val="24"/>
        </w:rPr>
      </w:r>
      <w:r/>
    </w:p>
    <w:p>
      <w:pPr>
        <w:pStyle w:val="963"/>
        <w:jc w:val="right"/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округа – Югры по регулированию </w:t>
      </w:r>
      <w:r>
        <w:rPr>
          <w:sz w:val="24"/>
          <w:szCs w:val="24"/>
        </w:rPr>
      </w:r>
      <w:r/>
    </w:p>
    <w:p>
      <w:pPr>
        <w:pStyle w:val="963"/>
        <w:jc w:val="right"/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социально-трудовых отношений</w:t>
      </w:r>
      <w:r>
        <w:rPr>
          <w:sz w:val="24"/>
          <w:szCs w:val="24"/>
        </w:rPr>
      </w:r>
      <w:r/>
    </w:p>
    <w:p>
      <w:pPr>
        <w:pStyle w:val="963"/>
        <w:jc w:val="right"/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от 03.12.2025 № 2025/7</w:t>
      </w:r>
      <w:r/>
      <w:r/>
    </w:p>
    <w:p>
      <w:pPr>
        <w:ind w:firstLine="851"/>
        <w:jc w:val="right"/>
        <w:rPr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  <w:r>
        <w:rPr>
          <w:highlight w:val="none"/>
        </w:rPr>
      </w:r>
    </w:p>
    <w:p>
      <w:pPr>
        <w:ind w:firstLine="851"/>
        <w:jc w:val="right"/>
      </w:pPr>
      <w:r/>
      <w:r/>
    </w:p>
    <w:p>
      <w:pPr>
        <w:ind w:firstLine="851"/>
        <w:jc w:val="center"/>
      </w:pPr>
      <w:r/>
      <w:r/>
    </w:p>
    <w:p>
      <w:pPr>
        <w:ind w:firstLine="851"/>
        <w:jc w:val="center"/>
        <w:spacing w:line="266" w:lineRule="auto"/>
      </w:pPr>
      <w:r/>
      <w:r/>
    </w:p>
    <w:p>
      <w:pPr>
        <w:pStyle w:val="729"/>
        <w:jc w:val="center"/>
        <w:spacing w:before="0" w:beforeAutospacing="0" w:after="0" w:afterAutospacing="0" w:line="266" w:lineRule="auto"/>
        <w:rPr>
          <w:rFonts w:ascii="Times New Roman" w:hAnsi="Times New Roman" w:cs="Times New Roman"/>
          <w:color w:val="231f2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231f20"/>
          <w:spacing w:val="-2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231f20"/>
          <w:spacing w:val="-2"/>
          <w:sz w:val="28"/>
          <w:szCs w:val="28"/>
          <w:highlight w:val="none"/>
        </w:rPr>
        <w:t xml:space="preserve">Сборник лучших практик </w:t>
        <w:br/>
        <w:t xml:space="preserve">по мерам поддержки работодателями Югры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беременных женщин и работников с семейными обязанностями</w:t>
      </w:r>
      <w:r>
        <w:rPr>
          <w:sz w:val="28"/>
          <w:szCs w:val="28"/>
        </w:rPr>
      </w:r>
      <w:r>
        <w:rPr>
          <w:rFonts w:ascii="Times New Roman" w:hAnsi="Times New Roman" w:cs="Times New Roman"/>
          <w:color w:val="231f20"/>
          <w:sz w:val="28"/>
          <w:szCs w:val="28"/>
          <w:highlight w:val="none"/>
        </w:rPr>
      </w:r>
    </w:p>
    <w:p>
      <w:pPr>
        <w:ind w:firstLine="851"/>
        <w:jc w:val="center"/>
        <w:spacing w:line="266" w:lineRule="auto"/>
      </w:pPr>
      <w:r/>
      <w:r/>
    </w:p>
    <w:p>
      <w:pPr>
        <w:ind w:firstLine="851"/>
        <w:jc w:val="center"/>
        <w:spacing w:line="266" w:lineRule="auto"/>
      </w:pPr>
      <w:r/>
      <w:r/>
    </w:p>
    <w:p>
      <w:pPr>
        <w:ind w:firstLine="851"/>
        <w:jc w:val="center"/>
        <w:spacing w:line="266" w:lineRule="auto"/>
      </w:pPr>
      <w:r/>
      <w:r/>
    </w:p>
    <w:p>
      <w:pPr>
        <w:ind w:firstLine="851"/>
        <w:jc w:val="center"/>
        <w:spacing w:line="266" w:lineRule="auto"/>
      </w:pPr>
      <w:r/>
      <w:r/>
    </w:p>
    <w:p>
      <w:pPr>
        <w:ind w:firstLine="851"/>
        <w:jc w:val="center"/>
        <w:spacing w:line="266" w:lineRule="auto"/>
      </w:pPr>
      <w:r/>
      <w:r/>
    </w:p>
    <w:p>
      <w:pPr>
        <w:ind w:firstLine="851"/>
        <w:jc w:val="center"/>
        <w:spacing w:line="266" w:lineRule="auto"/>
      </w:pPr>
      <w:r/>
      <w:r/>
    </w:p>
    <w:p>
      <w:pPr>
        <w:ind w:firstLine="851"/>
        <w:jc w:val="center"/>
        <w:spacing w:line="266" w:lineRule="auto"/>
      </w:pPr>
      <w:r/>
      <w:r/>
    </w:p>
    <w:p>
      <w:pPr>
        <w:ind w:firstLine="851"/>
        <w:jc w:val="center"/>
        <w:spacing w:line="266" w:lineRule="auto"/>
      </w:pPr>
      <w:r/>
      <w:r/>
    </w:p>
    <w:p>
      <w:pPr>
        <w:ind w:firstLine="851"/>
        <w:jc w:val="center"/>
        <w:spacing w:line="266" w:lineRule="auto"/>
      </w:pPr>
      <w:r/>
      <w:r/>
    </w:p>
    <w:p>
      <w:pPr>
        <w:ind w:firstLine="851"/>
        <w:jc w:val="center"/>
        <w:spacing w:line="266" w:lineRule="auto"/>
      </w:pPr>
      <w:r/>
      <w:r/>
    </w:p>
    <w:p>
      <w:pPr>
        <w:ind w:firstLine="851"/>
        <w:jc w:val="center"/>
        <w:spacing w:line="266" w:lineRule="auto"/>
      </w:pPr>
      <w:r/>
      <w:r/>
    </w:p>
    <w:p>
      <w:pPr>
        <w:ind w:firstLine="851"/>
        <w:jc w:val="center"/>
        <w:spacing w:line="266" w:lineRule="auto"/>
      </w:pPr>
      <w:r/>
      <w:r/>
    </w:p>
    <w:p>
      <w:pPr>
        <w:ind w:firstLine="851"/>
        <w:jc w:val="center"/>
      </w:pPr>
      <w:r/>
      <w:r/>
    </w:p>
    <w:p>
      <w:pPr>
        <w:ind w:firstLine="851"/>
        <w:jc w:val="center"/>
      </w:pPr>
      <w:r/>
      <w:r/>
    </w:p>
    <w:p>
      <w:pPr>
        <w:ind w:firstLine="851"/>
        <w:jc w:val="center"/>
      </w:pPr>
      <w:r/>
      <w:r/>
    </w:p>
    <w:p>
      <w:pPr>
        <w:ind w:firstLine="851"/>
        <w:jc w:val="center"/>
      </w:pPr>
      <w:r/>
      <w:r/>
    </w:p>
    <w:p>
      <w:pPr>
        <w:ind w:firstLine="851"/>
        <w:jc w:val="center"/>
      </w:pPr>
      <w:r/>
      <w:r/>
    </w:p>
    <w:p>
      <w:pPr>
        <w:ind w:firstLine="851"/>
        <w:jc w:val="center"/>
      </w:pPr>
      <w:r/>
      <w:r/>
    </w:p>
    <w:p>
      <w:pPr>
        <w:ind w:firstLine="851"/>
        <w:jc w:val="center"/>
      </w:pPr>
      <w:r/>
      <w:r/>
    </w:p>
    <w:p>
      <w:pPr>
        <w:ind w:firstLine="851"/>
        <w:jc w:val="center"/>
      </w:pPr>
      <w:r/>
      <w:r/>
    </w:p>
    <w:p>
      <w:pPr>
        <w:ind w:firstLine="851"/>
        <w:jc w:val="center"/>
      </w:pPr>
      <w:r/>
      <w:r/>
    </w:p>
    <w:p>
      <w:pPr>
        <w:ind w:firstLine="851"/>
        <w:jc w:val="center"/>
      </w:pPr>
      <w:r/>
      <w:r/>
    </w:p>
    <w:p>
      <w:pPr>
        <w:ind w:firstLine="851"/>
        <w:jc w:val="center"/>
      </w:pPr>
      <w:r/>
      <w:r/>
    </w:p>
    <w:p>
      <w:pPr>
        <w:ind w:firstLine="851"/>
        <w:jc w:val="center"/>
      </w:pPr>
      <w:r/>
      <w:r/>
    </w:p>
    <w:p>
      <w:pPr>
        <w:ind w:firstLine="851"/>
        <w:jc w:val="center"/>
      </w:pPr>
      <w:r/>
      <w:r/>
    </w:p>
    <w:p>
      <w:pPr>
        <w:ind w:firstLine="851"/>
        <w:jc w:val="center"/>
      </w:pPr>
      <w:r/>
      <w:r/>
    </w:p>
    <w:p>
      <w:pPr>
        <w:ind w:firstLine="851"/>
        <w:jc w:val="center"/>
      </w:pPr>
      <w:r/>
      <w:r/>
    </w:p>
    <w:p>
      <w:pPr>
        <w:ind w:firstLine="851"/>
        <w:jc w:val="center"/>
      </w:pPr>
      <w:r/>
      <w:r/>
    </w:p>
    <w:p>
      <w:pPr>
        <w:pStyle w:val="729"/>
        <w:jc w:val="center"/>
        <w:spacing w:before="0" w:beforeAutospacing="0" w:after="0" w:afterAutospacing="0"/>
      </w:pPr>
      <w:r>
        <w:rPr>
          <w:rFonts w:ascii="Times New Roman" w:hAnsi="Times New Roman" w:cs="Times New Roman"/>
          <w:b/>
          <w:bCs/>
          <w:color w:val="231f20"/>
          <w:spacing w:val="-4"/>
          <w:sz w:val="96"/>
          <w:szCs w:val="96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Аннотация</w:t>
      </w:r>
      <w:r>
        <w:rPr>
          <w:rFonts w:ascii="Times New Roman" w:hAnsi="Times New Roman" w:cs="Times New Roman"/>
          <w:b/>
          <w:bCs/>
          <w:color w:val="231f20"/>
          <w:spacing w:val="-4"/>
          <w:sz w:val="96"/>
          <w:szCs w:val="96"/>
          <w:highlight w:val="none"/>
        </w:rPr>
      </w:r>
      <w:r/>
    </w:p>
    <w:p>
      <w:pPr>
        <w:ind w:left="0" w:right="0" w:firstLine="0"/>
        <w:jc w:val="center"/>
        <w:spacing w:before="0" w:beforeAutospacing="0" w:after="0" w:afterAutospacing="0" w:line="36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pStyle w:val="1003"/>
        <w:ind w:firstLine="708"/>
        <w:jc w:val="both"/>
        <w:spacing w:line="360" w:lineRule="auto"/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Сборник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лучших практик по мерам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поддержки работодателями Югры беременных женщин и работников с семейными обязанностями 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представляет собой актуальное практическое руководство для организаций региона, стремящихся выстроить эффективную систему поддержки сотрудников с семейными обязанностями. </w:t>
      </w:r>
      <w:r/>
    </w:p>
    <w:p>
      <w:pPr>
        <w:pStyle w:val="1003"/>
        <w:ind w:firstLine="708"/>
        <w:jc w:val="both"/>
        <w:spacing w:line="360" w:lineRule="auto"/>
      </w:pP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  <w:lang w:val="ru-RU"/>
        </w:rPr>
        <w:t xml:space="preserve">Сборник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 обобщает успешный 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опыт 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корпоративны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  <w:lang w:val="ru-RU"/>
        </w:rPr>
        <w:t xml:space="preserve">х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 практик 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  <w:lang w:val="ru-RU"/>
        </w:rPr>
        <w:t xml:space="preserve">предприятий Югры 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по созданию благоприятных условий для беременных женщин и работников с семейными 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обязанностями 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в соответствии с современными требованиями трудового законодательства и государственной социальной политики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 </w:t>
      </w:r>
      <w:r/>
    </w:p>
    <w:p>
      <w:pPr>
        <w:pStyle w:val="1003"/>
        <w:ind w:firstLine="708"/>
        <w:jc w:val="both"/>
        <w:spacing w:line="360" w:lineRule="auto"/>
      </w:pP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Со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держащиеся в сборнике материалы раскрывают конкретные механизмы реализации социально-демографического пакета мер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от обязательных 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трудовых гарантий до 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  <w:lang w:val="ru-RU"/>
        </w:rPr>
        <w:t xml:space="preserve">эффективных корпоративных инициатив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, учитывающих специфику различных 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  <w:lang w:val="ru-RU"/>
        </w:rPr>
        <w:t xml:space="preserve">видов 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экономи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  <w:lang w:val="ru-RU"/>
        </w:rPr>
        <w:t xml:space="preserve">ческой деятельности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Материалы предназначены для руководителей, HR-специалист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ов и профсоюзных организаций, помогая не только выполн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  <w:lang w:val="ru-RU"/>
        </w:rPr>
        <w:t xml:space="preserve">я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ть правовые нормы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  <w:lang w:val="ru-RU"/>
        </w:rPr>
        <w:t xml:space="preserve"> и гарантии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, но и укреп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  <w:lang w:val="ru-RU"/>
        </w:rPr>
        <w:t xml:space="preserve">лять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 корпоративную культуру через социальную ответственность бизнеса.</w:t>
      </w:r>
      <w:r/>
    </w:p>
    <w:p>
      <w:pPr>
        <w:pStyle w:val="1003"/>
        <w:ind w:firstLine="708"/>
        <w:jc w:val="both"/>
        <w:spacing w:line="360" w:lineRule="auto"/>
      </w:pP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Особую ценнос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ть представляют гот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овые к внедрению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  <w:lang w:val="ru-RU"/>
        </w:rPr>
        <w:t xml:space="preserve"> материальные и не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  <w:lang w:val="ru-RU"/>
        </w:rPr>
        <w:t xml:space="preserve">материальные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lang w:val="ru-RU"/>
        </w:rPr>
        <w:t xml:space="preserve">программы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поддержки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, проверенные на практике работодателями 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  <w:lang w:val="ru-RU"/>
        </w:rPr>
        <w:t xml:space="preserve">Югры, а также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рекомендации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для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lang w:val="ru-RU"/>
        </w:rPr>
        <w:t xml:space="preserve">создания комфортных условий труда для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работников государственных и муниципальных учреждений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lang w:val="ru-RU"/>
        </w:rPr>
        <w:t xml:space="preserve"> с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семейны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lang w:val="ru-RU"/>
        </w:rPr>
        <w:t xml:space="preserve">ми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обязанност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lang w:val="ru-RU"/>
        </w:rPr>
        <w:t xml:space="preserve">ями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.</w:t>
      </w:r>
      <w:r/>
    </w:p>
    <w:p>
      <w:pPr>
        <w:pStyle w:val="1003"/>
        <w:ind w:firstLine="708"/>
        <w:jc w:val="both"/>
        <w:spacing w:line="360" w:lineRule="auto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Материалы сборника помогут организациям не только выполнить требования законодательства, но и получить конкурентные преимущества на рынке труда, укрепить репут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</w:rPr>
        <w:t xml:space="preserve">ацию социально ориентированного работодателя и внести вклад в решение демографических задач.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jc w:val="center"/>
      </w:pPr>
      <w:r>
        <w:rPr>
          <w:b/>
          <w:bCs/>
          <w:sz w:val="36"/>
          <w:szCs w:val="36"/>
          <w:highlight w:val="none"/>
        </w:rPr>
      </w: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</w:r>
      <w:r/>
    </w:p>
    <w:p>
      <w:pPr>
        <w:jc w:val="center"/>
      </w:pPr>
      <w:r>
        <w:rPr>
          <w:rFonts w:ascii="Times New Roman" w:hAnsi="Times New Roman" w:cs="Times New Roman"/>
          <w:b/>
          <w:bCs/>
          <w:color w:val="231f20"/>
          <w:spacing w:val="-2"/>
          <w:sz w:val="36"/>
          <w:szCs w:val="36"/>
          <w:highlight w:val="none"/>
        </w:rPr>
      </w:r>
      <w:r>
        <w:rPr>
          <w:rFonts w:ascii="Times New Roman" w:hAnsi="Times New Roman" w:cs="Times New Roman"/>
          <w:b/>
          <w:bCs/>
          <w:color w:val="231f20"/>
          <w:spacing w:val="-2"/>
          <w:sz w:val="36"/>
          <w:szCs w:val="36"/>
          <w:highlight w:val="none"/>
        </w:rPr>
        <w:t xml:space="preserve">Сборник лучших практик по мерам поддержки работодателями </w:t>
      </w:r>
      <w:r>
        <w:rPr>
          <w:rFonts w:ascii="Times New Roman" w:hAnsi="Times New Roman" w:cs="Times New Roman"/>
          <w:b/>
          <w:bCs/>
          <w:color w:val="231f20"/>
          <w:spacing w:val="-2"/>
          <w:sz w:val="36"/>
          <w:szCs w:val="36"/>
          <w:highlight w:val="none"/>
        </w:rPr>
        <w:t xml:space="preserve">Югры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  <w:highlight w:val="none"/>
        </w:rPr>
      </w:r>
      <w:r/>
    </w:p>
    <w:p>
      <w:pPr>
        <w:jc w:val="center"/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беременных женщин и работников с семейными обязанностями</w:t>
      </w:r>
      <w:r>
        <w:rPr>
          <w:rFonts w:ascii="Times New Roman" w:hAnsi="Times New Roman" w:cs="Times New Roman"/>
          <w:b/>
          <w:bCs/>
          <w:color w:val="231f20"/>
          <w:spacing w:val="-2"/>
          <w:sz w:val="36"/>
          <w:szCs w:val="36"/>
          <w:highlight w:val="none"/>
        </w:rPr>
      </w:r>
      <w:r/>
    </w:p>
    <w:p>
      <w:r/>
      <w:r/>
    </w:p>
    <w:p>
      <w:pPr>
        <w:pStyle w:val="930"/>
        <w:ind w:left="142" w:right="43" w:firstLine="283"/>
        <w:jc w:val="both"/>
        <w:spacing w:before="0" w:beforeAutospacing="0" w:line="360" w:lineRule="auto"/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Деловая репутация является важным фактором экономической конкуренции</w:t>
      </w:r>
      <w:r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играет</w:t>
      </w:r>
      <w:r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ключевую</w:t>
      </w:r>
      <w:r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роль</w:t>
      </w:r>
      <w:r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обеспечении</w:t>
      </w:r>
      <w:r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стабильного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устойчивого</w:t>
      </w:r>
      <w:r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развития</w:t>
      </w:r>
      <w:r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бизнеса. При</w:t>
      </w:r>
      <w:r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этом</w:t>
      </w:r>
      <w:r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современных</w:t>
      </w:r>
      <w:r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реалиях</w:t>
      </w:r>
      <w:r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деловая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репутация не характеризуется только экономическими показателями,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финансовой</w:t>
      </w:r>
      <w:r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устойчивостью</w:t>
      </w:r>
      <w:r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отсутствием</w:t>
      </w:r>
      <w:r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нарушений. Деловая</w:t>
      </w:r>
      <w:r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репутация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напрямую зависит от социальной ответственности перед своими сотрудниками</w:t>
      </w:r>
      <w:r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их</w:t>
      </w:r>
      <w:r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семьями, клиентами</w:t>
      </w:r>
      <w:r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партнёрами, инвестиций </w:t>
      </w:r>
      <w:r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благотворительность,</w:t>
      </w:r>
      <w:r>
        <w:rPr>
          <w:rFonts w:ascii="Times New Roman" w:hAnsi="Times New Roman" w:cs="Times New Roman"/>
          <w:color w:val="231f20"/>
          <w:spacing w:val="-4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воздействия</w:t>
      </w:r>
      <w:r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на</w:t>
      </w:r>
      <w:r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окружающую</w:t>
      </w:r>
      <w:r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среду.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0"/>
        <w:ind w:left="142" w:right="45" w:firstLine="283"/>
        <w:jc w:val="both"/>
        <w:spacing w:before="0" w:beforeAutospacing="0" w:line="360" w:lineRule="auto"/>
      </w:pPr>
      <w:r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Принципы и подходы ответственного ведения бизнеса нашли отклик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российском</w:t>
      </w:r>
      <w:r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обществе.</w:t>
      </w:r>
      <w:r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стране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уже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широко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распространены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успешные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практики, которые приводят к увеличению численности населения, повышению качества жизни людей, сохранению традиционных ценностей,</w:t>
      </w:r>
      <w:r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росту</w:t>
      </w:r>
      <w:r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экономики.</w:t>
      </w:r>
      <w:r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Многие</w:t>
      </w:r>
      <w:r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компании</w:t>
      </w:r>
      <w:r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инвестируют</w:t>
      </w:r>
      <w:r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в демографию, заботятся о своих сотрудниках и членах их семей, реализуют</w:t>
      </w:r>
      <w:r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экологические</w:t>
      </w:r>
      <w:r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благотворительные</w:t>
      </w:r>
      <w:r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проекты. Общество и государство должно знать об этих компаниях, поддерживать их, </w:t>
      </w:r>
      <w:r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выявлять</w:t>
      </w:r>
      <w:r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продвигать</w:t>
      </w:r>
      <w:r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лучшие</w:t>
      </w:r>
      <w:r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корпоративные</w:t>
      </w:r>
      <w:r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практики</w:t>
      </w:r>
      <w:r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ответственного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ведения</w:t>
      </w:r>
      <w:r>
        <w:rPr>
          <w:rFonts w:ascii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бизнеса.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30"/>
        <w:ind w:left="142" w:right="45" w:firstLine="283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231f20"/>
          <w:sz w:val="28"/>
          <w:szCs w:val="28"/>
          <w:highlight w:val="none"/>
        </w:rPr>
      </w:r>
      <w:r/>
    </w:p>
    <w:p>
      <w:pPr>
        <w:pStyle w:val="930"/>
        <w:ind w:left="142" w:right="45" w:firstLine="283"/>
        <w:jc w:val="both"/>
        <w:spacing w:before="0" w:beforeAutospacing="0" w:line="360" w:lineRule="auto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0"/>
        <w:ind w:left="142" w:right="45" w:firstLine="283"/>
        <w:jc w:val="both"/>
        <w:spacing w:before="0" w:beforeAutospacing="0" w:line="360" w:lineRule="auto"/>
      </w:pPr>
      <w:r>
        <w:rPr>
          <w:rFonts w:ascii="Times New Roman" w:hAnsi="Times New Roman" w:cs="Times New Roman"/>
          <w:color w:val="231f2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before="0" w:beforeAutospacing="0" w:after="0" w:afterAutospacing="0" w:line="276" w:lineRule="auto"/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</w:rPr>
      </w:r>
      <w:r/>
    </w:p>
    <w:p>
      <w:pPr>
        <w:jc w:val="center"/>
        <w:spacing w:before="0" w:beforeAutospacing="0" w:after="0" w:afterAutospacing="0" w:line="276" w:lineRule="auto"/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</w:rPr>
      </w:r>
      <w:r/>
    </w:p>
    <w:p>
      <w:pPr>
        <w:jc w:val="center"/>
        <w:spacing w:before="0" w:beforeAutospacing="0" w:after="0" w:afterAutospacing="0" w:line="276" w:lineRule="auto"/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36"/>
          <w:szCs w:val="36"/>
          <w:highlight w:val="white"/>
        </w:rPr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36"/>
          <w:szCs w:val="36"/>
          <w:highlight w:val="white"/>
        </w:rPr>
        <w:t xml:space="preserve">Свод лучших корпоративных 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36"/>
          <w:szCs w:val="36"/>
          <w:highlight w:val="white"/>
        </w:rPr>
        <w:t xml:space="preserve">демографических практик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36"/>
          <w:szCs w:val="36"/>
          <w:highlight w:val="white"/>
        </w:rPr>
        <w:t xml:space="preserve"> поддержки работников с семейными обязанностями</w:t>
      </w:r>
      <w:r>
        <w:rPr>
          <w:rFonts w:ascii="Times New Roman" w:hAnsi="Times New Roman" w:cs="Times New Roman"/>
          <w:b/>
          <w:bCs w:val="0"/>
          <w:i w:val="0"/>
          <w:color w:val="000000" w:themeColor="text1"/>
          <w:sz w:val="36"/>
          <w:szCs w:val="36"/>
          <w:highlight w:val="none"/>
        </w:rPr>
      </w:r>
      <w:r/>
    </w:p>
    <w:p>
      <w:pPr>
        <w:jc w:val="center"/>
        <w:spacing w:after="0" w:afterAutospacing="0"/>
        <w:rPr>
          <w:rFonts w:ascii="Times New Roman" w:hAnsi="Times New Roman" w:eastAsia="Arial" w:cs="Times New Roman"/>
          <w:b/>
          <w:bCs w:val="0"/>
          <w:i w:val="0"/>
          <w:color w:val="000000" w:themeColor="text1"/>
          <w:spacing w:val="-2"/>
          <w:sz w:val="36"/>
          <w:szCs w:val="36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Arial" w:cs="Times New Roman"/>
          <w:b/>
          <w:bCs w:val="0"/>
          <w:i w:val="0"/>
          <w:color w:val="000000" w:themeColor="text1"/>
          <w:spacing w:val="-2"/>
          <w:sz w:val="36"/>
          <w:szCs w:val="36"/>
          <w:highlight w:val="none"/>
        </w:rPr>
      </w:r>
    </w:p>
    <w:tbl>
      <w:tblPr>
        <w:tblStyle w:val="951"/>
        <w:tblW w:w="0" w:type="auto"/>
        <w:tblInd w:w="-485" w:type="dxa"/>
        <w:tblLayout w:type="fixed"/>
        <w:tblLook w:val="04A0" w:firstRow="1" w:lastRow="0" w:firstColumn="1" w:lastColumn="0" w:noHBand="0" w:noVBand="1"/>
      </w:tblPr>
      <w:tblGrid>
        <w:gridCol w:w="500"/>
        <w:gridCol w:w="1809"/>
        <w:gridCol w:w="3793"/>
        <w:gridCol w:w="1809"/>
        <w:gridCol w:w="2027"/>
        <w:gridCol w:w="1800"/>
        <w:gridCol w:w="1951"/>
        <w:gridCol w:w="2018"/>
        <w:gridCol w:w="163"/>
      </w:tblGrid>
      <w:tr>
        <w:tblPrEx/>
        <w:trPr>
          <w:gridAfter w:val="1"/>
          <w:trHeight w:val="571"/>
        </w:trPr>
        <w:tc>
          <w:tcPr>
            <w:tcW w:w="5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Наименование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6"/>
            <w:tcW w:w="1339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  <w:t xml:space="preserve">К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white"/>
              </w:rPr>
              <w:t xml:space="preserve">орпоративные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white"/>
              </w:rPr>
              <w:t xml:space="preserve">демографические практик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79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семей с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беременных сотрудниц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2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рождении и усыновлении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жилищная поддержка семей с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поддержка здоровья, в том числе детей сотрудников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иные 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gridSpan w:val="8"/>
            <w:tcW w:w="157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Белоярский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район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Верхнеказымское линейное производственное управление магистральных газопроводов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jc w:val="both"/>
              <w:spacing w:after="0" w:afterAutospacing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омпенсация Работникам, проживающим в районах Крайнего Севера и приравненных к ним местностях, один раз в год расходы на проезд детей школьного возраста до пунктов сбора детей при организации Обществом отдыха детей и их оздоровления на территории Российской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Федерации и обратно.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after="0" w:afterAutospacing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Предоставление дополнительного оплачиваемого отпуска (в календарных днях) в случае: рождения ребенка - 2 дня; ежегодно в День знаний (1 сентября) работникам, воспитывающим детей-школьников младших классов (1 – 4 классы) – 1 день) Один ра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 в год с возможностью присоединения к ежегодному отпуску женщинам, воспитывающим трёх и более несовершеннолетних детей (до 18 лет), до 2 рабочих дней.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after="0" w:afterAutospacing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Оказание дополнительной материальной помощи имеющим многодетные семьи; имеющим на иждевении ребенка-инвалида; из числа малообеспеченных семей;  из числа не состоящих в браке матерей (отцов).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after="0" w:afterAutospacing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Компенсирование Работникам и несовер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шеннолетним детям до 50 % стоимости абонементов и услуг на посещение кружков и секций на объектах культуры и спорта, находящихся на балансе П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АО "Газпром",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его дочерних обществ и организаций.  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Частичное компенси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рование расходов Работников (родительской платы) за содержание детей в дошкольных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выплата одному из родителей, работающему в Обществе, при рождении ребенка (усыновлении или удочерении ребенка в возрасте до трех лет или оформлении опекунства над ребенком в возрасте до трех лет) единовременной материальной помощи.</w:t>
              <w:br/>
              <w:t xml:space="preserve">В случае рождения двух 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более детей (указанного усыновления, удочерения</w:t>
              <w:br/>
              <w:t xml:space="preserve">или оформления опекунства) единовременная материальная помощь выплачивается на каждого ребенка.</w:t>
              <w:br/>
              <w:t xml:space="preserve">При рождении в семье третьего и последующих детей (усыновления,</w:t>
              <w:br/>
              <w:t xml:space="preserve">удочерения или оформления опекунства в вышеназв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анных случаях), размер единовременной материальной помощи увеличивается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улучшение жилищных условий Работников в соответствии По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ложением о жилищном 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беспечении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и Положением об оказании материальной помощи на решение жилищно-  </w:t>
              <w:br/>
              <w:t xml:space="preserve">бытовых вопросов раб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отникам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Ежегодная материальная помощь: детям умерших (погибших) работников;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работников, в отношении которых действие трудовых договоров приостанавливалось в 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оответствии со статьей 351.7 Кодекса в дошкольных образовательных организациях на каждого ребенка; на обучение по очной форме в профессиональных образовательных организациях и образовательных организа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ц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иях высшего образования Российской Федерации получающих</w:t>
              <w:br/>
              <w:t xml:space="preserve">образование соответствующего уровня впервые; детям-сиротам и лицам из числа детей-сирот  умерших (погибших) Работников, а также иным детям в возрасте до 24 лет, у которых умер (погиб) один из родителе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й, являющийся Работником, в отношении которого действие трудового договора приостанавливалось в</w:t>
              <w:br/>
              <w:t xml:space="preserve">соответствии со статьей 351.7 Кодекса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gridAfter w:val="1"/>
          <w:trHeight w:val="394"/>
        </w:trPr>
        <w:tc>
          <w:tcPr>
            <w:gridSpan w:val="8"/>
            <w:tcW w:w="157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г. Лангепас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ООО «Проминформ Технологии»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jc w:val="both"/>
              <w:spacing w:after="0" w:afterAutospacing="0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Новогодние подарки для детей работников в возрасте до 14 лет включительно стоимостью не более 2000 руб. за подарок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Дополнительные оплачиваемые выходные дни, предоставляются работникам в случаях: рождения ребенка-2 дня, свадьбы детей-1день,собственной свадьбы (в том числе вторично) -3дня, в день знаний - 1день, воспитывающего ребенка - учащегося 1-4 кл.)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помощь в связи с рождением ребенка-10000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 лечение и приобретение дорогостоящих лекарств - 5000 руб.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Отдельным категориям работников в случае утраты трудоспособности и получающим пособие в размере меньше, чем фактический заработок, производится доплата до их фактического заработка за счет средств работодателя.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связи с чрезвычайным происшествием (стихийное бедствие, пожар, кража) - 10000 руб.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Материальная помощь в связи с вступлением в брак-10000 руб.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Материальная помощь пенсионерам, ушедшим на пенсию из общества и неработающим, ко Дню пожилых людей; ко Дню Победы (9 мая) ветиранам ВОВ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Единовременное пособие работникам при увольнении в связи с выходом не пенсию по старости в зависимости от стажа работы в системе коммунального хозяйства.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</w:tr>
      <w:tr>
        <w:tblPrEx/>
        <w:trPr>
          <w:gridAfter w:val="1"/>
          <w:trHeight w:val="287"/>
        </w:trPr>
        <w:tc>
          <w:tcPr>
            <w:tcW w:w="500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«Лангепасское управление технологического транспорта»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Оплачиваемые дополнительные отпуска:</w:t>
              <w:br/>
              <w:t xml:space="preserve">- в связи с рождением ребенка (отцу) - один календарный день;</w:t>
              <w:br/>
              <w:t xml:space="preserve">- в связи с регистрацией собственного брака - один календарный день;</w:t>
              <w:br/>
              <w:t xml:space="preserve">- в связи со свадьбой детей - один календарный день;</w:t>
              <w:br/>
              <w:t xml:space="preserve">- одному из родителей (законному пр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едставителю), воспитывающему детей</w:t>
              <w:br/>
              <w:t xml:space="preserve">младшего школьного возраста (1-4 класс) - один день в День знаний l сентября</w:t>
              <w:br/>
              <w:t xml:space="preserve">или другой первый день первого учебного года.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ыплата Работнику (матери или отцу, либо иному законному представителю), находящемуся в отпуске по уходу за ребенком до достижения им возраста 3-х лет, ежемесячное пособие, сверх установленного законодательством в размере 0,5 месячной тарифной ставки для со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циальных выплат с начислением районного коэффициента.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случае необходимости укомплектования Общества персоналом производить обучение детей работников в высших учебных заведениях, имеющих государственную аккредитацию и подготавливающих специалистов для работы в Обществао ЗАО «Спецнефтетранс», с заключением уче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нических договоров по итогам конкурсных отборов.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Компенсировать приобретение Работникам, имеющим на иждивении 3-х или более детей, путевки в детские оздоровительные учреждения РФ с учетом 50% стоимости 1 раз в три года.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Приобретать для детей работников, имеющих возраст до 16 лет включительно, новогодние подарки.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Предоставлять бесплатные путевки в санатории и детские оздоровительные центры детям-инвалидам работников, детям-сиротам бывших работников в возрасте до 18 лет.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Способствовать проведению смотров художественной самодеятельности, спартакиад, Дней здоровья.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  <w:trHeight w:val="193"/>
        </w:trPr>
        <w:tc>
          <w:tcPr>
            <w:gridSpan w:val="8"/>
            <w:tcW w:w="157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г. Нефтеюганск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НФ ООО «РН- Бурение»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1. Дополнительный отпуск, оплачиваемый по среднему заработку, по личному заявлению работника в случае: свадьбы ребенка;смерти супруги, супруга, детей, родителей (в т.ч. супруга/супруги), отчима/мачехи (в т.ч. супруга/супруги), бывшего опекуна/попечителя 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аботника, родных братьев и сестер; женщинам, а также мужчинам, являющимся единственным лицом, осуществляющим родительские обязанности по воспитанию детей (отцам-одиночкам, не состоящим в браке), имеющим двух и более детей в возрасте до 16 лет.</w:t>
              <w:br/>
              <w:t xml:space="preserve">2.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Женщинам,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имеющим двух и более детей в возрасте до 18 лет, по их просьбе и при наличии возможности, ежегодный оплачиваемый отпуск предоставляется в удобное для них время, что учитывается при разработке графика очередных отпусков, утверждаемого в установленные сроки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.</w:t>
              <w:br/>
              <w:t xml:space="preserve">3.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Дополнительный отпуск без оплаты, по личному заявлению работника: имеющему двух или более детей в возрасте до четырнадцати лет, работнику, имеющему ребенка-инвалида в возрасте до восемнадцати лет, одинокой матери, воспитывающей ребенка в возрасте до 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етырнадцати лет, отцу, воспитывающему ребенка в возрасте до четырнадцати лет без матери, предоставляется ежегодный дополнительный отпуск без сохранения заработной платы в удобное для них время продолжительностью до 14 календарных дней;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  в соответствии с ме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дицинским заключением, отпуска без сохранения заработной платы сроком до трех месяцев по уходу за тяжелобольными супругом, супругой, детьми, родителями (в т.ч. супруга/супруги), родными братьями и сестрами, отчимом и мачехой.</w:t>
              <w:br/>
              <w:t xml:space="preserve">4. Возможность получения санат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орно-курортной и оздоровительной путевки 1 раз в 2 года, работнику и членам его семьи (муж, жена, дети в возрасте до 18 лет включительно), находящимся на его иждивении, на лечение (оздоровление) в учреждения санаторного типа, с частичной оплатой работником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.</w:t>
              <w:br/>
              <w:t xml:space="preserve">5. Подарки/денежные средства: ко «Дню знаний» детям работников – первоклассникам, на Новый год. </w:t>
              <w:br/>
              <w:t xml:space="preserve">6.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Оплачивается 1 раз в два года стоимость проезда и провоза багажа к месту использования отпуска (и/или лечения) по территории Российской Федерации и обратн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 для работников, работающих и проживающих в районах Крайнего Севера и приравненных к ним местностях, их супругов, находящихся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на иждивении, и детей.</w:t>
              <w:br/>
              <w:t xml:space="preserve">7. Ежемесячное пособие на содержание детей (до достижения ими 18-тилетнего возраста)  Работников, погибших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в результате несчастного случая на производстве второму родителю или опекуну ребёнка. </w:t>
              <w:br/>
              <w:t xml:space="preserve">8. Производятся иные социальные выплаты по семейным обстоятельствам. 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1. С учетом экономических возможностей, производится доплата женщинам на период временной нетрудоспособности по беременности и родам.</w:t>
              <w:br/>
              <w:t xml:space="preserve">2. Программа неинвазивное пренатальное тестирование.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рождении (усыновлении) ребенка выплачивается единовременная материальная помощь. При одновременном рождении 2-х и более детей выплата материальной помощи производится на каждого ребенка.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Работникам:</w:t>
              <w:br/>
              <w:t xml:space="preserve">- выявление и лечение жизнеугрожающих заболеваний на ранних стадиях (диспансеризация);</w:t>
              <w:br/>
              <w:t xml:space="preserve">- рамках программы по оздоровлению работников, производиться компенсация стоимости приобретённых работниками абонементов в группы здоровья, на занятия в спор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тивных секциях, посещения объектов спортивно-оздоровительного назначения.</w:t>
              <w:br/>
              <w:t xml:space="preserve">Детям: </w:t>
              <w:br/>
              <w:t xml:space="preserve">оплачивать (организовывать) приобретение путевок в детско-юношеские оздоровительные лагеря,  для детей в возрасте до 15 лет включительно (находящихся на иждивении), с частичн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ой оплатой работником.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Страхование работников:</w:t>
              <w:br/>
              <w:t xml:space="preserve">- добровольное медицинское страхование;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-добровольное страхование от несчастных случаев.</w:t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"РН-Юганскнефтегаз"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Работникам дополнительно предоставляется отпуск по личному заявлению, оплачиваемый по среднему дневному заработку в следующих случаях: </w:t>
              <w:br/>
              <w:t xml:space="preserve">  - в День Знаний 1 сентяб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ря (одному из родителей или опекуну школьников 1-4 класса) - продолжительностью один календарный день. </w:t>
              <w:br/>
              <w:t xml:space="preserve"> - в связи с призывом сына на военную службу – продолжительностью один календарный день</w:t>
              <w:br/>
              <w:t xml:space="preserve"> - женщинам, а также мужчинам, являющимся единственным лицом, ос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уществляющим родительские обязанности по воспитанию детей (отцам-одиночкам, не состоящим в браке), имеющим двух и более детей в возрасте до 16 лет – продолжительностью один календарный день в год.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Женщинам, имеющим двух и более детей в возрасте до 18 лет, либо одного ребенка инвалида, по их просьбе и при наличии возможности ежегодный оплачиваемый отпуск предоставляется в удобное для них время, что учитывается при разработке графика очередных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отпусков, утверждаемого в ус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тановленные сроки.</w:t>
            </w:r>
            <w:r>
              <w:rPr>
                <w:rFonts w:ascii="Times New Roman" w:hAnsi="Times New Roman" w:cs="Times New Roman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Одному из родителей (опекуну, попечителю, приемному родителю), воспитывающему ребенка-инвалида в возрасте до восемнадцати лет, ежегодный оплачиваемый отпуск предоставляется по его желанию в удобное для него время.</w:t>
            </w:r>
            <w:r>
              <w:rPr>
                <w:rFonts w:ascii="Times New Roman" w:hAnsi="Times New Roman" w:cs="Times New Roman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аботнику, имеющему двух или более детей в возрасте до четырнадцати лет, работнику, имеющему ребенка-инвалида в возрасте до восемнадцати лет, одинокой матери, воспитывающей ребенка в возрасте до четырнадцати лет, отцу, воспитывающему ребенка в возрасте до 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тырнадцати лет без матери, предоставляется ежегодный дополнительный отпуск без сохранения заработной платы в удобное для них время продолжительностью до 14 календарных дней. Указанный отпуск по письменному заявлению работника может быть присоединен к ежего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дному оплачиваемому отпуску или использован отдельно полностью либо по частям. Перенесение этого отпуска на следующ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ий рабочий год не допускается.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Оказывать материальную помощь Работникам 1 раз в квартал в размере не более 23 165 руб.,если совокупный среднемесячный доход на одного члена семьи Работника (включая супругов, детей, родителей, родителей супругов), совместно проживающих с ним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, составляет менее 1,5 прожиточных минимумов (для всего населения) в субъекте Российской Федерации, в котором проживает Работник (среднемесячный доход определяется без учета годового вознаграждения Работника).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Оказывать ко Дню защиты детей материальную помощь не чаще 1 раза в год Работникам на несовершеннолетних детей (в случае если оба родителя являются Работниками – одному родителю), в следующих размерах:</w:t>
            </w:r>
            <w:r>
              <w:rPr>
                <w:rFonts w:ascii="Times New Roman" w:hAnsi="Times New Roman" w:cs="Times New Roman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а. при наличии трех детей – в размере не более 32 000 руб. на семью;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при наличии четырех детей – не более 43 000 руб. на семью;</w:t>
            </w:r>
            <w:r>
              <w:rPr>
                <w:rFonts w:ascii="Times New Roman" w:hAnsi="Times New Roman" w:cs="Times New Roman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в. при наличии пяти и более детей – не более 65 000 руб. на семью.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При наличии финансовой возможности Общества оплачивать (в полном объеме или частично) содержание детей Работников в государственных (муниципальных) детских дошкольных учреждениях, если среднемесячный совокупный доход на одного члена семьи (включая су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ругов, детей) составляет менее 1,5 прожиточных минимумов (для всего населения) в Югре, а также содержание детей Работников в коммерческих детских дошкольных учреждениях, если не предоставлено место в государственном (муниципальном) детском дошкольном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учреждении. </w:t>
            </w:r>
            <w:r>
              <w:rPr>
                <w:rFonts w:ascii="Times New Roman" w:hAnsi="Times New Roman" w:cs="Times New Roman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Содержание в детских дошкольных учреждениях компенсировать по представленным копиям расходных документов, но не более 2 000 руб. в месяц.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При наличии средств на эти цели в утвержденном бизнес-плане, Работникам Общества, имеющим на иждивении ребенка – инвалида в возрасте до 21 года, может оказываться один раз в квартал материальная помощь в размере не более 19 120 руб.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Выделять денежные средства (в том числе на приобретение подарков) к Новому году в размере не более 4 000 руб. работникам на детей в возрасте до 14 лет включительно, в том числе:</w:t>
            </w:r>
            <w:r>
              <w:rPr>
                <w:rFonts w:ascii="Times New Roman" w:hAnsi="Times New Roman" w:cs="Times New Roman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- на детей работников, погибших на производстве в результате несчастного случая по вине работодателя;</w:t>
            </w:r>
            <w:r>
              <w:rPr>
                <w:rFonts w:ascii="Times New Roman" w:hAnsi="Times New Roman" w:cs="Times New Roman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- на детей работников, вышедших на пенсию по инвалидности.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Производить доплату к ежемесячному пособию Работнику, находящемуся в отпуске по уходу за ребенком до достижения им возраста 1,5 лет - в размере не более 11 580 руб. при наличии у Работника 2-х и более детей в возрасте до 1,5 лет доплата производится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на каждого ребенка.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Производить выплату ежемесячного пособия Работнику, находящемуся в отпуске по уходу за ребенком/детьми с 1,5 лет до достижения им возраста 3-х лет, в случае, если ребёнку/детям, поставленному на соответствующий учёт в органе управления образование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муниципального органа, не предоставлено место/места в детском дошкольном учреждении по месту жительства - в размере не более 16 200 руб. при наличии у Работника 2-х и более детей в возрасте с 1,5 до 3-х лет выплата пособия производится на каждого ребенка.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При наличии у работника 2-х и более детей в возрасте до 3 лет, Комиссией по социальной защите Общества может быть принято решение о назначении выплат на каждого ребенка. Размеры и порядок выплат определяются 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 решению Комиссии по социальной защите Общества, работнику, имеющему ребенка до 3 лет и находящемуся в отпуске по беременности и родам, могут производиться выплаты в зависимости от возраста ребенка.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Выделять денежные средства (в том числе  на приобретение единых подарочных комплектов) ко «Дню знаний» детям Работников – первоклассникам. Стоимость одного подарочного комплекта -  не более 11 500 руб.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С учетом экономических возможностей в Обществе, производить доплату женщинам на период временной нетрудоспособности по беременности и родам. Доплата устанавливается в размере не более 25000 руб. за один календарный день, но не выше разницы между ср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едним заработком работницы,  рассчитанным в соответствии с Постановлением Правительства РФ от 24.12.2007 № 922  в части расчета среднего дневного заработка для оплаты отпусков, предоставляемых 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календарных днях и пособием по временной нетрудоспособности возмещаемым за счет средств ФСС.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Выплачивать работникам, работающим в Обществе, при рождении (усыновлении) ребенка единовременную материальную помощь в размере не более  31 900 руб.</w:t>
              <w:br/>
              <w:t xml:space="preserve">При одновременном рождении 2-х и более детей выплата материальной помощи производится на каждого 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бенка.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Работодатель имеет право организовывать ипотечное жилищное кредитование Работников Общества для улучшения их жилищных условий в соответствии с бизнес-планом и действующим в Обществе Положением Компании «Предоставление работникам Компании целевых зай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мов при ипотечном кредитовании».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Организовывать приобретение путёвок на детский отдых (полностью или частично) для детей Работников в возрасте до 15 лет включительно (находящихся на иждивении) в детско-юношеские оздоровительные лагеря  (кроме путёвок, выданных за счет средств 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сударственных социальных внебюджетных фондов) в соответствии с Положением «О порядке предоставления работникам и пенсионерам Общества социальных льгот, гарантий и компенсаций». Льгота представляется исходя из условий заключённых договоров, при наличии сред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ств на эти цели в утверждённом бизнес-плане Общества один раз в год.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При наличии средств в утвержденном бизнес-плане Общества, 1 раз в год оплачивать стоимость проезда детей (находящихся на иждивении) к месту отдыха и обратно в детско-юношеские оздоровительные лагеря по фактически пон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есенным расходам в размере не более 100 000 руб.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Приобретать санаторно-курортные и оздоровительные путевки (кроме путёвок, выданных за счет средств государственных социальных внебюджетных фондов) Работнику, работающему в районах Крайнего Севера и приравненных к ним местностям,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и одному члену его семьи (муж, жена, дети в возрасте до 18 лет включительно),  на лечение (оздоровление) в учреждение санаторного типа (имеющего медицинскую лицензию) при наличии медицинских показаний у Работника и членов семьи, а также в оздоровительные 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чреждения (базы отдыха, пансионаты, оздоровительные лагеря, санаторно-оздоровительные комплексы и т.п.).</w:t>
            </w:r>
            <w:r>
              <w:rPr>
                <w:rFonts w:ascii="Times New Roman" w:hAnsi="Times New Roman" w:cs="Times New Roman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Получение льготной путёвки производится не чаще 1 раза в два года. </w:t>
            </w:r>
            <w:r>
              <w:rPr>
                <w:rFonts w:ascii="Times New Roman" w:hAnsi="Times New Roman" w:cs="Times New Roman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ри наличии средств на эти цели в бизнес-плане, по решению Генерального директора Общества периодичность приобретения путевок в учреждения санаторного типа, входящие в периметр Компании, может быть изменена до 1 раза в год. Общее количество дней отдыха за 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года не должно превышать 36 календарных дней.</w:t>
            </w:r>
            <w:r>
              <w:rPr>
                <w:rFonts w:ascii="Times New Roman" w:hAnsi="Times New Roman" w:cs="Times New Roman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раво на использование данной льготы наступает у Работника не ранее, чем через год со дня начала непрерывной работы в Обществе. Порядок распределения путёвок определяется Обществом самостоятельно в соответствии с Положением ООО «РН-Юганскнефтегаз» «О порядк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е предоставления работникам и пенсионерам Общества социальных льгот, гарантий и компенсаций».</w:t>
            </w:r>
            <w:r>
              <w:rPr>
                <w:rFonts w:ascii="Times New Roman" w:hAnsi="Times New Roman" w:cs="Times New Roman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Работнику, не воспользовавшемуся льготной путевкой в течение 2 лет подряд, выплачивается материальная помощь к отпуску в размере не более 34 500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Работодатель может осуществлять предоставление Работникам образовательных займов в соответствии со Стандартом Компании «Предоставление работникам Обществ группы образовательных беспроцентных займов».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Филиал АО «Россети Тюмень» Нефтеюганские электрические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Ежемесячное пособие одиноким матерям, имеющих двух или более несовершеннолетних детей до достижения ими возраста 18 лет.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Работникам предоставляется дополнительный оплачиваемы отпуск воспитывающих детей – учащихся младших классов (1-4 класс), на День знаний (1 сентября), на Последний звонок (11 класс).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жемесячная материальная помощь: а) многодетным семьям, имеющим трех и более несовершеннолетних детей до достижения ими возраста 18 лет, если совокупный доход на одного члена семьи не превышает суммы прожиточного минимума для трудоспособного населения на 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ж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дого ребенка в возрасте до 18 лет (при наличии подтверждающих документов статус многодетной семьи; документов, подтверждающих семейные отношения работника с несовершеннолетними детьми или документов, подтверждающих опеку над несовершеннолетними детьми). б)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семьям работников, имеющим детей инвалидов, на каждого ребенка-инвалида в возрасте до 18 лет.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Частичную и полную компенсацию подтвержденных расходов работников: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а содержание в детских дошкольных образовательных учреждениях детей работников, в семьях которых сумма дохода на одного члена семьи не превышает суммы прожиточного минимума для трудоспособного населения,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РФ за квартал, в размере родительских взносов за детей, но не более суммы установленной Коллективным договором.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Предоставление оплачиваемого отпуска при рождении ребенка.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Выплата материальной помощи при рождении/усыновлении ребенка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Корпоративная поддержка в улучшении жилищных условий в форме компенсации процентной ставки по договорам ипотечного кредитования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Компенсация расходов на приобретение путевок в оздоровительные лагеря детям работников, в семьях которых сумма дохода на одного члена семьи не превышает суммы прожиточного минимума для трудоспособного населения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РФ в размере 100% стоимости.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Ежемесячная выплата работникам находящимся в отпуске по уходу за ребенком с 1,5 до 3-х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gridSpan w:val="8"/>
            <w:tcW w:w="157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г. Нижневартовск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АО «ННК-ННП»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материальной помощи  1 раз в год работнику на несовершеннолетних детей, находящихся у него на иждивении и совместно с ним проживающих.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подарков к Новому году работникам на детей в возрасте до 14 лет включительно.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единовременной материальной помощи работникам, впервые вступившим в брак.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Выплата ежемесячного пособия работнику, находящемуся в отпуске по уходу за ребенком с 1,5 лет до достижения им возраста 3-х лет, в случае, если ребёнку, поставленному на соответствующий учёт в органе управления образования</w:t>
              <w:br/>
              <w:t xml:space="preserve">муниципального органа, не предост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авлено место в детском дошкольном учреждении по месту жительства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Освобождение беременных женщин от работы с 10 недели беременности (раньше установленного ТК РФ срока) с оплатой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единовременной материальной помощи при рождении (усыновлении) ребенка.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Доплата к ежемесячному пособию работнику, находящемуся в отпуске по уходу за ребенком до достижения им возраста 1,5 лет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санаторно-курортных и оздоровительных путевок работнику и членам его семьи (муж, жена, дети в возрасте до 18 лет), находящихся на его иждивении.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Оплата абонементов, занятий и посещений объектов спортивно-оздоровительного</w:t>
              <w:br/>
              <w:t xml:space="preserve">назначения.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путёвок на детский отдых     (с полной или частичной оплатой) для детей в возрасте до 15 лет включительно (находящихся на иждивении работника) в детско-юношеские оздоровительные лагеря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ежемесячной материальной помощи работникам, имеющим на иждивении ребенка-инвалида в возрасте до 21 года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материальной помощи на погребение в случае смерти работника, не связанной с несчастным случаем на производстве. Оплата расходов, связанных с доставкой умершего к месту захоронения.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материальной помощи работнику в случае смерти родственника.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Предоставление отпуска без сохранения заработной платы по уходу за тяжелобольными родственниками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Филиал ООО «РН-Сервис» в г. Нижневартовске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подарков к Новому году работникам на детей в возрасте до 14 лет включительно.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единовременной материальной помощи работникам, вступившим в брак.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Выплата ежемесячного пособия работнику, находящемуся в отпуске по уходу за ребенком с 1,5 лет до достижения им возраста 3-х лет, в случае, если ребёнку, поставленному на соответствующий учёт в органе управления образования</w:t>
              <w:br/>
              <w:t xml:space="preserve">муниципального органа, не предост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авлено место в детском дошкольном учреждении по месту жительств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Компенсация содержания детей работников в государственных (муниципальных), коммерческих детских дошкольных учреждениях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единовременной материальной помощи при рождении (усыновлении)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Выплата единовременного пособия для обустройства на новом месте жительства и единовременного пособия на прибывающего с ним супруга и на каждого прибывающего с ним ребенка.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Компенсация расходов по обустройству на новом месте жительства при переводе работника на работу, расположенную в другой местности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санаторно-курортных и оздоровительных путевок работнику и членам его семьи (муж, жена, дети в возрасте до 18 лет), находящихся на его иждивении.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путёвок на детский отдых (с полной или частичной оплатой) для детей в возрасте до 15 лет включительно (находящихся на иждивении работника) в детско-юношеские оздоровительные лагеря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материальной помощи на погребение в случае смерти работника, не связанной с несчастным случаем на производстве. Оплата расходов, связанных с доставкой умершего к месту захоронения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материальной помощи работнику в случае смерти родственника.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Предоставление отпуска без сохранения заработной платы по уходу за тяжелобольным родственником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ООО «ННПО»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подарков к Новому году работникам на детей в возрасте до 14 лет включительно.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Компенсация содержания детей работников в государственных (муниципальных), коммерческих детских дошкольных учреждениях.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единовременной материальной помощи работникам, впервые вступившим в брак.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Выплата ежемесячного пособия работнику, находящемуся в отпуске по уходу за ребенком с 1,5 лет до достижения им возраста 3-х лет, в случае, если ребёнку, поставленному на соответствующий учёт в органе управления образования</w:t>
              <w:br/>
              <w:t xml:space="preserve">муниципального органа, не предост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авлено место в детском дошкольном учреждении по месту жительства.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материальной помощи работнику, являющемуся единственным лицом, фактически осуществляющим родительские обязанности по воспитанию и развитию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Доплата к ежемесячному пособию женщинам на период временной нетрудоспособности по беременности и родам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единовременной материальной помощи при рождении (усыновлении) ребенка.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Доплата к ежемесячному пособию работнику, находящемуся в отпуске по уходу за ребенком до достижения им возраста 1,5 лет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Компенсация расходов по обустройству на новом месте жительства при переводе работника на работу, расположенную в другой местности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санаторно-курортных и оздоровительных путевок работнику и членам его семьи (муж, жена, дети в возрасте до 18 лет), находящихся на его иждивении.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Оплата абонементов, занятий и посещений объектов спортивно-оздоровительного</w:t>
              <w:br/>
              <w:t xml:space="preserve">назначения.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путёвок на детский отдых     (с полной или частичной оплатой) для детей в возрасте до 15 лет включительно (находящихся на иждивении работника) в детско-юношеские оздоровительные лагеря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ежемесячной материальной помощи работникам, имеющих на иждивении ребенка- инвалида в возрасте до 21 года.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Предоставление  отпуска без сохраниения заработной платы по уходу за тяжелобольным родственником.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материальной помощи на погребение в случае смерти работника, не связанной с несчастным случаем на производстве. Оплата расходов, связанных с доставкой умершего к месту захоронения.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материальной помощи работнику в случае смерти родственника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АО «СибурТюменьГаз»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единовременной материальной помощи работникам, впервые вступившим в брак.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Компенсация содержания детей работников в государственных (муниципальных), коммерческих детских дошкольных учреждениях.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подарков к Новому году работникам на детей в возрасте до 14 лет включительно, специальных школьных наборов для первоклассников.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единовременной материальной помощи работнику, находящемуся в отпуске по уходу за ребенком/детьми с 1,5 лет до достижения им возраста 3-х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единовременной материальной помощи при рождении (усыновлении) ребенка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санаторно-курортных и оздоровительных путевок работнику.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путёвок на детский отдых  (с полной или частичной оплатой) для детей в возрасте до 15 лет включительно (находящихся на иждивении работника) в детско-юношеские оздоровительные лагеря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материальной помощи работнику в случае смерти родственника.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материальной помощи работникам, имеющих на иждивении ребенка-инвалида в возрасте до 18 лет.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материальной помощи на погребение в случае смерти работника, не связанной с несчастным случаем на производстве.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Оплата расходов, связанных с доставкой умершего к месту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8"/>
            <w:tcW w:w="15706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Нефтеюганский район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vMerge w:val="restart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Нефтеюганский филиал Общества с ограниченной ответственностью «РН-Ремонт НПО»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93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Материальная помощь не чаще 1 раза в год работнику на несовершеннолетних детей в следующих размерах: при наличии трех детей - в размере не более 10000руб.; при наличии четырех детей - не более 15000руб.; при наличии пяти и более детей - не более 20000 ру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б.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Материальная помощь работникам 1 раз в квартал в размере не более 5000 руб., если среднемесячный доход на одного члена семьи, совместно проживающих с ним, составляет менее 1,5 прожиточных минимумов.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Приобретение подарков к Новому году в размере не более 2000 руб., работникам на детей в возрасте до 14 лет включительно, в том числе на детей, работников, погибших на производстве в результате несчастного случая по вине работодателя; на детей работников,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вышедших на пенсию по инвалидности.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Доплата к ежемесячному пособию работнику, находящемуся в отпуске по уходу за ребенком до достижения им возраста 1,5 лет - в размере не более 1500 руб. (при наличии двух и более детей до 1,5 лет - на каждого ребенка). Доплата в возрасте с 1,5 до 3-х лет 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не более 500 рублей.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Ежемесячная материальная помощь в размере не более 1000 руб. работникам, имеющим на иждивении ребенка-инвалида в возрасте до 21 года (при наличии средств на эти цели).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Приобретение подарочных комплектов ко «Дню знаний» детям работников -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первоклассников (не более 1000 руб.).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</w:r>
          </w:p>
        </w:tc>
        <w:tc>
          <w:tcPr>
            <w:tcW w:w="1809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наличии возможности и по решению директора, беременная женщина может быть освобождена от работы с 10 недель беременности до ухода в отпуск по беременности и родам путем предоставления дополнительного отпуска с оплатой не превышающей среднего заработка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работника (оплата в данном случае осуществляется только за рабочие дни в соответствии с производственным календарем и графиком сменности).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27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Единовременная материальная помощь в размере не более 10000 руб. одному из родителей, работающему в Обществе, при рождении (усыновлении) ребенка. При рождении 2-х и более детей выплата производится на каждого ребенка.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0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санаторно-курортных и оздоровительных путевок работнику и одному из членов его семьи (муж, жена, дети до 18 лет включительно), находящимся на его иждивении, не чаще 1 раза в два года (с частичной оплатой работником в размере не менее 10%).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8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Компенсация оплаты стоимости проезда и стоимости багажа работнику и членам его семьи (муж, жена, дети, находящиеся на иждивении) при переводе работника на работу в Общество из дочерних обществ ПАО «НК Роснефть», расположенных в другой местности.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vMerge w:val="restart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«ЮКОРТ»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93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 Материальная помощь не чаще 1 раза в год работнику на несовершеннолетних детей в следующих размерах: при  наличии трех детей - в размере не более 10000руб.; при наличии четырех детей - не более 15000руб.; при наличии пяти и более детей - не более 20000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руб.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 Материальная помощь работникам 1 раз в квартал в размере не более 5000 руб., если среднемесячный доход на одного члена семьи, совместно проживающих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с ним, составляет менее 1,5 прожиточных минимумов.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 3. Приобретение подарков к Новому году в размере не более 2000 руб., работникам на детей в возрасте 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14 лет включительно, в том числе на детей, работников, погибших на производстве в результате несчастного случая по вине работодателя; на детей работников, вышедших на пенсию по инвалидности.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 4. Доплата к ежемесячному пособию работнику, находящемуся в отпуске по уходу за ребенком до достижения им возраста 1,5 лет - в размере не более 1500 руб. (при наличии двух и более детей до 1,5 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ет - на каждого ребенка). Доплата в возрасте с 1,5 до 3-х лет - не более 500 рублей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5. Ежемесячная материальная пом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ощь в размере не более 1000 руб. работникам, имеющим на иждевении ребенка-инвалида в возрасте до 21 года (при наличии средств на эти цели)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 Приобретение подарочных комплектов ко "Д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ню знаний" детям работников - первоклассникам (не более 1000 руб.).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809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наличии возможности и по решению директора, беременная женщина может быть освобождена от работы с 10 недель беременности до ухода в отпуск по беременности и родам путем предоставления дополнительного отпуска с оплатой не превышающей среднего заработка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работника (оплата в данном случае осуществляется только за рабочие дни в соответствии с производственным календарем и графиком сменности).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27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Единовременная материальная помощь в размере не более 10000 руб. одному из родителей, работающему в Обществе, при рождении (усыновлении) ребенка. При рождении 2-х и более детей выплата производится на каждого ребенка.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0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санаторно-курортных и оздоровительных путевок работнику и одному из членов его семьи (муж, жена, дети до 18 лет включительно), находящимся на его иждивении, не чаще 1 раза в два года (с частичной оплатой работником в размере не менее 10%).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8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Компенсация оплаты стоимости проезда и стоимости багажа работнику и членам его семьи (муж, жена, дети, находящиеся на иждивении) при переводе работника на работу в Общество из дочерних обществ ПАО «НК Роснефть», расположенных в другой местности.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vMerge w:val="restart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«Правдинка плюс»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93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Оплачиваемый отпуск одному из родителей или опекуну, воспитывающих школьников младших классов (1-4 класс) в День знаний (1 сентября) - 1 день.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Оплачиваемый отпуск работнику для проводов детей в армию - 1 день.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Дополнительный оплачиваемый отпуск работнику в связи со свадьбой детей - 3 календарных дня.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Оказание материальной помощи работнику по семейным обстоятельствам по письменному заявлению.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Ежемесячная выплата материльной помощи детям погибшего на производстве работника (до достижения им 16-летнего возраста, в случае продолжения обучения - до 24 летнего возраста) в размере двух минимальных размеров оплаты труда (при наличии прибыли в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Приобретение подарков работникам для детей к Новому году, ко Дню защиты детей.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Оплата содержания в детских дошкольных учреждениях и оздоровительных лагерях за детей из семей работников Общества, погибших на производстве (при наличии прибыли Общества).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1809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27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Дополнительный оплачиваемый отпуск работнику-отцу в связи с рождением ребенка - 1 день.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0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санаторно-курортных и оздоровительных путевок для работников и членов их семей по дифференцированной стоимости при наличии прибыли Общества (не чаще 1 раза в два года на лечение, на отдых - не чаще 1 раза в три года).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8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Дополнительный оплачиваемый отпуск в связи: с регистрацией брака (собственного) - 3 календарных дня;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 смертью родственников - 3 календарных дня.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/>
        <w:tc>
          <w:tcPr>
            <w:gridSpan w:val="8"/>
            <w:tcW w:w="15706" w:type="dxa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г. Нягань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1"/>
        </w:trPr>
        <w:tc>
          <w:tcPr>
            <w:tcW w:w="500" w:type="dxa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АО «РН-Няганьнефтегаз»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 чаще 1 раза в год Работникам оказывается материальная помощь на несовершеннолетних детей (в случае если оба родителя являются Работниками – одному родителю);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наличии финансовой возможности Общества оплачивается (в полном объеме или частично) содержание детей Работников в коммерческих детских дошкольных учреждениях. Содержание в коммерческих детских дошкольных учреждениях компенсировать по тарифам государств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енных (муниципальных) детских дошкольных учреждений в регионе проживания Работника и его детей;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наличии средств на эти цели в утвержденном бизнес-плане, Работникам Общества, имеющим на иждивении ребенка – инвалида в возрасте до 21 года, может оказываться материальная помощь на ежемесячной основе;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выделяются денежные средства (в том числе на приобретение подарков) к Новому году работникам на детей в возрасте до 14 лет включительно по состоянию на 31 декабря текущего года;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производится доплата к ежемесячному пособию неработающему Работнику, находящемуся в отпуске по уходу за ребенком до достижения им возраста 1,5 лет.  При наличии у Работника 2-х и более детей в возрасте до 1,5 лет доплата производится на каждого ребенка;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производится выплата ежемесячного пособия неработающему Работнику, находящемуся в отпуске по уходу за ребенком/детьми с 1,5 лет до достижения им возраста 3-х лет, в случае, если ребёнку/детям, поставленному на соответствующий учёт в органе управления образ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ованием муниципального органа, не предоставлено место/места в детском дошкольном учреждении по месту жительства. При наличии у Работника 2-х и более детей в возрасте с 1,5 до 3-х лет выплата пособия производится на каждого ребенка;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выделяются денежные средства (в том числе на приобретение единых подарочных комплектов) ко «Дню знаний» детям Работников – первоклассникам (в случае если оба родителя являются Работниками – одному родителю).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2027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Выплачивается работникам, работающим в Обществе, при рождении (усыновлении) ребенка единовременная материальная помощь. При одновременном рождении 2-х и более детей выплата материальной помощи производится на каждого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ребенка.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Предоставляется беспроцентный заем на приобретение жилья (первоначальный взнос)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соответствии с Положением «Предоставление работникам Компании целевых займов при ипотечном кредитовании»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Выделяются (с частичной оплатой работником, исходя из условий заключённых договоров, при наличии средств на эти цели в утверждённом бизнес-плане Общества) санаторно-курортные и оздоровительные путевки (кроме путёвок,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выданных за счет средств государственных социальных внебюджетных фондов) работнику и одному члену его семьи (муж, жена, дети в возрасте до 18 лет включительно), находящимся на его иждивении, на лечение (оздоровление) в учреждения санаторного типа (имеющие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медицинскую лицензию) при наличии медицинских показаний у работника и членов семьи, а также в оздоровительные учреждения (базы отдыха, пансионаты, оздоровительные лагеря, санаторно-оздоровительные комплексы). Получение льготной путёвки производится не чащ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 1 раза в два года.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реализации корпоративных программ, организовываются спортивные мероприятий, экологические, корпоративные мероприятий для работников и членов их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  <w:trHeight w:val="287"/>
        </w:trPr>
        <w:tc>
          <w:tcPr>
            <w:tcW w:w="500" w:type="dxa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«Талспецстрой»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Организация трудового оплачиваемого лагеря для детей сотрудников от 14 лет на базе предприятия в период летних каникул;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организация спортивных семейных мероприятий с награждением за призовые места; проведение конкурсов и викторин для детей к знаменательным датам с награждением за места и участие;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непривлечение к работе в выходные (нерабочие праздничные) дни к сверхурочной работе женщин, имеющих детей в возрасте до 7 лет, мужчин при условии смерти матери детей;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установление гибкого графика работы, режима неполного рабочего времени работникам осуществляющим уход за детьми-инвалидами, работникам воспитывающим двух и более детей до 5 лет;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бесплатное предоставление билетов на культурно-массовые мероприятия для детей сотрудников; ежегодные новогодние подарки детям сотрудников до 14 лет.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отсутствии личного жилья, предоставление служебной квартиры, либо аренда жилья с частичным возмещением затрат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медицинских обследований в рамках диспансеризации без посещения поликлиники;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медицинское обследование и лечение детей сотрудников в рамках ДМС;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регулярное проведение Дней здоровья с организацией обследования врачами узкой специализации, с лекционным материалом;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организация спортивных семейных мероприятий с награждением за призовые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Размещение статей о трудовых династиях на официальном сайте Компании, либо на официальной странице Компании в социальной сети ВК;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организация производственной практики для студентов и учащихся ВУЗов и колледжей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«РН-ГРП»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Неинвазивное пренатальное тестирование (Метод пренатального скрининга на ранних сроках беремености (с 10 недель), не несущий рисков для здоровья беременной женщины и плода, достоверно выявляющий риски таких генетических нарушений как синдромы Дауна, Эдвард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са, Патау, Шерешевского - Тернера и Кайнфельтера)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В связи с рождением ребенка Работнику Общества оказывается материальная помощь в размере не более 20 000 рублей. При одновременном рождении 2-х и более детей выплата материальной помощи производится на каждого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Реабилитационн-восстановительное лечение (Предоставление санаторно-курортных путёвок работникам Общества);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страхование от онкологических заболеваний (Оказание медицинских услуг (лечение, обеспечение лекарственными средствами, хоспис, медицинская транспортировка и репатриация) работникам Общества при наступлении страхового случая (онкологического заболевания));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оплата абонементов (Оказание спортивно-оздоровительных услуг в бассейнах и спортивных залах для работников Общества).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Филиал АО «Россети Тюмень» Энергокомплекс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Работникам (по их заявлению) предоставляются дополнительные оплачиваемые отпуска по следующим основаниям: а) одному из родителей (либо опекуну), воспитывающему детей – учащихся младших классов (1– 4 класс), в День знаний (1 сентября либо иной первый день 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чебного года) и учащихся 11-х классов на Последний звонок, в случае, если в этот день работник обязан выполнять свои трудовые обязанности) – один рабочий день;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частичная и полная компенсация подтвержденных расходов работников: а) на содержание в детских дошкольных образовательных учреждениях детей работников, в семьях которых сумма дохода на одного члена семьи не превышает суммы прожиточного минимума для трудоспо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собного населения РФ за квартал, в размере родительских взносов за детей; б) на приобретение путевок в оздоровительные лагеря детям работников, в семьях которых сумма дохода на одного чл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ена семьи не превышает суммы прожиточного минимума для трудоспособного населения РФ в размере 100% стоимости;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ежемесячная материальная помощь : - многодетным семьям, имеющим трех и более несовершеннолетних детей до достижения ими возраста 18 лет, если совокупный доход на одного члена семьи не превышает суммы прожиточного минимума для трудоспособного населения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РФ, на каждого ребенка в возрасте до 18 лет; - семьям работников, имеющим детей инвалидов на каждого ребенка-инвалида в возрасте до 18 лет;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ежемесячное пособие одиноким матерям (отцам), имеющих двух или более несовершеннолетних детей до достижения ими возраста 18 лет включительно.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Выплату единовременной материальной помощи: при рождении (усыновлении) ребенка с начислением районного коэффициента и северной надбавки, в случае рождения / усыновления 2-х и более детей выплата производится отдельно на каждого ребенка.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Частичная и полная компенсация подтвержденных расходов работников: на содержание детей-инвалидов в детских дошкольных учреждениях в размере родительских взносов за детей; по оплате стоимости услуг в специализированных реабилитационных центрах для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детей-инвалидов на основании направления лечебного учреждения в размере 100% стоимости.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Доплата по случаю потери кормильца - детям погибшего на производстве работника (несовершеннолетним детям, а также детям, обучающимся по очной форме в образовательных учреждениях всех типов и видов независимо от их организационно-правовой формы, до окончани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ими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обучения, но не дольше чем до достижения ими возраста 24 лет) ежемесячно в размере 100% от установленного (на день выплаты) МРОТ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gridSpan w:val="8"/>
            <w:tcW w:w="157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Октябьский район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Перегребненское линейное производственное управление магистральных газопроводов ООО «Газпром трансгаз Югорск»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 дополнительная материальная помощь работникам, имеющим многодетные семьи (один раз в год);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 ежемесячная материальная помощь одиноким матерям (отцам), не состоящим в браке;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 ежемесячная материальная помощь имеющим на иждивении ребен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ка-инвалида;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 ежегодная оплата проезда в отпуск многодетных семей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Единовременнаяматериальная помощь одному из родителей, работающему в Обществе, при рождении ребенка (усыновлении или удочерении или оформлении опекунства над ребенком в возрасте до трех лет)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Разработана специальная программа оздоровления «Мать и дитя». Санаторно-курортные объ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екты для реализации программы: Санаторий-профилакторий г. Югорск, ООО «КК «Надежда» п. Кабардинка, ООО «Молния-Ямал» п. Небуг Краснодарский край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gridSpan w:val="8"/>
            <w:tcW w:w="157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г. Покачи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Филиал ООО «АРГОС-Строй»-СТПС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Единовременная выплата к Международному</w:t>
              <w:br/>
              <w:t xml:space="preserve">дню защиты детей (1 июня), 10 000 руб. (на каждого</w:t>
              <w:br/>
              <w:t xml:space="preserve">ребенка-инвалида) Выплачивается Работникам, имеющим детей-инвалидов в возрасте до 18 лет.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Единовременная выплата к ежегодному основному оплачиваемому отпуску одиноким родителям, 5 000 руб. (на каждого ребенка).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Пособие по уходу за ребенком до достижения им возраста трех лет, 3 000 руб.на каждого ребенка.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Подарки первоклассникам и выпускникам, чьи родители работают в компании. Билеты на новогодние представления детям сотрудников.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Корпоративные мероприятия, посвящённые 1 сентября и Новому году. Конкурсы детских рисунков и поделок.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Работодатель приобретает за счет собственных средств к Новому году детские новогодние подарки для детей Работников (в т. ч. для детей работников-опекунов) в возрасте до 15 лет включительно по состоянию на 31 декабря текущего года.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Компенсация затрат на содержание детей из семей Работников,погибших на производстве, в детских дошкольных учреждениях и оздоровительных лагерях</w:t>
              <w:br/>
              <w:t xml:space="preserve">(в возрасте до 14 лет).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Кратковременный не делимый на части оплачиваемый отпуск: в связи с регистрацией брака Работника – продолжительностью 1 календарный день; в связи с проводами мужа, жены, сына или дочери Работника на военную службу – продолжительностью 1 календарный день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; в День знаний (1 сентября) одному из работающих в Обществе родителей, имеющих</w:t>
              <w:br/>
              <w:t xml:space="preserve">детей, учащихся 1-4 классов.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Компенсация стоимость проезда Работника и неработающих членов его семьи к месту использования отпуска и обратно на основании подтверждающих документов, 1 раз в два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Материальная помощь при рождении ребенка, 10000 руб. Выплачивается на основании личного заявления работника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компенсация затрат, понесённых иногородними</w:t>
              <w:br/>
              <w:t xml:space="preserve">работниками на оплату аренды жилого помещения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Право на санаторно-курортное лечение при предоставлении</w:t>
              <w:br/>
              <w:t xml:space="preserve">справки из лечебного учреждения (для каждого сотрудника).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Диагностика и лечение работников: система ДМС.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Единовременная выплата к уходу на пенсию 20000 руб. – при стаже от 5 до 10 лет; 30000 руб. – при стаже от 10 до 15 лет; 40000 руб. – при стаже от 15 и более лет.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  <w:trHeight w:val="216"/>
        </w:trPr>
        <w:tc>
          <w:tcPr>
            <w:tcW w:w="500" w:type="dxa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Филиал ООО «АРГОС-Строй»-ПРОМЕТЕЙ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Единовременная выплата к ежегодному оплачиваемому отпуску, в размере 5000 рублей выплачивается одиноким родителям.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единовременная выплата к международному дню защиты детей (1 июня) в размере 10000 руб. работникам, имеющим детей-инвалидов в возрасте до 18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детских новогодних подарков для детей работников в возрасте до 15 лет включительно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предоставление кратковременнного оплачиваемого отпуска в связи с днем знаний 1 сентября - 1 к.д.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Материальная помощь в размере 10000 рублей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ежемесячное пособие в размере 3000 руб. по уходу за ребенком до достижения им возраста трех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Добровольное медицинское страхование работников.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Возмещение морального вреда работникам, пострадавшим от несчастного случая на производстве или получившим профессиональное заболевание.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Бесплатное медицинское лечение работнику, получившему профессиональное заболевание или увечье на производстве.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путевок на санаторно-курортного лечения и оздоровления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Материальная помощь в связи с тяжелым материальным положением, смерть близких родственников, выплачивается на основании личного заявления Работника.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единовременная выплата в связи с увольнением на пенсию 20000 руб. при стаже от 5 до 10 лет, 30000 руб. при стаже от 10 до 15 лет, 40000 руб. при стаже от 15 лет и более.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предоставление оплачиваемого отпуска 1 к.д. в связи: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 свадьбой детей;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 регистрацией брака;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 проводами мужа, жены, сына на военную службу.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«Лангепасско-Покачёвское НПО-Сервис»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Предоставление 2 календарных дней женщине воспитывающей двух и более детей до 14 лет;  Ежегодно выплачивать работникам (в том числе работающим вахтовым методом организации работ), имеющих детей - инвалидов до 18 лет, материальную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помощь в размере месячной тарифной ставки для социальных выплат, с учетом районного коэффициента.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любом экономическом состоянии Общества не увольнять по сокращению штатов следующие категории работников: во время пребывания в отпуске по беременности, родам и уходу за ребенком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Предоставление 1 календарного дня в связи с рождением ребенка (отцу)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Выделение путевок в соответствии с Положением «О порядке выделения путевок на лечение и отдых в Обществе»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gridSpan w:val="8"/>
            <w:tcW w:w="15706" w:type="dxa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г. Пыть-Ях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«Борец сервис - Нефтеюганск»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аботнику имеющему двух и более детей до 14 лет, имеющему ребенка-инвалида до 18 лет, одинокой матери/отцу воспитывающей детей до 14 лет, устанавливается ежегодный оплачиваемый отпуск продолжительностью 14 дней.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Предоставление 1 отпуска без сохранения заработной платы работникам, имеющим детей школьного возраста 1-4 класс.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Предоставление до 3-х календарных дней отпуска без сохранения заработной платы в связи со свадьбой родственника работника (дети, родители, брат или сестра).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Предоставление до 3-х календарных дней отпуска без сохранения заработной платы в связи со свадьбой родственника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работника (дети, родители, брат или сестра)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Приобретение подарков первоклассникам ко Дню знаний.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Организация Новогодних праздничных торжеств, включая приобретение новогодних подарков для детей работников в возрасте 14 лет включительно.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Выплата ежемесячной материальной помощи неработающим матерям, находящимся в отпуске по уходу за ребенком в возрасте с 1,5 до 3-х лет в размере 1000 руб.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Выплата материальной помощи в размере 1000 руб. ежемесячно многодетным и малообеспеченным семьям (до достижения совершеннолетия) а также семьям, имеющим на иждивении детей - инвалидов (независимо от возраста). Семьям, имеющим на иждевении детей - инвалидо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в (независимо от возраста) выплата производится на каждого ребенка инвалида. 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none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Предоставление работникам (отцу) в связи с рождением 5 календарных дней отпуска без сохранения заработной платы.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Единовременная материальная помощь  работникам в связи с рождением ребенка  в размере 2000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Реализации программы отдыха и оздоровления работников: </w:t>
              <w:br/>
              <w:t xml:space="preserve">в случае болезни сотрудника , имеющего непрерывный стаж в ООО «Борец сервис - Нефтеюганск» , либо на предприятии , входящем в Группум Компаний Борец 8 и более лет, производится доплата пособия до разм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ера среднего заработка.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Страхование всех работников через систему добровольного медицинского страхования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материальной помощи в связи с длительной нетрудоспособностью более месяца  подряд по болезни.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Организация активного отдыха и профилактических оздоровительных мероприятий для работников организации и членов их семьи.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АО «РЭС -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Предоставление дополнительных оплачиваемых дней отпуска:</w:t>
              <w:br/>
              <w:t xml:space="preserve">отцу при рождение ребенка - 1 календарный день</w:t>
              <w:br/>
              <w:t xml:space="preserve">одному из родителей, ребенок которых идет в 1 класс - 1 календарный день</w:t>
              <w:br/>
              <w:t xml:space="preserve">свадьба самого ребенка либо его детей - 2 календарных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Единовременная материальная помощь работникам в связи с рождением ребенка в размере 2000 руб.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Страхование работников один раз в 3 года по программам страхования в соответствии с договором добровольного медицинского.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доплата пособия по временной нетрудоспособности до размера среднемесячной заработной платы.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выплата материальной помощи к ежегодному оплачиваемому отпуску на оздоровление и отдых.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предоставление доплаты на питание за каждый фактически отработанный день в размере 159,09 руб. с учетом районного коэффициента и надбавки за стаж работы на Крайнем Севере и местности приравненной к районам Крайнего Севера.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оздоровительных мероприятий для работников и членов их семей.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gridSpan w:val="8"/>
            <w:tcW w:w="15706" w:type="dxa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г. Радужный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АО «ВАРЬЕГАНЭНЕРГОНЕФТЬ»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Выдается ссуда на обучение детей работников сроком погашения до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рождении ребенка выплачивается единовременная материальная помощь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Выдается ссуда на приобретение первого жилья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Принимает участие в организации отдыха и оздоровления детей работников. Предоставление путевки на санаторно-курортное лечение предоставляется работнику не чаще одного раза в два года, за счет ДМС. Стационарное обслуживание за счет ДМС:</w:t>
              <w:br/>
              <w:t xml:space="preserve">1.Экстренная госпит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ализация при острых состояниях или травмах, которые могут быть связаны с угрозой жизни. </w:t>
              <w:br/>
              <w:t xml:space="preserve">2.Плановая госпитализация в случаях отсутствия возможности получить медицинскую помощь в счет квоты в местном отделении Социального Фонда. </w:t>
              <w:br/>
              <w:t xml:space="preserve">3. Право на реабилитационн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-восстановительное лечение предоставляется работнику не чаще одного раза в два года.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бесплатными новогодними подарками детей работников, в том числе усыновленных, находящихся под опекой (попечительством), а так же совместно проживающих с работником не усыновленных, не находящихся под опекой (попечительством) детей  до достиже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ния 16 лет.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Нижневартовский филиал ПАО НК «РуссНефть»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r/>
            <w:r/>
          </w:p>
        </w:tc>
        <w:tc>
          <w:tcPr>
            <w:tcW w:w="1809" w:type="dxa"/>
            <w:textDirection w:val="lrTb"/>
            <w:noWrap w:val="false"/>
          </w:tcPr>
          <w:p>
            <w:r/>
            <w:r/>
          </w:p>
        </w:tc>
        <w:tc>
          <w:tcPr>
            <w:tcW w:w="2027" w:type="dxa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Дополнительный оплачиваемый отпуск 1 день с сохранением среднего заработка при рождении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Ежемесячная частичная компенсация расходов на аренду жилья для молодых работников (до 10 т.р. в течении 1 года)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Организация и проведение культурно-массовых и физкультурно-оздоровительных мероприятий; обеспечение посещения сотрудниками с детьми спортивных учреждений (бассейн, ледовое поле, мини-футбол, тренажерный зал). Предоставление путевок детям в детский оздорови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тельный лагерь.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Единовременная выплата при увольнении на пенсию, в размере до 8 среднемесячных заработных плат. Приобретение новогодних подарков детям (до 14 лет включительно).Организация праздничных мероприятий для детей: Новогодние представления, мероприятие к Дню защит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ы детей.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gridSpan w:val="8"/>
            <w:tcW w:w="15706" w:type="dxa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г. Урай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«Урай непфепромысловое оборудование - Сервис»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93" w:type="dxa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 работникам, имеющих детей-инвалидов в возрасте до 18 лет, выплачивают материальную помощь в размере месячной тарифной ставки для социальных выплат;</w:t>
              <w:br/>
              <w:t xml:space="preserve">2. выплачивают работнику, находящемуся в отпуске по уходу за ребенком до достижения им 3 лет, ежемесячное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пособие сверх установленного законодательством, в размере 0,5 месячной тарифной ставки для социальных выплат с начислением районного коэффициента;</w:t>
              <w:br/>
              <w:t xml:space="preserve">3. ежегодный дополнительный отпуск без сохранения заработной платы до 14 календарных дней (для семей с реб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енком-инвалидом до 18 лет; 2 и болеее детей до 14 лет; единственный родитель ребенка до 14 лет);</w:t>
              <w:br/>
              <w:t xml:space="preserve">4. родителю детей-школьников младших классов (1-4 классы) оплачиваемый 1 день отдыха в День знаний (1 сентября);</w:t>
              <w:br/>
              <w:t xml:space="preserve">5. женщинам, воспитывающим двух и более несове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ршеннолетних детей - 2 дополнительных оплачиваемых календарных дня в год;</w:t>
              <w:br/>
              <w:t xml:space="preserve">6. дополнительный оплачиваемый отпуск в связи с призывом сына в армию - 1 календарный день;</w:t>
              <w:br/>
              <w:t xml:space="preserve">7. подарки к Новому году для детей до 16 лет за счет средств работодателя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Доплата к пособиям по беременности и родам работника общества до средней зарплаты без учета вознаграждения по итогам работы за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Дополнительный оплачиваемый отпуск (1 каледарный день) отцу при рождении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Дополнительный оплачиваемый отпуск (1 каледарный день) при регистрации собственного брака и при регистрации брака детей;</w:t>
              <w:br/>
              <w:t xml:space="preserve">дополнительный оплачиваемый отпуск (3 рабочих дня из числа рабочих дней) в связи со смертью родственников (супруг(а), дети, родит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ели, в том числе родители супруга(и), родные братья, сестры)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vMerge w:val="restart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АО «Урайтеплоэнергия»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93" w:type="dxa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 частичная компенсация (20000 руб.) стоимости путевок в загородные детские оздоровительные лагеря (за исключением спортивных оздоровительных лагерей), функционирующие на территории Югры или Тюменской области, в каникулярное время (для родителей де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тей в возрасте 7-16 лет, срок пребывания в лагере не более 21 дня);</w:t>
              <w:br/>
              <w:t xml:space="preserve">2. дополнительный отпуск без сохранения заработной платы с 1 сентября для родителей детей-школьников 1-4 классов;</w:t>
              <w:br/>
              <w:t xml:space="preserve">3. работодатель обеспечивает новогодними подарками детей работников в возр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асте до 14 лет включительно, детям-инвалидам до 18 лет за счет прибыли.</w:t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9" w:type="dxa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27" w:type="dxa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Дополнительный отпуск отцу без сохранения заработной платы при рождении ребенка - до 5 календарных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00" w:type="dxa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51" w:type="dxa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Организация профсоюзным комитетом физкультурно-оздоровительных и культурно-массовых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8" w:type="dxa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Разовая материальная помощь работникам, впервые вступившим в брак; дополнительный отпуск без сохранения заработной платы в связи со свадьбой работника - до 5 календарных дней;. дополнительный отпуск без сохранения заработной платы в связи со смерть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ю супрга(и), отца, матери, брата, сестры, ребенка - до 5 календарных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gridSpan w:val="8"/>
            <w:tcW w:w="15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W w:w="50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809" w:type="dxa"/>
            <w:vMerge w:val="restart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«Газпромнефть-Хантос»</w:t>
            </w:r>
            <w:r/>
          </w:p>
        </w:tc>
        <w:tc>
          <w:tcPr>
            <w:tcW w:w="3793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Отпуск с сохранением з/п:</w:t>
              <w:br/>
              <w:t xml:space="preserve">- регистрация брака работника - 2 дн.;</w:t>
              <w:br/>
              <w:t xml:space="preserve">-  регистрация брака детей- 2 дн.;</w:t>
              <w:br/>
              <w:t xml:space="preserve">- 1 сентября работникам имеющим детей с 1 по 4 класс - 1 дн.;</w:t>
              <w:br/>
              <w:t xml:space="preserve">- смерти родственников и близких - до 10 дн.;</w:t>
              <w:br/>
              <w:t xml:space="preserve">- рождение ребенка - 1 дн.;</w:t>
              <w:br/>
              <w:t xml:space="preserve">Приобретение новогод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них подарков работникам имеющих детей до 14 лет .</w:t>
              <w:br/>
              <w:t xml:space="preserve">Ежемесячная материальная помошь семьям, воспитывающим детей -инвалидов до 18 лет - 1/12 от 2 МРОТ РФ.</w:t>
              <w:br/>
              <w:t xml:space="preserve">Многодетным семьям 1 раз в год к 1 сентября производится единовременная выплата в размере 1 МРОТ РФ до 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остижения старшего ребенка возраста 18 лет или 23 при условии очного обучения в образовательной организации.</w:t>
            </w:r>
            <w:r/>
          </w:p>
        </w:tc>
        <w:tc>
          <w:tcPr>
            <w:tcW w:w="1809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Доплата работнику до оклада (тарифной ставки) сверх пособия по нетрудоспособности, установленного законодательством РФ (с учетом районного и северного коэффиниента и северной надбавки)</w:t>
              <w:br/>
              <w:t xml:space="preserve">за весь период нетрудоспособности при нахождение в отпуске по беременно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сти и родам</w:t>
            </w:r>
            <w:r/>
          </w:p>
        </w:tc>
        <w:tc>
          <w:tcPr>
            <w:tcW w:w="2027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Ежемесячное пособие при стаже не менее 2-х лет в группе компаний, матери или иному члену семьи (работнику Общества) при оформлении отпуска по уходу за ребенком до 3-х лет - 1/3 оклада но не менее 10 тыс. руб. и не более плановой среднемесячной з/п по Общес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тву.</w:t>
              <w:br/>
              <w:t xml:space="preserve">Единовременная выплата по случаю рождения/ усыновления ребенка - 20- тыс. руб.</w:t>
            </w:r>
            <w:r/>
          </w:p>
        </w:tc>
        <w:tc>
          <w:tcPr>
            <w:tcW w:w="1800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Оплата стоимости проезда и провоза багажа не свыше 10 тонн на семью по тарифам РЖД к новому месту жительства по фактическим расходам  при увольнении по любым основаниям, за исключением увольнения за виновные действия (в течение 6 месяцев со дня увольнения)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</w:t>
              <w:br/>
              <w:t xml:space="preserve">За счет средств работодателя работники обеспечиваются административно-бытовыми зданиями, вахтовыми жилыми городками, общежитиями, чистой водой.</w:t>
            </w:r>
            <w:r/>
          </w:p>
        </w:tc>
        <w:tc>
          <w:tcPr>
            <w:tcW w:w="1951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Единовременная выплата на оздоровление при уходе в очередной отпуск - 30 тыс. руб. один раз в календарном году.</w:t>
              <w:br/>
              <w:t xml:space="preserve">Доплата работнику до оклада (тарифной ставки) сверх пособия по нетрудоспособности, установленного законодательством РФ (с учетом районного и сев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ерного коэффиниента и северной надбавки):</w:t>
              <w:br/>
              <w:t xml:space="preserve">- не более 15 календарных дн. в течение календарного года в случаях временной нетрудоспособности вследствии заболевания или травмы, необходимости осуществления ухода за больным членом семьи;</w:t>
              <w:br/>
              <w:t xml:space="preserve">- за весь период нетруд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оспособности при лечении в стационаре, долечивание в санаторно-курортном учреждении, временной нетрудоспособности в случае карантина.</w:t>
              <w:br/>
              <w:t xml:space="preserve">Страхование работников на условиях добровольного медицинского страхования.</w:t>
              <w:br/>
              <w:t xml:space="preserve">Ккомпенсация расходов посредством предоставлени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я целевых банковских карт с установленными лимитами денежных средств на приобретение товаров/услуг категорий - здоровье и благополучие, спорт и фитнес, обучение и развитие. Лимиты устанавливаются ЛНА Общества.</w:t>
              <w:br/>
              <w:t xml:space="preserve">Работнику и 1-му неработающему члену семьи при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стаже в Обществе не менее 1-го года не чаще 1 раза в 2 года - предоставляется частичная компенсация затрат на реабилитационно-востановительное лечение в медицинских и санаторных учреждениях России - 90%.</w:t>
            </w:r>
            <w:r/>
          </w:p>
        </w:tc>
        <w:tc>
          <w:tcPr>
            <w:tcW w:w="2018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Предоставление ежегодного дополнительного оплачиваемого отпуска в количестве 3 календарных дней (перечень должностей и продолжительность отпуска устанавливается ЛНА с учетом мнения представителя работников).</w:t>
              <w:br/>
              <w:t xml:space="preserve">Материальная помощь работникам пострадавшим при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пожаре, ЧС либо стихийных бедствий - 50 тыс. руб.</w:t>
              <w:br/>
              <w:t xml:space="preserve">Материальная помощь по случаю смерти:</w:t>
              <w:br/>
              <w:t xml:space="preserve">- работника - родственнику 100 тыс. руб.; </w:t>
              <w:br/>
              <w:t xml:space="preserve">- работника после выхода на пенсию по старости или инвалидности и не работавшего после увольнения - 70 тыс. руб.;</w:t>
              <w:br/>
              <w:t xml:space="preserve">- родственн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иков работника - работнику 70 тыс. руб.;</w:t>
              <w:br/>
              <w:t xml:space="preserve">- в случае отсутствия членов семьи умершего работника - родственникам осуществляющим организация похорон - 25 тыс. руб.</w:t>
              <w:br/>
              <w:t xml:space="preserve">Доставка на работу работников, осуществляющих трудовую деятельность вахтовым методом работы.</w:t>
              <w:br/>
              <w:t xml:space="preserve">Ор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ганизация пунктов бесплатного питания на объектах работодателя.</w:t>
              <w:br/>
              <w:t xml:space="preserve">Выплата единовременного пособия работнику имеющему непрерывный стаж в Обществе не менее 10 лет в размере среднемесячного заработка за каждый отработанный год в Обществе, но не более 12:</w:t>
              <w:br/>
              <w:t xml:space="preserve">- выхо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 впервые на пенсию по возрасту и на льготных условиях;</w:t>
              <w:br/>
              <w:t xml:space="preserve">- выход на пенсию по инвалидности при условии увольнения; </w:t>
              <w:br/>
              <w:t xml:space="preserve">- в связи с сокращением штата;</w:t>
              <w:br/>
              <w:t xml:space="preserve">- в связи с состоянием здоровья, препятствующим продолжение работы.</w:t>
            </w:r>
            <w:r/>
          </w:p>
        </w:tc>
      </w:tr>
    </w:tbl>
    <w:p>
      <w:pPr>
        <w:pStyle w:val="963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963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963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963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963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963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963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963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963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963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sectPr>
      <w:headerReference w:type="default" r:id="rId9"/>
      <w:footerReference w:type="first" r:id="rId10"/>
      <w:footnotePr/>
      <w:endnotePr/>
      <w:type w:val="nextPage"/>
      <w:pgSz w:w="16838" w:h="11906" w:orient="landscape"/>
      <w:pgMar w:top="1559" w:right="1417" w:bottom="1276" w:left="1134" w:header="142" w:footer="868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onsolas">
    <w:panose1 w:val="020B0609020204030204"/>
  </w:font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Calibri">
    <w:panose1 w:val="020F05020202040302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  <w:jc w:val="right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  <w:jc w:val="center"/>
    </w:pPr>
    <w:r/>
    <w:r/>
  </w:p>
  <w:p>
    <w:pPr>
      <w:pStyle w:val="932"/>
      <w:jc w:val="center"/>
    </w:pPr>
    <w:r/>
    <w:r/>
  </w:p>
  <w:p>
    <w:pPr>
      <w:pStyle w:val="93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26</w:t>
    </w:r>
    <w:r>
      <w:fldChar w:fldCharType="end"/>
    </w:r>
    <w:r/>
  </w:p>
  <w:p>
    <w:pPr>
      <w:pStyle w:val="932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upperRoman"/>
      <w:isLgl w:val="false"/>
      <w:suff w:val="tab"/>
      <w:lvlText w:val="%1."/>
      <w:lvlJc w:val="right"/>
      <w:pPr>
        <w:ind w:left="1571" w:hanging="360"/>
      </w:pPr>
      <w:rPr>
        <w:rFonts w:hint="default"/>
      </w:rPr>
    </w:lvl>
    <w:lvl w:ilvl="1">
      <w:start w:val="1"/>
      <w:numFmt w:val="upperRoman"/>
      <w:isLgl w:val="false"/>
      <w:suff w:val="tab"/>
      <w:lvlText w:val="%2."/>
      <w:lvlJc w:val="right"/>
      <w:pPr>
        <w:ind w:left="1586" w:hanging="37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62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1571" w:hanging="360"/>
      </w:pPr>
    </w:lvl>
    <w:lvl w:ilvl="1">
      <w:start w:val="1"/>
      <w:numFmt w:val="decimal"/>
      <w:isLgl/>
      <w:suff w:val="tab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6">
    <w:name w:val="Plain Table 1"/>
    <w:basedOn w:val="7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7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5 Dark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6">
    <w:name w:val="Grid Table 6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7">
    <w:name w:val="Grid Table 7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1 Light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List Table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0">
    <w:name w:val="List Table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List Table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List Table 5 Dark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3">
    <w:name w:val="List Table 6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24">
    <w:name w:val="List Table 7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25" w:default="1">
    <w:name w:val="Normal"/>
    <w:qFormat/>
  </w:style>
  <w:style w:type="paragraph" w:styleId="726">
    <w:name w:val="Heading 1"/>
    <w:basedOn w:val="725"/>
    <w:next w:val="725"/>
    <w:link w:val="927"/>
    <w:uiPriority w:val="99"/>
    <w:qFormat/>
    <w:pPr>
      <w:jc w:val="center"/>
      <w:keepNext/>
      <w:outlineLvl w:val="0"/>
    </w:pPr>
    <w:rPr>
      <w:sz w:val="28"/>
      <w:szCs w:val="28"/>
    </w:rPr>
  </w:style>
  <w:style w:type="paragraph" w:styleId="727">
    <w:name w:val="Heading 2"/>
    <w:basedOn w:val="725"/>
    <w:next w:val="725"/>
    <w:link w:val="928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28">
    <w:name w:val="Heading 3"/>
    <w:basedOn w:val="725"/>
    <w:next w:val="725"/>
    <w:link w:val="7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9">
    <w:name w:val="Heading 4"/>
    <w:basedOn w:val="725"/>
    <w:next w:val="725"/>
    <w:link w:val="7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725"/>
    <w:next w:val="725"/>
    <w:link w:val="7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1">
    <w:name w:val="Heading 6"/>
    <w:basedOn w:val="725"/>
    <w:next w:val="725"/>
    <w:link w:val="929"/>
    <w:uiPriority w:val="99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32">
    <w:name w:val="Heading 7"/>
    <w:basedOn w:val="725"/>
    <w:next w:val="725"/>
    <w:link w:val="7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725"/>
    <w:next w:val="725"/>
    <w:link w:val="7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725"/>
    <w:next w:val="725"/>
    <w:link w:val="7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 w:default="1">
    <w:name w:val="Default Paragraph Font"/>
    <w:uiPriority w:val="1"/>
    <w:semiHidden/>
    <w:unhideWhenUsed/>
  </w:style>
  <w:style w:type="table" w:styleId="7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7" w:default="1">
    <w:name w:val="No List"/>
    <w:uiPriority w:val="99"/>
    <w:semiHidden/>
    <w:unhideWhenUsed/>
  </w:style>
  <w:style w:type="table" w:styleId="738" w:customStyle="1">
    <w:name w:val="Таблица простая 11"/>
    <w:basedOn w:val="73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Таблица простая 21"/>
    <w:basedOn w:val="73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Таблица простая 31"/>
    <w:basedOn w:val="73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 w:customStyle="1">
    <w:name w:val="Таблица простая 41"/>
    <w:basedOn w:val="73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Таблица простая 51"/>
    <w:basedOn w:val="73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 w:customStyle="1">
    <w:name w:val="Таблица-сетка 1 светлая1"/>
    <w:basedOn w:val="73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Таблица-сетка 21"/>
    <w:basedOn w:val="73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Таблица-сетка 31"/>
    <w:basedOn w:val="73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Таблица-сетка 41"/>
    <w:basedOn w:val="73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 w:customStyle="1">
    <w:name w:val="Таблица-сетка 5 темная1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8" w:customStyle="1">
    <w:name w:val="Таблица-сетка 6 цветная1"/>
    <w:basedOn w:val="73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9" w:customStyle="1">
    <w:name w:val="Таблица-сетка 7 цветная1"/>
    <w:basedOn w:val="73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Список-таблица 1 светлая1"/>
    <w:basedOn w:val="73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Список-таблица 21"/>
    <w:basedOn w:val="73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2" w:customStyle="1">
    <w:name w:val="Список-таблица 31"/>
    <w:basedOn w:val="73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Список-таблица 41"/>
    <w:basedOn w:val="73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Список-таблица 5 темная1"/>
    <w:basedOn w:val="73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5" w:customStyle="1">
    <w:name w:val="Список-таблица 6 цветная1"/>
    <w:basedOn w:val="73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56" w:customStyle="1">
    <w:name w:val="Список-таблица 7 цветная1"/>
    <w:basedOn w:val="73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57" w:customStyle="1">
    <w:name w:val="Heading 3 Char"/>
    <w:basedOn w:val="735"/>
    <w:uiPriority w:val="9"/>
    <w:rPr>
      <w:rFonts w:ascii="Arial" w:hAnsi="Arial" w:eastAsia="Arial" w:cs="Arial"/>
      <w:sz w:val="30"/>
      <w:szCs w:val="30"/>
    </w:rPr>
  </w:style>
  <w:style w:type="character" w:styleId="758" w:customStyle="1">
    <w:name w:val="Heading 4 Char"/>
    <w:basedOn w:val="735"/>
    <w:uiPriority w:val="9"/>
    <w:rPr>
      <w:rFonts w:ascii="Arial" w:hAnsi="Arial" w:eastAsia="Arial" w:cs="Arial"/>
      <w:b/>
      <w:bCs/>
      <w:sz w:val="26"/>
      <w:szCs w:val="26"/>
    </w:rPr>
  </w:style>
  <w:style w:type="character" w:styleId="759" w:customStyle="1">
    <w:name w:val="Heading 5 Char"/>
    <w:basedOn w:val="735"/>
    <w:uiPriority w:val="9"/>
    <w:rPr>
      <w:rFonts w:ascii="Arial" w:hAnsi="Arial" w:eastAsia="Arial" w:cs="Arial"/>
      <w:b/>
      <w:bCs/>
      <w:sz w:val="24"/>
      <w:szCs w:val="24"/>
    </w:rPr>
  </w:style>
  <w:style w:type="character" w:styleId="760" w:customStyle="1">
    <w:name w:val="Heading 7 Char"/>
    <w:basedOn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1" w:customStyle="1">
    <w:name w:val="Heading 8 Char"/>
    <w:basedOn w:val="735"/>
    <w:uiPriority w:val="9"/>
    <w:rPr>
      <w:rFonts w:ascii="Arial" w:hAnsi="Arial" w:eastAsia="Arial" w:cs="Arial"/>
      <w:i/>
      <w:iCs/>
      <w:sz w:val="22"/>
      <w:szCs w:val="22"/>
    </w:rPr>
  </w:style>
  <w:style w:type="character" w:styleId="762" w:customStyle="1">
    <w:name w:val="Heading 9 Char"/>
    <w:basedOn w:val="735"/>
    <w:uiPriority w:val="9"/>
    <w:rPr>
      <w:rFonts w:ascii="Arial" w:hAnsi="Arial" w:eastAsia="Arial" w:cs="Arial"/>
      <w:i/>
      <w:iCs/>
      <w:sz w:val="21"/>
      <w:szCs w:val="21"/>
    </w:rPr>
  </w:style>
  <w:style w:type="character" w:styleId="763" w:customStyle="1">
    <w:name w:val="Subtitle Char"/>
    <w:basedOn w:val="735"/>
    <w:uiPriority w:val="11"/>
    <w:rPr>
      <w:sz w:val="24"/>
      <w:szCs w:val="24"/>
    </w:rPr>
  </w:style>
  <w:style w:type="character" w:styleId="764" w:customStyle="1">
    <w:name w:val="Quote Char"/>
    <w:uiPriority w:val="29"/>
    <w:rPr>
      <w:i/>
    </w:rPr>
  </w:style>
  <w:style w:type="character" w:styleId="765" w:customStyle="1">
    <w:name w:val="Intense Quote Char"/>
    <w:uiPriority w:val="30"/>
    <w:rPr>
      <w:i/>
    </w:rPr>
  </w:style>
  <w:style w:type="character" w:styleId="766" w:customStyle="1">
    <w:name w:val="Endnote Text Char"/>
    <w:uiPriority w:val="99"/>
    <w:rPr>
      <w:sz w:val="20"/>
    </w:rPr>
  </w:style>
  <w:style w:type="character" w:styleId="767" w:customStyle="1">
    <w:name w:val="Heading 1 Char"/>
    <w:basedOn w:val="735"/>
    <w:uiPriority w:val="9"/>
    <w:rPr>
      <w:rFonts w:ascii="Arial" w:hAnsi="Arial" w:eastAsia="Arial" w:cs="Arial"/>
      <w:sz w:val="40"/>
      <w:szCs w:val="40"/>
    </w:rPr>
  </w:style>
  <w:style w:type="character" w:styleId="768" w:customStyle="1">
    <w:name w:val="Heading 2 Char"/>
    <w:basedOn w:val="735"/>
    <w:uiPriority w:val="9"/>
    <w:rPr>
      <w:rFonts w:ascii="Arial" w:hAnsi="Arial" w:eastAsia="Arial" w:cs="Arial"/>
      <w:sz w:val="34"/>
    </w:rPr>
  </w:style>
  <w:style w:type="character" w:styleId="769" w:customStyle="1">
    <w:name w:val="Заголовок 3 Знак"/>
    <w:basedOn w:val="735"/>
    <w:link w:val="728"/>
    <w:uiPriority w:val="9"/>
    <w:rPr>
      <w:rFonts w:ascii="Arial" w:hAnsi="Arial" w:eastAsia="Arial" w:cs="Arial"/>
      <w:sz w:val="30"/>
      <w:szCs w:val="30"/>
    </w:rPr>
  </w:style>
  <w:style w:type="character" w:styleId="770" w:customStyle="1">
    <w:name w:val="Заголовок 4 Знак"/>
    <w:basedOn w:val="735"/>
    <w:link w:val="729"/>
    <w:uiPriority w:val="9"/>
    <w:rPr>
      <w:rFonts w:ascii="Arial" w:hAnsi="Arial" w:eastAsia="Arial" w:cs="Arial"/>
      <w:b/>
      <w:bCs/>
      <w:sz w:val="26"/>
      <w:szCs w:val="26"/>
    </w:rPr>
  </w:style>
  <w:style w:type="character" w:styleId="771" w:customStyle="1">
    <w:name w:val="Заголовок 5 Знак"/>
    <w:basedOn w:val="735"/>
    <w:link w:val="730"/>
    <w:uiPriority w:val="9"/>
    <w:rPr>
      <w:rFonts w:ascii="Arial" w:hAnsi="Arial" w:eastAsia="Arial" w:cs="Arial"/>
      <w:b/>
      <w:bCs/>
      <w:sz w:val="24"/>
      <w:szCs w:val="24"/>
    </w:rPr>
  </w:style>
  <w:style w:type="character" w:styleId="772" w:customStyle="1">
    <w:name w:val="Heading 6 Char"/>
    <w:basedOn w:val="735"/>
    <w:uiPriority w:val="9"/>
    <w:rPr>
      <w:rFonts w:ascii="Arial" w:hAnsi="Arial" w:eastAsia="Arial" w:cs="Arial"/>
      <w:b/>
      <w:bCs/>
      <w:sz w:val="22"/>
      <w:szCs w:val="22"/>
    </w:rPr>
  </w:style>
  <w:style w:type="character" w:styleId="773" w:customStyle="1">
    <w:name w:val="Заголовок 7 Знак"/>
    <w:basedOn w:val="735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4" w:customStyle="1">
    <w:name w:val="Заголовок 8 Знак"/>
    <w:basedOn w:val="735"/>
    <w:link w:val="733"/>
    <w:uiPriority w:val="9"/>
    <w:rPr>
      <w:rFonts w:ascii="Arial" w:hAnsi="Arial" w:eastAsia="Arial" w:cs="Arial"/>
      <w:i/>
      <w:iCs/>
      <w:sz w:val="22"/>
      <w:szCs w:val="22"/>
    </w:rPr>
  </w:style>
  <w:style w:type="character" w:styleId="775" w:customStyle="1">
    <w:name w:val="Заголовок 9 Знак"/>
    <w:basedOn w:val="735"/>
    <w:link w:val="734"/>
    <w:uiPriority w:val="9"/>
    <w:rPr>
      <w:rFonts w:ascii="Arial" w:hAnsi="Arial" w:eastAsia="Arial" w:cs="Arial"/>
      <w:i/>
      <w:iCs/>
      <w:sz w:val="21"/>
      <w:szCs w:val="21"/>
    </w:rPr>
  </w:style>
  <w:style w:type="character" w:styleId="776" w:customStyle="1">
    <w:name w:val="Title Char"/>
    <w:basedOn w:val="735"/>
    <w:uiPriority w:val="10"/>
    <w:rPr>
      <w:sz w:val="48"/>
      <w:szCs w:val="48"/>
    </w:rPr>
  </w:style>
  <w:style w:type="paragraph" w:styleId="777">
    <w:name w:val="Subtitle"/>
    <w:basedOn w:val="725"/>
    <w:next w:val="725"/>
    <w:link w:val="778"/>
    <w:uiPriority w:val="11"/>
    <w:qFormat/>
    <w:pPr>
      <w:spacing w:before="200" w:after="200"/>
    </w:pPr>
    <w:rPr>
      <w:sz w:val="24"/>
      <w:szCs w:val="24"/>
    </w:rPr>
  </w:style>
  <w:style w:type="character" w:styleId="778" w:customStyle="1">
    <w:name w:val="Подзаголовок Знак"/>
    <w:basedOn w:val="735"/>
    <w:link w:val="777"/>
    <w:uiPriority w:val="11"/>
    <w:rPr>
      <w:sz w:val="24"/>
      <w:szCs w:val="24"/>
    </w:rPr>
  </w:style>
  <w:style w:type="paragraph" w:styleId="779">
    <w:name w:val="Quote"/>
    <w:basedOn w:val="725"/>
    <w:next w:val="725"/>
    <w:link w:val="780"/>
    <w:uiPriority w:val="29"/>
    <w:qFormat/>
    <w:pPr>
      <w:ind w:left="720" w:right="720"/>
    </w:pPr>
    <w:rPr>
      <w:i/>
    </w:rPr>
  </w:style>
  <w:style w:type="character" w:styleId="780" w:customStyle="1">
    <w:name w:val="Цитата 2 Знак"/>
    <w:link w:val="779"/>
    <w:uiPriority w:val="29"/>
    <w:rPr>
      <w:i/>
    </w:rPr>
  </w:style>
  <w:style w:type="paragraph" w:styleId="781">
    <w:name w:val="Intense Quote"/>
    <w:basedOn w:val="725"/>
    <w:next w:val="725"/>
    <w:link w:val="7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2" w:customStyle="1">
    <w:name w:val="Выделенная цитата Знак"/>
    <w:link w:val="781"/>
    <w:uiPriority w:val="30"/>
    <w:rPr>
      <w:i/>
    </w:rPr>
  </w:style>
  <w:style w:type="character" w:styleId="783" w:customStyle="1">
    <w:name w:val="Header Char"/>
    <w:basedOn w:val="735"/>
    <w:uiPriority w:val="99"/>
  </w:style>
  <w:style w:type="character" w:styleId="784" w:customStyle="1">
    <w:name w:val="Footer Char"/>
    <w:basedOn w:val="735"/>
    <w:uiPriority w:val="99"/>
  </w:style>
  <w:style w:type="paragraph" w:styleId="785">
    <w:name w:val="Caption"/>
    <w:basedOn w:val="725"/>
    <w:next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6" w:customStyle="1">
    <w:name w:val="Caption Char"/>
    <w:uiPriority w:val="99"/>
  </w:style>
  <w:style w:type="table" w:styleId="787" w:customStyle="1">
    <w:name w:val="Table Grid Light"/>
    <w:basedOn w:val="73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8" w:customStyle="1">
    <w:name w:val="Таблица простая 11"/>
    <w:basedOn w:val="73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 w:customStyle="1">
    <w:name w:val="Таблица простая 21"/>
    <w:basedOn w:val="73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 w:customStyle="1">
    <w:name w:val="Таблица простая 31"/>
    <w:basedOn w:val="73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1" w:customStyle="1">
    <w:name w:val="Таблица простая 41"/>
    <w:basedOn w:val="73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Таблица простая 51"/>
    <w:basedOn w:val="73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3" w:customStyle="1">
    <w:name w:val="Таблица-сетка 1 светлая1"/>
    <w:basedOn w:val="73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1"/>
    <w:basedOn w:val="73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2"/>
    <w:basedOn w:val="73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3"/>
    <w:basedOn w:val="73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4"/>
    <w:basedOn w:val="73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5"/>
    <w:basedOn w:val="73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6"/>
    <w:basedOn w:val="73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Таблица-сетка 21"/>
    <w:basedOn w:val="73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1"/>
    <w:basedOn w:val="73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2"/>
    <w:basedOn w:val="73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3"/>
    <w:basedOn w:val="73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4"/>
    <w:basedOn w:val="73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5"/>
    <w:basedOn w:val="73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6"/>
    <w:basedOn w:val="73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Таблица-сетка 31"/>
    <w:basedOn w:val="73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1"/>
    <w:basedOn w:val="73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2"/>
    <w:basedOn w:val="73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3"/>
    <w:basedOn w:val="73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4"/>
    <w:basedOn w:val="73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5"/>
    <w:basedOn w:val="73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6"/>
    <w:basedOn w:val="73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Таблица-сетка 41"/>
    <w:basedOn w:val="73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5" w:customStyle="1">
    <w:name w:val="Grid Table 4 - Accent 1"/>
    <w:basedOn w:val="736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6" w:customStyle="1">
    <w:name w:val="Grid Table 4 - Accent 2"/>
    <w:basedOn w:val="736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7" w:customStyle="1">
    <w:name w:val="Grid Table 4 - Accent 3"/>
    <w:basedOn w:val="736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8" w:customStyle="1">
    <w:name w:val="Grid Table 4 - Accent 4"/>
    <w:basedOn w:val="736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9" w:customStyle="1">
    <w:name w:val="Grid Table 4 - Accent 5"/>
    <w:basedOn w:val="736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0" w:customStyle="1">
    <w:name w:val="Grid Table 4 - Accent 6"/>
    <w:basedOn w:val="73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1" w:customStyle="1">
    <w:name w:val="Таблица-сетка 5 темная1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- Accent 1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2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3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- Accent 4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5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6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8" w:customStyle="1">
    <w:name w:val="Таблица-сетка 6 цветная1"/>
    <w:basedOn w:val="73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9" w:customStyle="1">
    <w:name w:val="Grid Table 6 Colorful - Accent 1"/>
    <w:basedOn w:val="736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0" w:customStyle="1">
    <w:name w:val="Grid Table 6 Colorful - Accent 2"/>
    <w:basedOn w:val="73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1" w:customStyle="1">
    <w:name w:val="Grid Table 6 Colorful - Accent 3"/>
    <w:basedOn w:val="736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2" w:customStyle="1">
    <w:name w:val="Grid Table 6 Colorful - Accent 4"/>
    <w:basedOn w:val="73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3" w:customStyle="1">
    <w:name w:val="Grid Table 6 Colorful - Accent 5"/>
    <w:basedOn w:val="736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4" w:customStyle="1">
    <w:name w:val="Grid Table 6 Colorful - Accent 6"/>
    <w:basedOn w:val="73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5" w:customStyle="1">
    <w:name w:val="Таблица-сетка 7 цветная1"/>
    <w:basedOn w:val="73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7 Colorful - Accent 1"/>
    <w:basedOn w:val="736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7 Colorful - Accent 2"/>
    <w:basedOn w:val="736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3"/>
    <w:basedOn w:val="736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4"/>
    <w:basedOn w:val="736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5"/>
    <w:basedOn w:val="736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6"/>
    <w:basedOn w:val="73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Список-таблица 1 светлая1"/>
    <w:basedOn w:val="73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1"/>
    <w:basedOn w:val="736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2"/>
    <w:basedOn w:val="736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3"/>
    <w:basedOn w:val="736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4"/>
    <w:basedOn w:val="736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5"/>
    <w:basedOn w:val="736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6"/>
    <w:basedOn w:val="736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Список-таблица 21"/>
    <w:basedOn w:val="73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1"/>
    <w:basedOn w:val="736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2"/>
    <w:basedOn w:val="736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3"/>
    <w:basedOn w:val="736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4"/>
    <w:basedOn w:val="736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5"/>
    <w:basedOn w:val="736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6"/>
    <w:basedOn w:val="73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6" w:customStyle="1">
    <w:name w:val="Список-таблица 31"/>
    <w:basedOn w:val="73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1"/>
    <w:basedOn w:val="736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2"/>
    <w:basedOn w:val="73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3"/>
    <w:basedOn w:val="736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4"/>
    <w:basedOn w:val="73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5"/>
    <w:basedOn w:val="736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6"/>
    <w:basedOn w:val="73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Список-таблица 41"/>
    <w:basedOn w:val="73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1"/>
    <w:basedOn w:val="736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2"/>
    <w:basedOn w:val="736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3"/>
    <w:basedOn w:val="736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4"/>
    <w:basedOn w:val="736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5"/>
    <w:basedOn w:val="736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6"/>
    <w:basedOn w:val="73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Список-таблица 5 темная1"/>
    <w:basedOn w:val="73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1"/>
    <w:basedOn w:val="736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2"/>
    <w:basedOn w:val="736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3"/>
    <w:basedOn w:val="736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4"/>
    <w:basedOn w:val="736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5"/>
    <w:basedOn w:val="736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6"/>
    <w:basedOn w:val="73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Список-таблица 6 цветная1"/>
    <w:basedOn w:val="73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8" w:customStyle="1">
    <w:name w:val="List Table 6 Colorful - Accent 1"/>
    <w:basedOn w:val="736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9" w:customStyle="1">
    <w:name w:val="List Table 6 Colorful - Accent 2"/>
    <w:basedOn w:val="736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0" w:customStyle="1">
    <w:name w:val="List Table 6 Colorful - Accent 3"/>
    <w:basedOn w:val="736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1" w:customStyle="1">
    <w:name w:val="List Table 6 Colorful - Accent 4"/>
    <w:basedOn w:val="736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2" w:customStyle="1">
    <w:name w:val="List Table 6 Colorful - Accent 5"/>
    <w:basedOn w:val="736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3" w:customStyle="1">
    <w:name w:val="List Table 6 Colorful - Accent 6"/>
    <w:basedOn w:val="73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4" w:customStyle="1">
    <w:name w:val="Список-таблица 7 цветная1"/>
    <w:basedOn w:val="73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7 Colorful - Accent 1"/>
    <w:basedOn w:val="736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7 Colorful - Accent 2"/>
    <w:basedOn w:val="736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3"/>
    <w:basedOn w:val="736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4"/>
    <w:basedOn w:val="736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5"/>
    <w:basedOn w:val="736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6"/>
    <w:basedOn w:val="73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ned - Accent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2" w:customStyle="1">
    <w:name w:val="Lined - Accent 1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3" w:customStyle="1">
    <w:name w:val="Lined - Accent 2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4" w:customStyle="1">
    <w:name w:val="Lined - Accent 3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5" w:customStyle="1">
    <w:name w:val="Lined - Accent 4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6" w:customStyle="1">
    <w:name w:val="Lined - Accent 5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7" w:customStyle="1">
    <w:name w:val="Lined - Accent 6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8" w:customStyle="1">
    <w:name w:val="Bordered &amp; Lined - Accent"/>
    <w:basedOn w:val="736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9" w:customStyle="1">
    <w:name w:val="Bordered &amp; Lined - Accent 1"/>
    <w:basedOn w:val="736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0" w:customStyle="1">
    <w:name w:val="Bordered &amp; Lined - Accent 2"/>
    <w:basedOn w:val="736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1" w:customStyle="1">
    <w:name w:val="Bordered &amp; Lined - Accent 3"/>
    <w:basedOn w:val="736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2" w:customStyle="1">
    <w:name w:val="Bordered &amp; Lined - Accent 4"/>
    <w:basedOn w:val="736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3" w:customStyle="1">
    <w:name w:val="Bordered &amp; Lined - Accent 5"/>
    <w:basedOn w:val="736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4" w:customStyle="1">
    <w:name w:val="Bordered &amp; Lined - Accent 6"/>
    <w:basedOn w:val="736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5" w:customStyle="1">
    <w:name w:val="Bordered"/>
    <w:basedOn w:val="73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6" w:customStyle="1">
    <w:name w:val="Bordered - Accent 1"/>
    <w:basedOn w:val="73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7" w:customStyle="1">
    <w:name w:val="Bordered - Accent 2"/>
    <w:basedOn w:val="73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8" w:customStyle="1">
    <w:name w:val="Bordered - Accent 3"/>
    <w:basedOn w:val="73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9" w:customStyle="1">
    <w:name w:val="Bordered - Accent 4"/>
    <w:basedOn w:val="73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0" w:customStyle="1">
    <w:name w:val="Bordered - Accent 5"/>
    <w:basedOn w:val="73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1" w:customStyle="1">
    <w:name w:val="Bordered - Accent 6"/>
    <w:basedOn w:val="73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2" w:customStyle="1">
    <w:name w:val="Footnote Text Char"/>
    <w:uiPriority w:val="99"/>
    <w:rPr>
      <w:sz w:val="18"/>
    </w:rPr>
  </w:style>
  <w:style w:type="paragraph" w:styleId="913">
    <w:name w:val="endnote text"/>
    <w:basedOn w:val="725"/>
    <w:link w:val="914"/>
    <w:uiPriority w:val="99"/>
    <w:semiHidden/>
    <w:unhideWhenUsed/>
  </w:style>
  <w:style w:type="character" w:styleId="914" w:customStyle="1">
    <w:name w:val="Текст концевой сноски Знак"/>
    <w:link w:val="913"/>
    <w:uiPriority w:val="99"/>
    <w:rPr>
      <w:sz w:val="20"/>
    </w:rPr>
  </w:style>
  <w:style w:type="character" w:styleId="915">
    <w:name w:val="endnote reference"/>
    <w:basedOn w:val="735"/>
    <w:uiPriority w:val="99"/>
    <w:semiHidden/>
    <w:unhideWhenUsed/>
    <w:rPr>
      <w:vertAlign w:val="superscript"/>
    </w:rPr>
  </w:style>
  <w:style w:type="paragraph" w:styleId="916">
    <w:name w:val="toc 1"/>
    <w:basedOn w:val="725"/>
    <w:next w:val="725"/>
    <w:uiPriority w:val="39"/>
    <w:unhideWhenUsed/>
    <w:pPr>
      <w:spacing w:after="57"/>
    </w:pPr>
  </w:style>
  <w:style w:type="paragraph" w:styleId="917">
    <w:name w:val="toc 2"/>
    <w:basedOn w:val="725"/>
    <w:next w:val="725"/>
    <w:uiPriority w:val="39"/>
    <w:unhideWhenUsed/>
    <w:pPr>
      <w:ind w:left="283"/>
      <w:spacing w:after="57"/>
    </w:pPr>
  </w:style>
  <w:style w:type="paragraph" w:styleId="918">
    <w:name w:val="toc 3"/>
    <w:basedOn w:val="725"/>
    <w:next w:val="725"/>
    <w:uiPriority w:val="39"/>
    <w:unhideWhenUsed/>
    <w:pPr>
      <w:ind w:left="567"/>
      <w:spacing w:after="57"/>
    </w:pPr>
  </w:style>
  <w:style w:type="paragraph" w:styleId="919">
    <w:name w:val="toc 4"/>
    <w:basedOn w:val="725"/>
    <w:next w:val="725"/>
    <w:uiPriority w:val="39"/>
    <w:unhideWhenUsed/>
    <w:pPr>
      <w:ind w:left="850"/>
      <w:spacing w:after="57"/>
    </w:pPr>
  </w:style>
  <w:style w:type="paragraph" w:styleId="920">
    <w:name w:val="toc 5"/>
    <w:basedOn w:val="725"/>
    <w:next w:val="725"/>
    <w:uiPriority w:val="39"/>
    <w:unhideWhenUsed/>
    <w:pPr>
      <w:ind w:left="1134"/>
      <w:spacing w:after="57"/>
    </w:pPr>
  </w:style>
  <w:style w:type="paragraph" w:styleId="921">
    <w:name w:val="toc 6"/>
    <w:basedOn w:val="725"/>
    <w:next w:val="725"/>
    <w:uiPriority w:val="39"/>
    <w:unhideWhenUsed/>
    <w:pPr>
      <w:ind w:left="1417"/>
      <w:spacing w:after="57"/>
    </w:pPr>
  </w:style>
  <w:style w:type="paragraph" w:styleId="922">
    <w:name w:val="toc 7"/>
    <w:basedOn w:val="725"/>
    <w:next w:val="725"/>
    <w:uiPriority w:val="39"/>
    <w:unhideWhenUsed/>
    <w:pPr>
      <w:ind w:left="1701"/>
      <w:spacing w:after="57"/>
    </w:pPr>
  </w:style>
  <w:style w:type="paragraph" w:styleId="923">
    <w:name w:val="toc 8"/>
    <w:basedOn w:val="725"/>
    <w:next w:val="725"/>
    <w:uiPriority w:val="39"/>
    <w:unhideWhenUsed/>
    <w:pPr>
      <w:ind w:left="1984"/>
      <w:spacing w:after="57"/>
    </w:pPr>
  </w:style>
  <w:style w:type="paragraph" w:styleId="924">
    <w:name w:val="toc 9"/>
    <w:basedOn w:val="725"/>
    <w:next w:val="725"/>
    <w:uiPriority w:val="39"/>
    <w:unhideWhenUsed/>
    <w:pPr>
      <w:ind w:left="2268"/>
      <w:spacing w:after="57"/>
    </w:pPr>
  </w:style>
  <w:style w:type="paragraph" w:styleId="925">
    <w:name w:val="TOC Heading"/>
    <w:uiPriority w:val="39"/>
    <w:unhideWhenUsed/>
  </w:style>
  <w:style w:type="paragraph" w:styleId="926">
    <w:name w:val="table of figures"/>
    <w:basedOn w:val="725"/>
    <w:next w:val="725"/>
    <w:uiPriority w:val="99"/>
    <w:unhideWhenUsed/>
  </w:style>
  <w:style w:type="character" w:styleId="927" w:customStyle="1">
    <w:name w:val="Заголовок 1 Знак"/>
    <w:link w:val="726"/>
    <w:uiPriority w:val="99"/>
    <w:rPr>
      <w:sz w:val="28"/>
      <w:szCs w:val="28"/>
    </w:rPr>
  </w:style>
  <w:style w:type="character" w:styleId="928" w:customStyle="1">
    <w:name w:val="Заголовок 2 Знак"/>
    <w:link w:val="727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styleId="929" w:customStyle="1">
    <w:name w:val="Заголовок 6 Знак"/>
    <w:link w:val="731"/>
    <w:uiPriority w:val="99"/>
    <w:semiHidden/>
    <w:rPr>
      <w:rFonts w:ascii="Calibri" w:hAnsi="Calibri" w:cs="Calibri"/>
      <w:b/>
      <w:bCs/>
      <w:sz w:val="22"/>
      <w:szCs w:val="22"/>
    </w:rPr>
  </w:style>
  <w:style w:type="paragraph" w:styleId="930">
    <w:name w:val="Body Text"/>
    <w:basedOn w:val="725"/>
    <w:link w:val="931"/>
    <w:uiPriority w:val="99"/>
    <w:semiHidden/>
    <w:pPr>
      <w:jc w:val="both"/>
    </w:pPr>
  </w:style>
  <w:style w:type="character" w:styleId="931" w:customStyle="1">
    <w:name w:val="Основной текст Знак"/>
    <w:link w:val="930"/>
    <w:uiPriority w:val="99"/>
    <w:semiHidden/>
    <w:rPr>
      <w:sz w:val="20"/>
      <w:szCs w:val="20"/>
    </w:rPr>
  </w:style>
  <w:style w:type="paragraph" w:styleId="932">
    <w:name w:val="Header"/>
    <w:basedOn w:val="725"/>
    <w:link w:val="933"/>
    <w:uiPriority w:val="99"/>
    <w:pPr>
      <w:tabs>
        <w:tab w:val="center" w:pos="4153" w:leader="none"/>
        <w:tab w:val="right" w:pos="8306" w:leader="none"/>
      </w:tabs>
    </w:pPr>
  </w:style>
  <w:style w:type="character" w:styleId="933" w:customStyle="1">
    <w:name w:val="Верхний колонтитул Знак"/>
    <w:link w:val="932"/>
    <w:uiPriority w:val="99"/>
    <w:rPr>
      <w:sz w:val="20"/>
      <w:szCs w:val="20"/>
    </w:rPr>
  </w:style>
  <w:style w:type="character" w:styleId="934">
    <w:name w:val="page number"/>
    <w:basedOn w:val="735"/>
    <w:uiPriority w:val="99"/>
    <w:semiHidden/>
  </w:style>
  <w:style w:type="paragraph" w:styleId="935">
    <w:name w:val="Body Text 2"/>
    <w:basedOn w:val="725"/>
    <w:link w:val="936"/>
    <w:uiPriority w:val="99"/>
    <w:pPr>
      <w:jc w:val="both"/>
    </w:pPr>
    <w:rPr>
      <w:sz w:val="28"/>
      <w:szCs w:val="28"/>
    </w:rPr>
  </w:style>
  <w:style w:type="character" w:styleId="936" w:customStyle="1">
    <w:name w:val="Основной текст 2 Знак"/>
    <w:link w:val="935"/>
    <w:uiPriority w:val="99"/>
    <w:rPr>
      <w:sz w:val="28"/>
      <w:szCs w:val="28"/>
    </w:rPr>
  </w:style>
  <w:style w:type="paragraph" w:styleId="937">
    <w:name w:val="Body Text Indent 2"/>
    <w:basedOn w:val="725"/>
    <w:link w:val="938"/>
    <w:uiPriority w:val="99"/>
    <w:semiHidden/>
    <w:pPr>
      <w:ind w:left="175" w:firstLine="284"/>
      <w:jc w:val="both"/>
    </w:pPr>
  </w:style>
  <w:style w:type="character" w:styleId="938" w:customStyle="1">
    <w:name w:val="Основной текст с отступом 2 Знак"/>
    <w:link w:val="937"/>
    <w:uiPriority w:val="99"/>
    <w:semiHidden/>
    <w:rPr>
      <w:sz w:val="20"/>
      <w:szCs w:val="20"/>
    </w:rPr>
  </w:style>
  <w:style w:type="paragraph" w:styleId="939">
    <w:name w:val="Body Text Indent 3"/>
    <w:basedOn w:val="725"/>
    <w:link w:val="940"/>
    <w:uiPriority w:val="99"/>
    <w:semiHidden/>
    <w:pPr>
      <w:ind w:left="-108" w:firstLine="567"/>
      <w:jc w:val="both"/>
    </w:pPr>
    <w:rPr>
      <w:sz w:val="28"/>
      <w:szCs w:val="28"/>
    </w:rPr>
  </w:style>
  <w:style w:type="character" w:styleId="940" w:customStyle="1">
    <w:name w:val="Основной текст с отступом 3 Знак"/>
    <w:link w:val="939"/>
    <w:uiPriority w:val="99"/>
    <w:semiHidden/>
    <w:rPr>
      <w:sz w:val="28"/>
      <w:szCs w:val="28"/>
    </w:rPr>
  </w:style>
  <w:style w:type="paragraph" w:styleId="941" w:customStyle="1">
    <w:name w:val="ConsPlusNormal"/>
    <w:link w:val="988"/>
    <w:qFormat/>
    <w:pPr>
      <w:ind w:firstLine="720"/>
      <w:widowControl w:val="off"/>
    </w:pPr>
    <w:rPr>
      <w:rFonts w:ascii="Arial" w:hAnsi="Arial" w:cs="Arial"/>
    </w:rPr>
  </w:style>
  <w:style w:type="character" w:styleId="942">
    <w:name w:val="Hyperlink"/>
    <w:uiPriority w:val="99"/>
    <w:rPr>
      <w:color w:val="0000ff"/>
      <w:u w:val="single"/>
    </w:rPr>
  </w:style>
  <w:style w:type="paragraph" w:styleId="943">
    <w:name w:val="Balloon Text"/>
    <w:basedOn w:val="725"/>
    <w:link w:val="944"/>
    <w:uiPriority w:val="99"/>
    <w:semiHidden/>
    <w:rPr>
      <w:rFonts w:ascii="Tahoma" w:hAnsi="Tahoma"/>
      <w:sz w:val="16"/>
      <w:szCs w:val="16"/>
    </w:rPr>
  </w:style>
  <w:style w:type="character" w:styleId="944" w:customStyle="1">
    <w:name w:val="Текст выноски Знак"/>
    <w:link w:val="943"/>
    <w:uiPriority w:val="99"/>
    <w:semiHidden/>
    <w:rPr>
      <w:rFonts w:ascii="Tahoma" w:hAnsi="Tahoma" w:cs="Tahoma"/>
      <w:sz w:val="16"/>
      <w:szCs w:val="16"/>
    </w:rPr>
  </w:style>
  <w:style w:type="paragraph" w:styleId="945" w:customStyle="1">
    <w:name w:val="Char Знак Знак Char Знак Знак Знак Знак Знак Знак Знак Знак Знак Знак Знак Знак Знак Знак Знак Знак"/>
    <w:basedOn w:val="725"/>
    <w:uiPriority w:val="99"/>
    <w:rPr>
      <w:rFonts w:ascii="Verdana" w:hAnsi="Verdana" w:cs="Verdana"/>
      <w:lang w:val="en-US" w:eastAsia="en-US"/>
    </w:rPr>
  </w:style>
  <w:style w:type="paragraph" w:styleId="946" w:customStyle="1">
    <w:name w:val="Знак Знак Знак Знак"/>
    <w:basedOn w:val="725"/>
    <w:uiPriority w:val="99"/>
    <w:rPr>
      <w:rFonts w:ascii="Verdana" w:hAnsi="Verdana" w:cs="Verdana"/>
      <w:lang w:val="en-US" w:eastAsia="en-US"/>
    </w:rPr>
  </w:style>
  <w:style w:type="paragraph" w:styleId="947" w:customStyle="1">
    <w:name w:val="Знак"/>
    <w:basedOn w:val="725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48" w:customStyle="1">
    <w:name w:val="1"/>
    <w:basedOn w:val="725"/>
    <w:uiPriority w:val="99"/>
    <w:pPr>
      <w:ind w:left="1287" w:hanging="360"/>
      <w:jc w:val="both"/>
      <w:spacing w:after="160" w:line="240" w:lineRule="exact"/>
      <w:tabs>
        <w:tab w:val="num" w:pos="1287" w:leader="none"/>
      </w:tabs>
    </w:pPr>
    <w:rPr>
      <w:rFonts w:ascii="Verdana" w:hAnsi="Verdana" w:cs="Verdana"/>
      <w:lang w:val="en-US" w:eastAsia="en-US"/>
    </w:rPr>
  </w:style>
  <w:style w:type="paragraph" w:styleId="949">
    <w:name w:val="Footer"/>
    <w:basedOn w:val="725"/>
    <w:link w:val="950"/>
    <w:uiPriority w:val="99"/>
    <w:pPr>
      <w:tabs>
        <w:tab w:val="center" w:pos="4677" w:leader="none"/>
        <w:tab w:val="right" w:pos="9355" w:leader="none"/>
      </w:tabs>
    </w:pPr>
  </w:style>
  <w:style w:type="character" w:styleId="950" w:customStyle="1">
    <w:name w:val="Нижний колонтитул Знак"/>
    <w:basedOn w:val="735"/>
    <w:link w:val="949"/>
    <w:uiPriority w:val="99"/>
  </w:style>
  <w:style w:type="table" w:styleId="951">
    <w:name w:val="Table Grid"/>
    <w:basedOn w:val="73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2">
    <w:name w:val="Document Map"/>
    <w:basedOn w:val="725"/>
    <w:link w:val="953"/>
    <w:uiPriority w:val="99"/>
    <w:semiHidden/>
    <w:pPr>
      <w:shd w:val="clear" w:color="auto" w:fill="000080"/>
    </w:pPr>
    <w:rPr>
      <w:sz w:val="0"/>
      <w:szCs w:val="0"/>
    </w:rPr>
  </w:style>
  <w:style w:type="character" w:styleId="953" w:customStyle="1">
    <w:name w:val="Схема документа Знак"/>
    <w:link w:val="952"/>
    <w:uiPriority w:val="99"/>
    <w:semiHidden/>
    <w:rPr>
      <w:sz w:val="0"/>
      <w:szCs w:val="0"/>
    </w:rPr>
  </w:style>
  <w:style w:type="paragraph" w:styleId="954">
    <w:name w:val="Normal (Web)"/>
    <w:basedOn w:val="725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955">
    <w:name w:val="Body Text 3"/>
    <w:basedOn w:val="725"/>
    <w:link w:val="956"/>
    <w:pPr>
      <w:spacing w:after="120"/>
    </w:pPr>
    <w:rPr>
      <w:sz w:val="16"/>
      <w:szCs w:val="16"/>
    </w:rPr>
  </w:style>
  <w:style w:type="character" w:styleId="956" w:customStyle="1">
    <w:name w:val="Основной текст 3 Знак"/>
    <w:link w:val="955"/>
    <w:rPr>
      <w:sz w:val="16"/>
      <w:szCs w:val="16"/>
    </w:rPr>
  </w:style>
  <w:style w:type="paragraph" w:styleId="957">
    <w:name w:val="List Paragraph"/>
    <w:basedOn w:val="725"/>
    <w:uiPriority w:val="34"/>
    <w:qFormat/>
    <w:pPr>
      <w:ind w:left="708"/>
    </w:pPr>
  </w:style>
  <w:style w:type="character" w:styleId="958" w:customStyle="1">
    <w:name w:val="paragraph"/>
    <w:basedOn w:val="735"/>
    <w:uiPriority w:val="99"/>
  </w:style>
  <w:style w:type="paragraph" w:styleId="959" w:customStyle="1">
    <w:name w:val="Абзац списка1"/>
    <w:basedOn w:val="725"/>
    <w:uiPriority w:val="99"/>
    <w:pPr>
      <w:ind w:left="720" w:firstLine="709"/>
      <w:jc w:val="both"/>
    </w:pPr>
    <w:rPr>
      <w:sz w:val="24"/>
      <w:szCs w:val="24"/>
      <w:lang w:eastAsia="en-US"/>
    </w:rPr>
  </w:style>
  <w:style w:type="paragraph" w:styleId="960" w:customStyle="1">
    <w:name w:val="ConsNormal"/>
    <w:uiPriority w:val="99"/>
    <w:pPr>
      <w:ind w:right="19772" w:firstLine="720"/>
      <w:widowControl w:val="off"/>
    </w:pPr>
    <w:rPr>
      <w:rFonts w:ascii="Arial" w:hAnsi="Arial" w:cs="Arial"/>
    </w:rPr>
  </w:style>
  <w:style w:type="paragraph" w:styleId="961" w:customStyle="1">
    <w:name w:val="Знак Знак Знак Знак Знак Знак1 Знак Знак Знак Знак Знак Знак Знак Знак Знак Знак"/>
    <w:basedOn w:val="725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62" w:customStyle="1">
    <w:name w:val="Знак2 Знак Знак Знак Знак Знак Знак Знак Знак Знак1 Знак Знак Знак Знак Знак Знак Знак Знак Знак Знак Знак Знак"/>
    <w:basedOn w:val="725"/>
    <w:uiPriority w:val="99"/>
    <w:rPr>
      <w:rFonts w:ascii="Verdana" w:hAnsi="Verdana" w:cs="Verdana"/>
      <w:lang w:val="en-US" w:eastAsia="en-US"/>
    </w:rPr>
  </w:style>
  <w:style w:type="paragraph" w:styleId="963">
    <w:name w:val="No Spacing"/>
    <w:uiPriority w:val="1"/>
    <w:qFormat/>
    <w:rPr>
      <w:rFonts w:ascii="Calibri" w:hAnsi="Calibri" w:cs="Calibri"/>
      <w:sz w:val="22"/>
      <w:szCs w:val="22"/>
    </w:rPr>
  </w:style>
  <w:style w:type="paragraph" w:styleId="964" w:customStyle="1">
    <w:name w:val="ConsPlusTitle"/>
    <w:uiPriority w:val="99"/>
    <w:rPr>
      <w:b/>
      <w:bCs/>
      <w:sz w:val="28"/>
      <w:szCs w:val="28"/>
    </w:rPr>
  </w:style>
  <w:style w:type="character" w:styleId="965" w:customStyle="1">
    <w:name w:val="Font Style12"/>
    <w:uiPriority w:val="99"/>
    <w:rPr>
      <w:rFonts w:ascii="Times New Roman" w:hAnsi="Times New Roman" w:cs="Times New Roman"/>
      <w:sz w:val="24"/>
      <w:szCs w:val="24"/>
    </w:rPr>
  </w:style>
  <w:style w:type="paragraph" w:styleId="966">
    <w:name w:val="Plain Text"/>
    <w:basedOn w:val="725"/>
    <w:link w:val="967"/>
    <w:uiPriority w:val="99"/>
    <w:rPr>
      <w:rFonts w:ascii="Consolas" w:hAnsi="Consolas"/>
      <w:sz w:val="21"/>
      <w:szCs w:val="21"/>
      <w:lang w:eastAsia="en-US"/>
    </w:rPr>
  </w:style>
  <w:style w:type="character" w:styleId="967" w:customStyle="1">
    <w:name w:val="Текст Знак"/>
    <w:link w:val="966"/>
    <w:uiPriority w:val="99"/>
    <w:rPr>
      <w:rFonts w:ascii="Consolas" w:hAnsi="Consolas" w:eastAsia="Times New Roman" w:cs="Consolas"/>
      <w:sz w:val="21"/>
      <w:szCs w:val="21"/>
      <w:lang w:eastAsia="en-US"/>
    </w:rPr>
  </w:style>
  <w:style w:type="character" w:styleId="968" w:customStyle="1">
    <w:name w:val="Font Style14"/>
    <w:rPr>
      <w:rFonts w:ascii="Times New Roman" w:hAnsi="Times New Roman" w:cs="Times New Roman"/>
      <w:sz w:val="22"/>
      <w:szCs w:val="22"/>
    </w:rPr>
  </w:style>
  <w:style w:type="paragraph" w:styleId="969">
    <w:name w:val="Body Text Indent"/>
    <w:basedOn w:val="725"/>
    <w:link w:val="970"/>
    <w:uiPriority w:val="99"/>
    <w:pPr>
      <w:ind w:left="283"/>
      <w:spacing w:after="120"/>
    </w:pPr>
    <w:rPr>
      <w:sz w:val="24"/>
      <w:szCs w:val="24"/>
    </w:rPr>
  </w:style>
  <w:style w:type="character" w:styleId="970" w:customStyle="1">
    <w:name w:val="Основной текст с отступом Знак"/>
    <w:link w:val="969"/>
    <w:uiPriority w:val="99"/>
    <w:rPr>
      <w:sz w:val="24"/>
      <w:szCs w:val="24"/>
    </w:rPr>
  </w:style>
  <w:style w:type="paragraph" w:styleId="971" w:customStyle="1">
    <w:name w:val="ConsPlusNonformat"/>
    <w:basedOn w:val="725"/>
    <w:uiPriority w:val="99"/>
    <w:rPr>
      <w:rFonts w:ascii="Courier New" w:hAnsi="Courier New" w:cs="Courier New"/>
    </w:rPr>
  </w:style>
  <w:style w:type="paragraph" w:styleId="972" w:customStyle="1">
    <w:name w:val="Абзац списка2"/>
    <w:basedOn w:val="725"/>
    <w:uiPriority w:val="99"/>
    <w:pPr>
      <w:ind w:left="720"/>
      <w:spacing w:after="200"/>
    </w:pPr>
    <w:rPr>
      <w:rFonts w:ascii="Calibri" w:hAnsi="Calibri" w:cs="Calibri"/>
      <w:sz w:val="28"/>
      <w:szCs w:val="28"/>
      <w:lang w:eastAsia="en-US"/>
    </w:rPr>
  </w:style>
  <w:style w:type="paragraph" w:styleId="973" w:customStyle="1">
    <w:name w:val="Без интервала1"/>
    <w:uiPriority w:val="99"/>
    <w:rPr>
      <w:rFonts w:ascii="Calibri" w:hAnsi="Calibri" w:cs="Calibri"/>
      <w:sz w:val="28"/>
      <w:szCs w:val="28"/>
      <w:lang w:eastAsia="en-US"/>
    </w:rPr>
  </w:style>
  <w:style w:type="paragraph" w:styleId="974" w:customStyle="1">
    <w:name w:val="Обычный4"/>
    <w:link w:val="975"/>
    <w:pPr>
      <w:widowControl w:val="off"/>
    </w:pPr>
  </w:style>
  <w:style w:type="character" w:styleId="975" w:customStyle="1">
    <w:name w:val="Normal Знак"/>
    <w:link w:val="974"/>
    <w:rPr>
      <w:lang w:val="ru-RU" w:eastAsia="ru-RU" w:bidi="ar-SA"/>
    </w:rPr>
  </w:style>
  <w:style w:type="paragraph" w:styleId="976" w:customStyle="1">
    <w:name w:val="Основной"/>
    <w:basedOn w:val="725"/>
    <w:link w:val="977"/>
    <w:qFormat/>
    <w:pPr>
      <w:ind w:firstLine="708"/>
      <w:jc w:val="both"/>
      <w:spacing w:after="120"/>
    </w:pPr>
    <w:rPr>
      <w:sz w:val="28"/>
      <w:szCs w:val="28"/>
      <w:lang w:eastAsia="en-US"/>
    </w:rPr>
  </w:style>
  <w:style w:type="character" w:styleId="977" w:customStyle="1">
    <w:name w:val="Основной Знак"/>
    <w:link w:val="976"/>
    <w:rPr>
      <w:sz w:val="28"/>
      <w:szCs w:val="28"/>
      <w:lang w:eastAsia="en-US"/>
    </w:rPr>
  </w:style>
  <w:style w:type="character" w:styleId="978" w:customStyle="1">
    <w:name w:val="apple-converted-space"/>
  </w:style>
  <w:style w:type="character" w:styleId="979" w:customStyle="1">
    <w:name w:val="level1"/>
  </w:style>
  <w:style w:type="character" w:styleId="980" w:customStyle="1">
    <w:name w:val="level2"/>
  </w:style>
  <w:style w:type="paragraph" w:styleId="981" w:customStyle="1">
    <w:name w:val="Док основной"/>
    <w:basedOn w:val="725"/>
    <w:link w:val="982"/>
    <w:pPr>
      <w:ind w:firstLine="708"/>
      <w:jc w:val="both"/>
      <w:spacing w:line="360" w:lineRule="auto"/>
    </w:pPr>
    <w:rPr>
      <w:b/>
      <w:sz w:val="28"/>
      <w:szCs w:val="28"/>
    </w:rPr>
  </w:style>
  <w:style w:type="character" w:styleId="982" w:customStyle="1">
    <w:name w:val="Док основной Знак"/>
    <w:link w:val="981"/>
    <w:rPr>
      <w:b/>
      <w:sz w:val="28"/>
      <w:szCs w:val="28"/>
    </w:rPr>
  </w:style>
  <w:style w:type="paragraph" w:styleId="983" w:customStyle="1">
    <w:name w:val="Обычный1"/>
    <w:pPr>
      <w:ind w:left="40" w:firstLine="720"/>
      <w:jc w:val="both"/>
      <w:spacing w:line="320" w:lineRule="auto"/>
      <w:widowControl w:val="off"/>
    </w:pPr>
    <w:rPr>
      <w:rFonts w:ascii="Courier New" w:hAnsi="Courier New" w:cs="Courier New"/>
      <w:sz w:val="18"/>
      <w:szCs w:val="18"/>
    </w:rPr>
  </w:style>
  <w:style w:type="paragraph" w:styleId="984">
    <w:name w:val="footnote text"/>
    <w:basedOn w:val="725"/>
    <w:link w:val="985"/>
    <w:uiPriority w:val="99"/>
    <w:unhideWhenUsed/>
  </w:style>
  <w:style w:type="character" w:styleId="985" w:customStyle="1">
    <w:name w:val="Текст сноски Знак"/>
    <w:basedOn w:val="735"/>
    <w:link w:val="984"/>
    <w:uiPriority w:val="99"/>
  </w:style>
  <w:style w:type="character" w:styleId="986">
    <w:name w:val="footnote reference"/>
    <w:uiPriority w:val="99"/>
    <w:semiHidden/>
    <w:unhideWhenUsed/>
    <w:rPr>
      <w:vertAlign w:val="superscript"/>
    </w:rPr>
  </w:style>
  <w:style w:type="paragraph" w:styleId="987" w:customStyle="1">
    <w:name w:val="Default"/>
    <w:rPr>
      <w:rFonts w:eastAsia="Calibri"/>
      <w:color w:val="000000"/>
      <w:sz w:val="24"/>
      <w:szCs w:val="24"/>
      <w:lang w:eastAsia="en-US"/>
    </w:rPr>
  </w:style>
  <w:style w:type="character" w:styleId="988" w:customStyle="1">
    <w:name w:val="ConsPlusNormal Знак"/>
    <w:link w:val="941"/>
    <w:rPr>
      <w:rFonts w:ascii="Arial" w:hAnsi="Arial" w:cs="Arial"/>
    </w:rPr>
  </w:style>
  <w:style w:type="character" w:styleId="989" w:customStyle="1">
    <w:name w:val="Font Style15"/>
    <w:basedOn w:val="735"/>
    <w:uiPriority w:val="99"/>
    <w:rPr>
      <w:rFonts w:ascii="Times New Roman" w:hAnsi="Times New Roman" w:cs="Times New Roman"/>
      <w:sz w:val="26"/>
      <w:szCs w:val="26"/>
    </w:rPr>
  </w:style>
  <w:style w:type="paragraph" w:styleId="990">
    <w:name w:val="Title"/>
    <w:basedOn w:val="725"/>
    <w:link w:val="991"/>
    <w:qFormat/>
    <w:pPr>
      <w:jc w:val="center"/>
    </w:pPr>
    <w:rPr>
      <w:b/>
      <w:sz w:val="28"/>
    </w:rPr>
  </w:style>
  <w:style w:type="character" w:styleId="991" w:customStyle="1">
    <w:name w:val="Название Знак"/>
    <w:basedOn w:val="735"/>
    <w:link w:val="990"/>
    <w:rPr>
      <w:b/>
      <w:sz w:val="28"/>
    </w:rPr>
  </w:style>
  <w:style w:type="character" w:styleId="992">
    <w:name w:val="Intense Emphasis"/>
    <w:basedOn w:val="735"/>
    <w:uiPriority w:val="21"/>
    <w:qFormat/>
    <w:rPr>
      <w:b/>
      <w:bCs/>
      <w:i/>
      <w:iCs/>
      <w:color w:val="4f81bd" w:themeColor="accent1"/>
    </w:rPr>
  </w:style>
  <w:style w:type="paragraph" w:styleId="993" w:customStyle="1">
    <w:name w:val="Заголовок1"/>
    <w:basedOn w:val="725"/>
    <w:next w:val="930"/>
    <w:qFormat/>
    <w:pPr>
      <w:widowControl w:val="off"/>
    </w:pPr>
    <w:rPr>
      <w:rFonts w:ascii="Arial" w:hAnsi="Arial" w:cs="Arial"/>
      <w:b/>
      <w:bCs/>
      <w:sz w:val="22"/>
      <w:szCs w:val="22"/>
    </w:rPr>
  </w:style>
  <w:style w:type="paragraph" w:styleId="994" w:customStyle="1">
    <w:name w:val="Обычный2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</w:style>
  <w:style w:type="character" w:styleId="995" w:customStyle="1">
    <w:name w:val="Гиперссылка1"/>
    <w:rPr>
      <w:color w:val="0000ff"/>
      <w:u w:val="single"/>
    </w:rPr>
  </w:style>
  <w:style w:type="paragraph" w:styleId="996" w:customStyle="1">
    <w:name w:val="docdata"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  <w:style w:type="paragraph" w:styleId="997" w:customStyle="1">
    <w:name w:val="ConsPlusTitle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b/>
      <w:sz w:val="24"/>
      <w:lang w:val="en-US" w:eastAsia="zh-CN"/>
    </w:rPr>
  </w:style>
  <w:style w:type="paragraph" w:styleId="998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lang w:val="en-US" w:eastAsia="zh-CN"/>
    </w:rPr>
  </w:style>
  <w:style w:type="paragraph" w:styleId="999" w:customStyle="1">
    <w:name w:val="Heading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/>
      <w:b/>
      <w:bCs/>
      <w:sz w:val="22"/>
      <w:szCs w:val="22"/>
    </w:rPr>
  </w:style>
  <w:style w:type="table" w:styleId="1000" w:customStyle="1">
    <w:name w:val="Сетка таблицы1"/>
    <w:uiPriority w:val="59"/>
    <w:pPr>
      <w:ind w:firstLine="85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Calibri"/>
      <w:sz w:val="24"/>
      <w:szCs w:val="22"/>
      <w:lang w:eastAsia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W w:w="0" w:type="auto"/>
    </w:tc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paragraph" w:styleId="1001" w:customStyle="1">
    <w:name w:val="Preformat"/>
    <w:qFormat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cs="Courier New"/>
      <w:sz w:val="18"/>
    </w:rPr>
  </w:style>
  <w:style w:type="paragraph" w:styleId="1002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lang w:val="en-US" w:eastAsia="zh-CN"/>
    </w:rPr>
  </w:style>
  <w:style w:type="paragraph" w:styleId="1003" w:customStyle="1">
    <w:name w:val="ConsPlusTitle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b/>
      <w:sz w:val="24"/>
      <w:lang w:val="en-US" w:eastAsia="zh-CN"/>
    </w:rPr>
  </w:style>
  <w:style w:type="paragraph" w:styleId="1004" w:customStyle="1">
    <w:name w:val="Основной текст (2)"/>
    <w:link w:val="895"/>
    <w:pPr>
      <w:contextualSpacing w:val="0"/>
      <w:ind w:left="0" w:right="0" w:hanging="340"/>
      <w:jc w:val="both"/>
      <w:keepLines w:val="0"/>
      <w:keepNext w:val="0"/>
      <w:pageBreakBefore w:val="0"/>
      <w:spacing w:before="540" w:beforeAutospacing="0" w:after="0" w:afterAutospacing="0" w:line="381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05" w:customStyle="1">
    <w:name w:val="Заголовок №1"/>
    <w:link w:val="893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386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EF18E-3E33-4154-AC8B-9249B11B7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AdmHMAO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7</dc:title>
  <dc:creator>User</dc:creator>
  <cp:revision>18</cp:revision>
  <dcterms:created xsi:type="dcterms:W3CDTF">2025-02-20T08:53:00Z</dcterms:created>
  <dcterms:modified xsi:type="dcterms:W3CDTF">2026-02-16T09:44:50Z</dcterms:modified>
</cp:coreProperties>
</file>