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B68" w:rsidRDefault="00460B68">
      <w:pPr>
        <w:pStyle w:val="ConsPlusNormal"/>
        <w:jc w:val="right"/>
        <w:outlineLvl w:val="0"/>
      </w:pPr>
      <w:bookmarkStart w:id="0" w:name="P35"/>
      <w:bookmarkEnd w:id="0"/>
    </w:p>
    <w:p w:rsidR="00BF1E54" w:rsidRDefault="00BF1E54">
      <w:pPr>
        <w:pStyle w:val="ConsPlusNormal"/>
        <w:jc w:val="right"/>
        <w:outlineLvl w:val="0"/>
      </w:pPr>
      <w:r>
        <w:t>Приложение</w:t>
      </w:r>
    </w:p>
    <w:p w:rsidR="00BF1E54" w:rsidRDefault="00BF1E54">
      <w:pPr>
        <w:pStyle w:val="ConsPlusNormal"/>
        <w:jc w:val="right"/>
      </w:pPr>
      <w:r>
        <w:t>к постановлению администрации</w:t>
      </w:r>
    </w:p>
    <w:p w:rsidR="00BF1E54" w:rsidRDefault="00BF1E54">
      <w:pPr>
        <w:pStyle w:val="ConsPlusNormal"/>
        <w:jc w:val="right"/>
      </w:pPr>
      <w:r>
        <w:t>города Пыть-Яха</w:t>
      </w:r>
    </w:p>
    <w:p w:rsidR="00BF1E54" w:rsidRDefault="00BF1E54">
      <w:pPr>
        <w:pStyle w:val="ConsPlusNormal"/>
        <w:jc w:val="right"/>
      </w:pPr>
      <w:r>
        <w:t>от 28.12.2023 N 373-па</w:t>
      </w:r>
    </w:p>
    <w:p w:rsidR="00BF1E54" w:rsidRDefault="00BF1E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BF1E54">
        <w:tc>
          <w:tcPr>
            <w:tcW w:w="60" w:type="dxa"/>
            <w:tcBorders>
              <w:top w:val="nil"/>
              <w:left w:val="nil"/>
              <w:bottom w:val="nil"/>
              <w:right w:val="nil"/>
            </w:tcBorders>
            <w:shd w:val="clear" w:color="auto" w:fill="CED3F1"/>
            <w:tcMar>
              <w:top w:w="0" w:type="dxa"/>
              <w:left w:w="0" w:type="dxa"/>
              <w:bottom w:w="0" w:type="dxa"/>
              <w:right w:w="0" w:type="dxa"/>
            </w:tcMar>
          </w:tcPr>
          <w:p w:rsidR="00BF1E54" w:rsidRDefault="00BF1E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1E54" w:rsidRDefault="00BF1E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1E54" w:rsidRPr="00BF1E54" w:rsidRDefault="00BF1E54">
            <w:pPr>
              <w:pStyle w:val="ConsPlusNormal"/>
              <w:jc w:val="center"/>
            </w:pPr>
            <w:r w:rsidRPr="00BF1E54">
              <w:rPr>
                <w:color w:val="392C69"/>
              </w:rPr>
              <w:t>Список изменяющих документов</w:t>
            </w:r>
          </w:p>
          <w:p w:rsidR="00BF1E54" w:rsidRDefault="00BF1E54" w:rsidP="00460B68">
            <w:pPr>
              <w:pStyle w:val="ConsPlusNormal"/>
              <w:jc w:val="center"/>
            </w:pPr>
            <w:r w:rsidRPr="00BF1E54">
              <w:rPr>
                <w:color w:val="392C69"/>
              </w:rPr>
              <w:t xml:space="preserve">(в ред. </w:t>
            </w:r>
            <w:hyperlink r:id="rId5">
              <w:r w:rsidRPr="00BF1E54">
                <w:rPr>
                  <w:color w:val="0000FF"/>
                </w:rPr>
                <w:t>постановления</w:t>
              </w:r>
            </w:hyperlink>
            <w:r w:rsidRPr="00BF1E54">
              <w:rPr>
                <w:color w:val="392C69"/>
              </w:rPr>
              <w:t xml:space="preserve"> Администрации города Пыть-Яха от </w:t>
            </w:r>
            <w:r w:rsidR="00460B68">
              <w:rPr>
                <w:color w:val="392C69"/>
              </w:rPr>
              <w:t>15</w:t>
            </w:r>
            <w:r w:rsidRPr="00BF1E54">
              <w:rPr>
                <w:color w:val="392C69"/>
              </w:rPr>
              <w:t>.0</w:t>
            </w:r>
            <w:r w:rsidR="00460B68">
              <w:rPr>
                <w:color w:val="392C69"/>
              </w:rPr>
              <w:t>5</w:t>
            </w:r>
            <w:r w:rsidRPr="00BF1E54">
              <w:rPr>
                <w:color w:val="392C69"/>
              </w:rPr>
              <w:t>.2025 N 1</w:t>
            </w:r>
            <w:r w:rsidR="00460B68">
              <w:rPr>
                <w:color w:val="392C69"/>
              </w:rPr>
              <w:t>2</w:t>
            </w:r>
            <w:r w:rsidRPr="00BF1E54">
              <w:rPr>
                <w:color w:val="392C69"/>
              </w:rPr>
              <w:t>3-па)</w:t>
            </w:r>
          </w:p>
        </w:tc>
        <w:tc>
          <w:tcPr>
            <w:tcW w:w="113" w:type="dxa"/>
            <w:tcBorders>
              <w:top w:val="nil"/>
              <w:left w:val="nil"/>
              <w:bottom w:val="nil"/>
              <w:right w:val="nil"/>
            </w:tcBorders>
            <w:shd w:val="clear" w:color="auto" w:fill="F4F3F8"/>
            <w:tcMar>
              <w:top w:w="0" w:type="dxa"/>
              <w:left w:w="0" w:type="dxa"/>
              <w:bottom w:w="0" w:type="dxa"/>
              <w:right w:w="0" w:type="dxa"/>
            </w:tcMar>
          </w:tcPr>
          <w:p w:rsidR="00BF1E54" w:rsidRDefault="00BF1E54">
            <w:pPr>
              <w:pStyle w:val="ConsPlusNormal"/>
            </w:pPr>
          </w:p>
        </w:tc>
      </w:tr>
    </w:tbl>
    <w:p w:rsidR="00BF1E54" w:rsidRDefault="00BF1E54">
      <w:pPr>
        <w:pStyle w:val="ConsPlusNormal"/>
        <w:jc w:val="center"/>
      </w:pPr>
    </w:p>
    <w:p w:rsidR="00BF1E54" w:rsidRDefault="00BF1E54">
      <w:pPr>
        <w:pStyle w:val="ConsPlusTitle"/>
        <w:jc w:val="center"/>
        <w:outlineLvl w:val="1"/>
      </w:pPr>
      <w:r>
        <w:t>ПАСПОРТ</w:t>
      </w:r>
    </w:p>
    <w:p w:rsidR="00BF1E54" w:rsidRDefault="00BF1E54">
      <w:pPr>
        <w:pStyle w:val="ConsPlusTitle"/>
        <w:jc w:val="center"/>
      </w:pPr>
      <w:r>
        <w:t>Муниципальной программы</w:t>
      </w:r>
    </w:p>
    <w:p w:rsidR="00BF1E54" w:rsidRDefault="00BF1E54">
      <w:pPr>
        <w:pStyle w:val="ConsPlusTitle"/>
        <w:jc w:val="center"/>
      </w:pPr>
      <w:r>
        <w:t>"Развитие образования в городе Пыть-Яхе"</w:t>
      </w:r>
    </w:p>
    <w:p w:rsidR="00BF1E54" w:rsidRDefault="00BF1E54">
      <w:pPr>
        <w:pStyle w:val="ConsPlusNormal"/>
      </w:pPr>
    </w:p>
    <w:p w:rsidR="00460B68" w:rsidRDefault="00BF1E54" w:rsidP="00460B68">
      <w:pPr>
        <w:pStyle w:val="ConsPlusTitle"/>
        <w:numPr>
          <w:ilvl w:val="0"/>
          <w:numId w:val="2"/>
        </w:numPr>
        <w:jc w:val="center"/>
        <w:outlineLvl w:val="2"/>
      </w:pPr>
      <w:r>
        <w:t>Основные положения</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2243"/>
      </w:tblGrid>
      <w:tr w:rsidR="00460B68" w:rsidRPr="002E2942" w:rsidTr="002E2942">
        <w:tc>
          <w:tcPr>
            <w:tcW w:w="3628" w:type="dxa"/>
          </w:tcPr>
          <w:p w:rsidR="00460B68" w:rsidRPr="002E2942" w:rsidRDefault="00460B68" w:rsidP="00460B68">
            <w:pPr>
              <w:spacing w:after="0"/>
              <w:rPr>
                <w:rFonts w:ascii="Times New Roman" w:hAnsi="Times New Roman" w:cs="Times New Roman"/>
              </w:rPr>
            </w:pPr>
            <w:r w:rsidRPr="002E2942">
              <w:rPr>
                <w:rFonts w:ascii="Times New Roman" w:hAnsi="Times New Roman" w:cs="Times New Roman"/>
              </w:rPr>
              <w:t>Куратор муниципальной программы</w:t>
            </w:r>
          </w:p>
        </w:tc>
        <w:tc>
          <w:tcPr>
            <w:tcW w:w="12243" w:type="dxa"/>
          </w:tcPr>
          <w:p w:rsidR="00460B68" w:rsidRPr="002E2942" w:rsidRDefault="00460B68" w:rsidP="00460B68">
            <w:pPr>
              <w:spacing w:after="0"/>
              <w:rPr>
                <w:rFonts w:ascii="Times New Roman" w:hAnsi="Times New Roman" w:cs="Times New Roman"/>
              </w:rPr>
            </w:pPr>
            <w:r w:rsidRPr="002E2942">
              <w:rPr>
                <w:rFonts w:ascii="Times New Roman" w:hAnsi="Times New Roman" w:cs="Times New Roman"/>
              </w:rPr>
              <w:t>Заместитель главы города Пыть-Яха (направление деятельности - социальные вопросы)</w:t>
            </w:r>
          </w:p>
        </w:tc>
      </w:tr>
      <w:tr w:rsidR="00460B68" w:rsidRPr="002E2942" w:rsidTr="002E2942">
        <w:tc>
          <w:tcPr>
            <w:tcW w:w="3628" w:type="dxa"/>
          </w:tcPr>
          <w:p w:rsidR="00460B68" w:rsidRPr="002E2942" w:rsidRDefault="00460B68" w:rsidP="00460B68">
            <w:pPr>
              <w:spacing w:after="0"/>
              <w:rPr>
                <w:rFonts w:ascii="Times New Roman" w:hAnsi="Times New Roman" w:cs="Times New Roman"/>
              </w:rPr>
            </w:pPr>
            <w:r w:rsidRPr="002E2942">
              <w:rPr>
                <w:rFonts w:ascii="Times New Roman" w:hAnsi="Times New Roman" w:cs="Times New Roman"/>
              </w:rPr>
              <w:t>Ответственный исполнитель муниципальной программы</w:t>
            </w:r>
          </w:p>
        </w:tc>
        <w:tc>
          <w:tcPr>
            <w:tcW w:w="12243" w:type="dxa"/>
          </w:tcPr>
          <w:p w:rsidR="00460B68" w:rsidRPr="002E2942" w:rsidRDefault="00460B68" w:rsidP="00460B68">
            <w:pPr>
              <w:spacing w:after="0"/>
              <w:rPr>
                <w:rFonts w:ascii="Times New Roman" w:hAnsi="Times New Roman" w:cs="Times New Roman"/>
              </w:rPr>
            </w:pPr>
            <w:r w:rsidRPr="002E2942">
              <w:rPr>
                <w:rFonts w:ascii="Times New Roman" w:hAnsi="Times New Roman" w:cs="Times New Roman"/>
              </w:rPr>
              <w:t>Управление по образованию администрации города Пыть-Яха (далее – Управление)</w:t>
            </w:r>
          </w:p>
        </w:tc>
      </w:tr>
      <w:tr w:rsidR="00460B68" w:rsidRPr="002E2942" w:rsidTr="002E2942">
        <w:trPr>
          <w:trHeight w:val="508"/>
        </w:trPr>
        <w:tc>
          <w:tcPr>
            <w:tcW w:w="3628" w:type="dxa"/>
          </w:tcPr>
          <w:p w:rsidR="00460B68" w:rsidRPr="002E2942" w:rsidRDefault="00460B68" w:rsidP="00460B68">
            <w:pPr>
              <w:spacing w:after="0"/>
              <w:rPr>
                <w:rFonts w:ascii="Times New Roman" w:hAnsi="Times New Roman" w:cs="Times New Roman"/>
              </w:rPr>
            </w:pPr>
            <w:r w:rsidRPr="002E2942">
              <w:rPr>
                <w:rFonts w:ascii="Times New Roman" w:hAnsi="Times New Roman" w:cs="Times New Roman"/>
              </w:rPr>
              <w:t>Период реализации муниципальной программы</w:t>
            </w:r>
          </w:p>
        </w:tc>
        <w:tc>
          <w:tcPr>
            <w:tcW w:w="12243" w:type="dxa"/>
          </w:tcPr>
          <w:p w:rsidR="00460B68" w:rsidRPr="002E2942" w:rsidRDefault="00460B68" w:rsidP="00460B68">
            <w:pPr>
              <w:spacing w:after="0"/>
              <w:rPr>
                <w:rFonts w:ascii="Times New Roman" w:hAnsi="Times New Roman" w:cs="Times New Roman"/>
              </w:rPr>
            </w:pPr>
            <w:r w:rsidRPr="002E2942">
              <w:rPr>
                <w:rFonts w:ascii="Times New Roman" w:hAnsi="Times New Roman" w:cs="Times New Roman"/>
              </w:rPr>
              <w:t>2025-2030</w:t>
            </w:r>
          </w:p>
        </w:tc>
      </w:tr>
      <w:tr w:rsidR="00460B68" w:rsidRPr="002E2942" w:rsidTr="002E2942">
        <w:trPr>
          <w:trHeight w:val="1163"/>
        </w:trPr>
        <w:tc>
          <w:tcPr>
            <w:tcW w:w="3628" w:type="dxa"/>
          </w:tcPr>
          <w:p w:rsidR="00460B68" w:rsidRPr="002E2942" w:rsidRDefault="00460B68" w:rsidP="00460B68">
            <w:pPr>
              <w:spacing w:after="0"/>
              <w:rPr>
                <w:rFonts w:ascii="Times New Roman" w:hAnsi="Times New Roman" w:cs="Times New Roman"/>
              </w:rPr>
            </w:pPr>
            <w:r w:rsidRPr="002E2942">
              <w:rPr>
                <w:rFonts w:ascii="Times New Roman" w:hAnsi="Times New Roman" w:cs="Times New Roman"/>
              </w:rPr>
              <w:t>Цели муниципальной программы</w:t>
            </w:r>
          </w:p>
        </w:tc>
        <w:tc>
          <w:tcPr>
            <w:tcW w:w="12243" w:type="dxa"/>
          </w:tcPr>
          <w:p w:rsidR="00460B68" w:rsidRPr="002E2942" w:rsidRDefault="00460B68" w:rsidP="00460B68">
            <w:pPr>
              <w:spacing w:after="0"/>
              <w:rPr>
                <w:rFonts w:ascii="Times New Roman" w:hAnsi="Times New Roman" w:cs="Times New Roman"/>
              </w:rPr>
            </w:pPr>
            <w:r w:rsidRPr="002E2942">
              <w:rPr>
                <w:rFonts w:ascii="Times New Roman" w:hAnsi="Times New Roman" w:cs="Times New Roman"/>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p w:rsidR="00460B68" w:rsidRPr="002E2942" w:rsidRDefault="00460B68" w:rsidP="00460B68">
            <w:pPr>
              <w:spacing w:after="0"/>
              <w:rPr>
                <w:rFonts w:ascii="Times New Roman" w:hAnsi="Times New Roman" w:cs="Times New Roman"/>
              </w:rPr>
            </w:pPr>
            <w:r w:rsidRPr="002E2942">
              <w:rPr>
                <w:rFonts w:ascii="Times New Roman" w:hAnsi="Times New Roman" w:cs="Times New Roman"/>
              </w:rPr>
              <w:t xml:space="preserve"> Цель 2. Формирование эффективной системы выявления, поддержки и развития способностей и талантов у детей и молодежи</w:t>
            </w:r>
          </w:p>
        </w:tc>
      </w:tr>
      <w:tr w:rsidR="00460B68" w:rsidRPr="002E2942" w:rsidTr="002E2942">
        <w:tc>
          <w:tcPr>
            <w:tcW w:w="3628" w:type="dxa"/>
            <w:tcBorders>
              <w:bottom w:val="single" w:sz="4" w:space="0" w:color="auto"/>
            </w:tcBorders>
          </w:tcPr>
          <w:p w:rsidR="00460B68" w:rsidRPr="002E2942" w:rsidRDefault="00460B68" w:rsidP="00460B68">
            <w:pPr>
              <w:spacing w:after="0"/>
              <w:rPr>
                <w:rFonts w:ascii="Times New Roman" w:hAnsi="Times New Roman" w:cs="Times New Roman"/>
              </w:rPr>
            </w:pPr>
            <w:r w:rsidRPr="002E2942">
              <w:rPr>
                <w:rFonts w:ascii="Times New Roman" w:hAnsi="Times New Roman" w:cs="Times New Roman"/>
              </w:rPr>
              <w:t>Направления (подпрограммы) муниципальной программы</w:t>
            </w:r>
          </w:p>
        </w:tc>
        <w:tc>
          <w:tcPr>
            <w:tcW w:w="12243" w:type="dxa"/>
            <w:tcBorders>
              <w:bottom w:val="single" w:sz="4" w:space="0" w:color="auto"/>
            </w:tcBorders>
          </w:tcPr>
          <w:p w:rsidR="00460B68" w:rsidRPr="002E2942" w:rsidRDefault="00460B68" w:rsidP="00460B68">
            <w:pPr>
              <w:pStyle w:val="a3"/>
              <w:numPr>
                <w:ilvl w:val="0"/>
                <w:numId w:val="1"/>
              </w:numPr>
              <w:spacing w:after="0"/>
              <w:rPr>
                <w:rFonts w:ascii="Times New Roman" w:hAnsi="Times New Roman" w:cs="Times New Roman"/>
              </w:rPr>
            </w:pPr>
            <w:r w:rsidRPr="002E2942">
              <w:rPr>
                <w:rFonts w:ascii="Times New Roman" w:hAnsi="Times New Roman" w:cs="Times New Roman"/>
              </w:rPr>
              <w:t xml:space="preserve">«Развитие дошкольного и общего образования» </w:t>
            </w:r>
          </w:p>
          <w:p w:rsidR="00460B68" w:rsidRPr="002E2942" w:rsidRDefault="00460B68" w:rsidP="00460B68">
            <w:pPr>
              <w:pStyle w:val="a3"/>
              <w:numPr>
                <w:ilvl w:val="0"/>
                <w:numId w:val="1"/>
              </w:numPr>
              <w:spacing w:after="0"/>
              <w:rPr>
                <w:rFonts w:ascii="Times New Roman" w:hAnsi="Times New Roman" w:cs="Times New Roman"/>
              </w:rPr>
            </w:pPr>
            <w:r w:rsidRPr="002E2942">
              <w:rPr>
                <w:rFonts w:ascii="Times New Roman" w:hAnsi="Times New Roman" w:cs="Times New Roman"/>
                <w:color w:val="000000"/>
              </w:rPr>
              <w:t>«Организация дополнительного образования, воспитания, отдыха и оздоровления детей»</w:t>
            </w:r>
          </w:p>
        </w:tc>
      </w:tr>
      <w:tr w:rsidR="00BF1E54" w:rsidRPr="002E2942" w:rsidTr="002E2942">
        <w:tc>
          <w:tcPr>
            <w:tcW w:w="15871" w:type="dxa"/>
            <w:gridSpan w:val="2"/>
            <w:tcBorders>
              <w:top w:val="single" w:sz="4" w:space="0" w:color="auto"/>
              <w:left w:val="nil"/>
              <w:bottom w:val="single" w:sz="4" w:space="0" w:color="auto"/>
              <w:right w:val="nil"/>
            </w:tcBorders>
          </w:tcPr>
          <w:p w:rsidR="00BF1E54" w:rsidRPr="002E2942" w:rsidRDefault="00BF1E54" w:rsidP="00460B68">
            <w:pPr>
              <w:pStyle w:val="ConsPlusNormal"/>
              <w:rPr>
                <w:rFonts w:ascii="Times New Roman" w:hAnsi="Times New Roman" w:cs="Times New Roman"/>
              </w:rPr>
            </w:pPr>
            <w:r w:rsidRPr="002E2942">
              <w:rPr>
                <w:rFonts w:ascii="Times New Roman" w:hAnsi="Times New Roman" w:cs="Times New Roman"/>
              </w:rPr>
              <w:t xml:space="preserve">(В строке «Объемы финансового обеспечения за весь период реализации цифры «16 092 359,2» заменены цифрами «16 208 308,0» постановлением администрации от 02.09.2024 № 184-па, цифры «16 208 308,00» заменены цифрами «16 241 993,3» постановлением администрации от 19.12.2024 № 277-па, цифры «16 241 993,3» заменены цифрами «16 244 463,6» от 28.12.2024 № 317-па, цифры «16 244 463,6» заменены цифрами «14 938 190,8» от 27.01.2025 № 13-па, цифры «14 938 190,8» заменены цифрами </w:t>
            </w:r>
            <w:r w:rsidR="00460B68" w:rsidRPr="002E2942">
              <w:rPr>
                <w:rFonts w:ascii="Times New Roman" w:hAnsi="Times New Roman" w:cs="Times New Roman"/>
              </w:rPr>
              <w:t>«</w:t>
            </w:r>
            <w:r w:rsidR="00460B68" w:rsidRPr="002E2942">
              <w:rPr>
                <w:rFonts w:ascii="Times New Roman" w:hAnsi="Times New Roman" w:cs="Times New Roman"/>
                <w:color w:val="000000"/>
              </w:rPr>
              <w:t>14 941 224,2» от 15.05.2025 № 123-па</w:t>
            </w:r>
            <w:r w:rsidRPr="002E2942">
              <w:rPr>
                <w:rFonts w:ascii="Times New Roman" w:hAnsi="Times New Roman" w:cs="Times New Roman"/>
              </w:rPr>
              <w:t>)</w:t>
            </w:r>
          </w:p>
        </w:tc>
      </w:tr>
      <w:tr w:rsidR="00BF1E54" w:rsidRPr="002E2942" w:rsidTr="002E2942">
        <w:tc>
          <w:tcPr>
            <w:tcW w:w="3628" w:type="dxa"/>
            <w:tcBorders>
              <w:top w:val="single" w:sz="4" w:space="0" w:color="auto"/>
            </w:tcBorders>
          </w:tcPr>
          <w:p w:rsidR="00BF1E54" w:rsidRPr="002E2942" w:rsidRDefault="00BF1E54">
            <w:pPr>
              <w:pStyle w:val="ConsPlusNormal"/>
              <w:rPr>
                <w:rFonts w:ascii="Times New Roman" w:hAnsi="Times New Roman" w:cs="Times New Roman"/>
              </w:rPr>
            </w:pPr>
            <w:r w:rsidRPr="002E2942">
              <w:rPr>
                <w:rFonts w:ascii="Times New Roman" w:hAnsi="Times New Roman" w:cs="Times New Roman"/>
              </w:rPr>
              <w:t xml:space="preserve">Связь с национальными целями </w:t>
            </w:r>
            <w:r w:rsidRPr="002E2942">
              <w:rPr>
                <w:rFonts w:ascii="Times New Roman" w:hAnsi="Times New Roman" w:cs="Times New Roman"/>
              </w:rPr>
              <w:lastRenderedPageBreak/>
              <w:t>развития Российской Федерации/ государственной программой Ханты-Мансийского автономного округа - Югры</w:t>
            </w:r>
          </w:p>
        </w:tc>
        <w:tc>
          <w:tcPr>
            <w:tcW w:w="12243" w:type="dxa"/>
            <w:tcBorders>
              <w:top w:val="single" w:sz="4" w:space="0" w:color="auto"/>
            </w:tcBorders>
          </w:tcPr>
          <w:p w:rsidR="00460B68" w:rsidRPr="002E2942" w:rsidRDefault="00460B68" w:rsidP="00460B68">
            <w:pPr>
              <w:pStyle w:val="ConsPlusNormal"/>
              <w:rPr>
                <w:rFonts w:ascii="Times New Roman" w:hAnsi="Times New Roman" w:cs="Times New Roman"/>
              </w:rPr>
            </w:pPr>
            <w:r w:rsidRPr="002E2942">
              <w:rPr>
                <w:rFonts w:ascii="Times New Roman" w:hAnsi="Times New Roman" w:cs="Times New Roman"/>
              </w:rPr>
              <w:lastRenderedPageBreak/>
              <w:t xml:space="preserve">1. Реализация потенциала каждого человека, развитие его талантов, воспитание патриотичной и социально ответственной </w:t>
            </w:r>
            <w:r w:rsidRPr="002E2942">
              <w:rPr>
                <w:rFonts w:ascii="Times New Roman" w:hAnsi="Times New Roman" w:cs="Times New Roman"/>
              </w:rPr>
              <w:lastRenderedPageBreak/>
              <w:t>личности:</w:t>
            </w:r>
          </w:p>
          <w:p w:rsidR="00460B68" w:rsidRPr="002E2942" w:rsidRDefault="00460B68" w:rsidP="00460B68">
            <w:pPr>
              <w:pStyle w:val="ConsPlusNormal"/>
              <w:rPr>
                <w:rFonts w:ascii="Times New Roman" w:hAnsi="Times New Roman" w:cs="Times New Roman"/>
              </w:rPr>
            </w:pPr>
            <w:r w:rsidRPr="002E2942">
              <w:rPr>
                <w:rFonts w:ascii="Times New Roman" w:hAnsi="Times New Roman" w:cs="Times New Roman"/>
              </w:rPr>
              <w:t>1.1. Показатель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460B68" w:rsidRPr="002E2942" w:rsidRDefault="00460B68" w:rsidP="00460B68">
            <w:pPr>
              <w:pStyle w:val="ConsPlusNormal"/>
              <w:rPr>
                <w:rFonts w:ascii="Times New Roman" w:hAnsi="Times New Roman" w:cs="Times New Roman"/>
              </w:rPr>
            </w:pPr>
            <w:r w:rsidRPr="002E2942">
              <w:rPr>
                <w:rFonts w:ascii="Times New Roman" w:hAnsi="Times New Roman" w:cs="Times New Roman"/>
              </w:rPr>
              <w:t>1.2. Показатель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460B68" w:rsidRPr="002E2942" w:rsidRDefault="00460B68" w:rsidP="00460B68">
            <w:pPr>
              <w:pStyle w:val="ConsPlusNormal"/>
              <w:rPr>
                <w:rFonts w:ascii="Times New Roman" w:hAnsi="Times New Roman" w:cs="Times New Roman"/>
              </w:rPr>
            </w:pPr>
            <w:r w:rsidRPr="002E2942">
              <w:rPr>
                <w:rFonts w:ascii="Times New Roman" w:hAnsi="Times New Roman" w:cs="Times New Roman"/>
              </w:rPr>
              <w:t>2. Цифровая трансформация государственного и муниципального управления, экономики и социальной сферы:</w:t>
            </w:r>
          </w:p>
          <w:p w:rsidR="00460B68" w:rsidRPr="002E2942" w:rsidRDefault="00460B68" w:rsidP="00460B68">
            <w:pPr>
              <w:pStyle w:val="ConsPlusNormal"/>
              <w:rPr>
                <w:rFonts w:ascii="Times New Roman" w:hAnsi="Times New Roman" w:cs="Times New Roman"/>
              </w:rPr>
            </w:pPr>
            <w:r w:rsidRPr="002E2942">
              <w:rPr>
                <w:rFonts w:ascii="Times New Roman" w:hAnsi="Times New Roman" w:cs="Times New Roman"/>
              </w:rPr>
              <w:t>2.1. Показатель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rsidR="00460B68" w:rsidRPr="002E2942" w:rsidRDefault="00460B68" w:rsidP="00460B68">
            <w:pPr>
              <w:pStyle w:val="ConsPlusNormal"/>
              <w:rPr>
                <w:rFonts w:ascii="Times New Roman" w:hAnsi="Times New Roman" w:cs="Times New Roman"/>
              </w:rPr>
            </w:pPr>
            <w:r w:rsidRPr="002E2942">
              <w:rPr>
                <w:rFonts w:ascii="Times New Roman" w:hAnsi="Times New Roman" w:cs="Times New Roman"/>
              </w:rPr>
              <w:t>3. Устойчивая и динамичная экономика:</w:t>
            </w:r>
          </w:p>
          <w:p w:rsidR="00460B68" w:rsidRPr="002E2942" w:rsidRDefault="00460B68" w:rsidP="00460B68">
            <w:pPr>
              <w:pStyle w:val="ConsPlusNormal"/>
              <w:rPr>
                <w:rFonts w:ascii="Times New Roman" w:hAnsi="Times New Roman" w:cs="Times New Roman"/>
              </w:rPr>
            </w:pPr>
            <w:r w:rsidRPr="002E2942">
              <w:rPr>
                <w:rFonts w:ascii="Times New Roman" w:hAnsi="Times New Roman" w:cs="Times New Roman"/>
              </w:rPr>
              <w:t>3.1. Показатель «Создание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w:t>
            </w:r>
          </w:p>
          <w:p w:rsidR="00460B68" w:rsidRPr="002E2942" w:rsidRDefault="00460B68" w:rsidP="00460B68">
            <w:pPr>
              <w:pStyle w:val="ConsPlusNormal"/>
              <w:rPr>
                <w:rFonts w:ascii="Times New Roman" w:hAnsi="Times New Roman" w:cs="Times New Roman"/>
              </w:rPr>
            </w:pPr>
            <w:r w:rsidRPr="002E2942">
              <w:rPr>
                <w:rFonts w:ascii="Times New Roman" w:hAnsi="Times New Roman" w:cs="Times New Roman"/>
              </w:rPr>
              <w:t>4. Государственная программа Ханты-Мансийского автономного округа-Югры «Развитие образования»</w:t>
            </w:r>
          </w:p>
          <w:p w:rsidR="00460B68" w:rsidRPr="002E2942" w:rsidRDefault="00460B68" w:rsidP="00460B68">
            <w:pPr>
              <w:pStyle w:val="ConsPlusNormal"/>
              <w:rPr>
                <w:rFonts w:ascii="Times New Roman" w:hAnsi="Times New Roman" w:cs="Times New Roman"/>
              </w:rPr>
            </w:pPr>
            <w:r w:rsidRPr="002E2942">
              <w:rPr>
                <w:rFonts w:ascii="Times New Roman" w:hAnsi="Times New Roman" w:cs="Times New Roman"/>
              </w:rPr>
              <w:t>4.1. Показатель «Увеличение доли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до 60%;</w:t>
            </w:r>
          </w:p>
          <w:p w:rsidR="00460B68" w:rsidRPr="002E2942" w:rsidRDefault="00460B68" w:rsidP="00460B68">
            <w:pPr>
              <w:pStyle w:val="ConsPlusNormal"/>
              <w:rPr>
                <w:rFonts w:ascii="Times New Roman" w:hAnsi="Times New Roman" w:cs="Times New Roman"/>
              </w:rPr>
            </w:pPr>
            <w:r w:rsidRPr="002E2942">
              <w:rPr>
                <w:rFonts w:ascii="Times New Roman" w:hAnsi="Times New Roman" w:cs="Times New Roman"/>
              </w:rPr>
              <w:t>4.2. Показатель «Сохранение доступности дошкольного образования для детей в возрасте от 1,5 до 3 лет»;</w:t>
            </w:r>
          </w:p>
          <w:p w:rsidR="00460B68" w:rsidRPr="002E2942" w:rsidRDefault="00460B68" w:rsidP="00460B68">
            <w:pPr>
              <w:pStyle w:val="ConsPlusNormal"/>
              <w:rPr>
                <w:rFonts w:ascii="Times New Roman" w:hAnsi="Times New Roman" w:cs="Times New Roman"/>
              </w:rPr>
            </w:pPr>
            <w:r w:rsidRPr="002E2942">
              <w:rPr>
                <w:rFonts w:ascii="Times New Roman" w:hAnsi="Times New Roman" w:cs="Times New Roman"/>
              </w:rPr>
              <w:t>4.3. Показатель «Сохранение доступности дошкольного образования для детей в возрасте от 3 до 7 лет»;</w:t>
            </w:r>
          </w:p>
          <w:p w:rsidR="00460B68" w:rsidRPr="002E2942" w:rsidRDefault="00460B68" w:rsidP="00460B68">
            <w:pPr>
              <w:pStyle w:val="ConsPlusNormal"/>
              <w:rPr>
                <w:rFonts w:ascii="Times New Roman" w:hAnsi="Times New Roman" w:cs="Times New Roman"/>
              </w:rPr>
            </w:pPr>
            <w:r w:rsidRPr="002E2942">
              <w:rPr>
                <w:rFonts w:ascii="Times New Roman" w:hAnsi="Times New Roman" w:cs="Times New Roman"/>
              </w:rPr>
              <w:t>4.4. Показатель «Увеличение доли детей в возрасте от 5 до 18 лет, охваченных дополнительным образованием» до 89,0%.</w:t>
            </w:r>
          </w:p>
          <w:p w:rsidR="00BF1E54" w:rsidRPr="002E2942" w:rsidRDefault="00460B68" w:rsidP="00460B68">
            <w:pPr>
              <w:pStyle w:val="ConsPlusNormal"/>
              <w:rPr>
                <w:rFonts w:ascii="Times New Roman" w:hAnsi="Times New Roman" w:cs="Times New Roman"/>
              </w:rPr>
            </w:pPr>
            <w:r w:rsidRPr="002E2942">
              <w:rPr>
                <w:rFonts w:ascii="Times New Roman" w:hAnsi="Times New Roman" w:cs="Times New Roman"/>
              </w:rPr>
              <w:t>5. Государственная программа Ханты-Мансийского автономного округа – Югры «Строительство».</w:t>
            </w:r>
          </w:p>
        </w:tc>
      </w:tr>
    </w:tbl>
    <w:p w:rsidR="00BF1E54" w:rsidRDefault="00BF1E54">
      <w:pPr>
        <w:pStyle w:val="ConsPlusNormal"/>
        <w:ind w:firstLine="540"/>
        <w:jc w:val="both"/>
      </w:pPr>
    </w:p>
    <w:p w:rsidR="00460B68" w:rsidRDefault="00460B68">
      <w:pPr>
        <w:pStyle w:val="ConsPlusTitle"/>
        <w:jc w:val="center"/>
        <w:outlineLvl w:val="2"/>
      </w:pPr>
    </w:p>
    <w:p w:rsidR="00460B68" w:rsidRDefault="00460B68">
      <w:pPr>
        <w:pStyle w:val="ConsPlusTitle"/>
        <w:jc w:val="center"/>
        <w:outlineLvl w:val="2"/>
      </w:pPr>
    </w:p>
    <w:p w:rsidR="002E2942" w:rsidRDefault="002E2942">
      <w:pPr>
        <w:pStyle w:val="ConsPlusTitle"/>
        <w:jc w:val="center"/>
        <w:outlineLvl w:val="2"/>
      </w:pPr>
    </w:p>
    <w:p w:rsidR="002E2942" w:rsidRDefault="002E2942">
      <w:pPr>
        <w:pStyle w:val="ConsPlusTitle"/>
        <w:jc w:val="center"/>
        <w:outlineLvl w:val="2"/>
      </w:pPr>
    </w:p>
    <w:p w:rsidR="002E2942" w:rsidRDefault="002E2942">
      <w:pPr>
        <w:pStyle w:val="ConsPlusTitle"/>
        <w:jc w:val="center"/>
        <w:outlineLvl w:val="2"/>
      </w:pPr>
    </w:p>
    <w:p w:rsidR="002E2942" w:rsidRDefault="002E2942">
      <w:pPr>
        <w:pStyle w:val="ConsPlusTitle"/>
        <w:jc w:val="center"/>
        <w:outlineLvl w:val="2"/>
      </w:pPr>
    </w:p>
    <w:p w:rsidR="002E2942" w:rsidRDefault="002E2942">
      <w:pPr>
        <w:pStyle w:val="ConsPlusTitle"/>
        <w:jc w:val="center"/>
        <w:outlineLvl w:val="2"/>
      </w:pPr>
    </w:p>
    <w:p w:rsidR="002E2942" w:rsidRDefault="002E2942">
      <w:pPr>
        <w:pStyle w:val="ConsPlusTitle"/>
        <w:jc w:val="center"/>
        <w:outlineLvl w:val="2"/>
      </w:pPr>
    </w:p>
    <w:p w:rsidR="002E2942" w:rsidRDefault="002E2942">
      <w:pPr>
        <w:pStyle w:val="ConsPlusTitle"/>
        <w:jc w:val="center"/>
        <w:outlineLvl w:val="2"/>
      </w:pPr>
    </w:p>
    <w:p w:rsidR="002E2942" w:rsidRDefault="002E2942">
      <w:pPr>
        <w:pStyle w:val="ConsPlusTitle"/>
        <w:jc w:val="center"/>
        <w:outlineLvl w:val="2"/>
      </w:pPr>
    </w:p>
    <w:p w:rsidR="002E2942" w:rsidRDefault="002E2942">
      <w:pPr>
        <w:pStyle w:val="ConsPlusTitle"/>
        <w:jc w:val="center"/>
        <w:outlineLvl w:val="2"/>
      </w:pPr>
    </w:p>
    <w:p w:rsidR="00460B68" w:rsidRDefault="00460B68">
      <w:pPr>
        <w:pStyle w:val="ConsPlusTitle"/>
        <w:jc w:val="center"/>
        <w:outlineLvl w:val="2"/>
      </w:pPr>
    </w:p>
    <w:p w:rsidR="00460B68" w:rsidRDefault="00460B68">
      <w:pPr>
        <w:pStyle w:val="ConsPlusTitle"/>
        <w:jc w:val="center"/>
        <w:outlineLvl w:val="2"/>
      </w:pPr>
    </w:p>
    <w:p w:rsidR="00460B68" w:rsidRDefault="00460B68">
      <w:pPr>
        <w:pStyle w:val="ConsPlusTitle"/>
        <w:jc w:val="center"/>
        <w:outlineLvl w:val="2"/>
      </w:pPr>
    </w:p>
    <w:p w:rsidR="00460B68" w:rsidRPr="002E2942" w:rsidRDefault="00BF1E54" w:rsidP="00460B68">
      <w:pPr>
        <w:pStyle w:val="ConsPlusTitle"/>
        <w:numPr>
          <w:ilvl w:val="0"/>
          <w:numId w:val="2"/>
        </w:numPr>
        <w:jc w:val="center"/>
        <w:outlineLvl w:val="2"/>
        <w:rPr>
          <w:rFonts w:ascii="Times New Roman" w:hAnsi="Times New Roman" w:cs="Times New Roman"/>
        </w:rPr>
      </w:pPr>
      <w:r w:rsidRPr="002E2942">
        <w:rPr>
          <w:rFonts w:ascii="Times New Roman" w:hAnsi="Times New Roman" w:cs="Times New Roman"/>
        </w:rPr>
        <w:t>Показатели муниципальной программы</w:t>
      </w:r>
    </w:p>
    <w:p w:rsidR="00BF1E54" w:rsidRDefault="00BF1E54">
      <w:pPr>
        <w:pStyle w:val="ConsPlusNormal"/>
        <w:jc w:val="center"/>
      </w:pPr>
    </w:p>
    <w:tbl>
      <w:tblPr>
        <w:tblW w:w="503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989"/>
        <w:gridCol w:w="1274"/>
        <w:gridCol w:w="1134"/>
        <w:gridCol w:w="993"/>
        <w:gridCol w:w="708"/>
        <w:gridCol w:w="709"/>
        <w:gridCol w:w="705"/>
        <w:gridCol w:w="616"/>
        <w:gridCol w:w="660"/>
        <w:gridCol w:w="616"/>
        <w:gridCol w:w="659"/>
        <w:gridCol w:w="2129"/>
        <w:gridCol w:w="1561"/>
        <w:gridCol w:w="1702"/>
      </w:tblGrid>
      <w:tr w:rsidR="002E2942" w:rsidRPr="002E2942" w:rsidTr="002E2942">
        <w:trPr>
          <w:trHeight w:val="212"/>
        </w:trPr>
        <w:tc>
          <w:tcPr>
            <w:tcW w:w="705" w:type="dxa"/>
            <w:vMerge w:val="restart"/>
            <w:tcBorders>
              <w:top w:val="single" w:sz="4" w:space="0" w:color="auto"/>
              <w:left w:val="single" w:sz="4" w:space="0" w:color="auto"/>
              <w:right w:val="single" w:sz="4" w:space="0" w:color="auto"/>
            </w:tcBorders>
            <w:shd w:val="clear" w:color="auto" w:fill="auto"/>
          </w:tcPr>
          <w:p w:rsidR="002E2942" w:rsidRPr="002E2942" w:rsidRDefault="002E2942" w:rsidP="002E2942">
            <w:pPr>
              <w:pStyle w:val="ConsPlusNormal"/>
              <w:jc w:val="center"/>
              <w:rPr>
                <w:rFonts w:ascii="Times New Roman" w:hAnsi="Times New Roman" w:cs="Times New Roman"/>
                <w:sz w:val="18"/>
                <w:szCs w:val="18"/>
              </w:rPr>
            </w:pPr>
            <w:r w:rsidRPr="002E2942">
              <w:rPr>
                <w:rFonts w:ascii="Times New Roman" w:hAnsi="Times New Roman" w:cs="Times New Roman"/>
                <w:sz w:val="18"/>
                <w:szCs w:val="18"/>
              </w:rPr>
              <w:t>№ п/п</w:t>
            </w:r>
          </w:p>
        </w:tc>
        <w:tc>
          <w:tcPr>
            <w:tcW w:w="1989" w:type="dxa"/>
            <w:vMerge w:val="restart"/>
            <w:tcBorders>
              <w:top w:val="single" w:sz="4" w:space="0" w:color="auto"/>
              <w:left w:val="single" w:sz="4" w:space="0" w:color="auto"/>
              <w:right w:val="single" w:sz="4" w:space="0" w:color="auto"/>
            </w:tcBorders>
            <w:shd w:val="clear" w:color="auto" w:fill="auto"/>
          </w:tcPr>
          <w:p w:rsidR="002E2942" w:rsidRPr="002E2942" w:rsidRDefault="002E2942" w:rsidP="002E2942">
            <w:pPr>
              <w:pStyle w:val="ConsPlusNormal"/>
              <w:jc w:val="center"/>
              <w:rPr>
                <w:rFonts w:ascii="Times New Roman" w:hAnsi="Times New Roman" w:cs="Times New Roman"/>
                <w:sz w:val="18"/>
                <w:szCs w:val="18"/>
              </w:rPr>
            </w:pPr>
            <w:r w:rsidRPr="002E2942">
              <w:rPr>
                <w:rFonts w:ascii="Times New Roman" w:hAnsi="Times New Roman" w:cs="Times New Roman"/>
                <w:sz w:val="18"/>
                <w:szCs w:val="18"/>
              </w:rPr>
              <w:t>Наименование показателя</w:t>
            </w:r>
          </w:p>
        </w:tc>
        <w:tc>
          <w:tcPr>
            <w:tcW w:w="1274" w:type="dxa"/>
            <w:vMerge w:val="restart"/>
            <w:tcBorders>
              <w:top w:val="single" w:sz="4" w:space="0" w:color="auto"/>
              <w:left w:val="single" w:sz="4" w:space="0" w:color="auto"/>
              <w:right w:val="single" w:sz="4" w:space="0" w:color="auto"/>
            </w:tcBorders>
            <w:shd w:val="clear" w:color="auto" w:fill="auto"/>
          </w:tcPr>
          <w:p w:rsidR="002E2942" w:rsidRPr="002E2942" w:rsidRDefault="002E2942" w:rsidP="002E2942">
            <w:pPr>
              <w:pStyle w:val="ConsPlusNormal"/>
              <w:jc w:val="center"/>
              <w:rPr>
                <w:rFonts w:ascii="Times New Roman" w:hAnsi="Times New Roman" w:cs="Times New Roman"/>
                <w:sz w:val="18"/>
                <w:szCs w:val="18"/>
              </w:rPr>
            </w:pPr>
            <w:bookmarkStart w:id="1" w:name="RANGE!C4"/>
            <w:r w:rsidRPr="002E2942">
              <w:rPr>
                <w:rFonts w:ascii="Times New Roman" w:hAnsi="Times New Roman" w:cs="Times New Roman"/>
                <w:sz w:val="18"/>
                <w:szCs w:val="18"/>
              </w:rPr>
              <w:t>Уровень показателя</w:t>
            </w:r>
            <w:bookmarkEnd w:id="1"/>
          </w:p>
        </w:tc>
        <w:tc>
          <w:tcPr>
            <w:tcW w:w="1134" w:type="dxa"/>
            <w:vMerge w:val="restart"/>
            <w:tcBorders>
              <w:top w:val="single" w:sz="4" w:space="0" w:color="auto"/>
              <w:left w:val="single" w:sz="4" w:space="0" w:color="auto"/>
              <w:right w:val="single" w:sz="4" w:space="0" w:color="auto"/>
            </w:tcBorders>
            <w:shd w:val="clear" w:color="auto" w:fill="auto"/>
          </w:tcPr>
          <w:p w:rsidR="002E2942" w:rsidRPr="002E2942" w:rsidRDefault="002E2942" w:rsidP="002E2942">
            <w:pPr>
              <w:pStyle w:val="ConsPlusNormal"/>
              <w:jc w:val="center"/>
              <w:rPr>
                <w:rFonts w:ascii="Times New Roman" w:hAnsi="Times New Roman" w:cs="Times New Roman"/>
                <w:sz w:val="18"/>
                <w:szCs w:val="18"/>
              </w:rPr>
            </w:pPr>
            <w:r w:rsidRPr="002E2942">
              <w:rPr>
                <w:rFonts w:ascii="Times New Roman" w:hAnsi="Times New Roman" w:cs="Times New Roman"/>
                <w:sz w:val="18"/>
                <w:szCs w:val="18"/>
              </w:rPr>
              <w:t>Единица измерения (по ОКЕИ)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2E2942" w:rsidRPr="002E2942" w:rsidRDefault="002E2942" w:rsidP="002E2942">
            <w:pPr>
              <w:pStyle w:val="ConsPlusNormal"/>
              <w:jc w:val="center"/>
              <w:rPr>
                <w:rFonts w:ascii="Times New Roman" w:hAnsi="Times New Roman" w:cs="Times New Roman"/>
                <w:sz w:val="18"/>
                <w:szCs w:val="18"/>
              </w:rPr>
            </w:pPr>
            <w:bookmarkStart w:id="2" w:name="RANGE!E4"/>
            <w:r w:rsidRPr="002E2942">
              <w:rPr>
                <w:rFonts w:ascii="Times New Roman" w:hAnsi="Times New Roman" w:cs="Times New Roman"/>
                <w:sz w:val="18"/>
                <w:szCs w:val="18"/>
              </w:rPr>
              <w:t>Базовое значение</w:t>
            </w:r>
            <w:bookmarkEnd w:id="2"/>
          </w:p>
        </w:tc>
        <w:tc>
          <w:tcPr>
            <w:tcW w:w="3965" w:type="dxa"/>
            <w:gridSpan w:val="6"/>
            <w:tcBorders>
              <w:top w:val="single" w:sz="4" w:space="0" w:color="auto"/>
              <w:left w:val="single" w:sz="4" w:space="0" w:color="auto"/>
              <w:bottom w:val="single" w:sz="4" w:space="0" w:color="auto"/>
              <w:right w:val="single" w:sz="4" w:space="0" w:color="auto"/>
            </w:tcBorders>
            <w:shd w:val="clear" w:color="auto" w:fill="auto"/>
          </w:tcPr>
          <w:p w:rsidR="002E2942" w:rsidRPr="002E2942" w:rsidRDefault="002E2942" w:rsidP="002E2942">
            <w:pPr>
              <w:pStyle w:val="ConsPlusNormal"/>
              <w:jc w:val="center"/>
              <w:rPr>
                <w:rFonts w:ascii="Times New Roman" w:hAnsi="Times New Roman" w:cs="Times New Roman"/>
                <w:sz w:val="18"/>
                <w:szCs w:val="18"/>
              </w:rPr>
            </w:pPr>
            <w:r w:rsidRPr="002E2942">
              <w:rPr>
                <w:rFonts w:ascii="Times New Roman" w:hAnsi="Times New Roman" w:cs="Times New Roman"/>
                <w:sz w:val="18"/>
                <w:szCs w:val="18"/>
              </w:rPr>
              <w:t>Значение показателя по годам</w:t>
            </w:r>
          </w:p>
        </w:tc>
        <w:tc>
          <w:tcPr>
            <w:tcW w:w="2129" w:type="dxa"/>
            <w:vMerge w:val="restart"/>
            <w:tcBorders>
              <w:top w:val="single" w:sz="4" w:space="0" w:color="auto"/>
              <w:left w:val="single" w:sz="4" w:space="0" w:color="auto"/>
              <w:right w:val="single" w:sz="4" w:space="0" w:color="auto"/>
            </w:tcBorders>
            <w:shd w:val="clear" w:color="auto" w:fill="auto"/>
          </w:tcPr>
          <w:p w:rsidR="002E2942" w:rsidRPr="002E2942" w:rsidRDefault="002E2942" w:rsidP="002E2942">
            <w:pPr>
              <w:pStyle w:val="ConsPlusNormal"/>
              <w:jc w:val="center"/>
              <w:rPr>
                <w:rFonts w:ascii="Times New Roman" w:hAnsi="Times New Roman" w:cs="Times New Roman"/>
                <w:sz w:val="18"/>
                <w:szCs w:val="18"/>
              </w:rPr>
            </w:pPr>
            <w:bookmarkStart w:id="3" w:name="RANGE!N4"/>
            <w:r w:rsidRPr="002E2942">
              <w:rPr>
                <w:rFonts w:ascii="Times New Roman" w:hAnsi="Times New Roman" w:cs="Times New Roman"/>
                <w:sz w:val="18"/>
                <w:szCs w:val="18"/>
              </w:rPr>
              <w:t>Документ</w:t>
            </w:r>
            <w:bookmarkEnd w:id="3"/>
          </w:p>
        </w:tc>
        <w:tc>
          <w:tcPr>
            <w:tcW w:w="1561" w:type="dxa"/>
            <w:vMerge w:val="restart"/>
            <w:tcBorders>
              <w:top w:val="single" w:sz="4" w:space="0" w:color="auto"/>
              <w:left w:val="single" w:sz="4" w:space="0" w:color="auto"/>
              <w:right w:val="single" w:sz="4" w:space="0" w:color="auto"/>
            </w:tcBorders>
            <w:shd w:val="clear" w:color="auto" w:fill="auto"/>
          </w:tcPr>
          <w:p w:rsidR="002E2942" w:rsidRPr="002E2942" w:rsidRDefault="002E2942" w:rsidP="002E2942">
            <w:pPr>
              <w:pStyle w:val="ConsPlusNormal"/>
              <w:jc w:val="center"/>
              <w:rPr>
                <w:rFonts w:ascii="Times New Roman" w:hAnsi="Times New Roman" w:cs="Times New Roman"/>
                <w:sz w:val="18"/>
                <w:szCs w:val="18"/>
              </w:rPr>
            </w:pPr>
            <w:bookmarkStart w:id="4" w:name="RANGE!O4"/>
            <w:r w:rsidRPr="002E2942">
              <w:rPr>
                <w:rFonts w:ascii="Times New Roman" w:hAnsi="Times New Roman" w:cs="Times New Roman"/>
                <w:sz w:val="18"/>
                <w:szCs w:val="18"/>
              </w:rPr>
              <w:t>Ответственный за достижение показателя</w:t>
            </w:r>
            <w:bookmarkEnd w:id="4"/>
          </w:p>
        </w:tc>
        <w:tc>
          <w:tcPr>
            <w:tcW w:w="1702" w:type="dxa"/>
            <w:vMerge w:val="restart"/>
            <w:tcBorders>
              <w:top w:val="single" w:sz="4" w:space="0" w:color="auto"/>
              <w:left w:val="single" w:sz="4" w:space="0" w:color="auto"/>
              <w:right w:val="single" w:sz="4" w:space="0" w:color="auto"/>
            </w:tcBorders>
            <w:shd w:val="clear" w:color="auto" w:fill="auto"/>
          </w:tcPr>
          <w:p w:rsidR="002E2942" w:rsidRPr="002E2942" w:rsidRDefault="002E2942" w:rsidP="002E2942">
            <w:pPr>
              <w:pStyle w:val="ConsPlusNormal"/>
              <w:jc w:val="center"/>
              <w:rPr>
                <w:rFonts w:ascii="Times New Roman" w:hAnsi="Times New Roman" w:cs="Times New Roman"/>
                <w:sz w:val="18"/>
                <w:szCs w:val="18"/>
              </w:rPr>
            </w:pPr>
            <w:bookmarkStart w:id="5" w:name="RANGE!P4"/>
            <w:r w:rsidRPr="002E2942">
              <w:rPr>
                <w:rFonts w:ascii="Times New Roman" w:hAnsi="Times New Roman" w:cs="Times New Roman"/>
                <w:sz w:val="18"/>
                <w:szCs w:val="18"/>
              </w:rPr>
              <w:t>Связь с показателями национальных целей</w:t>
            </w:r>
            <w:bookmarkEnd w:id="5"/>
          </w:p>
        </w:tc>
      </w:tr>
      <w:tr w:rsidR="002E2942" w:rsidRPr="002E2942" w:rsidTr="002E2942">
        <w:tblPrEx>
          <w:tblCellMar>
            <w:top w:w="0" w:type="dxa"/>
            <w:left w:w="108" w:type="dxa"/>
            <w:bottom w:w="0" w:type="dxa"/>
            <w:right w:w="108" w:type="dxa"/>
          </w:tblCellMar>
          <w:tblLook w:val="04A0" w:firstRow="1" w:lastRow="0" w:firstColumn="1" w:lastColumn="0" w:noHBand="0" w:noVBand="1"/>
        </w:tblPrEx>
        <w:trPr>
          <w:trHeight w:val="20"/>
        </w:trPr>
        <w:tc>
          <w:tcPr>
            <w:tcW w:w="705" w:type="dxa"/>
            <w:vMerge/>
            <w:tcBorders>
              <w:left w:val="single" w:sz="4" w:space="0" w:color="auto"/>
              <w:right w:val="single" w:sz="4" w:space="0" w:color="auto"/>
            </w:tcBorders>
            <w:vAlign w:val="center"/>
            <w:hideMark/>
          </w:tcPr>
          <w:p w:rsidR="002E2942" w:rsidRPr="002E2942" w:rsidRDefault="002E2942" w:rsidP="00460B68">
            <w:pPr>
              <w:rPr>
                <w:rFonts w:ascii="Times New Roman" w:hAnsi="Times New Roman" w:cs="Times New Roman"/>
                <w:sz w:val="18"/>
                <w:szCs w:val="18"/>
              </w:rPr>
            </w:pPr>
          </w:p>
        </w:tc>
        <w:tc>
          <w:tcPr>
            <w:tcW w:w="1989" w:type="dxa"/>
            <w:vMerge/>
            <w:tcBorders>
              <w:left w:val="single" w:sz="4" w:space="0" w:color="auto"/>
              <w:right w:val="single" w:sz="4" w:space="0" w:color="auto"/>
            </w:tcBorders>
            <w:vAlign w:val="center"/>
            <w:hideMark/>
          </w:tcPr>
          <w:p w:rsidR="002E2942" w:rsidRPr="002E2942" w:rsidRDefault="002E2942" w:rsidP="00460B68">
            <w:pPr>
              <w:rPr>
                <w:rFonts w:ascii="Times New Roman" w:hAnsi="Times New Roman" w:cs="Times New Roman"/>
                <w:sz w:val="18"/>
                <w:szCs w:val="18"/>
              </w:rPr>
            </w:pPr>
          </w:p>
        </w:tc>
        <w:tc>
          <w:tcPr>
            <w:tcW w:w="1274" w:type="dxa"/>
            <w:vMerge/>
            <w:tcBorders>
              <w:left w:val="single" w:sz="4" w:space="0" w:color="auto"/>
              <w:right w:val="single" w:sz="4" w:space="0" w:color="auto"/>
            </w:tcBorders>
            <w:vAlign w:val="center"/>
            <w:hideMark/>
          </w:tcPr>
          <w:p w:rsidR="002E2942" w:rsidRPr="002E2942" w:rsidRDefault="002E2942" w:rsidP="00460B68">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hideMark/>
          </w:tcPr>
          <w:p w:rsidR="002E2942" w:rsidRPr="002E2942" w:rsidRDefault="002E2942" w:rsidP="00460B68">
            <w:pPr>
              <w:rPr>
                <w:rFonts w:ascii="Times New Roman" w:hAnsi="Times New Roman" w:cs="Times New Roman"/>
                <w:sz w:val="18"/>
                <w:szCs w:val="18"/>
              </w:rPr>
            </w:pPr>
          </w:p>
        </w:tc>
        <w:tc>
          <w:tcPr>
            <w:tcW w:w="993" w:type="dxa"/>
            <w:tcBorders>
              <w:left w:val="single" w:sz="4" w:space="0" w:color="auto"/>
            </w:tcBorders>
            <w:shd w:val="clear" w:color="auto" w:fill="auto"/>
            <w:hideMark/>
          </w:tcPr>
          <w:p w:rsidR="002E2942" w:rsidRPr="002E2942" w:rsidRDefault="002E2942" w:rsidP="00460B68">
            <w:pPr>
              <w:jc w:val="center"/>
              <w:rPr>
                <w:rFonts w:ascii="Times New Roman" w:hAnsi="Times New Roman" w:cs="Times New Roman"/>
                <w:sz w:val="18"/>
                <w:szCs w:val="18"/>
              </w:rPr>
            </w:pPr>
            <w:r w:rsidRPr="002E2942">
              <w:rPr>
                <w:rFonts w:ascii="Times New Roman" w:hAnsi="Times New Roman" w:cs="Times New Roman"/>
                <w:sz w:val="18"/>
                <w:szCs w:val="18"/>
              </w:rPr>
              <w:t>значение</w:t>
            </w:r>
          </w:p>
        </w:tc>
        <w:tc>
          <w:tcPr>
            <w:tcW w:w="708" w:type="dxa"/>
            <w:shd w:val="clear" w:color="auto" w:fill="auto"/>
            <w:hideMark/>
          </w:tcPr>
          <w:p w:rsidR="002E2942" w:rsidRPr="002E2942" w:rsidRDefault="002E2942" w:rsidP="00460B68">
            <w:pPr>
              <w:jc w:val="center"/>
              <w:rPr>
                <w:rFonts w:ascii="Times New Roman" w:hAnsi="Times New Roman" w:cs="Times New Roman"/>
                <w:sz w:val="18"/>
                <w:szCs w:val="18"/>
              </w:rPr>
            </w:pPr>
            <w:r w:rsidRPr="002E2942">
              <w:rPr>
                <w:rFonts w:ascii="Times New Roman" w:hAnsi="Times New Roman" w:cs="Times New Roman"/>
                <w:sz w:val="18"/>
                <w:szCs w:val="18"/>
              </w:rPr>
              <w:t>год</w:t>
            </w:r>
          </w:p>
        </w:tc>
        <w:tc>
          <w:tcPr>
            <w:tcW w:w="709" w:type="dxa"/>
            <w:shd w:val="clear" w:color="auto" w:fill="auto"/>
            <w:hideMark/>
          </w:tcPr>
          <w:p w:rsidR="002E2942" w:rsidRPr="002E2942" w:rsidRDefault="002E2942" w:rsidP="00460B68">
            <w:pPr>
              <w:jc w:val="center"/>
              <w:rPr>
                <w:rFonts w:ascii="Times New Roman" w:hAnsi="Times New Roman" w:cs="Times New Roman"/>
                <w:sz w:val="18"/>
                <w:szCs w:val="18"/>
              </w:rPr>
            </w:pPr>
            <w:r w:rsidRPr="002E2942">
              <w:rPr>
                <w:rFonts w:ascii="Times New Roman" w:hAnsi="Times New Roman" w:cs="Times New Roman"/>
                <w:sz w:val="18"/>
                <w:szCs w:val="18"/>
              </w:rPr>
              <w:t>2025</w:t>
            </w:r>
          </w:p>
        </w:tc>
        <w:tc>
          <w:tcPr>
            <w:tcW w:w="705" w:type="dxa"/>
            <w:shd w:val="clear" w:color="auto" w:fill="auto"/>
            <w:hideMark/>
          </w:tcPr>
          <w:p w:rsidR="002E2942" w:rsidRPr="002E2942" w:rsidRDefault="002E2942" w:rsidP="00460B68">
            <w:pPr>
              <w:jc w:val="center"/>
              <w:rPr>
                <w:rFonts w:ascii="Times New Roman" w:hAnsi="Times New Roman" w:cs="Times New Roman"/>
                <w:sz w:val="18"/>
                <w:szCs w:val="18"/>
              </w:rPr>
            </w:pPr>
            <w:r w:rsidRPr="002E2942">
              <w:rPr>
                <w:rFonts w:ascii="Times New Roman" w:hAnsi="Times New Roman" w:cs="Times New Roman"/>
                <w:sz w:val="18"/>
                <w:szCs w:val="18"/>
              </w:rPr>
              <w:t>2026</w:t>
            </w:r>
          </w:p>
        </w:tc>
        <w:tc>
          <w:tcPr>
            <w:tcW w:w="616" w:type="dxa"/>
            <w:shd w:val="clear" w:color="auto" w:fill="auto"/>
            <w:hideMark/>
          </w:tcPr>
          <w:p w:rsidR="002E2942" w:rsidRPr="002E2942" w:rsidRDefault="002E2942" w:rsidP="00460B68">
            <w:pPr>
              <w:jc w:val="center"/>
              <w:rPr>
                <w:rFonts w:ascii="Times New Roman" w:hAnsi="Times New Roman" w:cs="Times New Roman"/>
                <w:sz w:val="18"/>
                <w:szCs w:val="18"/>
              </w:rPr>
            </w:pPr>
            <w:r w:rsidRPr="002E2942">
              <w:rPr>
                <w:rFonts w:ascii="Times New Roman" w:hAnsi="Times New Roman" w:cs="Times New Roman"/>
                <w:sz w:val="18"/>
                <w:szCs w:val="18"/>
              </w:rPr>
              <w:t>2027</w:t>
            </w:r>
          </w:p>
        </w:tc>
        <w:tc>
          <w:tcPr>
            <w:tcW w:w="660" w:type="dxa"/>
            <w:shd w:val="clear" w:color="auto" w:fill="auto"/>
            <w:hideMark/>
          </w:tcPr>
          <w:p w:rsidR="002E2942" w:rsidRPr="002E2942" w:rsidRDefault="002E2942" w:rsidP="00460B68">
            <w:pPr>
              <w:jc w:val="center"/>
              <w:rPr>
                <w:rFonts w:ascii="Times New Roman" w:hAnsi="Times New Roman" w:cs="Times New Roman"/>
                <w:sz w:val="18"/>
                <w:szCs w:val="18"/>
              </w:rPr>
            </w:pPr>
            <w:r w:rsidRPr="002E2942">
              <w:rPr>
                <w:rFonts w:ascii="Times New Roman" w:hAnsi="Times New Roman" w:cs="Times New Roman"/>
                <w:sz w:val="18"/>
                <w:szCs w:val="18"/>
              </w:rPr>
              <w:t>2028</w:t>
            </w:r>
          </w:p>
        </w:tc>
        <w:tc>
          <w:tcPr>
            <w:tcW w:w="616" w:type="dxa"/>
            <w:shd w:val="clear" w:color="auto" w:fill="auto"/>
            <w:hideMark/>
          </w:tcPr>
          <w:p w:rsidR="002E2942" w:rsidRPr="002E2942" w:rsidRDefault="002E2942" w:rsidP="00460B68">
            <w:pPr>
              <w:jc w:val="center"/>
              <w:rPr>
                <w:rFonts w:ascii="Times New Roman" w:hAnsi="Times New Roman" w:cs="Times New Roman"/>
                <w:sz w:val="18"/>
                <w:szCs w:val="18"/>
              </w:rPr>
            </w:pPr>
            <w:r w:rsidRPr="002E2942">
              <w:rPr>
                <w:rFonts w:ascii="Times New Roman" w:hAnsi="Times New Roman" w:cs="Times New Roman"/>
                <w:sz w:val="18"/>
                <w:szCs w:val="18"/>
              </w:rPr>
              <w:t>2029</w:t>
            </w:r>
          </w:p>
        </w:tc>
        <w:tc>
          <w:tcPr>
            <w:tcW w:w="659" w:type="dxa"/>
            <w:tcBorders>
              <w:right w:val="single" w:sz="4" w:space="0" w:color="auto"/>
            </w:tcBorders>
            <w:shd w:val="clear" w:color="auto" w:fill="auto"/>
            <w:hideMark/>
          </w:tcPr>
          <w:p w:rsidR="002E2942" w:rsidRPr="002E2942" w:rsidRDefault="002E2942" w:rsidP="00460B68">
            <w:pPr>
              <w:jc w:val="center"/>
              <w:rPr>
                <w:rFonts w:ascii="Times New Roman" w:hAnsi="Times New Roman" w:cs="Times New Roman"/>
                <w:sz w:val="18"/>
                <w:szCs w:val="18"/>
              </w:rPr>
            </w:pPr>
            <w:r w:rsidRPr="002E2942">
              <w:rPr>
                <w:rFonts w:ascii="Times New Roman" w:hAnsi="Times New Roman" w:cs="Times New Roman"/>
                <w:sz w:val="18"/>
                <w:szCs w:val="18"/>
              </w:rPr>
              <w:t>2030</w:t>
            </w:r>
          </w:p>
        </w:tc>
        <w:tc>
          <w:tcPr>
            <w:tcW w:w="2129" w:type="dxa"/>
            <w:vMerge/>
            <w:tcBorders>
              <w:left w:val="single" w:sz="4" w:space="0" w:color="auto"/>
              <w:right w:val="single" w:sz="4" w:space="0" w:color="auto"/>
            </w:tcBorders>
            <w:vAlign w:val="center"/>
            <w:hideMark/>
          </w:tcPr>
          <w:p w:rsidR="002E2942" w:rsidRPr="002E2942" w:rsidRDefault="002E2942" w:rsidP="00460B68">
            <w:pPr>
              <w:rPr>
                <w:rFonts w:ascii="Times New Roman" w:hAnsi="Times New Roman" w:cs="Times New Roman"/>
                <w:sz w:val="18"/>
                <w:szCs w:val="18"/>
              </w:rPr>
            </w:pPr>
          </w:p>
        </w:tc>
        <w:tc>
          <w:tcPr>
            <w:tcW w:w="1561" w:type="dxa"/>
            <w:vMerge/>
            <w:tcBorders>
              <w:left w:val="single" w:sz="4" w:space="0" w:color="auto"/>
              <w:right w:val="single" w:sz="4" w:space="0" w:color="auto"/>
            </w:tcBorders>
            <w:vAlign w:val="center"/>
            <w:hideMark/>
          </w:tcPr>
          <w:p w:rsidR="002E2942" w:rsidRPr="002E2942" w:rsidRDefault="002E2942" w:rsidP="00460B68">
            <w:pPr>
              <w:rPr>
                <w:rFonts w:ascii="Times New Roman" w:hAnsi="Times New Roman" w:cs="Times New Roman"/>
                <w:sz w:val="18"/>
                <w:szCs w:val="18"/>
              </w:rPr>
            </w:pPr>
          </w:p>
        </w:tc>
        <w:tc>
          <w:tcPr>
            <w:tcW w:w="1702" w:type="dxa"/>
            <w:vMerge/>
            <w:tcBorders>
              <w:left w:val="single" w:sz="4" w:space="0" w:color="auto"/>
              <w:right w:val="single" w:sz="4" w:space="0" w:color="auto"/>
            </w:tcBorders>
            <w:vAlign w:val="center"/>
            <w:hideMark/>
          </w:tcPr>
          <w:p w:rsidR="002E2942" w:rsidRPr="002E2942" w:rsidRDefault="002E2942" w:rsidP="00460B68">
            <w:pPr>
              <w:rPr>
                <w:rFonts w:ascii="Times New Roman" w:hAnsi="Times New Roman" w:cs="Times New Roman"/>
                <w:sz w:val="18"/>
                <w:szCs w:val="18"/>
              </w:rPr>
            </w:pPr>
          </w:p>
        </w:tc>
      </w:tr>
      <w:tr w:rsidR="002E2942" w:rsidRPr="002E2942" w:rsidTr="002E2942">
        <w:tblPrEx>
          <w:tblCellMar>
            <w:top w:w="0" w:type="dxa"/>
            <w:left w:w="108" w:type="dxa"/>
            <w:bottom w:w="0" w:type="dxa"/>
            <w:right w:w="108" w:type="dxa"/>
          </w:tblCellMar>
          <w:tblLook w:val="04A0" w:firstRow="1" w:lastRow="0" w:firstColumn="1" w:lastColumn="0" w:noHBand="0" w:noVBand="1"/>
        </w:tblPrEx>
        <w:trPr>
          <w:trHeight w:val="20"/>
        </w:trPr>
        <w:tc>
          <w:tcPr>
            <w:tcW w:w="705" w:type="dxa"/>
            <w:shd w:val="clear" w:color="auto" w:fill="auto"/>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1</w:t>
            </w:r>
          </w:p>
        </w:tc>
        <w:tc>
          <w:tcPr>
            <w:tcW w:w="1989" w:type="dxa"/>
            <w:shd w:val="clear" w:color="auto" w:fill="auto"/>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2</w:t>
            </w:r>
          </w:p>
        </w:tc>
        <w:tc>
          <w:tcPr>
            <w:tcW w:w="1274" w:type="dxa"/>
            <w:shd w:val="clear" w:color="auto" w:fill="auto"/>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3</w:t>
            </w:r>
          </w:p>
        </w:tc>
        <w:tc>
          <w:tcPr>
            <w:tcW w:w="1134" w:type="dxa"/>
            <w:shd w:val="clear" w:color="auto" w:fill="auto"/>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4</w:t>
            </w:r>
          </w:p>
        </w:tc>
        <w:tc>
          <w:tcPr>
            <w:tcW w:w="993" w:type="dxa"/>
            <w:shd w:val="clear" w:color="auto" w:fill="auto"/>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5</w:t>
            </w:r>
          </w:p>
        </w:tc>
        <w:tc>
          <w:tcPr>
            <w:tcW w:w="708" w:type="dxa"/>
            <w:shd w:val="clear" w:color="auto" w:fill="auto"/>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6</w:t>
            </w:r>
          </w:p>
        </w:tc>
        <w:tc>
          <w:tcPr>
            <w:tcW w:w="709" w:type="dxa"/>
            <w:shd w:val="clear" w:color="auto" w:fill="auto"/>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7</w:t>
            </w:r>
          </w:p>
        </w:tc>
        <w:tc>
          <w:tcPr>
            <w:tcW w:w="705" w:type="dxa"/>
            <w:shd w:val="clear" w:color="auto" w:fill="auto"/>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8</w:t>
            </w:r>
          </w:p>
        </w:tc>
        <w:tc>
          <w:tcPr>
            <w:tcW w:w="616" w:type="dxa"/>
            <w:shd w:val="clear" w:color="auto" w:fill="auto"/>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9</w:t>
            </w:r>
          </w:p>
        </w:tc>
        <w:tc>
          <w:tcPr>
            <w:tcW w:w="660" w:type="dxa"/>
            <w:shd w:val="clear" w:color="auto" w:fill="auto"/>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10</w:t>
            </w:r>
          </w:p>
        </w:tc>
        <w:tc>
          <w:tcPr>
            <w:tcW w:w="616" w:type="dxa"/>
            <w:shd w:val="clear" w:color="auto" w:fill="auto"/>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11</w:t>
            </w:r>
          </w:p>
        </w:tc>
        <w:tc>
          <w:tcPr>
            <w:tcW w:w="659" w:type="dxa"/>
            <w:shd w:val="clear" w:color="auto" w:fill="auto"/>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12</w:t>
            </w:r>
          </w:p>
        </w:tc>
        <w:tc>
          <w:tcPr>
            <w:tcW w:w="2129" w:type="dxa"/>
            <w:shd w:val="clear" w:color="auto" w:fill="auto"/>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13</w:t>
            </w:r>
          </w:p>
        </w:tc>
        <w:tc>
          <w:tcPr>
            <w:tcW w:w="1561" w:type="dxa"/>
            <w:shd w:val="clear" w:color="auto" w:fill="auto"/>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14</w:t>
            </w:r>
          </w:p>
        </w:tc>
        <w:tc>
          <w:tcPr>
            <w:tcW w:w="1702" w:type="dxa"/>
            <w:shd w:val="clear" w:color="auto" w:fill="auto"/>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15</w:t>
            </w:r>
          </w:p>
        </w:tc>
      </w:tr>
      <w:tr w:rsidR="00460B68" w:rsidRPr="002E2942" w:rsidTr="002E2942">
        <w:tblPrEx>
          <w:tblCellMar>
            <w:top w:w="0" w:type="dxa"/>
            <w:left w:w="108" w:type="dxa"/>
            <w:bottom w:w="0" w:type="dxa"/>
            <w:right w:w="108" w:type="dxa"/>
          </w:tblCellMar>
          <w:tblLook w:val="04A0" w:firstRow="1" w:lastRow="0" w:firstColumn="1" w:lastColumn="0" w:noHBand="0" w:noVBand="1"/>
        </w:tblPrEx>
        <w:trPr>
          <w:trHeight w:val="20"/>
        </w:trPr>
        <w:tc>
          <w:tcPr>
            <w:tcW w:w="16160" w:type="dxa"/>
            <w:gridSpan w:val="15"/>
            <w:shd w:val="clear" w:color="auto" w:fill="auto"/>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2E2942" w:rsidRPr="002E2942" w:rsidTr="002E2942">
        <w:tblPrEx>
          <w:tblCellMar>
            <w:top w:w="0" w:type="dxa"/>
            <w:left w:w="108" w:type="dxa"/>
            <w:bottom w:w="0" w:type="dxa"/>
            <w:right w:w="108" w:type="dxa"/>
          </w:tblCellMar>
          <w:tblLook w:val="04A0" w:firstRow="1" w:lastRow="0" w:firstColumn="1" w:lastColumn="0" w:noHBand="0" w:noVBand="1"/>
        </w:tblPrEx>
        <w:trPr>
          <w:trHeight w:val="20"/>
        </w:trPr>
        <w:tc>
          <w:tcPr>
            <w:tcW w:w="705" w:type="dxa"/>
            <w:shd w:val="clear" w:color="auto" w:fill="auto"/>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1.</w:t>
            </w:r>
          </w:p>
        </w:tc>
        <w:tc>
          <w:tcPr>
            <w:tcW w:w="198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1274"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НП,</w:t>
            </w:r>
          </w:p>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ГП</w:t>
            </w:r>
          </w:p>
        </w:tc>
        <w:tc>
          <w:tcPr>
            <w:tcW w:w="1134"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Процент</w:t>
            </w:r>
          </w:p>
        </w:tc>
        <w:tc>
          <w:tcPr>
            <w:tcW w:w="993" w:type="dxa"/>
            <w:shd w:val="clear" w:color="auto" w:fill="auto"/>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82,0</w:t>
            </w:r>
          </w:p>
        </w:tc>
        <w:tc>
          <w:tcPr>
            <w:tcW w:w="708"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2023</w:t>
            </w:r>
          </w:p>
        </w:tc>
        <w:tc>
          <w:tcPr>
            <w:tcW w:w="70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53,9</w:t>
            </w:r>
          </w:p>
        </w:tc>
        <w:tc>
          <w:tcPr>
            <w:tcW w:w="705"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54,0</w:t>
            </w:r>
          </w:p>
        </w:tc>
        <w:tc>
          <w:tcPr>
            <w:tcW w:w="616"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54,3</w:t>
            </w:r>
          </w:p>
        </w:tc>
        <w:tc>
          <w:tcPr>
            <w:tcW w:w="660"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54,6</w:t>
            </w:r>
          </w:p>
        </w:tc>
        <w:tc>
          <w:tcPr>
            <w:tcW w:w="616"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54,8</w:t>
            </w:r>
          </w:p>
        </w:tc>
        <w:tc>
          <w:tcPr>
            <w:tcW w:w="65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60,0</w:t>
            </w:r>
          </w:p>
        </w:tc>
        <w:tc>
          <w:tcPr>
            <w:tcW w:w="212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года № 2765-р;</w:t>
            </w:r>
          </w:p>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Постановление Правительства ХМАО-Югры от 10.11.2023 № 550-п «О государственной программе Ханты-Мансийского автономного округа-Югры «Развитие образования»</w:t>
            </w:r>
          </w:p>
        </w:tc>
        <w:tc>
          <w:tcPr>
            <w:tcW w:w="1561"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Управление по образованию</w:t>
            </w:r>
          </w:p>
        </w:tc>
        <w:tc>
          <w:tcPr>
            <w:tcW w:w="1702"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r>
      <w:tr w:rsidR="002E2942" w:rsidRPr="002E2942" w:rsidTr="002E2942">
        <w:tblPrEx>
          <w:tblCellMar>
            <w:top w:w="0" w:type="dxa"/>
            <w:left w:w="108" w:type="dxa"/>
            <w:bottom w:w="0" w:type="dxa"/>
            <w:right w:w="108" w:type="dxa"/>
          </w:tblCellMar>
          <w:tblLook w:val="04A0" w:firstRow="1" w:lastRow="0" w:firstColumn="1" w:lastColumn="0" w:noHBand="0" w:noVBand="1"/>
        </w:tblPrEx>
        <w:trPr>
          <w:trHeight w:val="20"/>
        </w:trPr>
        <w:tc>
          <w:tcPr>
            <w:tcW w:w="705" w:type="dxa"/>
            <w:shd w:val="clear" w:color="auto" w:fill="auto"/>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lastRenderedPageBreak/>
              <w:t>2.</w:t>
            </w:r>
          </w:p>
        </w:tc>
        <w:tc>
          <w:tcPr>
            <w:tcW w:w="198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Доступность дошкольного образования для детей в возрасте от 1,5 до 3 лет</w:t>
            </w:r>
          </w:p>
        </w:tc>
        <w:tc>
          <w:tcPr>
            <w:tcW w:w="1274"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ГП</w:t>
            </w:r>
          </w:p>
        </w:tc>
        <w:tc>
          <w:tcPr>
            <w:tcW w:w="1134"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Процент</w:t>
            </w:r>
          </w:p>
        </w:tc>
        <w:tc>
          <w:tcPr>
            <w:tcW w:w="993" w:type="dxa"/>
            <w:shd w:val="clear" w:color="auto" w:fill="auto"/>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100</w:t>
            </w:r>
          </w:p>
        </w:tc>
        <w:tc>
          <w:tcPr>
            <w:tcW w:w="708"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2023</w:t>
            </w:r>
          </w:p>
        </w:tc>
        <w:tc>
          <w:tcPr>
            <w:tcW w:w="70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100</w:t>
            </w:r>
          </w:p>
        </w:tc>
        <w:tc>
          <w:tcPr>
            <w:tcW w:w="705"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100</w:t>
            </w:r>
          </w:p>
        </w:tc>
        <w:tc>
          <w:tcPr>
            <w:tcW w:w="616"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100</w:t>
            </w:r>
          </w:p>
        </w:tc>
        <w:tc>
          <w:tcPr>
            <w:tcW w:w="660"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100</w:t>
            </w:r>
          </w:p>
        </w:tc>
        <w:tc>
          <w:tcPr>
            <w:tcW w:w="616"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100</w:t>
            </w:r>
          </w:p>
        </w:tc>
        <w:tc>
          <w:tcPr>
            <w:tcW w:w="65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100</w:t>
            </w:r>
          </w:p>
        </w:tc>
        <w:tc>
          <w:tcPr>
            <w:tcW w:w="212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Постановление Правительства ХМАО-Югры от 10.11.2023 № 550-п «О государственной программе Ханты-Мансийского автономного округа-Югры «Развитие образования»</w:t>
            </w:r>
          </w:p>
        </w:tc>
        <w:tc>
          <w:tcPr>
            <w:tcW w:w="1561"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Управление по образованию</w:t>
            </w:r>
          </w:p>
        </w:tc>
        <w:tc>
          <w:tcPr>
            <w:tcW w:w="1702"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 xml:space="preserve"> -</w:t>
            </w:r>
          </w:p>
        </w:tc>
      </w:tr>
      <w:tr w:rsidR="002E2942" w:rsidRPr="002E2942" w:rsidTr="002E2942">
        <w:tblPrEx>
          <w:tblCellMar>
            <w:top w:w="0" w:type="dxa"/>
            <w:left w:w="108" w:type="dxa"/>
            <w:bottom w:w="0" w:type="dxa"/>
            <w:right w:w="108" w:type="dxa"/>
          </w:tblCellMar>
          <w:tblLook w:val="04A0" w:firstRow="1" w:lastRow="0" w:firstColumn="1" w:lastColumn="0" w:noHBand="0" w:noVBand="1"/>
        </w:tblPrEx>
        <w:trPr>
          <w:trHeight w:val="20"/>
        </w:trPr>
        <w:tc>
          <w:tcPr>
            <w:tcW w:w="705"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3</w:t>
            </w:r>
          </w:p>
        </w:tc>
        <w:tc>
          <w:tcPr>
            <w:tcW w:w="198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Доступность дошкольного образования для детей в возрасте от 3 до 7 лет</w:t>
            </w:r>
          </w:p>
        </w:tc>
        <w:tc>
          <w:tcPr>
            <w:tcW w:w="1274" w:type="dxa"/>
            <w:shd w:val="clear" w:color="auto" w:fill="auto"/>
            <w:noWrap/>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ГП</w:t>
            </w:r>
          </w:p>
        </w:tc>
        <w:tc>
          <w:tcPr>
            <w:tcW w:w="1134"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Процент</w:t>
            </w:r>
          </w:p>
        </w:tc>
        <w:tc>
          <w:tcPr>
            <w:tcW w:w="993"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100</w:t>
            </w:r>
          </w:p>
        </w:tc>
        <w:tc>
          <w:tcPr>
            <w:tcW w:w="708"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w:t>
            </w:r>
          </w:p>
        </w:tc>
        <w:tc>
          <w:tcPr>
            <w:tcW w:w="709"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100</w:t>
            </w:r>
          </w:p>
        </w:tc>
        <w:tc>
          <w:tcPr>
            <w:tcW w:w="705"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100</w:t>
            </w:r>
          </w:p>
        </w:tc>
        <w:tc>
          <w:tcPr>
            <w:tcW w:w="616"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100</w:t>
            </w:r>
          </w:p>
        </w:tc>
        <w:tc>
          <w:tcPr>
            <w:tcW w:w="660"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100</w:t>
            </w:r>
          </w:p>
        </w:tc>
        <w:tc>
          <w:tcPr>
            <w:tcW w:w="616"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100</w:t>
            </w:r>
          </w:p>
        </w:tc>
        <w:tc>
          <w:tcPr>
            <w:tcW w:w="659"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100</w:t>
            </w:r>
          </w:p>
        </w:tc>
        <w:tc>
          <w:tcPr>
            <w:tcW w:w="212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Постановление Правительства ХМАО-Югры от 10.11.2023 № 550-п «О государственной программе Ханты-Мансийского автономного округа-Югры «Развитие образования»</w:t>
            </w:r>
          </w:p>
        </w:tc>
        <w:tc>
          <w:tcPr>
            <w:tcW w:w="1561"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Управление по образованию</w:t>
            </w:r>
          </w:p>
        </w:tc>
        <w:tc>
          <w:tcPr>
            <w:tcW w:w="1702"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 xml:space="preserve"> -</w:t>
            </w:r>
          </w:p>
        </w:tc>
      </w:tr>
      <w:tr w:rsidR="002E2942" w:rsidRPr="002E2942" w:rsidTr="002E2942">
        <w:tblPrEx>
          <w:tblCellMar>
            <w:top w:w="0" w:type="dxa"/>
            <w:left w:w="108" w:type="dxa"/>
            <w:bottom w:w="0" w:type="dxa"/>
            <w:right w:w="108" w:type="dxa"/>
          </w:tblCellMar>
          <w:tblLook w:val="04A0" w:firstRow="1" w:lastRow="0" w:firstColumn="1" w:lastColumn="0" w:noHBand="0" w:noVBand="1"/>
        </w:tblPrEx>
        <w:trPr>
          <w:trHeight w:val="20"/>
        </w:trPr>
        <w:tc>
          <w:tcPr>
            <w:tcW w:w="705"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4</w:t>
            </w:r>
          </w:p>
        </w:tc>
        <w:tc>
          <w:tcPr>
            <w:tcW w:w="198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color w:val="000000" w:themeColor="text1"/>
                <w:sz w:val="18"/>
                <w:szCs w:val="18"/>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274" w:type="dxa"/>
            <w:shd w:val="clear" w:color="auto" w:fill="auto"/>
            <w:noWrap/>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color w:val="000000" w:themeColor="text1"/>
                <w:sz w:val="18"/>
                <w:szCs w:val="18"/>
              </w:rPr>
              <w:t>МП</w:t>
            </w:r>
          </w:p>
        </w:tc>
        <w:tc>
          <w:tcPr>
            <w:tcW w:w="1134"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color w:val="000000" w:themeColor="text1"/>
                <w:sz w:val="18"/>
                <w:szCs w:val="18"/>
              </w:rPr>
              <w:t>Процент</w:t>
            </w:r>
          </w:p>
        </w:tc>
        <w:tc>
          <w:tcPr>
            <w:tcW w:w="993"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color w:val="000000" w:themeColor="text1"/>
                <w:sz w:val="18"/>
                <w:szCs w:val="18"/>
              </w:rPr>
              <w:t>0</w:t>
            </w:r>
          </w:p>
        </w:tc>
        <w:tc>
          <w:tcPr>
            <w:tcW w:w="708"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color w:val="000000" w:themeColor="text1"/>
                <w:sz w:val="18"/>
                <w:szCs w:val="18"/>
              </w:rPr>
              <w:t>-</w:t>
            </w:r>
          </w:p>
        </w:tc>
        <w:tc>
          <w:tcPr>
            <w:tcW w:w="709"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color w:val="000000" w:themeColor="text1"/>
                <w:sz w:val="18"/>
                <w:szCs w:val="18"/>
              </w:rPr>
              <w:t>0</w:t>
            </w:r>
          </w:p>
        </w:tc>
        <w:tc>
          <w:tcPr>
            <w:tcW w:w="705"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color w:val="000000" w:themeColor="text1"/>
                <w:sz w:val="18"/>
                <w:szCs w:val="18"/>
              </w:rPr>
              <w:t>0</w:t>
            </w:r>
          </w:p>
        </w:tc>
        <w:tc>
          <w:tcPr>
            <w:tcW w:w="616"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color w:val="000000" w:themeColor="text1"/>
                <w:sz w:val="18"/>
                <w:szCs w:val="18"/>
              </w:rPr>
              <w:t>0</w:t>
            </w:r>
          </w:p>
        </w:tc>
        <w:tc>
          <w:tcPr>
            <w:tcW w:w="660"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color w:val="000000" w:themeColor="text1"/>
                <w:sz w:val="18"/>
                <w:szCs w:val="18"/>
              </w:rPr>
              <w:t>0</w:t>
            </w:r>
          </w:p>
        </w:tc>
        <w:tc>
          <w:tcPr>
            <w:tcW w:w="616"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color w:val="000000" w:themeColor="text1"/>
                <w:sz w:val="18"/>
                <w:szCs w:val="18"/>
              </w:rPr>
              <w:t>0</w:t>
            </w:r>
          </w:p>
        </w:tc>
        <w:tc>
          <w:tcPr>
            <w:tcW w:w="659"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color w:val="000000" w:themeColor="text1"/>
                <w:sz w:val="18"/>
                <w:szCs w:val="18"/>
              </w:rPr>
              <w:t>0</w:t>
            </w:r>
          </w:p>
        </w:tc>
        <w:tc>
          <w:tcPr>
            <w:tcW w:w="2129" w:type="dxa"/>
            <w:shd w:val="clear" w:color="auto" w:fill="auto"/>
            <w:hideMark/>
          </w:tcPr>
          <w:p w:rsidR="00460B68" w:rsidRPr="002E2942" w:rsidRDefault="00460B68" w:rsidP="00460B68">
            <w:pPr>
              <w:rPr>
                <w:rFonts w:ascii="Times New Roman" w:hAnsi="Times New Roman" w:cs="Times New Roman"/>
                <w:color w:val="000000" w:themeColor="text1"/>
                <w:sz w:val="18"/>
                <w:szCs w:val="18"/>
              </w:rPr>
            </w:pPr>
            <w:r w:rsidRPr="002E2942">
              <w:rPr>
                <w:rFonts w:ascii="Times New Roman" w:hAnsi="Times New Roman" w:cs="Times New Roman"/>
                <w:color w:val="000000" w:themeColor="text1"/>
                <w:sz w:val="18"/>
                <w:szCs w:val="18"/>
              </w:rPr>
              <w:t>Распоряжение Правительства ХМАО – Югры от 15.03.2013 №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color w:val="000000" w:themeColor="text1"/>
                <w:sz w:val="18"/>
                <w:szCs w:val="18"/>
              </w:rPr>
              <w:t xml:space="preserve">Приказ </w:t>
            </w:r>
            <w:proofErr w:type="spellStart"/>
            <w:r w:rsidRPr="002E2942">
              <w:rPr>
                <w:rFonts w:ascii="Times New Roman" w:hAnsi="Times New Roman" w:cs="Times New Roman"/>
                <w:color w:val="000000" w:themeColor="text1"/>
                <w:sz w:val="18"/>
                <w:szCs w:val="18"/>
              </w:rPr>
              <w:t>Минобрнауки</w:t>
            </w:r>
            <w:proofErr w:type="spellEnd"/>
            <w:r w:rsidRPr="002E2942">
              <w:rPr>
                <w:rFonts w:ascii="Times New Roman" w:hAnsi="Times New Roman" w:cs="Times New Roman"/>
                <w:color w:val="000000" w:themeColor="text1"/>
                <w:sz w:val="18"/>
                <w:szCs w:val="18"/>
              </w:rPr>
              <w:t xml:space="preserve"> России от 11.06.2014 № 657 «Об утверждении методики расчета показателей мониторинга системы образования»</w:t>
            </w:r>
          </w:p>
        </w:tc>
        <w:tc>
          <w:tcPr>
            <w:tcW w:w="1561"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color w:val="000000" w:themeColor="text1"/>
                <w:sz w:val="18"/>
                <w:szCs w:val="18"/>
              </w:rPr>
              <w:t>Управление по образованию</w:t>
            </w:r>
          </w:p>
        </w:tc>
        <w:tc>
          <w:tcPr>
            <w:tcW w:w="1702"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2E2942" w:rsidRPr="002E2942" w:rsidTr="002E2942">
        <w:tblPrEx>
          <w:tblCellMar>
            <w:top w:w="0" w:type="dxa"/>
            <w:left w:w="108" w:type="dxa"/>
            <w:bottom w:w="0" w:type="dxa"/>
            <w:right w:w="108" w:type="dxa"/>
          </w:tblCellMar>
          <w:tblLook w:val="04A0" w:firstRow="1" w:lastRow="0" w:firstColumn="1" w:lastColumn="0" w:noHBand="0" w:noVBand="1"/>
        </w:tblPrEx>
        <w:trPr>
          <w:trHeight w:val="20"/>
        </w:trPr>
        <w:tc>
          <w:tcPr>
            <w:tcW w:w="705"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lastRenderedPageBreak/>
              <w:t>5</w:t>
            </w:r>
          </w:p>
        </w:tc>
        <w:tc>
          <w:tcPr>
            <w:tcW w:w="198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Количество проведенных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4"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НП</w:t>
            </w:r>
          </w:p>
        </w:tc>
        <w:tc>
          <w:tcPr>
            <w:tcW w:w="1134"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Единица</w:t>
            </w:r>
          </w:p>
        </w:tc>
        <w:tc>
          <w:tcPr>
            <w:tcW w:w="993"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2</w:t>
            </w:r>
          </w:p>
        </w:tc>
        <w:tc>
          <w:tcPr>
            <w:tcW w:w="708" w:type="dxa"/>
            <w:shd w:val="clear" w:color="auto" w:fill="auto"/>
            <w:noWrap/>
            <w:hideMark/>
          </w:tcPr>
          <w:p w:rsidR="00460B68" w:rsidRPr="002E2942" w:rsidRDefault="00460B68" w:rsidP="00460B68">
            <w:pPr>
              <w:jc w:val="center"/>
              <w:rPr>
                <w:rFonts w:ascii="Times New Roman" w:hAnsi="Times New Roman" w:cs="Times New Roman"/>
                <w:strike/>
                <w:sz w:val="18"/>
                <w:szCs w:val="18"/>
              </w:rPr>
            </w:pPr>
            <w:r w:rsidRPr="002E2942">
              <w:rPr>
                <w:rFonts w:ascii="Times New Roman" w:hAnsi="Times New Roman" w:cs="Times New Roman"/>
                <w:strike/>
                <w:sz w:val="18"/>
                <w:szCs w:val="18"/>
              </w:rPr>
              <w:t>-</w:t>
            </w:r>
          </w:p>
        </w:tc>
        <w:tc>
          <w:tcPr>
            <w:tcW w:w="709"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2</w:t>
            </w:r>
          </w:p>
        </w:tc>
        <w:tc>
          <w:tcPr>
            <w:tcW w:w="705"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2</w:t>
            </w:r>
          </w:p>
        </w:tc>
        <w:tc>
          <w:tcPr>
            <w:tcW w:w="616"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2</w:t>
            </w:r>
          </w:p>
        </w:tc>
        <w:tc>
          <w:tcPr>
            <w:tcW w:w="660"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0</w:t>
            </w:r>
          </w:p>
        </w:tc>
        <w:tc>
          <w:tcPr>
            <w:tcW w:w="616"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color w:val="000000" w:themeColor="text1"/>
                <w:sz w:val="18"/>
                <w:szCs w:val="18"/>
              </w:rPr>
              <w:t>0</w:t>
            </w:r>
          </w:p>
        </w:tc>
        <w:tc>
          <w:tcPr>
            <w:tcW w:w="659"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color w:val="000000" w:themeColor="text1"/>
                <w:sz w:val="18"/>
                <w:szCs w:val="18"/>
              </w:rPr>
              <w:t>0</w:t>
            </w:r>
          </w:p>
        </w:tc>
        <w:tc>
          <w:tcPr>
            <w:tcW w:w="212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Соглашение о предоставлении субсидии из бюджета Ханты-Мансийского автономного</w:t>
            </w:r>
            <w:r w:rsidRPr="002E2942">
              <w:rPr>
                <w:rFonts w:ascii="Times New Roman" w:hAnsi="Times New Roman" w:cs="Times New Roman"/>
                <w:sz w:val="18"/>
                <w:szCs w:val="18"/>
              </w:rPr>
              <w:br/>
              <w:t>округа - Югры бюджету муниципального образования на финансовое</w:t>
            </w:r>
            <w:r w:rsidRPr="002E2942">
              <w:rPr>
                <w:rFonts w:ascii="Times New Roman" w:hAnsi="Times New Roman" w:cs="Times New Roman"/>
                <w:sz w:val="18"/>
                <w:szCs w:val="18"/>
              </w:rPr>
              <w:br/>
              <w:t>обеспечение мероприятий по обеспечению деятельности советников директора по</w:t>
            </w:r>
            <w:r w:rsidRPr="002E2942">
              <w:rPr>
                <w:rFonts w:ascii="Times New Roman" w:hAnsi="Times New Roman" w:cs="Times New Roman"/>
                <w:sz w:val="18"/>
                <w:szCs w:val="18"/>
              </w:rPr>
              <w:br/>
              <w:t>воспитанию и взаимодействию с детскими общественными объединениями в</w:t>
            </w:r>
            <w:r w:rsidRPr="002E2942">
              <w:rPr>
                <w:rFonts w:ascii="Times New Roman" w:hAnsi="Times New Roman" w:cs="Times New Roman"/>
                <w:sz w:val="18"/>
                <w:szCs w:val="18"/>
              </w:rPr>
              <w:br/>
              <w:t>общеобразовательных организациях</w:t>
            </w:r>
          </w:p>
        </w:tc>
        <w:tc>
          <w:tcPr>
            <w:tcW w:w="1561"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Управление по образованию</w:t>
            </w:r>
          </w:p>
        </w:tc>
        <w:tc>
          <w:tcPr>
            <w:tcW w:w="1702"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 -</w:t>
            </w:r>
          </w:p>
        </w:tc>
      </w:tr>
      <w:tr w:rsidR="002E2942" w:rsidRPr="002E2942" w:rsidTr="002E2942">
        <w:tblPrEx>
          <w:tblCellMar>
            <w:top w:w="0" w:type="dxa"/>
            <w:left w:w="108" w:type="dxa"/>
            <w:bottom w:w="0" w:type="dxa"/>
            <w:right w:w="108" w:type="dxa"/>
          </w:tblCellMar>
          <w:tblLook w:val="04A0" w:firstRow="1" w:lastRow="0" w:firstColumn="1" w:lastColumn="0" w:noHBand="0" w:noVBand="1"/>
        </w:tblPrEx>
        <w:trPr>
          <w:trHeight w:val="20"/>
        </w:trPr>
        <w:tc>
          <w:tcPr>
            <w:tcW w:w="705"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6</w:t>
            </w:r>
          </w:p>
        </w:tc>
        <w:tc>
          <w:tcPr>
            <w:tcW w:w="198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Количество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w:t>
            </w:r>
          </w:p>
        </w:tc>
        <w:tc>
          <w:tcPr>
            <w:tcW w:w="1274"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НП</w:t>
            </w:r>
          </w:p>
        </w:tc>
        <w:tc>
          <w:tcPr>
            <w:tcW w:w="1134"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Человек</w:t>
            </w:r>
          </w:p>
        </w:tc>
        <w:tc>
          <w:tcPr>
            <w:tcW w:w="993"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2</w:t>
            </w:r>
          </w:p>
        </w:tc>
        <w:tc>
          <w:tcPr>
            <w:tcW w:w="708" w:type="dxa"/>
            <w:shd w:val="clear" w:color="auto" w:fill="auto"/>
            <w:noWrap/>
            <w:hideMark/>
          </w:tcPr>
          <w:p w:rsidR="00460B68" w:rsidRPr="002E2942" w:rsidRDefault="00460B68" w:rsidP="00460B68">
            <w:pPr>
              <w:jc w:val="center"/>
              <w:rPr>
                <w:rFonts w:ascii="Times New Roman" w:hAnsi="Times New Roman" w:cs="Times New Roman"/>
                <w:strike/>
                <w:sz w:val="18"/>
                <w:szCs w:val="18"/>
              </w:rPr>
            </w:pPr>
            <w:r w:rsidRPr="002E2942">
              <w:rPr>
                <w:rFonts w:ascii="Times New Roman" w:hAnsi="Times New Roman" w:cs="Times New Roman"/>
                <w:strike/>
                <w:sz w:val="18"/>
                <w:szCs w:val="18"/>
              </w:rPr>
              <w:t>-</w:t>
            </w:r>
          </w:p>
        </w:tc>
        <w:tc>
          <w:tcPr>
            <w:tcW w:w="709"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2</w:t>
            </w:r>
          </w:p>
        </w:tc>
        <w:tc>
          <w:tcPr>
            <w:tcW w:w="705"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2</w:t>
            </w:r>
          </w:p>
        </w:tc>
        <w:tc>
          <w:tcPr>
            <w:tcW w:w="616"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2</w:t>
            </w:r>
          </w:p>
        </w:tc>
        <w:tc>
          <w:tcPr>
            <w:tcW w:w="660"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0</w:t>
            </w:r>
          </w:p>
        </w:tc>
        <w:tc>
          <w:tcPr>
            <w:tcW w:w="616"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0</w:t>
            </w:r>
          </w:p>
        </w:tc>
        <w:tc>
          <w:tcPr>
            <w:tcW w:w="659"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0</w:t>
            </w:r>
          </w:p>
        </w:tc>
        <w:tc>
          <w:tcPr>
            <w:tcW w:w="212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Соглашение о предоставлении иного межбюджетного трансферта, имеющего целевое</w:t>
            </w:r>
            <w:r w:rsidRPr="002E2942">
              <w:rPr>
                <w:rFonts w:ascii="Times New Roman" w:hAnsi="Times New Roman" w:cs="Times New Roman"/>
                <w:sz w:val="18"/>
                <w:szCs w:val="18"/>
              </w:rPr>
              <w:br/>
              <w:t>назначение, из бюджета Ханты-Мансийского автономного округа - Югры местному</w:t>
            </w:r>
            <w:r w:rsidRPr="002E2942">
              <w:rPr>
                <w:rFonts w:ascii="Times New Roman" w:hAnsi="Times New Roman" w:cs="Times New Roman"/>
                <w:sz w:val="18"/>
                <w:szCs w:val="18"/>
              </w:rPr>
              <w:br/>
              <w:t>бюджету на обеспечение выплат</w:t>
            </w:r>
            <w:r w:rsidRPr="002E2942">
              <w:rPr>
                <w:rFonts w:ascii="Times New Roman" w:hAnsi="Times New Roman" w:cs="Times New Roman"/>
                <w:sz w:val="18"/>
                <w:szCs w:val="18"/>
              </w:rPr>
              <w:br/>
              <w:t>ежемесячного денежного вознаграждения советникам директоров по воспитанию и</w:t>
            </w:r>
            <w:r w:rsidRPr="002E2942">
              <w:rPr>
                <w:rFonts w:ascii="Times New Roman" w:hAnsi="Times New Roman" w:cs="Times New Roman"/>
                <w:sz w:val="18"/>
                <w:szCs w:val="18"/>
              </w:rPr>
              <w:br/>
              <w:t>взаимодействию с детскими общественными объединениями муниципальных</w:t>
            </w:r>
            <w:r w:rsidRPr="002E2942">
              <w:rPr>
                <w:rFonts w:ascii="Times New Roman" w:hAnsi="Times New Roman" w:cs="Times New Roman"/>
                <w:sz w:val="18"/>
                <w:szCs w:val="18"/>
              </w:rPr>
              <w:br/>
            </w:r>
            <w:r w:rsidRPr="002E2942">
              <w:rPr>
                <w:rFonts w:ascii="Times New Roman" w:hAnsi="Times New Roman" w:cs="Times New Roman"/>
                <w:sz w:val="18"/>
                <w:szCs w:val="18"/>
              </w:rPr>
              <w:lastRenderedPageBreak/>
              <w:t>общеобразовательных организаций</w:t>
            </w:r>
          </w:p>
        </w:tc>
        <w:tc>
          <w:tcPr>
            <w:tcW w:w="1561"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lastRenderedPageBreak/>
              <w:t>Управление по образованию</w:t>
            </w:r>
          </w:p>
        </w:tc>
        <w:tc>
          <w:tcPr>
            <w:tcW w:w="1702"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 -</w:t>
            </w:r>
          </w:p>
        </w:tc>
      </w:tr>
      <w:tr w:rsidR="002E2942" w:rsidRPr="002E2942" w:rsidTr="002E2942">
        <w:tblPrEx>
          <w:tblCellMar>
            <w:top w:w="0" w:type="dxa"/>
            <w:left w:w="108" w:type="dxa"/>
            <w:bottom w:w="0" w:type="dxa"/>
            <w:right w:w="108" w:type="dxa"/>
          </w:tblCellMar>
          <w:tblLook w:val="04A0" w:firstRow="1" w:lastRow="0" w:firstColumn="1" w:lastColumn="0" w:noHBand="0" w:noVBand="1"/>
        </w:tblPrEx>
        <w:trPr>
          <w:trHeight w:val="20"/>
        </w:trPr>
        <w:tc>
          <w:tcPr>
            <w:tcW w:w="705"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7</w:t>
            </w:r>
          </w:p>
        </w:tc>
        <w:tc>
          <w:tcPr>
            <w:tcW w:w="198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Количество получателей денежного вознаграждения за классное руководство, предоставляемого педагогическим работникам образовательных организаций</w:t>
            </w:r>
          </w:p>
        </w:tc>
        <w:tc>
          <w:tcPr>
            <w:tcW w:w="1274"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НП</w:t>
            </w:r>
          </w:p>
        </w:tc>
        <w:tc>
          <w:tcPr>
            <w:tcW w:w="1134"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 xml:space="preserve">Единица  </w:t>
            </w:r>
          </w:p>
        </w:tc>
        <w:tc>
          <w:tcPr>
            <w:tcW w:w="993"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226</w:t>
            </w:r>
          </w:p>
        </w:tc>
        <w:tc>
          <w:tcPr>
            <w:tcW w:w="708" w:type="dxa"/>
            <w:shd w:val="clear" w:color="auto" w:fill="auto"/>
            <w:noWrap/>
            <w:hideMark/>
          </w:tcPr>
          <w:p w:rsidR="00460B68" w:rsidRPr="002E2942" w:rsidRDefault="00460B68" w:rsidP="00460B68">
            <w:pPr>
              <w:jc w:val="center"/>
              <w:rPr>
                <w:rFonts w:ascii="Times New Roman" w:hAnsi="Times New Roman" w:cs="Times New Roman"/>
                <w:strike/>
                <w:sz w:val="18"/>
                <w:szCs w:val="18"/>
              </w:rPr>
            </w:pPr>
            <w:r w:rsidRPr="002E2942">
              <w:rPr>
                <w:rFonts w:ascii="Times New Roman" w:hAnsi="Times New Roman" w:cs="Times New Roman"/>
                <w:strike/>
                <w:sz w:val="18"/>
                <w:szCs w:val="18"/>
              </w:rPr>
              <w:t>-</w:t>
            </w:r>
          </w:p>
        </w:tc>
        <w:tc>
          <w:tcPr>
            <w:tcW w:w="709"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226</w:t>
            </w:r>
          </w:p>
        </w:tc>
        <w:tc>
          <w:tcPr>
            <w:tcW w:w="705"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224</w:t>
            </w:r>
          </w:p>
        </w:tc>
        <w:tc>
          <w:tcPr>
            <w:tcW w:w="616"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223</w:t>
            </w:r>
          </w:p>
        </w:tc>
        <w:tc>
          <w:tcPr>
            <w:tcW w:w="660"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0</w:t>
            </w:r>
          </w:p>
        </w:tc>
        <w:tc>
          <w:tcPr>
            <w:tcW w:w="616"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0</w:t>
            </w:r>
          </w:p>
        </w:tc>
        <w:tc>
          <w:tcPr>
            <w:tcW w:w="659"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0</w:t>
            </w:r>
          </w:p>
        </w:tc>
        <w:tc>
          <w:tcPr>
            <w:tcW w:w="212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Соглашение о предоставлении иного межбюджетного трансферта, имеющего целевое</w:t>
            </w:r>
            <w:r w:rsidRPr="002E2942">
              <w:rPr>
                <w:rFonts w:ascii="Times New Roman" w:hAnsi="Times New Roman" w:cs="Times New Roman"/>
                <w:sz w:val="18"/>
                <w:szCs w:val="18"/>
              </w:rPr>
              <w:br/>
              <w:t>назначение, из бюджета Ханты-Мансийского автономного округа - Югры местному</w:t>
            </w:r>
            <w:r w:rsidRPr="002E2942">
              <w:rPr>
                <w:rFonts w:ascii="Times New Roman" w:hAnsi="Times New Roman" w:cs="Times New Roman"/>
                <w:sz w:val="18"/>
                <w:szCs w:val="18"/>
              </w:rPr>
              <w:br/>
              <w:t>бюджету на обеспечение выплат</w:t>
            </w:r>
            <w:r w:rsidRPr="002E2942">
              <w:rPr>
                <w:rFonts w:ascii="Times New Roman" w:hAnsi="Times New Roman" w:cs="Times New Roman"/>
                <w:sz w:val="18"/>
                <w:szCs w:val="18"/>
              </w:rPr>
              <w:br/>
              <w:t>ежемесячного денежного вознаграждения за классное руководство педагогическим</w:t>
            </w:r>
            <w:r w:rsidRPr="002E2942">
              <w:rPr>
                <w:rFonts w:ascii="Times New Roman" w:hAnsi="Times New Roman" w:cs="Times New Roman"/>
                <w:sz w:val="18"/>
                <w:szCs w:val="18"/>
              </w:rPr>
              <w:br/>
              <w:t>работниками муниципальных общеобразовательных организаций, реализующих</w:t>
            </w:r>
            <w:r w:rsidRPr="002E2942">
              <w:rPr>
                <w:rFonts w:ascii="Times New Roman" w:hAnsi="Times New Roman" w:cs="Times New Roman"/>
                <w:sz w:val="18"/>
                <w:szCs w:val="18"/>
              </w:rPr>
              <w:br/>
              <w:t>образовательные программы начального общего образования, образовательные</w:t>
            </w:r>
            <w:r w:rsidRPr="002E2942">
              <w:rPr>
                <w:rFonts w:ascii="Times New Roman" w:hAnsi="Times New Roman" w:cs="Times New Roman"/>
                <w:sz w:val="18"/>
                <w:szCs w:val="18"/>
              </w:rPr>
              <w:br/>
              <w:t>программы основного общего образования, образовательные программы среднего</w:t>
            </w:r>
            <w:r w:rsidRPr="002E2942">
              <w:rPr>
                <w:rFonts w:ascii="Times New Roman" w:hAnsi="Times New Roman" w:cs="Times New Roman"/>
                <w:sz w:val="18"/>
                <w:szCs w:val="18"/>
              </w:rPr>
              <w:br/>
              <w:t>общего образования</w:t>
            </w:r>
          </w:p>
        </w:tc>
        <w:tc>
          <w:tcPr>
            <w:tcW w:w="1561"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Управление по образованию</w:t>
            </w:r>
          </w:p>
        </w:tc>
        <w:tc>
          <w:tcPr>
            <w:tcW w:w="1702"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 -</w:t>
            </w:r>
          </w:p>
        </w:tc>
      </w:tr>
      <w:tr w:rsidR="002E2942" w:rsidRPr="002E2942" w:rsidTr="002E2942">
        <w:tblPrEx>
          <w:tblCellMar>
            <w:top w:w="0" w:type="dxa"/>
            <w:left w:w="108" w:type="dxa"/>
            <w:bottom w:w="0" w:type="dxa"/>
            <w:right w:w="108" w:type="dxa"/>
          </w:tblCellMar>
          <w:tblLook w:val="04A0" w:firstRow="1" w:lastRow="0" w:firstColumn="1" w:lastColumn="0" w:noHBand="0" w:noVBand="1"/>
        </w:tblPrEx>
        <w:trPr>
          <w:trHeight w:val="20"/>
        </w:trPr>
        <w:tc>
          <w:tcPr>
            <w:tcW w:w="705"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8</w:t>
            </w:r>
          </w:p>
        </w:tc>
        <w:tc>
          <w:tcPr>
            <w:tcW w:w="198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 xml:space="preserve">Доля обучающихся 6-11 классов, охваченных комплексом </w:t>
            </w:r>
            <w:proofErr w:type="spellStart"/>
            <w:r w:rsidRPr="002E2942">
              <w:rPr>
                <w:rFonts w:ascii="Times New Roman" w:hAnsi="Times New Roman" w:cs="Times New Roman"/>
                <w:sz w:val="18"/>
                <w:szCs w:val="18"/>
              </w:rPr>
              <w:t>профориентационных</w:t>
            </w:r>
            <w:proofErr w:type="spellEnd"/>
            <w:r w:rsidRPr="002E2942">
              <w:rPr>
                <w:rFonts w:ascii="Times New Roman" w:hAnsi="Times New Roman" w:cs="Times New Roman"/>
                <w:sz w:val="18"/>
                <w:szCs w:val="18"/>
              </w:rPr>
              <w:t xml:space="preserve"> мероприятий в рамках Единой модели профориентации</w:t>
            </w:r>
          </w:p>
        </w:tc>
        <w:tc>
          <w:tcPr>
            <w:tcW w:w="1274"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НП</w:t>
            </w:r>
          </w:p>
        </w:tc>
        <w:tc>
          <w:tcPr>
            <w:tcW w:w="1134"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Процент</w:t>
            </w:r>
          </w:p>
        </w:tc>
        <w:tc>
          <w:tcPr>
            <w:tcW w:w="993"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43,0</w:t>
            </w:r>
          </w:p>
        </w:tc>
        <w:tc>
          <w:tcPr>
            <w:tcW w:w="708" w:type="dxa"/>
            <w:shd w:val="clear" w:color="auto" w:fill="auto"/>
            <w:noWrap/>
            <w:hideMark/>
          </w:tcPr>
          <w:p w:rsidR="00460B68" w:rsidRPr="002E2942" w:rsidRDefault="00460B68" w:rsidP="00460B68">
            <w:pPr>
              <w:jc w:val="center"/>
              <w:rPr>
                <w:rFonts w:ascii="Times New Roman" w:hAnsi="Times New Roman" w:cs="Times New Roman"/>
                <w:strike/>
                <w:sz w:val="18"/>
                <w:szCs w:val="18"/>
              </w:rPr>
            </w:pPr>
            <w:r w:rsidRPr="002E2942">
              <w:rPr>
                <w:rFonts w:ascii="Times New Roman" w:hAnsi="Times New Roman" w:cs="Times New Roman"/>
                <w:strike/>
                <w:sz w:val="18"/>
                <w:szCs w:val="18"/>
              </w:rPr>
              <w:t>-</w:t>
            </w:r>
          </w:p>
        </w:tc>
        <w:tc>
          <w:tcPr>
            <w:tcW w:w="709"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43,0</w:t>
            </w:r>
          </w:p>
        </w:tc>
        <w:tc>
          <w:tcPr>
            <w:tcW w:w="705"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46,0</w:t>
            </w:r>
          </w:p>
        </w:tc>
        <w:tc>
          <w:tcPr>
            <w:tcW w:w="616"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49,0</w:t>
            </w:r>
          </w:p>
        </w:tc>
        <w:tc>
          <w:tcPr>
            <w:tcW w:w="660"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52,0</w:t>
            </w:r>
          </w:p>
        </w:tc>
        <w:tc>
          <w:tcPr>
            <w:tcW w:w="616"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55,0</w:t>
            </w:r>
          </w:p>
        </w:tc>
        <w:tc>
          <w:tcPr>
            <w:tcW w:w="659"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58,0</w:t>
            </w:r>
          </w:p>
        </w:tc>
        <w:tc>
          <w:tcPr>
            <w:tcW w:w="212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Паспорт регионального проекта «Все лучшее детям»</w:t>
            </w:r>
          </w:p>
          <w:p w:rsidR="00460B68" w:rsidRPr="002E2942" w:rsidRDefault="00460B68" w:rsidP="00460B68">
            <w:pPr>
              <w:rPr>
                <w:rFonts w:ascii="Times New Roman" w:hAnsi="Times New Roman" w:cs="Times New Roman"/>
                <w:sz w:val="18"/>
                <w:szCs w:val="18"/>
              </w:rPr>
            </w:pPr>
          </w:p>
        </w:tc>
        <w:tc>
          <w:tcPr>
            <w:tcW w:w="1561"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Управление по образованию</w:t>
            </w:r>
          </w:p>
        </w:tc>
        <w:tc>
          <w:tcPr>
            <w:tcW w:w="1702"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 xml:space="preserve">Создание единого образовательного и воспитательного пространства, направленного на выявление, поддержку и развитие способностей и талантов, самоопределение и </w:t>
            </w:r>
            <w:r w:rsidRPr="002E2942">
              <w:rPr>
                <w:rFonts w:ascii="Times New Roman" w:hAnsi="Times New Roman" w:cs="Times New Roman"/>
                <w:sz w:val="18"/>
                <w:szCs w:val="18"/>
              </w:rPr>
              <w:lastRenderedPageBreak/>
              <w:t>профессиональную ориентацию детей и молодежи на основе принципов ответственности, справедливости, всеобщности</w:t>
            </w:r>
          </w:p>
        </w:tc>
      </w:tr>
      <w:tr w:rsidR="00460B68" w:rsidRPr="002E2942" w:rsidTr="002E2942">
        <w:tblPrEx>
          <w:tblCellMar>
            <w:top w:w="0" w:type="dxa"/>
            <w:left w:w="108" w:type="dxa"/>
            <w:bottom w:w="0" w:type="dxa"/>
            <w:right w:w="108" w:type="dxa"/>
          </w:tblCellMar>
          <w:tblLook w:val="04A0" w:firstRow="1" w:lastRow="0" w:firstColumn="1" w:lastColumn="0" w:noHBand="0" w:noVBand="1"/>
        </w:tblPrEx>
        <w:trPr>
          <w:trHeight w:val="20"/>
        </w:trPr>
        <w:tc>
          <w:tcPr>
            <w:tcW w:w="16160" w:type="dxa"/>
            <w:gridSpan w:val="15"/>
            <w:shd w:val="clear" w:color="auto" w:fill="auto"/>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lastRenderedPageBreak/>
              <w:t>Цель 2 «Формирование эффективной системы выявления, поддержки и развития способностей и талантов у детей и молодежи»</w:t>
            </w:r>
          </w:p>
        </w:tc>
      </w:tr>
      <w:tr w:rsidR="002E2942" w:rsidRPr="002E2942" w:rsidTr="002E2942">
        <w:tblPrEx>
          <w:tblCellMar>
            <w:top w:w="0" w:type="dxa"/>
            <w:left w:w="108" w:type="dxa"/>
            <w:bottom w:w="0" w:type="dxa"/>
            <w:right w:w="108" w:type="dxa"/>
          </w:tblCellMar>
          <w:tblLook w:val="04A0" w:firstRow="1" w:lastRow="0" w:firstColumn="1" w:lastColumn="0" w:noHBand="0" w:noVBand="1"/>
        </w:tblPrEx>
        <w:trPr>
          <w:trHeight w:val="20"/>
        </w:trPr>
        <w:tc>
          <w:tcPr>
            <w:tcW w:w="705" w:type="dxa"/>
            <w:shd w:val="clear" w:color="auto" w:fill="auto"/>
            <w:noWrap/>
            <w:hideMark/>
          </w:tcPr>
          <w:p w:rsidR="00460B68" w:rsidRPr="002E2942" w:rsidRDefault="00460B68" w:rsidP="00460B68">
            <w:pPr>
              <w:jc w:val="center"/>
              <w:rPr>
                <w:rFonts w:ascii="Times New Roman" w:hAnsi="Times New Roman" w:cs="Times New Roman"/>
                <w:sz w:val="18"/>
                <w:szCs w:val="18"/>
              </w:rPr>
            </w:pPr>
            <w:bookmarkStart w:id="6" w:name="RANGE!G5"/>
            <w:bookmarkStart w:id="7" w:name="RANGE!A17"/>
            <w:bookmarkEnd w:id="6"/>
            <w:r w:rsidRPr="002E2942">
              <w:rPr>
                <w:rFonts w:ascii="Times New Roman" w:hAnsi="Times New Roman" w:cs="Times New Roman"/>
                <w:sz w:val="18"/>
                <w:szCs w:val="18"/>
              </w:rPr>
              <w:t>1</w:t>
            </w:r>
            <w:bookmarkEnd w:id="7"/>
          </w:p>
        </w:tc>
        <w:tc>
          <w:tcPr>
            <w:tcW w:w="198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Доля детей в возрасте от 5 до 18 лет, охваченных дополнительным образованием</w:t>
            </w:r>
          </w:p>
        </w:tc>
        <w:tc>
          <w:tcPr>
            <w:tcW w:w="1274"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НП,</w:t>
            </w:r>
          </w:p>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ГП</w:t>
            </w:r>
          </w:p>
        </w:tc>
        <w:tc>
          <w:tcPr>
            <w:tcW w:w="1134"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Процент</w:t>
            </w:r>
          </w:p>
        </w:tc>
        <w:tc>
          <w:tcPr>
            <w:tcW w:w="993"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89,7</w:t>
            </w:r>
          </w:p>
        </w:tc>
        <w:tc>
          <w:tcPr>
            <w:tcW w:w="708"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2023</w:t>
            </w:r>
          </w:p>
        </w:tc>
        <w:tc>
          <w:tcPr>
            <w:tcW w:w="709"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87,7</w:t>
            </w:r>
          </w:p>
        </w:tc>
        <w:tc>
          <w:tcPr>
            <w:tcW w:w="705"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88,9</w:t>
            </w:r>
          </w:p>
        </w:tc>
        <w:tc>
          <w:tcPr>
            <w:tcW w:w="616"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88,1</w:t>
            </w:r>
          </w:p>
        </w:tc>
        <w:tc>
          <w:tcPr>
            <w:tcW w:w="660"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88,5</w:t>
            </w:r>
          </w:p>
        </w:tc>
        <w:tc>
          <w:tcPr>
            <w:tcW w:w="616"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88,7</w:t>
            </w:r>
          </w:p>
        </w:tc>
        <w:tc>
          <w:tcPr>
            <w:tcW w:w="659"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89,0</w:t>
            </w:r>
          </w:p>
        </w:tc>
        <w:tc>
          <w:tcPr>
            <w:tcW w:w="212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Указ Президента Российской Федерации от 7 мая 2012 года № 599 «О мерах по реализации государственной политики в области образования и науки»;</w:t>
            </w:r>
          </w:p>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года № 2765-р;</w:t>
            </w:r>
          </w:p>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 xml:space="preserve">Постановление Правительства ХМАО-Югры от 10.11.2023 № 550-п «О государственной программе Ханты-Мансийского автономного округа-Югры «Развитие образования»; паспорт </w:t>
            </w:r>
            <w:r w:rsidRPr="002E2942">
              <w:rPr>
                <w:rFonts w:ascii="Times New Roman" w:hAnsi="Times New Roman" w:cs="Times New Roman"/>
                <w:sz w:val="18"/>
                <w:szCs w:val="18"/>
              </w:rPr>
              <w:lastRenderedPageBreak/>
              <w:t>регионального проекта «Все лучшее детям»</w:t>
            </w:r>
          </w:p>
        </w:tc>
        <w:tc>
          <w:tcPr>
            <w:tcW w:w="1561"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lastRenderedPageBreak/>
              <w:t>Управление по образованию</w:t>
            </w:r>
          </w:p>
        </w:tc>
        <w:tc>
          <w:tcPr>
            <w:tcW w:w="1702"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 xml:space="preserve">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w:t>
            </w:r>
          </w:p>
        </w:tc>
      </w:tr>
      <w:tr w:rsidR="002E2942" w:rsidRPr="002E2942" w:rsidTr="002E2942">
        <w:tblPrEx>
          <w:tblCellMar>
            <w:top w:w="0" w:type="dxa"/>
            <w:left w:w="108" w:type="dxa"/>
            <w:bottom w:w="0" w:type="dxa"/>
            <w:right w:w="108" w:type="dxa"/>
          </w:tblCellMar>
          <w:tblLook w:val="04A0" w:firstRow="1" w:lastRow="0" w:firstColumn="1" w:lastColumn="0" w:noHBand="0" w:noVBand="1"/>
        </w:tblPrEx>
        <w:trPr>
          <w:trHeight w:val="20"/>
        </w:trPr>
        <w:tc>
          <w:tcPr>
            <w:tcW w:w="705" w:type="dxa"/>
            <w:shd w:val="clear" w:color="auto" w:fill="auto"/>
            <w:noWrap/>
            <w:hideMark/>
          </w:tcPr>
          <w:p w:rsidR="00460B68" w:rsidRPr="002E2942" w:rsidRDefault="00460B68" w:rsidP="00460B68">
            <w:pPr>
              <w:jc w:val="center"/>
              <w:rPr>
                <w:rFonts w:ascii="Times New Roman" w:hAnsi="Times New Roman" w:cs="Times New Roman"/>
                <w:sz w:val="18"/>
                <w:szCs w:val="18"/>
              </w:rPr>
            </w:pPr>
            <w:r w:rsidRPr="002E2942">
              <w:rPr>
                <w:rFonts w:ascii="Times New Roman" w:hAnsi="Times New Roman" w:cs="Times New Roman"/>
                <w:sz w:val="18"/>
                <w:szCs w:val="18"/>
              </w:rPr>
              <w:t>2</w:t>
            </w:r>
          </w:p>
        </w:tc>
        <w:tc>
          <w:tcPr>
            <w:tcW w:w="198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Доля детей и молодежи в возрасте от 7 до 35 лет, у которых выявлены выдающиеся способности и таланты</w:t>
            </w:r>
          </w:p>
        </w:tc>
        <w:tc>
          <w:tcPr>
            <w:tcW w:w="1274"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НП</w:t>
            </w:r>
          </w:p>
        </w:tc>
        <w:tc>
          <w:tcPr>
            <w:tcW w:w="1134"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Процент</w:t>
            </w:r>
          </w:p>
        </w:tc>
        <w:tc>
          <w:tcPr>
            <w:tcW w:w="993"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0,13</w:t>
            </w:r>
          </w:p>
        </w:tc>
        <w:tc>
          <w:tcPr>
            <w:tcW w:w="708" w:type="dxa"/>
            <w:shd w:val="clear" w:color="auto" w:fill="auto"/>
            <w:noWrap/>
            <w:hideMark/>
          </w:tcPr>
          <w:p w:rsidR="00460B68" w:rsidRPr="002E2942" w:rsidRDefault="00460B68" w:rsidP="00460B68">
            <w:pPr>
              <w:jc w:val="right"/>
              <w:rPr>
                <w:rFonts w:ascii="Times New Roman" w:hAnsi="Times New Roman" w:cs="Times New Roman"/>
                <w:strike/>
                <w:sz w:val="18"/>
                <w:szCs w:val="18"/>
              </w:rPr>
            </w:pPr>
            <w:r w:rsidRPr="002E2942">
              <w:rPr>
                <w:rFonts w:ascii="Times New Roman" w:hAnsi="Times New Roman" w:cs="Times New Roman"/>
                <w:strike/>
                <w:sz w:val="18"/>
                <w:szCs w:val="18"/>
              </w:rPr>
              <w:t>-</w:t>
            </w:r>
          </w:p>
        </w:tc>
        <w:tc>
          <w:tcPr>
            <w:tcW w:w="709"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0,46</w:t>
            </w:r>
          </w:p>
        </w:tc>
        <w:tc>
          <w:tcPr>
            <w:tcW w:w="705"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0,47</w:t>
            </w:r>
          </w:p>
        </w:tc>
        <w:tc>
          <w:tcPr>
            <w:tcW w:w="616"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0,48</w:t>
            </w:r>
          </w:p>
        </w:tc>
        <w:tc>
          <w:tcPr>
            <w:tcW w:w="660"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0,49</w:t>
            </w:r>
          </w:p>
        </w:tc>
        <w:tc>
          <w:tcPr>
            <w:tcW w:w="616"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0,50</w:t>
            </w:r>
          </w:p>
        </w:tc>
        <w:tc>
          <w:tcPr>
            <w:tcW w:w="659" w:type="dxa"/>
            <w:shd w:val="clear" w:color="auto" w:fill="auto"/>
            <w:noWrap/>
            <w:hideMark/>
          </w:tcPr>
          <w:p w:rsidR="00460B68" w:rsidRPr="002E2942" w:rsidRDefault="00460B68" w:rsidP="00460B68">
            <w:pPr>
              <w:jc w:val="right"/>
              <w:rPr>
                <w:rFonts w:ascii="Times New Roman" w:hAnsi="Times New Roman" w:cs="Times New Roman"/>
                <w:sz w:val="18"/>
                <w:szCs w:val="18"/>
              </w:rPr>
            </w:pPr>
            <w:r w:rsidRPr="002E2942">
              <w:rPr>
                <w:rFonts w:ascii="Times New Roman" w:hAnsi="Times New Roman" w:cs="Times New Roman"/>
                <w:sz w:val="18"/>
                <w:szCs w:val="18"/>
              </w:rPr>
              <w:t>0,51</w:t>
            </w:r>
          </w:p>
        </w:tc>
        <w:tc>
          <w:tcPr>
            <w:tcW w:w="2129"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 xml:space="preserve">Приказ </w:t>
            </w:r>
            <w:proofErr w:type="spellStart"/>
            <w:r w:rsidRPr="002E2942">
              <w:rPr>
                <w:rFonts w:ascii="Times New Roman" w:hAnsi="Times New Roman" w:cs="Times New Roman"/>
                <w:sz w:val="18"/>
                <w:szCs w:val="18"/>
              </w:rPr>
              <w:t>Минпросвещения</w:t>
            </w:r>
            <w:proofErr w:type="spellEnd"/>
            <w:r w:rsidRPr="002E2942">
              <w:rPr>
                <w:rFonts w:ascii="Times New Roman" w:hAnsi="Times New Roman" w:cs="Times New Roman"/>
                <w:sz w:val="18"/>
                <w:szCs w:val="18"/>
              </w:rPr>
              <w:t xml:space="preserve"> России от 24.03.2025 № 222 «Об утверждении Ведомственного плана Министерства просвещения Российской Федерации по реализации Концепции открытости федеральных органов исполнительной власти на 2025 год»;</w:t>
            </w:r>
          </w:p>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паспорт регионального проекта «Все лучшее детям»</w:t>
            </w:r>
          </w:p>
        </w:tc>
        <w:tc>
          <w:tcPr>
            <w:tcW w:w="1561"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Управление по образованию</w:t>
            </w:r>
          </w:p>
        </w:tc>
        <w:tc>
          <w:tcPr>
            <w:tcW w:w="1702" w:type="dxa"/>
            <w:shd w:val="clear" w:color="auto" w:fill="auto"/>
            <w:hideMark/>
          </w:tcPr>
          <w:p w:rsidR="00460B68" w:rsidRPr="002E2942" w:rsidRDefault="00460B68" w:rsidP="00460B68">
            <w:pPr>
              <w:rPr>
                <w:rFonts w:ascii="Times New Roman" w:hAnsi="Times New Roman" w:cs="Times New Roman"/>
                <w:sz w:val="18"/>
                <w:szCs w:val="18"/>
              </w:rPr>
            </w:pPr>
            <w:r w:rsidRPr="002E2942">
              <w:rPr>
                <w:rFonts w:ascii="Times New Roman" w:hAnsi="Times New Roman" w:cs="Times New Roman"/>
                <w:sz w:val="18"/>
                <w:szCs w:val="18"/>
              </w:rPr>
              <w:t>Создание единого образовательного и воспитательного пространства, направленного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r>
    </w:tbl>
    <w:p w:rsidR="00BF1E54" w:rsidRDefault="00BF1E54">
      <w:pPr>
        <w:pStyle w:val="ConsPlusNormal"/>
        <w:ind w:firstLine="540"/>
        <w:jc w:val="both"/>
      </w:pPr>
    </w:p>
    <w:p w:rsidR="006E30D7" w:rsidRPr="00573E51" w:rsidRDefault="006E30D7" w:rsidP="006E30D7">
      <w:pPr>
        <w:rPr>
          <w:rFonts w:cs="Arial"/>
        </w:rPr>
      </w:pPr>
      <w:r>
        <w:t>(</w:t>
      </w:r>
      <w:r w:rsidRPr="00B52D01">
        <w:t xml:space="preserve">Раздел </w:t>
      </w:r>
      <w:r>
        <w:t>2</w:t>
      </w:r>
      <w:r w:rsidRPr="00B52D01">
        <w:t xml:space="preserve"> «</w:t>
      </w:r>
      <w:r>
        <w:t>Показатели муниципальной программы»</w:t>
      </w:r>
      <w:r w:rsidRPr="00B52D01">
        <w:t xml:space="preserve"> излож</w:t>
      </w:r>
      <w:r>
        <w:t>ен</w:t>
      </w:r>
      <w:r w:rsidRPr="00B52D01">
        <w:t xml:space="preserve"> в новой редакции </w:t>
      </w:r>
      <w:r w:rsidRPr="00FD6584">
        <w:t xml:space="preserve">постановлением администрации </w:t>
      </w:r>
      <w:hyperlink r:id="rId6" w:tooltip="постановление от 02.09.2024 0:00:00 №184-па Администрация г. Пыть-Ях&#10;&#10;О внесении изменений в постановление администрации города от 28.12.2023 № 373-па " w:history="1">
        <w:r w:rsidRPr="00FD6584">
          <w:rPr>
            <w:rStyle w:val="a4"/>
          </w:rPr>
          <w:t xml:space="preserve">от </w:t>
        </w:r>
        <w:r>
          <w:rPr>
            <w:rStyle w:val="a4"/>
          </w:rPr>
          <w:t>15</w:t>
        </w:r>
        <w:r w:rsidRPr="00FD6584">
          <w:rPr>
            <w:rStyle w:val="a4"/>
          </w:rPr>
          <w:t>.0</w:t>
        </w:r>
        <w:r>
          <w:rPr>
            <w:rStyle w:val="a4"/>
          </w:rPr>
          <w:t>5</w:t>
        </w:r>
        <w:r w:rsidRPr="00FD6584">
          <w:rPr>
            <w:rStyle w:val="a4"/>
          </w:rPr>
          <w:t>.202</w:t>
        </w:r>
        <w:r>
          <w:rPr>
            <w:rStyle w:val="a4"/>
          </w:rPr>
          <w:t>5</w:t>
        </w:r>
        <w:r w:rsidRPr="00FD6584">
          <w:rPr>
            <w:rStyle w:val="a4"/>
          </w:rPr>
          <w:t xml:space="preserve"> № 1</w:t>
        </w:r>
        <w:r>
          <w:rPr>
            <w:rStyle w:val="a4"/>
          </w:rPr>
          <w:t>23</w:t>
        </w:r>
        <w:r w:rsidRPr="00FD6584">
          <w:rPr>
            <w:rStyle w:val="a4"/>
          </w:rPr>
          <w:t>-па</w:t>
        </w:r>
      </w:hyperlink>
      <w:r>
        <w:rPr>
          <w:rStyle w:val="a4"/>
        </w:rPr>
        <w:t>)</w:t>
      </w:r>
    </w:p>
    <w:p w:rsidR="002E2942" w:rsidRDefault="002E2942">
      <w:pPr>
        <w:pStyle w:val="ConsPlusNormal"/>
        <w:ind w:firstLine="540"/>
        <w:jc w:val="both"/>
      </w:pPr>
    </w:p>
    <w:p w:rsidR="002E2942" w:rsidRDefault="002E2942">
      <w:pPr>
        <w:pStyle w:val="ConsPlusNormal"/>
        <w:ind w:firstLine="540"/>
        <w:jc w:val="both"/>
        <w:rPr>
          <w:rFonts w:ascii="Times New Roman" w:hAnsi="Times New Roman" w:cs="Times New Roman"/>
        </w:rPr>
      </w:pPr>
    </w:p>
    <w:p w:rsidR="002E2942" w:rsidRDefault="002E2942">
      <w:pPr>
        <w:pStyle w:val="ConsPlusNormal"/>
        <w:ind w:firstLine="540"/>
        <w:jc w:val="both"/>
        <w:rPr>
          <w:rFonts w:ascii="Times New Roman" w:hAnsi="Times New Roman" w:cs="Times New Roman"/>
        </w:rPr>
      </w:pPr>
    </w:p>
    <w:p w:rsidR="002E2942" w:rsidRDefault="002E2942">
      <w:pPr>
        <w:pStyle w:val="ConsPlusNormal"/>
        <w:ind w:firstLine="540"/>
        <w:jc w:val="both"/>
        <w:rPr>
          <w:rFonts w:ascii="Times New Roman" w:hAnsi="Times New Roman" w:cs="Times New Roman"/>
        </w:rPr>
      </w:pPr>
    </w:p>
    <w:p w:rsidR="002E2942" w:rsidRDefault="002E2942">
      <w:pPr>
        <w:pStyle w:val="ConsPlusNormal"/>
        <w:ind w:firstLine="540"/>
        <w:jc w:val="both"/>
        <w:rPr>
          <w:rFonts w:ascii="Times New Roman" w:hAnsi="Times New Roman" w:cs="Times New Roman"/>
        </w:rPr>
      </w:pPr>
    </w:p>
    <w:p w:rsidR="002E2942" w:rsidRDefault="002E2942">
      <w:pPr>
        <w:pStyle w:val="ConsPlusNormal"/>
        <w:ind w:firstLine="540"/>
        <w:jc w:val="both"/>
        <w:rPr>
          <w:rFonts w:ascii="Times New Roman" w:hAnsi="Times New Roman" w:cs="Times New Roman"/>
        </w:rPr>
      </w:pPr>
    </w:p>
    <w:p w:rsidR="002E2942" w:rsidRDefault="002E2942">
      <w:pPr>
        <w:pStyle w:val="ConsPlusNormal"/>
        <w:ind w:firstLine="540"/>
        <w:jc w:val="both"/>
        <w:rPr>
          <w:rFonts w:ascii="Times New Roman" w:hAnsi="Times New Roman" w:cs="Times New Roman"/>
        </w:rPr>
      </w:pPr>
    </w:p>
    <w:p w:rsidR="002E2942" w:rsidRDefault="002E2942">
      <w:pPr>
        <w:pStyle w:val="ConsPlusNormal"/>
        <w:ind w:firstLine="540"/>
        <w:jc w:val="both"/>
        <w:rPr>
          <w:rFonts w:ascii="Times New Roman" w:hAnsi="Times New Roman" w:cs="Times New Roman"/>
        </w:rPr>
      </w:pPr>
    </w:p>
    <w:p w:rsidR="002E2942" w:rsidRDefault="002E2942">
      <w:pPr>
        <w:pStyle w:val="ConsPlusNormal"/>
        <w:ind w:firstLine="540"/>
        <w:jc w:val="both"/>
        <w:rPr>
          <w:rFonts w:ascii="Times New Roman" w:hAnsi="Times New Roman" w:cs="Times New Roman"/>
        </w:rPr>
      </w:pPr>
    </w:p>
    <w:p w:rsidR="002E2942" w:rsidRDefault="002E2942">
      <w:pPr>
        <w:pStyle w:val="ConsPlusNormal"/>
        <w:ind w:firstLine="540"/>
        <w:jc w:val="both"/>
        <w:rPr>
          <w:rFonts w:ascii="Times New Roman" w:hAnsi="Times New Roman" w:cs="Times New Roman"/>
        </w:rPr>
      </w:pPr>
    </w:p>
    <w:p w:rsidR="002E2942" w:rsidRDefault="002E2942">
      <w:pPr>
        <w:pStyle w:val="ConsPlusNormal"/>
        <w:ind w:firstLine="540"/>
        <w:jc w:val="both"/>
        <w:rPr>
          <w:rFonts w:ascii="Times New Roman" w:hAnsi="Times New Roman" w:cs="Times New Roman"/>
        </w:rPr>
      </w:pPr>
    </w:p>
    <w:p w:rsidR="002E2942" w:rsidRDefault="002E2942">
      <w:pPr>
        <w:pStyle w:val="ConsPlusNormal"/>
        <w:ind w:firstLine="540"/>
        <w:jc w:val="both"/>
        <w:rPr>
          <w:rFonts w:ascii="Times New Roman" w:hAnsi="Times New Roman" w:cs="Times New Roman"/>
        </w:rPr>
      </w:pPr>
    </w:p>
    <w:p w:rsidR="002E2942" w:rsidRDefault="002E2942">
      <w:pPr>
        <w:pStyle w:val="ConsPlusNormal"/>
        <w:ind w:firstLine="540"/>
        <w:jc w:val="both"/>
        <w:rPr>
          <w:rFonts w:ascii="Times New Roman" w:hAnsi="Times New Roman" w:cs="Times New Roman"/>
        </w:rPr>
      </w:pPr>
    </w:p>
    <w:p w:rsidR="002E2942" w:rsidRDefault="002E2942">
      <w:pPr>
        <w:pStyle w:val="ConsPlusNormal"/>
        <w:ind w:firstLine="540"/>
        <w:jc w:val="both"/>
        <w:rPr>
          <w:rFonts w:ascii="Times New Roman" w:hAnsi="Times New Roman" w:cs="Times New Roman"/>
        </w:rPr>
      </w:pPr>
    </w:p>
    <w:p w:rsidR="002E2942" w:rsidRDefault="002E2942">
      <w:pPr>
        <w:pStyle w:val="ConsPlusNormal"/>
        <w:ind w:firstLine="540"/>
        <w:jc w:val="both"/>
        <w:rPr>
          <w:rFonts w:ascii="Times New Roman" w:hAnsi="Times New Roman" w:cs="Times New Roman"/>
        </w:rPr>
      </w:pPr>
    </w:p>
    <w:p w:rsidR="002E2942" w:rsidRDefault="002E2942">
      <w:pPr>
        <w:pStyle w:val="ConsPlusNormal"/>
        <w:ind w:firstLine="540"/>
        <w:jc w:val="both"/>
        <w:rPr>
          <w:rFonts w:ascii="Times New Roman" w:hAnsi="Times New Roman" w:cs="Times New Roman"/>
        </w:rPr>
      </w:pPr>
    </w:p>
    <w:p w:rsidR="002E2942" w:rsidRDefault="002E2942">
      <w:pPr>
        <w:pStyle w:val="ConsPlusNormal"/>
        <w:ind w:firstLine="540"/>
        <w:jc w:val="both"/>
        <w:rPr>
          <w:rFonts w:ascii="Times New Roman" w:hAnsi="Times New Roman" w:cs="Times New Roman"/>
        </w:rPr>
      </w:pPr>
    </w:p>
    <w:p w:rsidR="002E2942" w:rsidRDefault="002E2942">
      <w:pPr>
        <w:pStyle w:val="ConsPlusNormal"/>
        <w:ind w:firstLine="540"/>
        <w:jc w:val="both"/>
        <w:rPr>
          <w:rFonts w:ascii="Times New Roman" w:hAnsi="Times New Roman" w:cs="Times New Roman"/>
        </w:rPr>
      </w:pPr>
    </w:p>
    <w:p w:rsidR="002E2942" w:rsidRPr="002E2942" w:rsidRDefault="002E2942">
      <w:pPr>
        <w:pStyle w:val="ConsPlusNormal"/>
        <w:ind w:firstLine="540"/>
        <w:jc w:val="both"/>
        <w:rPr>
          <w:rFonts w:ascii="Times New Roman" w:hAnsi="Times New Roman" w:cs="Times New Roman"/>
        </w:rPr>
      </w:pPr>
    </w:p>
    <w:p w:rsidR="00BF1E54" w:rsidRPr="002E2942" w:rsidRDefault="00BF1E54" w:rsidP="002E2942">
      <w:pPr>
        <w:pStyle w:val="ConsPlusTitle"/>
        <w:jc w:val="center"/>
        <w:outlineLvl w:val="2"/>
        <w:rPr>
          <w:rFonts w:ascii="Times New Roman" w:hAnsi="Times New Roman" w:cs="Times New Roman"/>
        </w:rPr>
      </w:pPr>
      <w:r w:rsidRPr="002E2942">
        <w:rPr>
          <w:rFonts w:ascii="Times New Roman" w:hAnsi="Times New Roman" w:cs="Times New Roman"/>
        </w:rPr>
        <w:t>3. План достижения показателей муниципальной программы</w:t>
      </w:r>
      <w:r w:rsidR="002E2942">
        <w:rPr>
          <w:rFonts w:ascii="Times New Roman" w:hAnsi="Times New Roman" w:cs="Times New Roman"/>
        </w:rPr>
        <w:t xml:space="preserve"> </w:t>
      </w:r>
      <w:r w:rsidRPr="002E2942">
        <w:rPr>
          <w:rFonts w:ascii="Times New Roman" w:hAnsi="Times New Roman" w:cs="Times New Roman"/>
        </w:rPr>
        <w:t>в 2025 году</w:t>
      </w:r>
    </w:p>
    <w:tbl>
      <w:tblPr>
        <w:tblW w:w="155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796"/>
        <w:gridCol w:w="1134"/>
        <w:gridCol w:w="1134"/>
        <w:gridCol w:w="850"/>
        <w:gridCol w:w="851"/>
        <w:gridCol w:w="992"/>
        <w:gridCol w:w="992"/>
        <w:gridCol w:w="1134"/>
      </w:tblGrid>
      <w:tr w:rsidR="002E2942" w:rsidRPr="002E2942" w:rsidTr="00D63910">
        <w:trPr>
          <w:trHeight w:val="20"/>
        </w:trPr>
        <w:tc>
          <w:tcPr>
            <w:tcW w:w="709" w:type="dxa"/>
            <w:vMerge w:val="restart"/>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 п/п</w:t>
            </w:r>
          </w:p>
        </w:tc>
        <w:tc>
          <w:tcPr>
            <w:tcW w:w="7796" w:type="dxa"/>
            <w:vMerge w:val="restart"/>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 xml:space="preserve">Цели/показатели муниципальной программы </w:t>
            </w:r>
          </w:p>
        </w:tc>
        <w:tc>
          <w:tcPr>
            <w:tcW w:w="1134" w:type="dxa"/>
            <w:vMerge w:val="restart"/>
            <w:shd w:val="clear" w:color="auto" w:fill="auto"/>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Уровень показателя</w:t>
            </w:r>
          </w:p>
        </w:tc>
        <w:tc>
          <w:tcPr>
            <w:tcW w:w="1134" w:type="dxa"/>
            <w:vMerge w:val="restart"/>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Единица измерения (по ОКЕИ)</w:t>
            </w:r>
          </w:p>
        </w:tc>
        <w:tc>
          <w:tcPr>
            <w:tcW w:w="3685" w:type="dxa"/>
            <w:gridSpan w:val="4"/>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Плановые значения по кварталам/месяцам</w:t>
            </w:r>
          </w:p>
        </w:tc>
        <w:tc>
          <w:tcPr>
            <w:tcW w:w="1134" w:type="dxa"/>
            <w:vMerge w:val="restart"/>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На конец 2025 года</w:t>
            </w:r>
          </w:p>
        </w:tc>
      </w:tr>
      <w:tr w:rsidR="00D63910" w:rsidRPr="002E2942" w:rsidTr="00D63910">
        <w:trPr>
          <w:trHeight w:val="20"/>
        </w:trPr>
        <w:tc>
          <w:tcPr>
            <w:tcW w:w="709" w:type="dxa"/>
            <w:vMerge/>
            <w:vAlign w:val="center"/>
            <w:hideMark/>
          </w:tcPr>
          <w:p w:rsidR="002E2942" w:rsidRPr="002E2942" w:rsidRDefault="002E2942" w:rsidP="00FF626E">
            <w:pPr>
              <w:rPr>
                <w:rFonts w:ascii="Times New Roman" w:hAnsi="Times New Roman" w:cs="Times New Roman"/>
                <w:sz w:val="18"/>
                <w:szCs w:val="18"/>
              </w:rPr>
            </w:pPr>
          </w:p>
        </w:tc>
        <w:tc>
          <w:tcPr>
            <w:tcW w:w="7796" w:type="dxa"/>
            <w:vMerge/>
            <w:vAlign w:val="center"/>
            <w:hideMark/>
          </w:tcPr>
          <w:p w:rsidR="002E2942" w:rsidRPr="002E2942" w:rsidRDefault="002E2942" w:rsidP="00FF626E">
            <w:pPr>
              <w:rPr>
                <w:rFonts w:ascii="Times New Roman" w:hAnsi="Times New Roman" w:cs="Times New Roman"/>
                <w:sz w:val="18"/>
                <w:szCs w:val="18"/>
              </w:rPr>
            </w:pPr>
          </w:p>
        </w:tc>
        <w:tc>
          <w:tcPr>
            <w:tcW w:w="1134" w:type="dxa"/>
            <w:vMerge/>
            <w:vAlign w:val="center"/>
            <w:hideMark/>
          </w:tcPr>
          <w:p w:rsidR="002E2942" w:rsidRPr="002E2942" w:rsidRDefault="002E2942" w:rsidP="00FF626E">
            <w:pPr>
              <w:rPr>
                <w:rFonts w:ascii="Times New Roman" w:hAnsi="Times New Roman" w:cs="Times New Roman"/>
                <w:sz w:val="18"/>
                <w:szCs w:val="18"/>
              </w:rPr>
            </w:pPr>
          </w:p>
        </w:tc>
        <w:tc>
          <w:tcPr>
            <w:tcW w:w="1134" w:type="dxa"/>
            <w:vMerge/>
            <w:vAlign w:val="center"/>
            <w:hideMark/>
          </w:tcPr>
          <w:p w:rsidR="002E2942" w:rsidRPr="002E2942" w:rsidRDefault="002E2942" w:rsidP="00FF626E">
            <w:pPr>
              <w:rPr>
                <w:rFonts w:ascii="Times New Roman" w:hAnsi="Times New Roman" w:cs="Times New Roman"/>
                <w:sz w:val="18"/>
                <w:szCs w:val="18"/>
              </w:rPr>
            </w:pPr>
          </w:p>
        </w:tc>
        <w:tc>
          <w:tcPr>
            <w:tcW w:w="850"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I квартал</w:t>
            </w:r>
          </w:p>
        </w:tc>
        <w:tc>
          <w:tcPr>
            <w:tcW w:w="851"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II квартал</w:t>
            </w:r>
          </w:p>
        </w:tc>
        <w:tc>
          <w:tcPr>
            <w:tcW w:w="992"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III квартал</w:t>
            </w:r>
          </w:p>
        </w:tc>
        <w:tc>
          <w:tcPr>
            <w:tcW w:w="992"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IV квартал</w:t>
            </w:r>
          </w:p>
        </w:tc>
        <w:tc>
          <w:tcPr>
            <w:tcW w:w="1134" w:type="dxa"/>
            <w:vMerge/>
            <w:vAlign w:val="center"/>
            <w:hideMark/>
          </w:tcPr>
          <w:p w:rsidR="002E2942" w:rsidRPr="002E2942" w:rsidRDefault="002E2942" w:rsidP="00FF626E">
            <w:pPr>
              <w:rPr>
                <w:rFonts w:ascii="Times New Roman" w:hAnsi="Times New Roman" w:cs="Times New Roman"/>
                <w:sz w:val="18"/>
                <w:szCs w:val="18"/>
              </w:rPr>
            </w:pPr>
          </w:p>
        </w:tc>
      </w:tr>
      <w:tr w:rsidR="002E2942" w:rsidRPr="002E2942" w:rsidTr="00D63910">
        <w:trPr>
          <w:trHeight w:val="20"/>
        </w:trPr>
        <w:tc>
          <w:tcPr>
            <w:tcW w:w="709"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1.</w:t>
            </w:r>
          </w:p>
        </w:tc>
        <w:tc>
          <w:tcPr>
            <w:tcW w:w="14883" w:type="dxa"/>
            <w:gridSpan w:val="8"/>
            <w:shd w:val="clear" w:color="auto" w:fill="auto"/>
            <w:vAlign w:val="center"/>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D63910" w:rsidRPr="002E2942" w:rsidTr="00D63910">
        <w:trPr>
          <w:trHeight w:val="20"/>
        </w:trPr>
        <w:tc>
          <w:tcPr>
            <w:tcW w:w="709"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1.1.</w:t>
            </w:r>
          </w:p>
        </w:tc>
        <w:tc>
          <w:tcPr>
            <w:tcW w:w="7796" w:type="dxa"/>
            <w:shd w:val="clear" w:color="auto" w:fill="auto"/>
            <w:vAlign w:val="center"/>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1134" w:type="dxa"/>
            <w:shd w:val="clear" w:color="auto" w:fill="auto"/>
            <w:vAlign w:val="center"/>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НП, ГП</w:t>
            </w:r>
          </w:p>
        </w:tc>
        <w:tc>
          <w:tcPr>
            <w:tcW w:w="1134" w:type="dxa"/>
            <w:shd w:val="clear" w:color="auto" w:fill="auto"/>
            <w:vAlign w:val="center"/>
            <w:hideMark/>
          </w:tcPr>
          <w:p w:rsidR="002E2942" w:rsidRPr="002E2942" w:rsidRDefault="002E2942" w:rsidP="002E2942">
            <w:pPr>
              <w:jc w:val="center"/>
              <w:rPr>
                <w:rFonts w:ascii="Times New Roman" w:hAnsi="Times New Roman" w:cs="Times New Roman"/>
                <w:sz w:val="18"/>
                <w:szCs w:val="18"/>
              </w:rPr>
            </w:pPr>
            <w:r w:rsidRPr="002E2942">
              <w:rPr>
                <w:rFonts w:ascii="Times New Roman" w:hAnsi="Times New Roman" w:cs="Times New Roman"/>
                <w:sz w:val="18"/>
                <w:szCs w:val="18"/>
              </w:rPr>
              <w:t>Процент</w:t>
            </w:r>
          </w:p>
        </w:tc>
        <w:tc>
          <w:tcPr>
            <w:tcW w:w="850"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82,0</w:t>
            </w:r>
          </w:p>
        </w:tc>
        <w:tc>
          <w:tcPr>
            <w:tcW w:w="851"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82,0</w:t>
            </w:r>
          </w:p>
        </w:tc>
        <w:tc>
          <w:tcPr>
            <w:tcW w:w="992"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82,0</w:t>
            </w:r>
          </w:p>
        </w:tc>
        <w:tc>
          <w:tcPr>
            <w:tcW w:w="992"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53,9</w:t>
            </w:r>
          </w:p>
        </w:tc>
        <w:tc>
          <w:tcPr>
            <w:tcW w:w="1134"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53,9</w:t>
            </w:r>
          </w:p>
        </w:tc>
      </w:tr>
      <w:tr w:rsidR="00D63910" w:rsidRPr="002E2942" w:rsidTr="00D63910">
        <w:trPr>
          <w:trHeight w:val="20"/>
        </w:trPr>
        <w:tc>
          <w:tcPr>
            <w:tcW w:w="709"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1.2.</w:t>
            </w:r>
          </w:p>
        </w:tc>
        <w:tc>
          <w:tcPr>
            <w:tcW w:w="7796" w:type="dxa"/>
            <w:shd w:val="clear" w:color="auto" w:fill="auto"/>
            <w:vAlign w:val="center"/>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Доступность дошкольного образования для детей в возрасте от 1,5 до 3 лет</w:t>
            </w:r>
          </w:p>
        </w:tc>
        <w:tc>
          <w:tcPr>
            <w:tcW w:w="1134" w:type="dxa"/>
            <w:shd w:val="clear" w:color="auto" w:fill="auto"/>
            <w:vAlign w:val="center"/>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ГП</w:t>
            </w:r>
          </w:p>
        </w:tc>
        <w:tc>
          <w:tcPr>
            <w:tcW w:w="1134" w:type="dxa"/>
            <w:shd w:val="clear" w:color="auto" w:fill="auto"/>
            <w:vAlign w:val="center"/>
            <w:hideMark/>
          </w:tcPr>
          <w:p w:rsidR="002E2942" w:rsidRPr="002E2942" w:rsidRDefault="002E2942" w:rsidP="002E2942">
            <w:pPr>
              <w:jc w:val="center"/>
              <w:rPr>
                <w:rFonts w:ascii="Times New Roman" w:hAnsi="Times New Roman" w:cs="Times New Roman"/>
                <w:sz w:val="18"/>
                <w:szCs w:val="18"/>
              </w:rPr>
            </w:pPr>
            <w:r w:rsidRPr="002E2942">
              <w:rPr>
                <w:rFonts w:ascii="Times New Roman" w:hAnsi="Times New Roman" w:cs="Times New Roman"/>
                <w:sz w:val="18"/>
                <w:szCs w:val="18"/>
              </w:rPr>
              <w:t>Процент</w:t>
            </w:r>
          </w:p>
        </w:tc>
        <w:tc>
          <w:tcPr>
            <w:tcW w:w="850"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100,0</w:t>
            </w:r>
          </w:p>
        </w:tc>
        <w:tc>
          <w:tcPr>
            <w:tcW w:w="851"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100,0</w:t>
            </w:r>
          </w:p>
        </w:tc>
        <w:tc>
          <w:tcPr>
            <w:tcW w:w="992"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100,0</w:t>
            </w:r>
          </w:p>
        </w:tc>
        <w:tc>
          <w:tcPr>
            <w:tcW w:w="992"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100,0</w:t>
            </w:r>
          </w:p>
        </w:tc>
        <w:tc>
          <w:tcPr>
            <w:tcW w:w="1134"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100,0</w:t>
            </w:r>
          </w:p>
        </w:tc>
      </w:tr>
      <w:tr w:rsidR="00D63910" w:rsidRPr="002E2942" w:rsidTr="00D63910">
        <w:trPr>
          <w:trHeight w:val="20"/>
        </w:trPr>
        <w:tc>
          <w:tcPr>
            <w:tcW w:w="709"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1.3.</w:t>
            </w:r>
          </w:p>
        </w:tc>
        <w:tc>
          <w:tcPr>
            <w:tcW w:w="7796" w:type="dxa"/>
            <w:shd w:val="clear" w:color="auto" w:fill="auto"/>
            <w:vAlign w:val="center"/>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Доступность дошкольного образования для детей в возрасте от 3 до 7 лет</w:t>
            </w:r>
          </w:p>
        </w:tc>
        <w:tc>
          <w:tcPr>
            <w:tcW w:w="1134" w:type="dxa"/>
            <w:shd w:val="clear" w:color="auto" w:fill="auto"/>
            <w:vAlign w:val="center"/>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ГП</w:t>
            </w:r>
          </w:p>
        </w:tc>
        <w:tc>
          <w:tcPr>
            <w:tcW w:w="1134" w:type="dxa"/>
            <w:shd w:val="clear" w:color="auto" w:fill="auto"/>
            <w:vAlign w:val="center"/>
            <w:hideMark/>
          </w:tcPr>
          <w:p w:rsidR="002E2942" w:rsidRPr="002E2942" w:rsidRDefault="002E2942" w:rsidP="002E2942">
            <w:pPr>
              <w:jc w:val="center"/>
              <w:rPr>
                <w:rFonts w:ascii="Times New Roman" w:hAnsi="Times New Roman" w:cs="Times New Roman"/>
                <w:sz w:val="18"/>
                <w:szCs w:val="18"/>
              </w:rPr>
            </w:pPr>
            <w:r w:rsidRPr="002E2942">
              <w:rPr>
                <w:rFonts w:ascii="Times New Roman" w:hAnsi="Times New Roman" w:cs="Times New Roman"/>
                <w:sz w:val="18"/>
                <w:szCs w:val="18"/>
              </w:rPr>
              <w:t>Процент</w:t>
            </w:r>
          </w:p>
        </w:tc>
        <w:tc>
          <w:tcPr>
            <w:tcW w:w="850"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100,0</w:t>
            </w:r>
          </w:p>
        </w:tc>
        <w:tc>
          <w:tcPr>
            <w:tcW w:w="851"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100,0</w:t>
            </w:r>
          </w:p>
        </w:tc>
        <w:tc>
          <w:tcPr>
            <w:tcW w:w="992"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100,0</w:t>
            </w:r>
          </w:p>
        </w:tc>
        <w:tc>
          <w:tcPr>
            <w:tcW w:w="992"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100,0</w:t>
            </w:r>
          </w:p>
        </w:tc>
        <w:tc>
          <w:tcPr>
            <w:tcW w:w="1134"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100,0</w:t>
            </w:r>
          </w:p>
        </w:tc>
      </w:tr>
      <w:tr w:rsidR="00D63910" w:rsidRPr="002E2942" w:rsidTr="00D63910">
        <w:trPr>
          <w:trHeight w:val="20"/>
        </w:trPr>
        <w:tc>
          <w:tcPr>
            <w:tcW w:w="709"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1.4.</w:t>
            </w:r>
          </w:p>
        </w:tc>
        <w:tc>
          <w:tcPr>
            <w:tcW w:w="7796" w:type="dxa"/>
            <w:shd w:val="clear" w:color="auto" w:fill="auto"/>
            <w:vAlign w:val="center"/>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134" w:type="dxa"/>
            <w:shd w:val="clear" w:color="auto" w:fill="auto"/>
            <w:vAlign w:val="center"/>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МП</w:t>
            </w:r>
          </w:p>
        </w:tc>
        <w:tc>
          <w:tcPr>
            <w:tcW w:w="1134" w:type="dxa"/>
            <w:shd w:val="clear" w:color="auto" w:fill="auto"/>
            <w:vAlign w:val="center"/>
            <w:hideMark/>
          </w:tcPr>
          <w:p w:rsidR="002E2942" w:rsidRPr="002E2942" w:rsidRDefault="002E2942" w:rsidP="002E2942">
            <w:pPr>
              <w:jc w:val="center"/>
              <w:rPr>
                <w:rFonts w:ascii="Times New Roman" w:hAnsi="Times New Roman" w:cs="Times New Roman"/>
                <w:sz w:val="18"/>
                <w:szCs w:val="18"/>
              </w:rPr>
            </w:pPr>
            <w:r w:rsidRPr="002E2942">
              <w:rPr>
                <w:rFonts w:ascii="Times New Roman" w:hAnsi="Times New Roman" w:cs="Times New Roman"/>
                <w:sz w:val="18"/>
                <w:szCs w:val="18"/>
              </w:rPr>
              <w:t>Процент</w:t>
            </w:r>
          </w:p>
        </w:tc>
        <w:tc>
          <w:tcPr>
            <w:tcW w:w="850"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0</w:t>
            </w:r>
          </w:p>
        </w:tc>
        <w:tc>
          <w:tcPr>
            <w:tcW w:w="851"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0</w:t>
            </w:r>
          </w:p>
        </w:tc>
        <w:tc>
          <w:tcPr>
            <w:tcW w:w="992"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0</w:t>
            </w:r>
          </w:p>
        </w:tc>
        <w:tc>
          <w:tcPr>
            <w:tcW w:w="992"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0</w:t>
            </w:r>
          </w:p>
        </w:tc>
        <w:tc>
          <w:tcPr>
            <w:tcW w:w="1134"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0</w:t>
            </w:r>
          </w:p>
        </w:tc>
      </w:tr>
      <w:tr w:rsidR="00D63910" w:rsidRPr="002E2942" w:rsidTr="00D63910">
        <w:trPr>
          <w:trHeight w:val="20"/>
        </w:trPr>
        <w:tc>
          <w:tcPr>
            <w:tcW w:w="709"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1.5.</w:t>
            </w:r>
          </w:p>
        </w:tc>
        <w:tc>
          <w:tcPr>
            <w:tcW w:w="7796" w:type="dxa"/>
            <w:shd w:val="clear" w:color="auto" w:fill="auto"/>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Количество проведенных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shd w:val="clear" w:color="auto" w:fill="auto"/>
            <w:vAlign w:val="center"/>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НП</w:t>
            </w:r>
          </w:p>
        </w:tc>
        <w:tc>
          <w:tcPr>
            <w:tcW w:w="1134" w:type="dxa"/>
            <w:shd w:val="clear" w:color="auto" w:fill="auto"/>
            <w:vAlign w:val="center"/>
            <w:hideMark/>
          </w:tcPr>
          <w:p w:rsidR="002E2942" w:rsidRPr="002E2942" w:rsidRDefault="002E2942" w:rsidP="002E2942">
            <w:pPr>
              <w:jc w:val="center"/>
              <w:rPr>
                <w:rFonts w:ascii="Times New Roman" w:hAnsi="Times New Roman" w:cs="Times New Roman"/>
                <w:sz w:val="18"/>
                <w:szCs w:val="18"/>
              </w:rPr>
            </w:pPr>
            <w:r w:rsidRPr="002E2942">
              <w:rPr>
                <w:rFonts w:ascii="Times New Roman" w:hAnsi="Times New Roman" w:cs="Times New Roman"/>
                <w:sz w:val="18"/>
                <w:szCs w:val="18"/>
              </w:rPr>
              <w:t>Единица</w:t>
            </w:r>
          </w:p>
        </w:tc>
        <w:tc>
          <w:tcPr>
            <w:tcW w:w="850"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2</w:t>
            </w:r>
          </w:p>
        </w:tc>
        <w:tc>
          <w:tcPr>
            <w:tcW w:w="851"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2</w:t>
            </w:r>
          </w:p>
        </w:tc>
        <w:tc>
          <w:tcPr>
            <w:tcW w:w="992"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2</w:t>
            </w:r>
          </w:p>
        </w:tc>
        <w:tc>
          <w:tcPr>
            <w:tcW w:w="992"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2</w:t>
            </w:r>
          </w:p>
        </w:tc>
        <w:tc>
          <w:tcPr>
            <w:tcW w:w="1134"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2</w:t>
            </w:r>
          </w:p>
        </w:tc>
      </w:tr>
      <w:tr w:rsidR="00D63910" w:rsidRPr="002E2942" w:rsidTr="00D63910">
        <w:trPr>
          <w:trHeight w:val="20"/>
        </w:trPr>
        <w:tc>
          <w:tcPr>
            <w:tcW w:w="709"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1.6.</w:t>
            </w:r>
          </w:p>
        </w:tc>
        <w:tc>
          <w:tcPr>
            <w:tcW w:w="7796" w:type="dxa"/>
            <w:shd w:val="clear" w:color="auto" w:fill="auto"/>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Количество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w:t>
            </w:r>
          </w:p>
        </w:tc>
        <w:tc>
          <w:tcPr>
            <w:tcW w:w="1134" w:type="dxa"/>
            <w:shd w:val="clear" w:color="auto" w:fill="auto"/>
            <w:vAlign w:val="center"/>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НП</w:t>
            </w:r>
          </w:p>
        </w:tc>
        <w:tc>
          <w:tcPr>
            <w:tcW w:w="1134" w:type="dxa"/>
            <w:shd w:val="clear" w:color="auto" w:fill="auto"/>
            <w:vAlign w:val="center"/>
            <w:hideMark/>
          </w:tcPr>
          <w:p w:rsidR="002E2942" w:rsidRPr="002E2942" w:rsidRDefault="002E2942" w:rsidP="002E2942">
            <w:pPr>
              <w:jc w:val="center"/>
              <w:rPr>
                <w:rFonts w:ascii="Times New Roman" w:hAnsi="Times New Roman" w:cs="Times New Roman"/>
                <w:sz w:val="18"/>
                <w:szCs w:val="18"/>
              </w:rPr>
            </w:pPr>
            <w:r w:rsidRPr="002E2942">
              <w:rPr>
                <w:rFonts w:ascii="Times New Roman" w:hAnsi="Times New Roman" w:cs="Times New Roman"/>
                <w:sz w:val="18"/>
                <w:szCs w:val="18"/>
              </w:rPr>
              <w:t>Человек</w:t>
            </w:r>
          </w:p>
        </w:tc>
        <w:tc>
          <w:tcPr>
            <w:tcW w:w="850"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2</w:t>
            </w:r>
          </w:p>
        </w:tc>
        <w:tc>
          <w:tcPr>
            <w:tcW w:w="851"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2</w:t>
            </w:r>
          </w:p>
        </w:tc>
        <w:tc>
          <w:tcPr>
            <w:tcW w:w="992"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2</w:t>
            </w:r>
          </w:p>
        </w:tc>
        <w:tc>
          <w:tcPr>
            <w:tcW w:w="992"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2</w:t>
            </w:r>
          </w:p>
        </w:tc>
        <w:tc>
          <w:tcPr>
            <w:tcW w:w="1134"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2</w:t>
            </w:r>
          </w:p>
        </w:tc>
      </w:tr>
      <w:tr w:rsidR="00D63910" w:rsidRPr="002E2942" w:rsidTr="00D63910">
        <w:trPr>
          <w:trHeight w:val="20"/>
        </w:trPr>
        <w:tc>
          <w:tcPr>
            <w:tcW w:w="709"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1.7.</w:t>
            </w:r>
          </w:p>
        </w:tc>
        <w:tc>
          <w:tcPr>
            <w:tcW w:w="7796" w:type="dxa"/>
            <w:shd w:val="clear" w:color="auto" w:fill="auto"/>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Количество получателей денежного вознаграждения за классное руководство, предоставляемые педагогическим работникам образовательных организаций</w:t>
            </w:r>
          </w:p>
        </w:tc>
        <w:tc>
          <w:tcPr>
            <w:tcW w:w="1134" w:type="dxa"/>
            <w:shd w:val="clear" w:color="auto" w:fill="auto"/>
            <w:vAlign w:val="center"/>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НП</w:t>
            </w:r>
          </w:p>
        </w:tc>
        <w:tc>
          <w:tcPr>
            <w:tcW w:w="1134" w:type="dxa"/>
            <w:shd w:val="clear" w:color="auto" w:fill="auto"/>
            <w:vAlign w:val="center"/>
            <w:hideMark/>
          </w:tcPr>
          <w:p w:rsidR="002E2942" w:rsidRPr="002E2942" w:rsidRDefault="002E2942" w:rsidP="002E2942">
            <w:pPr>
              <w:jc w:val="center"/>
              <w:rPr>
                <w:rFonts w:ascii="Times New Roman" w:hAnsi="Times New Roman" w:cs="Times New Roman"/>
                <w:sz w:val="18"/>
                <w:szCs w:val="18"/>
              </w:rPr>
            </w:pPr>
            <w:r w:rsidRPr="002E2942">
              <w:rPr>
                <w:rFonts w:ascii="Times New Roman" w:hAnsi="Times New Roman" w:cs="Times New Roman"/>
                <w:sz w:val="18"/>
                <w:szCs w:val="18"/>
              </w:rPr>
              <w:t>Единица</w:t>
            </w:r>
          </w:p>
        </w:tc>
        <w:tc>
          <w:tcPr>
            <w:tcW w:w="850"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226</w:t>
            </w:r>
          </w:p>
        </w:tc>
        <w:tc>
          <w:tcPr>
            <w:tcW w:w="851"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226</w:t>
            </w:r>
          </w:p>
        </w:tc>
        <w:tc>
          <w:tcPr>
            <w:tcW w:w="992"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226</w:t>
            </w:r>
          </w:p>
        </w:tc>
        <w:tc>
          <w:tcPr>
            <w:tcW w:w="992"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226</w:t>
            </w:r>
          </w:p>
        </w:tc>
        <w:tc>
          <w:tcPr>
            <w:tcW w:w="1134"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226</w:t>
            </w:r>
          </w:p>
        </w:tc>
      </w:tr>
      <w:tr w:rsidR="00D63910" w:rsidRPr="002E2942" w:rsidTr="00D63910">
        <w:trPr>
          <w:trHeight w:val="20"/>
        </w:trPr>
        <w:tc>
          <w:tcPr>
            <w:tcW w:w="709"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1.8.</w:t>
            </w:r>
          </w:p>
        </w:tc>
        <w:tc>
          <w:tcPr>
            <w:tcW w:w="7796" w:type="dxa"/>
            <w:shd w:val="clear" w:color="auto" w:fill="auto"/>
            <w:vAlign w:val="center"/>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 xml:space="preserve">Доля обучающихся 6-11 классов, охваченных комплексом </w:t>
            </w:r>
            <w:proofErr w:type="spellStart"/>
            <w:r w:rsidRPr="002E2942">
              <w:rPr>
                <w:rFonts w:ascii="Times New Roman" w:hAnsi="Times New Roman" w:cs="Times New Roman"/>
                <w:sz w:val="18"/>
                <w:szCs w:val="18"/>
              </w:rPr>
              <w:t>профориентационных</w:t>
            </w:r>
            <w:proofErr w:type="spellEnd"/>
            <w:r w:rsidRPr="002E2942">
              <w:rPr>
                <w:rFonts w:ascii="Times New Roman" w:hAnsi="Times New Roman" w:cs="Times New Roman"/>
                <w:sz w:val="18"/>
                <w:szCs w:val="18"/>
              </w:rPr>
              <w:t xml:space="preserve"> мероприятий в рамках Единой модели профориентации</w:t>
            </w:r>
          </w:p>
        </w:tc>
        <w:tc>
          <w:tcPr>
            <w:tcW w:w="1134" w:type="dxa"/>
            <w:shd w:val="clear" w:color="auto" w:fill="auto"/>
            <w:vAlign w:val="center"/>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НП</w:t>
            </w:r>
          </w:p>
        </w:tc>
        <w:tc>
          <w:tcPr>
            <w:tcW w:w="1134" w:type="dxa"/>
            <w:shd w:val="clear" w:color="auto" w:fill="auto"/>
            <w:vAlign w:val="center"/>
            <w:hideMark/>
          </w:tcPr>
          <w:p w:rsidR="002E2942" w:rsidRPr="002E2942" w:rsidRDefault="002E2942" w:rsidP="002E2942">
            <w:pPr>
              <w:jc w:val="center"/>
              <w:rPr>
                <w:rFonts w:ascii="Times New Roman" w:hAnsi="Times New Roman" w:cs="Times New Roman"/>
                <w:sz w:val="18"/>
                <w:szCs w:val="18"/>
              </w:rPr>
            </w:pPr>
            <w:r w:rsidRPr="002E2942">
              <w:rPr>
                <w:rFonts w:ascii="Times New Roman" w:hAnsi="Times New Roman" w:cs="Times New Roman"/>
                <w:sz w:val="18"/>
                <w:szCs w:val="18"/>
              </w:rPr>
              <w:t>Процент</w:t>
            </w:r>
          </w:p>
        </w:tc>
        <w:tc>
          <w:tcPr>
            <w:tcW w:w="850"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10,0</w:t>
            </w:r>
          </w:p>
        </w:tc>
        <w:tc>
          <w:tcPr>
            <w:tcW w:w="851"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25,0</w:t>
            </w:r>
          </w:p>
        </w:tc>
        <w:tc>
          <w:tcPr>
            <w:tcW w:w="992"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34,0</w:t>
            </w:r>
          </w:p>
        </w:tc>
        <w:tc>
          <w:tcPr>
            <w:tcW w:w="992"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43,0</w:t>
            </w:r>
          </w:p>
        </w:tc>
        <w:tc>
          <w:tcPr>
            <w:tcW w:w="1134" w:type="dxa"/>
            <w:shd w:val="clear" w:color="auto" w:fill="auto"/>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43,0</w:t>
            </w:r>
          </w:p>
        </w:tc>
      </w:tr>
      <w:tr w:rsidR="002E2942" w:rsidRPr="002E2942" w:rsidTr="00D63910">
        <w:trPr>
          <w:trHeight w:val="20"/>
        </w:trPr>
        <w:tc>
          <w:tcPr>
            <w:tcW w:w="709" w:type="dxa"/>
            <w:shd w:val="clear" w:color="auto" w:fill="auto"/>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2.</w:t>
            </w:r>
          </w:p>
        </w:tc>
        <w:tc>
          <w:tcPr>
            <w:tcW w:w="14883" w:type="dxa"/>
            <w:gridSpan w:val="8"/>
            <w:shd w:val="clear" w:color="auto" w:fill="auto"/>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Цель 2. Формирование эффективной системы выявления, поддержки и развития способностей и талантов у детей и молодежи</w:t>
            </w:r>
          </w:p>
        </w:tc>
      </w:tr>
      <w:tr w:rsidR="00D63910" w:rsidRPr="002E2942" w:rsidTr="00D63910">
        <w:trPr>
          <w:trHeight w:val="20"/>
        </w:trPr>
        <w:tc>
          <w:tcPr>
            <w:tcW w:w="709"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2.1.</w:t>
            </w:r>
          </w:p>
        </w:tc>
        <w:tc>
          <w:tcPr>
            <w:tcW w:w="7796" w:type="dxa"/>
            <w:shd w:val="clear" w:color="auto" w:fill="auto"/>
            <w:vAlign w:val="bottom"/>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Доля детей в возрасте от 5 до 18 лет, охваченных дополнительным образованием</w:t>
            </w:r>
          </w:p>
        </w:tc>
        <w:tc>
          <w:tcPr>
            <w:tcW w:w="1134" w:type="dxa"/>
            <w:shd w:val="clear" w:color="auto" w:fill="auto"/>
            <w:noWrap/>
            <w:vAlign w:val="center"/>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НП, ГП</w:t>
            </w:r>
          </w:p>
        </w:tc>
        <w:tc>
          <w:tcPr>
            <w:tcW w:w="1134" w:type="dxa"/>
            <w:shd w:val="clear" w:color="auto" w:fill="auto"/>
            <w:noWrap/>
            <w:vAlign w:val="center"/>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Процент</w:t>
            </w:r>
          </w:p>
        </w:tc>
        <w:tc>
          <w:tcPr>
            <w:tcW w:w="850"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76,2</w:t>
            </w:r>
          </w:p>
        </w:tc>
        <w:tc>
          <w:tcPr>
            <w:tcW w:w="851"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76,7</w:t>
            </w:r>
          </w:p>
        </w:tc>
        <w:tc>
          <w:tcPr>
            <w:tcW w:w="992"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78,0</w:t>
            </w:r>
          </w:p>
        </w:tc>
        <w:tc>
          <w:tcPr>
            <w:tcW w:w="992"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87,7</w:t>
            </w:r>
          </w:p>
        </w:tc>
        <w:tc>
          <w:tcPr>
            <w:tcW w:w="1134"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87,7</w:t>
            </w:r>
          </w:p>
        </w:tc>
      </w:tr>
      <w:tr w:rsidR="00D63910" w:rsidRPr="002E2942" w:rsidTr="00D63910">
        <w:trPr>
          <w:trHeight w:val="20"/>
        </w:trPr>
        <w:tc>
          <w:tcPr>
            <w:tcW w:w="709"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2.2.</w:t>
            </w:r>
          </w:p>
        </w:tc>
        <w:tc>
          <w:tcPr>
            <w:tcW w:w="7796" w:type="dxa"/>
            <w:shd w:val="clear" w:color="auto" w:fill="auto"/>
            <w:vAlign w:val="bottom"/>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Доля детей и молодежи в возрасте от 7 до 35 лет, у которых выявлены выдающиеся способности и таланты</w:t>
            </w:r>
          </w:p>
        </w:tc>
        <w:tc>
          <w:tcPr>
            <w:tcW w:w="1134" w:type="dxa"/>
            <w:shd w:val="clear" w:color="auto" w:fill="auto"/>
            <w:noWrap/>
            <w:vAlign w:val="center"/>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НП</w:t>
            </w:r>
          </w:p>
        </w:tc>
        <w:tc>
          <w:tcPr>
            <w:tcW w:w="1134" w:type="dxa"/>
            <w:shd w:val="clear" w:color="auto" w:fill="auto"/>
            <w:noWrap/>
            <w:vAlign w:val="center"/>
            <w:hideMark/>
          </w:tcPr>
          <w:p w:rsidR="002E2942" w:rsidRPr="002E2942" w:rsidRDefault="002E2942" w:rsidP="00FF626E">
            <w:pPr>
              <w:rPr>
                <w:rFonts w:ascii="Times New Roman" w:hAnsi="Times New Roman" w:cs="Times New Roman"/>
                <w:sz w:val="18"/>
                <w:szCs w:val="18"/>
              </w:rPr>
            </w:pPr>
            <w:r w:rsidRPr="002E2942">
              <w:rPr>
                <w:rFonts w:ascii="Times New Roman" w:hAnsi="Times New Roman" w:cs="Times New Roman"/>
                <w:sz w:val="18"/>
                <w:szCs w:val="18"/>
              </w:rPr>
              <w:t>Процент</w:t>
            </w:r>
          </w:p>
        </w:tc>
        <w:tc>
          <w:tcPr>
            <w:tcW w:w="850"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0,1</w:t>
            </w:r>
          </w:p>
        </w:tc>
        <w:tc>
          <w:tcPr>
            <w:tcW w:w="851"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0,25</w:t>
            </w:r>
          </w:p>
        </w:tc>
        <w:tc>
          <w:tcPr>
            <w:tcW w:w="992"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0,36</w:t>
            </w:r>
          </w:p>
        </w:tc>
        <w:tc>
          <w:tcPr>
            <w:tcW w:w="992"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0,46</w:t>
            </w:r>
          </w:p>
        </w:tc>
        <w:tc>
          <w:tcPr>
            <w:tcW w:w="1134" w:type="dxa"/>
            <w:shd w:val="clear" w:color="auto" w:fill="auto"/>
            <w:noWrap/>
            <w:vAlign w:val="center"/>
            <w:hideMark/>
          </w:tcPr>
          <w:p w:rsidR="002E2942" w:rsidRPr="002E2942" w:rsidRDefault="002E2942" w:rsidP="00FF626E">
            <w:pPr>
              <w:jc w:val="center"/>
              <w:rPr>
                <w:rFonts w:ascii="Times New Roman" w:hAnsi="Times New Roman" w:cs="Times New Roman"/>
                <w:sz w:val="18"/>
                <w:szCs w:val="18"/>
              </w:rPr>
            </w:pPr>
            <w:r w:rsidRPr="002E2942">
              <w:rPr>
                <w:rFonts w:ascii="Times New Roman" w:hAnsi="Times New Roman" w:cs="Times New Roman"/>
                <w:sz w:val="18"/>
                <w:szCs w:val="18"/>
              </w:rPr>
              <w:t>0,46</w:t>
            </w:r>
          </w:p>
        </w:tc>
      </w:tr>
    </w:tbl>
    <w:p w:rsidR="006E30D7" w:rsidRPr="00573E51" w:rsidRDefault="006E30D7" w:rsidP="006E30D7">
      <w:pPr>
        <w:rPr>
          <w:rFonts w:cs="Arial"/>
        </w:rPr>
      </w:pPr>
      <w:r>
        <w:t>(</w:t>
      </w:r>
      <w:r w:rsidRPr="00B52D01">
        <w:t xml:space="preserve">Раздел </w:t>
      </w:r>
      <w:r>
        <w:t>3</w:t>
      </w:r>
      <w:r w:rsidRPr="00B52D01">
        <w:t xml:space="preserve"> «</w:t>
      </w:r>
      <w:r w:rsidRPr="006E30D7">
        <w:t>План достижения показателей муниципальной программы в 2025 году</w:t>
      </w:r>
      <w:r>
        <w:t>»</w:t>
      </w:r>
      <w:r w:rsidRPr="00B52D01">
        <w:t xml:space="preserve"> излож</w:t>
      </w:r>
      <w:r>
        <w:t>ен</w:t>
      </w:r>
      <w:r w:rsidRPr="00B52D01">
        <w:t xml:space="preserve"> в новой редакции </w:t>
      </w:r>
      <w:r w:rsidRPr="00FD6584">
        <w:t xml:space="preserve">постановлением администрации </w:t>
      </w:r>
      <w:hyperlink r:id="rId7" w:tooltip="постановление от 02.09.2024 0:00:00 №184-па Администрация г. Пыть-Ях&#10;&#10;О внесении изменений в постановление администрации города от 28.12.2023 № 373-па " w:history="1">
        <w:r w:rsidRPr="00FD6584">
          <w:rPr>
            <w:rStyle w:val="a4"/>
          </w:rPr>
          <w:t xml:space="preserve">от </w:t>
        </w:r>
        <w:r>
          <w:rPr>
            <w:rStyle w:val="a4"/>
          </w:rPr>
          <w:t>15</w:t>
        </w:r>
        <w:r w:rsidRPr="00FD6584">
          <w:rPr>
            <w:rStyle w:val="a4"/>
          </w:rPr>
          <w:t>.0</w:t>
        </w:r>
        <w:r>
          <w:rPr>
            <w:rStyle w:val="a4"/>
          </w:rPr>
          <w:t>5</w:t>
        </w:r>
        <w:r w:rsidRPr="00FD6584">
          <w:rPr>
            <w:rStyle w:val="a4"/>
          </w:rPr>
          <w:t>.202</w:t>
        </w:r>
        <w:r>
          <w:rPr>
            <w:rStyle w:val="a4"/>
          </w:rPr>
          <w:t>5</w:t>
        </w:r>
        <w:r w:rsidRPr="00FD6584">
          <w:rPr>
            <w:rStyle w:val="a4"/>
          </w:rPr>
          <w:t xml:space="preserve"> № 1</w:t>
        </w:r>
        <w:r>
          <w:rPr>
            <w:rStyle w:val="a4"/>
          </w:rPr>
          <w:t>23</w:t>
        </w:r>
        <w:r w:rsidRPr="00FD6584">
          <w:rPr>
            <w:rStyle w:val="a4"/>
          </w:rPr>
          <w:t>-па</w:t>
        </w:r>
      </w:hyperlink>
      <w:r>
        <w:rPr>
          <w:rStyle w:val="a4"/>
        </w:rPr>
        <w:t>)</w:t>
      </w:r>
    </w:p>
    <w:p w:rsidR="00BF1E54" w:rsidRDefault="00BF1E54" w:rsidP="006E30D7">
      <w:pPr>
        <w:pStyle w:val="ConsPlusNormal"/>
      </w:pPr>
    </w:p>
    <w:p w:rsidR="002E2942" w:rsidRDefault="002E2942">
      <w:pPr>
        <w:pStyle w:val="ConsPlusNormal"/>
        <w:jc w:val="center"/>
      </w:pPr>
    </w:p>
    <w:p w:rsidR="002E2942" w:rsidRDefault="002E2942">
      <w:pPr>
        <w:pStyle w:val="ConsPlusNormal"/>
        <w:jc w:val="center"/>
      </w:pPr>
    </w:p>
    <w:p w:rsidR="002E2942" w:rsidRDefault="002E2942">
      <w:pPr>
        <w:pStyle w:val="ConsPlusNormal"/>
        <w:jc w:val="center"/>
      </w:pPr>
    </w:p>
    <w:p w:rsidR="00BF1E54" w:rsidRDefault="00BF1E54">
      <w:pPr>
        <w:pStyle w:val="ConsPlusTitle"/>
        <w:jc w:val="center"/>
        <w:outlineLvl w:val="2"/>
      </w:pPr>
      <w:r>
        <w:t>4. Структура муниципальной программы</w:t>
      </w:r>
    </w:p>
    <w:p w:rsidR="00BF1E54" w:rsidRDefault="00BF1E54">
      <w:pPr>
        <w:pStyle w:val="ConsPlusNormal"/>
        <w:jc w:val="center"/>
      </w:pP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75"/>
        <w:gridCol w:w="3680"/>
        <w:gridCol w:w="6519"/>
        <w:gridCol w:w="5103"/>
      </w:tblGrid>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 п/п</w:t>
            </w:r>
          </w:p>
        </w:tc>
        <w:tc>
          <w:tcPr>
            <w:tcW w:w="1159" w:type="pct"/>
          </w:tcPr>
          <w:p w:rsidR="00D63910" w:rsidRPr="00D63910" w:rsidRDefault="00D63910" w:rsidP="00FF626E">
            <w:pPr>
              <w:pStyle w:val="ConsPlusNormal"/>
              <w:jc w:val="center"/>
              <w:rPr>
                <w:rFonts w:ascii="Times New Roman" w:hAnsi="Times New Roman"/>
                <w:sz w:val="18"/>
                <w:szCs w:val="18"/>
              </w:rPr>
            </w:pPr>
            <w:r w:rsidRPr="00D63910">
              <w:rPr>
                <w:rFonts w:ascii="Times New Roman" w:hAnsi="Times New Roman"/>
                <w:sz w:val="18"/>
                <w:szCs w:val="18"/>
              </w:rPr>
              <w:t>Задачи структурного элемента</w:t>
            </w:r>
          </w:p>
        </w:tc>
        <w:tc>
          <w:tcPr>
            <w:tcW w:w="2053" w:type="pct"/>
          </w:tcPr>
          <w:p w:rsidR="00D63910" w:rsidRPr="00D63910" w:rsidRDefault="00D63910" w:rsidP="00FF626E">
            <w:pPr>
              <w:pStyle w:val="ConsPlusNormal"/>
              <w:jc w:val="center"/>
              <w:rPr>
                <w:rFonts w:ascii="Times New Roman" w:hAnsi="Times New Roman"/>
                <w:sz w:val="18"/>
                <w:szCs w:val="18"/>
              </w:rPr>
            </w:pPr>
            <w:r w:rsidRPr="00D63910">
              <w:rPr>
                <w:rFonts w:ascii="Times New Roman" w:hAnsi="Times New Roman"/>
                <w:sz w:val="18"/>
                <w:szCs w:val="18"/>
              </w:rPr>
              <w:t>Краткое описание ожидаемых эффектов от реализации задачи структурного элемента</w:t>
            </w:r>
          </w:p>
        </w:tc>
        <w:tc>
          <w:tcPr>
            <w:tcW w:w="1607" w:type="pct"/>
          </w:tcPr>
          <w:p w:rsidR="00D63910" w:rsidRPr="00D63910" w:rsidRDefault="00D63910" w:rsidP="00FF626E">
            <w:pPr>
              <w:pStyle w:val="ConsPlusNormal"/>
              <w:jc w:val="center"/>
              <w:rPr>
                <w:rFonts w:ascii="Times New Roman" w:hAnsi="Times New Roman"/>
                <w:sz w:val="18"/>
                <w:szCs w:val="18"/>
              </w:rPr>
            </w:pPr>
            <w:r w:rsidRPr="00D63910">
              <w:rPr>
                <w:rFonts w:ascii="Times New Roman" w:hAnsi="Times New Roman"/>
                <w:sz w:val="18"/>
                <w:szCs w:val="18"/>
              </w:rPr>
              <w:t>Связь</w:t>
            </w:r>
          </w:p>
          <w:p w:rsidR="00D63910" w:rsidRPr="00D63910" w:rsidRDefault="00D63910" w:rsidP="00FF626E">
            <w:pPr>
              <w:pStyle w:val="ConsPlusNormal"/>
              <w:jc w:val="center"/>
              <w:rPr>
                <w:rFonts w:ascii="Times New Roman" w:hAnsi="Times New Roman"/>
                <w:sz w:val="18"/>
                <w:szCs w:val="18"/>
              </w:rPr>
            </w:pPr>
            <w:r w:rsidRPr="00D63910">
              <w:rPr>
                <w:rFonts w:ascii="Times New Roman" w:hAnsi="Times New Roman"/>
                <w:sz w:val="18"/>
                <w:szCs w:val="18"/>
              </w:rPr>
              <w:t>с показателями</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1</w:t>
            </w:r>
          </w:p>
        </w:tc>
        <w:tc>
          <w:tcPr>
            <w:tcW w:w="1159" w:type="pct"/>
          </w:tcPr>
          <w:p w:rsidR="00D63910" w:rsidRPr="00D63910" w:rsidRDefault="00D63910" w:rsidP="00FF626E">
            <w:pPr>
              <w:pStyle w:val="ConsPlusNormal"/>
              <w:jc w:val="center"/>
              <w:rPr>
                <w:rFonts w:ascii="Times New Roman" w:hAnsi="Times New Roman"/>
                <w:sz w:val="18"/>
                <w:szCs w:val="18"/>
              </w:rPr>
            </w:pPr>
            <w:r w:rsidRPr="00D63910">
              <w:rPr>
                <w:rFonts w:ascii="Times New Roman" w:hAnsi="Times New Roman"/>
                <w:sz w:val="18"/>
                <w:szCs w:val="18"/>
              </w:rPr>
              <w:t>2</w:t>
            </w:r>
          </w:p>
        </w:tc>
        <w:tc>
          <w:tcPr>
            <w:tcW w:w="2053" w:type="pct"/>
          </w:tcPr>
          <w:p w:rsidR="00D63910" w:rsidRPr="00D63910" w:rsidRDefault="00D63910" w:rsidP="00FF626E">
            <w:pPr>
              <w:pStyle w:val="ConsPlusNormal"/>
              <w:jc w:val="center"/>
              <w:rPr>
                <w:rFonts w:ascii="Times New Roman" w:hAnsi="Times New Roman"/>
                <w:sz w:val="18"/>
                <w:szCs w:val="18"/>
              </w:rPr>
            </w:pPr>
            <w:r w:rsidRPr="00D63910">
              <w:rPr>
                <w:rFonts w:ascii="Times New Roman" w:hAnsi="Times New Roman"/>
                <w:sz w:val="18"/>
                <w:szCs w:val="18"/>
              </w:rPr>
              <w:t>3</w:t>
            </w:r>
          </w:p>
        </w:tc>
        <w:tc>
          <w:tcPr>
            <w:tcW w:w="1607" w:type="pct"/>
          </w:tcPr>
          <w:p w:rsidR="00D63910" w:rsidRPr="00D63910" w:rsidRDefault="00D63910" w:rsidP="00FF626E">
            <w:pPr>
              <w:pStyle w:val="ConsPlusNormal"/>
              <w:jc w:val="center"/>
              <w:rPr>
                <w:rFonts w:ascii="Times New Roman" w:hAnsi="Times New Roman"/>
                <w:sz w:val="18"/>
                <w:szCs w:val="18"/>
              </w:rPr>
            </w:pPr>
            <w:r w:rsidRPr="00D63910">
              <w:rPr>
                <w:rFonts w:ascii="Times New Roman" w:hAnsi="Times New Roman"/>
                <w:sz w:val="18"/>
                <w:szCs w:val="18"/>
              </w:rPr>
              <w:t>4</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outlineLvl w:val="3"/>
              <w:rPr>
                <w:rFonts w:ascii="Times New Roman" w:hAnsi="Times New Roman"/>
                <w:sz w:val="18"/>
                <w:szCs w:val="18"/>
              </w:rPr>
            </w:pPr>
            <w:bookmarkStart w:id="8" w:name="P317"/>
            <w:bookmarkStart w:id="9" w:name="P347"/>
            <w:bookmarkEnd w:id="8"/>
            <w:bookmarkEnd w:id="9"/>
            <w:r w:rsidRPr="00D63910">
              <w:rPr>
                <w:rFonts w:ascii="Times New Roman" w:hAnsi="Times New Roman"/>
                <w:sz w:val="18"/>
                <w:szCs w:val="18"/>
              </w:rPr>
              <w:t>1.</w:t>
            </w:r>
          </w:p>
        </w:tc>
        <w:tc>
          <w:tcPr>
            <w:tcW w:w="4819" w:type="pct"/>
            <w:gridSpan w:val="3"/>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Направление (подпрограмма) «Развитие дошкольного и общего образования»</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1.1.</w:t>
            </w:r>
          </w:p>
        </w:tc>
        <w:tc>
          <w:tcPr>
            <w:tcW w:w="4819" w:type="pct"/>
            <w:gridSpan w:val="3"/>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Региональный проект «Педагоги и наставники»</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Ответственный за реализацию: Управление по образованию</w:t>
            </w:r>
          </w:p>
        </w:tc>
        <w:tc>
          <w:tcPr>
            <w:tcW w:w="3660" w:type="pct"/>
            <w:gridSpan w:val="2"/>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Срок реализации: 2025-2030</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1.1.1.</w:t>
            </w: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До конца 2030 года снижен кадровый дефицит учителей в общеобразовательных организациях</w:t>
            </w:r>
          </w:p>
        </w:tc>
        <w:tc>
          <w:tcPr>
            <w:tcW w:w="2053"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 а также проведение мероприятий по повышению квалификации указанных специалистов.</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 xml:space="preserve"> Проведено обучение по программам дополнительного профессионального образования для педагогических работников и управленческих кадров образовательных организаций.</w:t>
            </w:r>
          </w:p>
        </w:tc>
        <w:tc>
          <w:tcPr>
            <w:tcW w:w="1607"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D63910" w:rsidRPr="00D63910" w:rsidRDefault="00D63910" w:rsidP="00FF626E">
            <w:pPr>
              <w:pStyle w:val="ConsPlusNormal"/>
              <w:rPr>
                <w:rFonts w:ascii="Times New Roman" w:hAnsi="Times New Roman"/>
                <w:sz w:val="18"/>
                <w:szCs w:val="18"/>
              </w:rPr>
            </w:pPr>
            <w:r w:rsidRPr="00D63910">
              <w:rPr>
                <w:rFonts w:ascii="Times New Roman" w:hAnsi="Times New Roman"/>
                <w:sz w:val="18"/>
                <w:szCs w:val="18"/>
              </w:rPr>
              <w:t>Количество проведенных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D63910" w:rsidRPr="00D63910" w:rsidRDefault="00D63910" w:rsidP="00FF626E">
            <w:pPr>
              <w:pStyle w:val="ConsPlusNormal"/>
              <w:rPr>
                <w:rFonts w:ascii="Times New Roman" w:hAnsi="Times New Roman"/>
                <w:sz w:val="18"/>
                <w:szCs w:val="18"/>
              </w:rPr>
            </w:pPr>
            <w:r w:rsidRPr="00D63910">
              <w:rPr>
                <w:rFonts w:ascii="Times New Roman" w:hAnsi="Times New Roman"/>
                <w:sz w:val="18"/>
                <w:szCs w:val="18"/>
              </w:rPr>
              <w:t>Количество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Количество получателей денежного вознаграждения за классное руководство, предоставляемые педагогическим работникам образовательных организаций.</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1.2.</w:t>
            </w:r>
          </w:p>
        </w:tc>
        <w:tc>
          <w:tcPr>
            <w:tcW w:w="4819" w:type="pct"/>
            <w:gridSpan w:val="3"/>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 xml:space="preserve">Региональный проект «Повышение финансовой грамотности» </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Ответственный за реализацию: Управление по образованию</w:t>
            </w:r>
          </w:p>
        </w:tc>
        <w:tc>
          <w:tcPr>
            <w:tcW w:w="3660" w:type="pct"/>
            <w:gridSpan w:val="2"/>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Срок реализации: 2024-2030</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1.2.1.</w:t>
            </w: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Повышение финансовой грамотности и формирование финансовой культуры населения города Пыть-Яха</w:t>
            </w:r>
          </w:p>
        </w:tc>
        <w:tc>
          <w:tcPr>
            <w:tcW w:w="2053"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Обеспечение охвата 100% обучающихся образовательных организаций города образовательными программами, в которые включены элементы базовых основ финансовой грамотности и финансовой культуры на постоянной основе.</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Обеспечение непрерывного повышения квалификации педагогических работников общеобразовательных организаций, по программам «Основы финансовой грамотности».</w:t>
            </w:r>
          </w:p>
        </w:tc>
        <w:tc>
          <w:tcPr>
            <w:tcW w:w="1607"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D63910" w:rsidRPr="00D63910" w:rsidRDefault="00D63910" w:rsidP="00FF626E">
            <w:pPr>
              <w:pStyle w:val="ConsPlusNormal"/>
              <w:jc w:val="both"/>
              <w:rPr>
                <w:rFonts w:ascii="Times New Roman" w:hAnsi="Times New Roman"/>
                <w:sz w:val="18"/>
                <w:szCs w:val="18"/>
              </w:rPr>
            </w:pP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1.3.</w:t>
            </w: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 xml:space="preserve">Региональный проект «Все лучшее детям» </w:t>
            </w:r>
          </w:p>
        </w:tc>
        <w:tc>
          <w:tcPr>
            <w:tcW w:w="2053" w:type="pct"/>
          </w:tcPr>
          <w:p w:rsidR="00D63910" w:rsidRPr="00D63910" w:rsidRDefault="00D63910" w:rsidP="00FF626E">
            <w:pPr>
              <w:pStyle w:val="ConsPlusNormal"/>
              <w:jc w:val="both"/>
              <w:rPr>
                <w:rFonts w:ascii="Times New Roman" w:hAnsi="Times New Roman"/>
                <w:sz w:val="18"/>
                <w:szCs w:val="18"/>
              </w:rPr>
            </w:pPr>
          </w:p>
        </w:tc>
        <w:tc>
          <w:tcPr>
            <w:tcW w:w="1607" w:type="pct"/>
          </w:tcPr>
          <w:p w:rsidR="00D63910" w:rsidRPr="00D63910" w:rsidRDefault="00D63910" w:rsidP="00FF626E">
            <w:pPr>
              <w:pStyle w:val="ConsPlusNormal"/>
              <w:jc w:val="both"/>
              <w:rPr>
                <w:rFonts w:ascii="Times New Roman" w:hAnsi="Times New Roman"/>
                <w:sz w:val="18"/>
                <w:szCs w:val="18"/>
              </w:rPr>
            </w:pP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 xml:space="preserve">Ответственный за реализацию: Управление по </w:t>
            </w:r>
            <w:r w:rsidRPr="00D63910">
              <w:rPr>
                <w:rFonts w:ascii="Times New Roman" w:hAnsi="Times New Roman"/>
                <w:sz w:val="18"/>
                <w:szCs w:val="18"/>
              </w:rPr>
              <w:lastRenderedPageBreak/>
              <w:t>образованию</w:t>
            </w:r>
          </w:p>
        </w:tc>
        <w:tc>
          <w:tcPr>
            <w:tcW w:w="2053" w:type="pct"/>
          </w:tcPr>
          <w:p w:rsidR="00D63910" w:rsidRPr="00D63910" w:rsidRDefault="00D63910" w:rsidP="00FF626E">
            <w:pPr>
              <w:pStyle w:val="ConsPlusNormal"/>
              <w:jc w:val="both"/>
              <w:rPr>
                <w:rFonts w:ascii="Times New Roman" w:hAnsi="Times New Roman"/>
                <w:sz w:val="18"/>
                <w:szCs w:val="18"/>
                <w:highlight w:val="white"/>
              </w:rPr>
            </w:pPr>
            <w:r w:rsidRPr="00D63910">
              <w:rPr>
                <w:rFonts w:ascii="Times New Roman" w:hAnsi="Times New Roman"/>
                <w:sz w:val="18"/>
                <w:szCs w:val="18"/>
              </w:rPr>
              <w:lastRenderedPageBreak/>
              <w:t>Срок реализации: 2025-2030</w:t>
            </w:r>
          </w:p>
        </w:tc>
        <w:tc>
          <w:tcPr>
            <w:tcW w:w="1607" w:type="pct"/>
          </w:tcPr>
          <w:p w:rsidR="00D63910" w:rsidRPr="00D63910" w:rsidRDefault="00D63910" w:rsidP="00FF626E">
            <w:pPr>
              <w:pStyle w:val="ConsPlusNormal"/>
              <w:jc w:val="both"/>
              <w:rPr>
                <w:rFonts w:ascii="Times New Roman" w:hAnsi="Times New Roman"/>
                <w:sz w:val="18"/>
                <w:szCs w:val="18"/>
              </w:rPr>
            </w:pP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1.3.1.</w:t>
            </w: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pacing w:val="-2"/>
                <w:sz w:val="18"/>
                <w:szCs w:val="18"/>
              </w:rPr>
              <w:t>Создание единого образовательного и воспитательного пространства,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2053"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 xml:space="preserve">Обеспечено развитие образовательного пространства школ (в том числе для изучения естественно-научного и математического цикла, для реализации образовательных программ по учебным предметам «Основы безопасности и защиты Родины», «Труд (Технология)»), включая создание условий для привития культуры здорового образа жизни обучающихся (включая обновление инфраструктуры, предназначенной для занятий физической культурой и спортом, </w:t>
            </w:r>
            <w:proofErr w:type="spellStart"/>
            <w:r w:rsidRPr="00D63910">
              <w:rPr>
                <w:rFonts w:ascii="Times New Roman" w:hAnsi="Times New Roman"/>
                <w:sz w:val="18"/>
                <w:szCs w:val="18"/>
              </w:rPr>
              <w:t>внутришкольного</w:t>
            </w:r>
            <w:proofErr w:type="spellEnd"/>
            <w:r w:rsidRPr="00D63910">
              <w:rPr>
                <w:rFonts w:ascii="Times New Roman" w:hAnsi="Times New Roman"/>
                <w:sz w:val="18"/>
                <w:szCs w:val="18"/>
              </w:rPr>
              <w:t xml:space="preserve"> пространства, актовых залов, библиотек, кабинетов для организации воспитательной работы и дополнительного образования детей, помещений школьных творческих и волонтерских центров (в том числе помещений школьных театров), художественных мастерских) и обновление медицинских кабинетов.</w:t>
            </w:r>
          </w:p>
          <w:p w:rsidR="00D63910" w:rsidRPr="00D63910" w:rsidRDefault="00D63910" w:rsidP="00FF626E">
            <w:pPr>
              <w:pStyle w:val="ConsPlusNormal"/>
              <w:jc w:val="both"/>
              <w:rPr>
                <w:rFonts w:ascii="Times New Roman" w:hAnsi="Times New Roman"/>
                <w:spacing w:val="-2"/>
                <w:sz w:val="18"/>
                <w:szCs w:val="18"/>
              </w:rPr>
            </w:pPr>
            <w:r w:rsidRPr="00D63910">
              <w:rPr>
                <w:rFonts w:ascii="Times New Roman" w:hAnsi="Times New Roman"/>
                <w:spacing w:val="-2"/>
                <w:sz w:val="18"/>
                <w:szCs w:val="18"/>
              </w:rPr>
              <w:t>В целях создания единого образовательного пространства в образовательных организациях, реализующих программы общего образования, а также развития современных компетенций и навыков у обучающихся оснащена (обновлена) материально - техническая база кабинетов по учебным предметам "Труд (Технология)" и "Основы безопасности и защиты Родины"</w:t>
            </w:r>
          </w:p>
          <w:p w:rsidR="00D63910" w:rsidRPr="00D63910" w:rsidRDefault="00D63910" w:rsidP="00FF626E">
            <w:pPr>
              <w:rPr>
                <w:rFonts w:ascii="Times New Roman" w:hAnsi="Times New Roman"/>
                <w:spacing w:val="-2"/>
                <w:sz w:val="18"/>
                <w:szCs w:val="18"/>
              </w:rPr>
            </w:pPr>
            <w:r w:rsidRPr="00D63910">
              <w:rPr>
                <w:rFonts w:ascii="Times New Roman" w:hAnsi="Times New Roman"/>
                <w:spacing w:val="-2"/>
                <w:sz w:val="18"/>
                <w:szCs w:val="18"/>
              </w:rPr>
              <w:t>Ежегодное проведение регионального этапа всероссийской олимпиады школьников и подготовка региональной сборной для участия в заключительном этапе всероссийской олимпиады школьников.</w:t>
            </w:r>
          </w:p>
          <w:p w:rsidR="00D63910" w:rsidRPr="00D63910" w:rsidRDefault="00D63910" w:rsidP="00FF626E">
            <w:pPr>
              <w:rPr>
                <w:rFonts w:ascii="Times New Roman" w:hAnsi="Times New Roman"/>
                <w:sz w:val="18"/>
                <w:szCs w:val="18"/>
              </w:rPr>
            </w:pPr>
            <w:r w:rsidRPr="00D63910">
              <w:rPr>
                <w:rFonts w:ascii="Times New Roman" w:hAnsi="Times New Roman"/>
                <w:spacing w:val="-2"/>
                <w:sz w:val="18"/>
                <w:szCs w:val="18"/>
              </w:rPr>
              <w:t>Проведена комплексная оценка качества общего образования в Ханты-Мансийском автономном округе – Югре с учетом ключевых приоритетов развития национальной системы образования. На ежегодной основе получены данные по качеству общего образования в разрезе муниципальных образований автономного округа, характеризующие образовательные результаты обучающихся, условия реализации</w:t>
            </w:r>
          </w:p>
        </w:tc>
        <w:tc>
          <w:tcPr>
            <w:tcW w:w="1607" w:type="pct"/>
          </w:tcPr>
          <w:p w:rsidR="00D63910" w:rsidRPr="00D63910" w:rsidRDefault="00D63910" w:rsidP="00FF626E">
            <w:pPr>
              <w:pStyle w:val="ConsPlusNormal"/>
              <w:jc w:val="both"/>
              <w:rPr>
                <w:rFonts w:ascii="Times New Roman" w:hAnsi="Times New Roman"/>
                <w:sz w:val="18"/>
                <w:szCs w:val="18"/>
                <w:highlight w:val="white"/>
              </w:rPr>
            </w:pPr>
            <w:r w:rsidRPr="00D63910">
              <w:rPr>
                <w:rFonts w:ascii="Times New Roman" w:hAnsi="Times New Roman"/>
                <w:sz w:val="18"/>
                <w:szCs w:val="18"/>
              </w:rPr>
              <w:t>Доля детей и молодежи в возрасте от 7 до 35 лет, у которых выявлены выдающиеся способности и таланты</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1.4.</w:t>
            </w: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Региональный проект «</w:t>
            </w:r>
            <w:proofErr w:type="spellStart"/>
            <w:r w:rsidRPr="00D63910">
              <w:rPr>
                <w:rFonts w:ascii="Times New Roman" w:hAnsi="Times New Roman"/>
                <w:sz w:val="18"/>
                <w:szCs w:val="18"/>
              </w:rPr>
              <w:t>Профессионалитет</w:t>
            </w:r>
            <w:proofErr w:type="spellEnd"/>
            <w:r w:rsidRPr="00D63910">
              <w:rPr>
                <w:rFonts w:ascii="Times New Roman" w:hAnsi="Times New Roman"/>
                <w:sz w:val="18"/>
                <w:szCs w:val="18"/>
              </w:rPr>
              <w:t xml:space="preserve">» </w:t>
            </w:r>
          </w:p>
        </w:tc>
        <w:tc>
          <w:tcPr>
            <w:tcW w:w="2053" w:type="pct"/>
          </w:tcPr>
          <w:p w:rsidR="00D63910" w:rsidRPr="00D63910" w:rsidRDefault="00D63910" w:rsidP="00FF626E">
            <w:pPr>
              <w:pStyle w:val="ConsPlusNormal"/>
              <w:jc w:val="both"/>
              <w:rPr>
                <w:rFonts w:ascii="Times New Roman" w:hAnsi="Times New Roman"/>
                <w:sz w:val="18"/>
                <w:szCs w:val="18"/>
              </w:rPr>
            </w:pPr>
          </w:p>
        </w:tc>
        <w:tc>
          <w:tcPr>
            <w:tcW w:w="1607" w:type="pct"/>
          </w:tcPr>
          <w:p w:rsidR="00D63910" w:rsidRPr="00D63910" w:rsidRDefault="00D63910" w:rsidP="00FF626E">
            <w:pPr>
              <w:pStyle w:val="ConsPlusNormal"/>
              <w:jc w:val="both"/>
              <w:rPr>
                <w:rFonts w:ascii="Times New Roman" w:hAnsi="Times New Roman"/>
                <w:sz w:val="18"/>
                <w:szCs w:val="18"/>
              </w:rPr>
            </w:pP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Ответственный за реализацию: Управление по образованию</w:t>
            </w:r>
          </w:p>
        </w:tc>
        <w:tc>
          <w:tcPr>
            <w:tcW w:w="2053" w:type="pct"/>
          </w:tcPr>
          <w:p w:rsidR="00D63910" w:rsidRPr="00D63910" w:rsidRDefault="00D63910" w:rsidP="00FF626E">
            <w:pPr>
              <w:pStyle w:val="ConsPlusNormal"/>
              <w:jc w:val="both"/>
              <w:rPr>
                <w:rFonts w:ascii="Times New Roman" w:hAnsi="Times New Roman"/>
                <w:sz w:val="18"/>
                <w:szCs w:val="18"/>
                <w:highlight w:val="white"/>
              </w:rPr>
            </w:pPr>
            <w:r w:rsidRPr="00D63910">
              <w:rPr>
                <w:rFonts w:ascii="Times New Roman" w:hAnsi="Times New Roman"/>
                <w:sz w:val="18"/>
                <w:szCs w:val="18"/>
              </w:rPr>
              <w:t>Срок реализации: 2025-2030</w:t>
            </w:r>
          </w:p>
        </w:tc>
        <w:tc>
          <w:tcPr>
            <w:tcW w:w="1607" w:type="pct"/>
          </w:tcPr>
          <w:p w:rsidR="00D63910" w:rsidRPr="00D63910" w:rsidRDefault="00D63910" w:rsidP="00FF626E">
            <w:pPr>
              <w:pStyle w:val="ConsPlusNormal"/>
              <w:jc w:val="both"/>
              <w:rPr>
                <w:rFonts w:ascii="Times New Roman" w:hAnsi="Times New Roman"/>
                <w:sz w:val="18"/>
                <w:szCs w:val="18"/>
              </w:rPr>
            </w:pP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1.4.1.</w:t>
            </w: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pacing w:val="-2"/>
                <w:sz w:val="18"/>
                <w:szCs w:val="18"/>
              </w:rPr>
              <w:t>Создание единого образовательного и воспитательного пространства,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2053"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pacing w:val="-2"/>
                <w:sz w:val="18"/>
                <w:szCs w:val="18"/>
              </w:rPr>
              <w:t>Созданы мастерские, оснащенные современной материально-технической базой</w:t>
            </w:r>
          </w:p>
        </w:tc>
        <w:tc>
          <w:tcPr>
            <w:tcW w:w="1607"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 xml:space="preserve">Доля обучающихся 6-11 классов, охваченных комплексом </w:t>
            </w:r>
            <w:proofErr w:type="spellStart"/>
            <w:r w:rsidRPr="00D63910">
              <w:rPr>
                <w:rFonts w:ascii="Times New Roman" w:hAnsi="Times New Roman"/>
                <w:sz w:val="18"/>
                <w:szCs w:val="18"/>
              </w:rPr>
              <w:t>профориентационных</w:t>
            </w:r>
            <w:proofErr w:type="spellEnd"/>
            <w:r w:rsidRPr="00D63910">
              <w:rPr>
                <w:rFonts w:ascii="Times New Roman" w:hAnsi="Times New Roman"/>
                <w:sz w:val="18"/>
                <w:szCs w:val="18"/>
              </w:rPr>
              <w:t xml:space="preserve"> мероприятий в рамках Единой модели профориентации</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1.5.</w:t>
            </w:r>
          </w:p>
        </w:tc>
        <w:tc>
          <w:tcPr>
            <w:tcW w:w="4819" w:type="pct"/>
            <w:gridSpan w:val="3"/>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Комплекс процессных мероприятий «Содействие развитию дошкольного и общего образования»</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Ответственный за реализацию: Управление по образованию</w:t>
            </w:r>
          </w:p>
        </w:tc>
        <w:tc>
          <w:tcPr>
            <w:tcW w:w="3660" w:type="pct"/>
            <w:gridSpan w:val="2"/>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Срок реализации: 2024-2030</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lastRenderedPageBreak/>
              <w:t>1.5.1.</w:t>
            </w:r>
          </w:p>
          <w:p w:rsidR="00D63910" w:rsidRPr="00D63910" w:rsidRDefault="00D63910" w:rsidP="00FF626E">
            <w:pPr>
              <w:pStyle w:val="ConsPlusNormal"/>
              <w:tabs>
                <w:tab w:val="left" w:pos="0"/>
                <w:tab w:val="left" w:pos="400"/>
              </w:tabs>
              <w:jc w:val="center"/>
              <w:rPr>
                <w:rFonts w:ascii="Times New Roman" w:hAnsi="Times New Roman"/>
                <w:sz w:val="18"/>
                <w:szCs w:val="18"/>
              </w:rPr>
            </w:pP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Обеспечение доступности и повышение качества образования</w:t>
            </w:r>
          </w:p>
        </w:tc>
        <w:tc>
          <w:tcPr>
            <w:tcW w:w="2053"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Реализация государственных гарантий на получение образования и осуществление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Обеспечение деятельности организаций, подведомственных управлению по образованию администрации города Пыть-Яха.</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Создание условий для осуществления присмотра и ухода за детьми, содержания детей в частных дошкольных организациях.</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Компенсация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607" w:type="pct"/>
          </w:tcPr>
          <w:p w:rsidR="00D63910" w:rsidRPr="00D63910" w:rsidRDefault="00D63910" w:rsidP="00FF626E">
            <w:pPr>
              <w:pStyle w:val="ConsPlusNormal"/>
              <w:jc w:val="both"/>
              <w:rPr>
                <w:rFonts w:ascii="Times New Roman" w:hAnsi="Times New Roman"/>
                <w:sz w:val="18"/>
                <w:szCs w:val="18"/>
              </w:rPr>
            </w:pP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1.5.2.</w:t>
            </w: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c>
          <w:tcPr>
            <w:tcW w:w="2053"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Внедрение в 100% организаций новых учебно-методических средств обеспечения реализации образовательных программ дошкольного образования, начального общего, основного общего и среднего общего образования, разработанных в соответствии с обновленными федеральными государственными образовательными стандартами.</w:t>
            </w:r>
          </w:p>
          <w:p w:rsidR="00D63910" w:rsidRPr="00D63910" w:rsidRDefault="00D63910" w:rsidP="00FF626E">
            <w:pPr>
              <w:rPr>
                <w:rFonts w:ascii="Times New Roman" w:eastAsia="Arial" w:hAnsi="Times New Roman"/>
                <w:sz w:val="18"/>
                <w:szCs w:val="18"/>
              </w:rPr>
            </w:pPr>
            <w:r w:rsidRPr="00D63910">
              <w:rPr>
                <w:rFonts w:ascii="Times New Roman" w:hAnsi="Times New Roman"/>
                <w:sz w:val="18"/>
                <w:szCs w:val="18"/>
                <w:highlight w:val="white"/>
              </w:rPr>
              <w:t>Повышение уровня профессионального мастерства педагогических работников и управленческих кадров по дополнительным профессиональным программам.</w:t>
            </w:r>
          </w:p>
          <w:p w:rsidR="00D63910" w:rsidRPr="00D63910" w:rsidRDefault="00D63910" w:rsidP="00FF626E">
            <w:pPr>
              <w:rPr>
                <w:rFonts w:ascii="Times New Roman" w:eastAsia="Arial" w:hAnsi="Times New Roman"/>
                <w:sz w:val="18"/>
                <w:szCs w:val="18"/>
              </w:rPr>
            </w:pPr>
            <w:r w:rsidRPr="00D63910">
              <w:rPr>
                <w:rFonts w:ascii="Times New Roman" w:hAnsi="Times New Roman"/>
                <w:sz w:val="18"/>
                <w:szCs w:val="18"/>
                <w:highlight w:val="white"/>
              </w:rPr>
              <w:t>Внедрение в образовательные программы современных цифровых технологий в 100% образовательных организаций.</w:t>
            </w:r>
          </w:p>
          <w:p w:rsidR="00D63910" w:rsidRPr="00D63910" w:rsidRDefault="00D63910" w:rsidP="00FF626E">
            <w:pPr>
              <w:pStyle w:val="ConsPlusNormal"/>
              <w:jc w:val="both"/>
              <w:rPr>
                <w:rFonts w:ascii="Times New Roman" w:hAnsi="Times New Roman"/>
                <w:sz w:val="18"/>
                <w:szCs w:val="18"/>
                <w:highlight w:val="white"/>
              </w:rPr>
            </w:pPr>
            <w:r w:rsidRPr="00D63910">
              <w:rPr>
                <w:rFonts w:ascii="Times New Roman" w:hAnsi="Times New Roman"/>
                <w:sz w:val="18"/>
                <w:szCs w:val="18"/>
                <w:highlight w:val="white"/>
              </w:rPr>
              <w:t>Проведение психолого-педагогического консультирования обучающихся, их родителей и педагогических работников.</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Финансовое обеспечение муниципального задания на оказание муниципальных услуг, выполнение работ в сфере образования муниципальными дошкольными и общеобразовательными организациями за счет средств местного бюджета.</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Организация питания обучающихся, получающих основное общее и среднее общее образование в муниципальных образовательных организациях (за исключением льготных категорий обучающихся и обучающихся начальных классов).</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Оказание мер социальной поддержки детям-сиротам и детям,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не относящихся к обучающимся с ограниченными возможностями здоровья (далее - дети-инвалиды), членов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 (далее - члены семей участников спецоперации, граждан, призванных на военную службу по мобилизации), получающих образование в муниципальных общеобразовательных организациях в виде предоставления двухразового питания в учебное время по месту нахождения общеобразовательной организации и денежной компенсации за двухразовое питание обучающихся с ограниченными возможностями здоровья, детей-инвалидов, осваивающих основные общеобразовательные программы, обучение которых организовано общеобразовательными организациями на дому.</w:t>
            </w:r>
          </w:p>
          <w:p w:rsidR="00D63910" w:rsidRPr="00D63910" w:rsidRDefault="00D63910" w:rsidP="00FF626E">
            <w:pPr>
              <w:autoSpaceDE w:val="0"/>
              <w:autoSpaceDN w:val="0"/>
              <w:adjustRightInd w:val="0"/>
              <w:rPr>
                <w:rFonts w:ascii="Times New Roman" w:hAnsi="Times New Roman"/>
                <w:sz w:val="18"/>
                <w:szCs w:val="18"/>
              </w:rPr>
            </w:pPr>
            <w:r w:rsidRPr="00D63910">
              <w:rPr>
                <w:rFonts w:ascii="Times New Roman" w:hAnsi="Times New Roman"/>
                <w:sz w:val="18"/>
                <w:szCs w:val="18"/>
              </w:rPr>
              <w:lastRenderedPageBreak/>
              <w:t xml:space="preserve">Родителям (законным представителям) детей, посещающих организации, осуществляющие образовательную деятельность по реализации образовательной программы дошкольного образования, предоставляется компенсация фактически понесенных затрат по оплате родительской платы за присмотр и уход за ребенком (детьми) в соответствующей организации, если один из родителей (законных представителей) или отчим, мачеха, не состоящие в браке брат, сестра ребенка (детей) являются (являлись) военнослужащими или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лицами, поступившими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лицами, заключившими контракт (имевшими иные правоотношения) с организациями, содействующими выполнению задач, возложенных на Вооруженные Силы Российской Федерации, принимающими (принимавшими)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сотрудниками уголовно-исполнительной системы Российской Федерации, выполняющими (выполнявшими) возложенные на них задачи на указанных территориях в период проведения специальной военной операции (далее - дети, пасынки, падчерицы, братья, сестры участников спецоперации), либо если один из родителей (законных представителей) или отчим, мачеха, не состоящие в браке брат, сестра ребенка (детей) призваны на военную службу по мобилизации в Вооруженные Силы Российской Федерации (далее - дети, пасынки, падчерицы, братья, сестры граждан, призванных на военную службу по мобилизации), за исключением случаев, предусмотренных </w:t>
            </w:r>
            <w:hyperlink r:id="rId8" w:history="1">
              <w:r w:rsidRPr="00D63910">
                <w:rPr>
                  <w:rFonts w:ascii="Times New Roman" w:hAnsi="Times New Roman"/>
                  <w:sz w:val="18"/>
                  <w:szCs w:val="18"/>
                </w:rPr>
                <w:t>статьей 1.1</w:t>
              </w:r>
            </w:hyperlink>
            <w:r w:rsidRPr="00D63910">
              <w:rPr>
                <w:rFonts w:ascii="Times New Roman" w:hAnsi="Times New Roman"/>
                <w:sz w:val="18"/>
                <w:szCs w:val="18"/>
              </w:rPr>
              <w:t xml:space="preserve"> настоящего Закона.</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Проведение мероприятий конкурсной направленности; конкурсы профессионального мастерства педагогов; расходы на поощрение педагогических работников, подготовивших победителей и призеров Международных, Всероссийских, окружных олимпиад, конкурсов, соревнований; организация и проведение мероприятий по развитию одаренных детей (олимпиады, конкурсы, форумы, профильные смены, учебно-тренировочные сборы и др.); проведение мероприятий конкурсной направленности (культура, спорт, искусство, техническое творчество, социальные проекты); оказание автотранспортных услуг по перевозке организованных групп детей на территории ХМАО-Югры; повышение квалификации административно-управленческого и педагогического персонала образовательных организаций; Муниципальный этап конкурса «Педагог года»; региональный этап всероссийского конкурса профессионального мастерства в сфере образования ХМАО-Югры «Педагог года Югры».</w:t>
            </w:r>
          </w:p>
        </w:tc>
        <w:tc>
          <w:tcPr>
            <w:tcW w:w="1607" w:type="pct"/>
            <w:vMerge w:val="restar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lastRenderedPageBreak/>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Доступность дошкольного образования для детей в возрасте от 1,5 до 3 лет;</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Доступность дошкольного образования для детей в возрасте от 3 до 7 лет;</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Эффективность системы выявления, поддержки и развития способностей и талантов у детей и молодежи.</w:t>
            </w:r>
          </w:p>
          <w:p w:rsidR="00D63910" w:rsidRPr="00D63910" w:rsidRDefault="00D63910" w:rsidP="00FF626E">
            <w:pPr>
              <w:pStyle w:val="ConsPlusNormal"/>
              <w:jc w:val="both"/>
              <w:rPr>
                <w:rFonts w:ascii="Times New Roman" w:hAnsi="Times New Roman"/>
                <w:sz w:val="18"/>
                <w:szCs w:val="18"/>
              </w:rPr>
            </w:pP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1.5.3.</w:t>
            </w: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Внедрение системы моральных и материальных стимулов поддержки педагогических работников</w:t>
            </w:r>
          </w:p>
        </w:tc>
        <w:tc>
          <w:tcPr>
            <w:tcW w:w="2053"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Обеспечение повышения социальной значимости и престижа педагогической профессии, развитие системы поддержки и стимулирования педагогических работников, в том числе за счет:</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lastRenderedPageBreak/>
              <w:t>- государственной поддержки победителей и призеров всероссийских и региональных конкурсов профессионального мастерства;</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 ежемесячной выплаты гражданам, имеющим почетные звания «Народный учитель СССР»</w:t>
            </w:r>
          </w:p>
        </w:tc>
        <w:tc>
          <w:tcPr>
            <w:tcW w:w="1607" w:type="pct"/>
            <w:vMerge/>
          </w:tcPr>
          <w:p w:rsidR="00D63910" w:rsidRPr="00D63910" w:rsidRDefault="00D63910" w:rsidP="00FF626E">
            <w:pPr>
              <w:pStyle w:val="ConsPlusNormal"/>
              <w:jc w:val="both"/>
              <w:rPr>
                <w:rFonts w:ascii="Times New Roman" w:hAnsi="Times New Roman"/>
                <w:sz w:val="18"/>
                <w:szCs w:val="18"/>
              </w:rPr>
            </w:pP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1.5.4.</w:t>
            </w: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Обеспечение обучающихся, получающих начальное общее образование в муниципальных образовательных организациях бесплатным горячим питанием</w:t>
            </w:r>
          </w:p>
        </w:tc>
        <w:tc>
          <w:tcPr>
            <w:tcW w:w="2053"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 xml:space="preserve">Организация и предоставление горячего питания обучающимся начальных классов муниципальных образовательных организаций. </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Обеспечение питанием отдельных категорий, обучающихся в муниципальных общеобразовательных организациях.</w:t>
            </w:r>
          </w:p>
        </w:tc>
        <w:tc>
          <w:tcPr>
            <w:tcW w:w="1607" w:type="pct"/>
            <w:vMerge/>
          </w:tcPr>
          <w:p w:rsidR="00D63910" w:rsidRPr="00D63910" w:rsidRDefault="00D63910" w:rsidP="00FF626E">
            <w:pPr>
              <w:pStyle w:val="ConsPlusNormal"/>
              <w:jc w:val="both"/>
              <w:rPr>
                <w:rFonts w:ascii="Times New Roman" w:hAnsi="Times New Roman"/>
                <w:sz w:val="18"/>
                <w:szCs w:val="18"/>
              </w:rPr>
            </w:pP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1.5.5.</w:t>
            </w: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highlight w:val="white"/>
              </w:rPr>
              <w:t>Создание современных условий для организации образовательного процесса, в том числе для учебного предмета «Физическая культура»</w:t>
            </w:r>
          </w:p>
        </w:tc>
        <w:tc>
          <w:tcPr>
            <w:tcW w:w="2053"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highlight w:val="white"/>
              </w:rPr>
              <w:t>Благоустройство пришкольных территорий муниципальных общеобразовательных организаций, в том числе для занятия физической культурой и спортом</w:t>
            </w:r>
          </w:p>
        </w:tc>
        <w:tc>
          <w:tcPr>
            <w:tcW w:w="1607" w:type="pct"/>
          </w:tcPr>
          <w:p w:rsidR="00D63910" w:rsidRPr="00D63910" w:rsidRDefault="00D63910" w:rsidP="00FF626E">
            <w:pPr>
              <w:pStyle w:val="ConsPlusNormal"/>
              <w:jc w:val="both"/>
              <w:rPr>
                <w:rFonts w:ascii="Times New Roman" w:hAnsi="Times New Roman"/>
                <w:sz w:val="18"/>
                <w:szCs w:val="18"/>
              </w:rPr>
            </w:pP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1.6.</w:t>
            </w:r>
          </w:p>
        </w:tc>
        <w:tc>
          <w:tcPr>
            <w:tcW w:w="4819" w:type="pct"/>
            <w:gridSpan w:val="3"/>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Комплекс процессных мероприятий «Качество образования»</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Ответственный за реализацию: Управление по образованию</w:t>
            </w:r>
          </w:p>
        </w:tc>
        <w:tc>
          <w:tcPr>
            <w:tcW w:w="3660" w:type="pct"/>
            <w:gridSpan w:val="2"/>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Срок реализации: 2024-2030</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1.6.1.</w:t>
            </w: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Организация и проведение оценки качества образования</w:t>
            </w:r>
          </w:p>
        </w:tc>
        <w:tc>
          <w:tcPr>
            <w:tcW w:w="2053"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Проведение:</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 объективной оценки качества образования обучающихся, освоивших образовательные программы общего образования и анализа полученных результатов;</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 государственной итоговой аттестации обучающихся, освоивших образовательные программы основного общего и среднего общего образования, с применением технологий, регламентированных на федеральном уровне</w:t>
            </w:r>
          </w:p>
        </w:tc>
        <w:tc>
          <w:tcPr>
            <w:tcW w:w="1607"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color w:val="000000" w:themeColor="text1"/>
                <w:sz w:val="18"/>
                <w:szCs w:val="18"/>
                <w:highlight w:val="white"/>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outlineLvl w:val="3"/>
              <w:rPr>
                <w:rFonts w:ascii="Times New Roman" w:hAnsi="Times New Roman"/>
                <w:sz w:val="18"/>
                <w:szCs w:val="18"/>
              </w:rPr>
            </w:pPr>
            <w:bookmarkStart w:id="10" w:name="P434"/>
            <w:bookmarkEnd w:id="10"/>
            <w:r w:rsidRPr="00D63910">
              <w:rPr>
                <w:rFonts w:ascii="Times New Roman" w:hAnsi="Times New Roman"/>
                <w:sz w:val="18"/>
                <w:szCs w:val="18"/>
              </w:rPr>
              <w:t>2.</w:t>
            </w:r>
          </w:p>
        </w:tc>
        <w:tc>
          <w:tcPr>
            <w:tcW w:w="4819" w:type="pct"/>
            <w:gridSpan w:val="3"/>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Направление (подпрограмма) «Организация дополнительного образования, воспитания, отдыха и оздоровления детей»</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2.1.</w:t>
            </w:r>
          </w:p>
        </w:tc>
        <w:tc>
          <w:tcPr>
            <w:tcW w:w="4819" w:type="pct"/>
            <w:gridSpan w:val="3"/>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Комплекс процессных мероприятий «Содействие развитию летнего отдыха и оздоровления»</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Ответственный за реализацию: Управление по образованию</w:t>
            </w:r>
          </w:p>
        </w:tc>
        <w:tc>
          <w:tcPr>
            <w:tcW w:w="3660" w:type="pct"/>
            <w:gridSpan w:val="2"/>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Срок реализации: 2024-2030</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2.1.1.</w:t>
            </w: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Обеспечение отдыха и оздоровления детей, в том числе находящихся в трудной жизненной ситуации</w:t>
            </w:r>
          </w:p>
        </w:tc>
        <w:tc>
          <w:tcPr>
            <w:tcW w:w="2053"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Обеспечение:</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 летнего и каникулярного отдыха и оздоровления, образования, воспитания, развития не менее 98% детей, подростков и молодежи города Пыть-Яха;</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 xml:space="preserve">- вариативности программ развивающего отдыха и многообразия форм отдыха и оздоровления (лагеря с дневным пребыванием, лагеря труда и отдыха, организация отдыха за пределами ХМАО-Югры, </w:t>
            </w:r>
            <w:proofErr w:type="spellStart"/>
            <w:r w:rsidRPr="00D63910">
              <w:rPr>
                <w:rFonts w:ascii="Times New Roman" w:hAnsi="Times New Roman"/>
                <w:sz w:val="18"/>
                <w:szCs w:val="18"/>
              </w:rPr>
              <w:t>малозатратные</w:t>
            </w:r>
            <w:proofErr w:type="spellEnd"/>
            <w:r w:rsidRPr="00D63910">
              <w:rPr>
                <w:rFonts w:ascii="Times New Roman" w:hAnsi="Times New Roman"/>
                <w:sz w:val="18"/>
                <w:szCs w:val="18"/>
              </w:rPr>
              <w:t xml:space="preserve"> формы: дворовые площадки, мероприятия, организуемые в дни летних каникул на разных площадках, тренинги, деловые игры, мастер-классы и др.);</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 условий для личностного, творческого, духовного развития детей, формирования общей культуры, для занятий детей физической культурой и спортом, укрепления их здоровья, привития навыков здорового образа жизни.</w:t>
            </w:r>
          </w:p>
        </w:tc>
        <w:tc>
          <w:tcPr>
            <w:tcW w:w="1607"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Доля детей в возрасте от 5 до 18 лет, охваченных дополнительным образованием</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lastRenderedPageBreak/>
              <w:t>2.2.</w:t>
            </w:r>
          </w:p>
        </w:tc>
        <w:tc>
          <w:tcPr>
            <w:tcW w:w="4819" w:type="pct"/>
            <w:gridSpan w:val="3"/>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Комплекс процессных мероприятий «Содействие развитию дополнительного образования детей, воспитания»</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Ответственный за реализацию: Управление по образованию</w:t>
            </w:r>
          </w:p>
        </w:tc>
        <w:tc>
          <w:tcPr>
            <w:tcW w:w="3660" w:type="pct"/>
            <w:gridSpan w:val="2"/>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Срок реализации: 2024-2030</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2.2.1.</w:t>
            </w: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Обеспечение условий для выявления и развития способностей и талантов у детей и молодежи</w:t>
            </w:r>
          </w:p>
        </w:tc>
        <w:tc>
          <w:tcPr>
            <w:tcW w:w="2053"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Обеспечение:</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 реализации дополнительных общеобразовательных программ и мероприятий по выявлению и развитию одаренных детей и молодежи;</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 проведения федеральных, окружных и региональных мероприятий, в том числе образовательных смен для одаренных детей.</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Финансовое обеспечение персонифицированного дополнительного образования на территории города.</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Выплата денежного поощрения обучающимся за особые успехи в обучении. Выплата денежного поощрения выпускникам, набравшим 100 баллов по единому государственному экзамену.</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 xml:space="preserve"> Предоставление субсидии из местного бюджета на обеспечение выполнения муниципального задания на оказание муниципальных услуг муниципальному учреждению дополнительного образования детей в сфере образования, в том числе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на приобретение такого имущества (за исключением имущества, сданного в аренду с согласия учредителя или переданного в безвозмездное пользование), а также на уплату налогов, в качестве объекта налогообложения по которым признается указанное имущество.</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Финансовое обеспечение образовательных организаций, участников проекта по созданию новых мест по дополнительному образованию детей.</w:t>
            </w:r>
          </w:p>
          <w:p w:rsidR="00D63910" w:rsidRPr="00D63910" w:rsidRDefault="00D63910" w:rsidP="00FF626E">
            <w:pPr>
              <w:pStyle w:val="2"/>
              <w:ind w:firstLine="0"/>
              <w:jc w:val="both"/>
              <w:rPr>
                <w:rFonts w:ascii="Times New Roman" w:hAnsi="Times New Roman" w:cs="Times New Roman"/>
                <w:b w:val="0"/>
                <w:sz w:val="18"/>
                <w:szCs w:val="18"/>
              </w:rPr>
            </w:pPr>
            <w:r w:rsidRPr="00D63910">
              <w:rPr>
                <w:rFonts w:ascii="Times New Roman" w:hAnsi="Times New Roman" w:cs="Times New Roman"/>
                <w:b w:val="0"/>
                <w:sz w:val="18"/>
                <w:szCs w:val="18"/>
              </w:rPr>
              <w:t>Организация учебных сборов по основам военной службы на базе АО «Центр подготовки граждан к военной службе» в рамках реализации проектов по военно-патриотическому воспитанию обучающихся общеобразовательных организаций города.</w:t>
            </w:r>
          </w:p>
        </w:tc>
        <w:tc>
          <w:tcPr>
            <w:tcW w:w="1607" w:type="pct"/>
          </w:tcPr>
          <w:p w:rsidR="00D63910" w:rsidRPr="00D63910" w:rsidRDefault="00D63910" w:rsidP="00FF626E">
            <w:pPr>
              <w:pStyle w:val="ConsPlusNormal"/>
              <w:jc w:val="both"/>
              <w:rPr>
                <w:rFonts w:ascii="Times New Roman" w:hAnsi="Times New Roman"/>
                <w:sz w:val="18"/>
                <w:szCs w:val="18"/>
                <w:highlight w:val="white"/>
              </w:rPr>
            </w:pPr>
            <w:r w:rsidRPr="00D63910">
              <w:rPr>
                <w:rFonts w:ascii="Times New Roman" w:hAnsi="Times New Roman"/>
                <w:sz w:val="18"/>
                <w:szCs w:val="18"/>
                <w:highlight w:val="white"/>
              </w:rPr>
              <w:t>Доля детей в возрасте от 5 до 18 лет, охваченных дополнительным образованием.</w:t>
            </w:r>
          </w:p>
          <w:p w:rsidR="00D63910" w:rsidRPr="00D63910" w:rsidRDefault="00D63910" w:rsidP="00FF626E">
            <w:pPr>
              <w:pStyle w:val="ConsPlusNormal"/>
              <w:jc w:val="both"/>
              <w:rPr>
                <w:rFonts w:ascii="Times New Roman" w:hAnsi="Times New Roman"/>
                <w:color w:val="FFFFFF" w:themeColor="background1"/>
                <w:sz w:val="18"/>
                <w:szCs w:val="18"/>
              </w:rPr>
            </w:pPr>
            <w:r w:rsidRPr="00D63910">
              <w:rPr>
                <w:rFonts w:ascii="Times New Roman" w:hAnsi="Times New Roman"/>
                <w:sz w:val="18"/>
                <w:szCs w:val="18"/>
                <w:highlight w:val="white"/>
              </w:rPr>
              <w:t xml:space="preserve"> </w:t>
            </w:r>
            <w:r w:rsidRPr="00D63910">
              <w:rPr>
                <w:rFonts w:ascii="Times New Roman" w:hAnsi="Times New Roman"/>
                <w:color w:val="FFFFFF" w:themeColor="background1"/>
                <w:sz w:val="18"/>
                <w:szCs w:val="18"/>
                <w:highlight w:val="white"/>
              </w:rPr>
              <w:t>Эффективность системы выявления, поддержки и развития способностей и талантов у детей и молодежи.</w:t>
            </w:r>
          </w:p>
          <w:p w:rsidR="00D63910" w:rsidRPr="00D63910" w:rsidRDefault="00D63910" w:rsidP="00FF626E">
            <w:pPr>
              <w:pStyle w:val="ConsPlusNormal"/>
              <w:jc w:val="both"/>
              <w:rPr>
                <w:rFonts w:ascii="Times New Roman" w:hAnsi="Times New Roman"/>
                <w:sz w:val="18"/>
                <w:szCs w:val="18"/>
              </w:rPr>
            </w:pP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2.2.2.</w:t>
            </w: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Воспитание всесторонне и гармонично развитой личности</w:t>
            </w:r>
          </w:p>
        </w:tc>
        <w:tc>
          <w:tcPr>
            <w:tcW w:w="2053"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 xml:space="preserve">Проведение мероприятий различных профилактических направленностей (профилактика дорожно-транспортного травматизма, профилактика потребления </w:t>
            </w:r>
            <w:proofErr w:type="spellStart"/>
            <w:r w:rsidRPr="00D63910">
              <w:rPr>
                <w:rFonts w:ascii="Times New Roman" w:hAnsi="Times New Roman"/>
                <w:sz w:val="18"/>
                <w:szCs w:val="18"/>
              </w:rPr>
              <w:t>психоактивных</w:t>
            </w:r>
            <w:proofErr w:type="spellEnd"/>
            <w:r w:rsidRPr="00D63910">
              <w:rPr>
                <w:rFonts w:ascii="Times New Roman" w:hAnsi="Times New Roman"/>
                <w:sz w:val="18"/>
                <w:szCs w:val="18"/>
              </w:rPr>
              <w:t xml:space="preserve"> веществ и др.), в целях воспитания ценностного отношения к здоровому образу жизни</w:t>
            </w:r>
            <w:r w:rsidRPr="00D63910">
              <w:rPr>
                <w:rFonts w:ascii="Times New Roman" w:hAnsi="Times New Roman"/>
                <w:sz w:val="18"/>
                <w:szCs w:val="18"/>
                <w:highlight w:val="white"/>
              </w:rPr>
              <w:t>, в том числе участие школьников во Всероссийских спортивных мероприятиях.</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 xml:space="preserve"> Создание условий для формирования коммуникативной культуры в школьной среде и единого пространства психологического сопровождения (нормативного, организационного, управленческого, методического).</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Создание условий по обеспечению социальной помощи обучающимся, испытывающим трудности в освоении основных общеобразовательных программ, развитии и социальной адаптации, в целях повышения доступности и качества психологической помощи участникам образовательных отношений.</w:t>
            </w:r>
          </w:p>
          <w:p w:rsidR="00D63910" w:rsidRPr="00D63910" w:rsidRDefault="00D63910" w:rsidP="00FF626E">
            <w:pPr>
              <w:rPr>
                <w:rFonts w:ascii="Times New Roman" w:hAnsi="Times New Roman"/>
                <w:sz w:val="18"/>
                <w:szCs w:val="18"/>
              </w:rPr>
            </w:pPr>
            <w:r w:rsidRPr="00D63910">
              <w:rPr>
                <w:rFonts w:ascii="Times New Roman" w:hAnsi="Times New Roman"/>
                <w:sz w:val="18"/>
                <w:szCs w:val="18"/>
                <w:highlight w:val="white"/>
              </w:rPr>
              <w:t xml:space="preserve">Организация и проведение мероприятий, обеспечение участия в мероприятиях в сфере патриотического воспитания детей и молодежи, в соответствии с планом </w:t>
            </w:r>
            <w:r w:rsidRPr="00D63910">
              <w:rPr>
                <w:rFonts w:ascii="Times New Roman" w:hAnsi="Times New Roman"/>
                <w:sz w:val="18"/>
                <w:szCs w:val="18"/>
                <w:highlight w:val="white"/>
              </w:rPr>
              <w:lastRenderedPageBreak/>
              <w:t>мероприятий Общероссийского общественно-государственного движения детей и молодежи «Движение первых».</w:t>
            </w:r>
          </w:p>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highlight w:val="white"/>
              </w:rPr>
              <w:t>Поощрение обучающихся города Пыть-Яха, проявивших выдающиеся способности в учебной деятельности, научной (научно-исследовательской) деятельности</w:t>
            </w:r>
          </w:p>
        </w:tc>
        <w:tc>
          <w:tcPr>
            <w:tcW w:w="1607"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color w:val="FFFFFF" w:themeColor="background1"/>
                <w:sz w:val="18"/>
                <w:szCs w:val="18"/>
                <w:highlight w:val="white"/>
              </w:rPr>
              <w:lastRenderedPageBreak/>
              <w:t>Эффективность системы выявления, поддержки и развития способностей и талантов у детей и молодежи</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outlineLvl w:val="3"/>
              <w:rPr>
                <w:rFonts w:ascii="Times New Roman" w:hAnsi="Times New Roman"/>
                <w:sz w:val="18"/>
                <w:szCs w:val="18"/>
              </w:rPr>
            </w:pPr>
            <w:r w:rsidRPr="00D63910">
              <w:rPr>
                <w:rFonts w:ascii="Times New Roman" w:hAnsi="Times New Roman"/>
                <w:sz w:val="18"/>
                <w:szCs w:val="18"/>
              </w:rPr>
              <w:t>3.</w:t>
            </w:r>
          </w:p>
        </w:tc>
        <w:tc>
          <w:tcPr>
            <w:tcW w:w="4819" w:type="pct"/>
            <w:gridSpan w:val="3"/>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Структурные элементы, не входящие в направления (подпрограммы)</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3.1.</w:t>
            </w:r>
          </w:p>
        </w:tc>
        <w:tc>
          <w:tcPr>
            <w:tcW w:w="4819" w:type="pct"/>
            <w:gridSpan w:val="3"/>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Пыть-Ях»</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Ответственный за реализацию: Управление по образованию</w:t>
            </w:r>
          </w:p>
        </w:tc>
        <w:tc>
          <w:tcPr>
            <w:tcW w:w="3660" w:type="pct"/>
            <w:gridSpan w:val="2"/>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Срок реализации: 2024-2030</w:t>
            </w:r>
          </w:p>
        </w:tc>
      </w:tr>
      <w:tr w:rsidR="00D63910" w:rsidRPr="00D63910" w:rsidTr="00D63910">
        <w:trPr>
          <w:trHeight w:val="20"/>
        </w:trPr>
        <w:tc>
          <w:tcPr>
            <w:tcW w:w="181" w:type="pct"/>
          </w:tcPr>
          <w:p w:rsidR="00D63910" w:rsidRPr="00D63910" w:rsidRDefault="00D63910" w:rsidP="00FF626E">
            <w:pPr>
              <w:pStyle w:val="ConsPlusNormal"/>
              <w:tabs>
                <w:tab w:val="left" w:pos="0"/>
                <w:tab w:val="left" w:pos="400"/>
              </w:tabs>
              <w:jc w:val="center"/>
              <w:rPr>
                <w:rFonts w:ascii="Times New Roman" w:hAnsi="Times New Roman"/>
                <w:sz w:val="18"/>
                <w:szCs w:val="18"/>
              </w:rPr>
            </w:pPr>
            <w:r w:rsidRPr="00D63910">
              <w:rPr>
                <w:rFonts w:ascii="Times New Roman" w:hAnsi="Times New Roman"/>
                <w:sz w:val="18"/>
                <w:szCs w:val="18"/>
              </w:rPr>
              <w:t>3.1.1.</w:t>
            </w:r>
          </w:p>
        </w:tc>
        <w:tc>
          <w:tcPr>
            <w:tcW w:w="1159"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Создание современных условий для организации безопасного образовательного процесса</w:t>
            </w:r>
          </w:p>
        </w:tc>
        <w:tc>
          <w:tcPr>
            <w:tcW w:w="2053" w:type="pct"/>
          </w:tcPr>
          <w:p w:rsidR="00D63910" w:rsidRPr="00D63910" w:rsidRDefault="00D63910" w:rsidP="00FF626E">
            <w:pPr>
              <w:pStyle w:val="ConsPlusNormal"/>
              <w:jc w:val="both"/>
              <w:rPr>
                <w:rFonts w:ascii="Times New Roman" w:hAnsi="Times New Roman"/>
                <w:sz w:val="18"/>
                <w:szCs w:val="18"/>
              </w:rPr>
            </w:pPr>
            <w:r w:rsidRPr="00D63910">
              <w:rPr>
                <w:rFonts w:ascii="Times New Roman" w:hAnsi="Times New Roman"/>
                <w:sz w:val="18"/>
                <w:szCs w:val="18"/>
              </w:rPr>
              <w:t xml:space="preserve"> Обеспечение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 Внедрение энергосберегающих технологий в 100% образовательных организаций.</w:t>
            </w:r>
          </w:p>
        </w:tc>
        <w:tc>
          <w:tcPr>
            <w:tcW w:w="1607" w:type="pct"/>
          </w:tcPr>
          <w:p w:rsidR="00D63910" w:rsidRPr="00D63910" w:rsidRDefault="00D63910" w:rsidP="00FF626E">
            <w:pPr>
              <w:pStyle w:val="ConsPlusNormal"/>
              <w:jc w:val="both"/>
              <w:rPr>
                <w:rFonts w:ascii="Times New Roman" w:hAnsi="Times New Roman"/>
                <w:color w:val="000000" w:themeColor="text1"/>
                <w:sz w:val="18"/>
                <w:szCs w:val="18"/>
              </w:rPr>
            </w:pPr>
            <w:r w:rsidRPr="00D63910">
              <w:rPr>
                <w:rFonts w:ascii="Times New Roman" w:hAnsi="Times New Roman"/>
                <w:color w:val="000000" w:themeColor="text1"/>
                <w:sz w:val="18"/>
                <w:szCs w:val="18"/>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D63910" w:rsidRPr="00D63910" w:rsidRDefault="00D63910" w:rsidP="00FF626E">
            <w:pPr>
              <w:pStyle w:val="ConsPlusNormal"/>
              <w:jc w:val="both"/>
              <w:rPr>
                <w:rFonts w:ascii="Times New Roman" w:hAnsi="Times New Roman"/>
                <w:color w:val="000000" w:themeColor="text1"/>
                <w:sz w:val="18"/>
                <w:szCs w:val="18"/>
              </w:rPr>
            </w:pPr>
            <w:r w:rsidRPr="00D63910">
              <w:rPr>
                <w:rFonts w:ascii="Times New Roman" w:hAnsi="Times New Roman"/>
                <w:color w:val="000000" w:themeColor="text1"/>
                <w:sz w:val="18"/>
                <w:szCs w:val="18"/>
              </w:rPr>
              <w:t>Доступность дошкольного образования для детей в возрасте от 1,5 до 3 лет;</w:t>
            </w:r>
          </w:p>
          <w:p w:rsidR="00D63910" w:rsidRPr="00D63910" w:rsidRDefault="00D63910" w:rsidP="00FF626E">
            <w:pPr>
              <w:pStyle w:val="ConsPlusNormal"/>
              <w:jc w:val="both"/>
              <w:rPr>
                <w:rFonts w:ascii="Times New Roman" w:hAnsi="Times New Roman"/>
                <w:color w:val="000000" w:themeColor="text1"/>
                <w:sz w:val="18"/>
                <w:szCs w:val="18"/>
              </w:rPr>
            </w:pPr>
            <w:r w:rsidRPr="00D63910">
              <w:rPr>
                <w:rFonts w:ascii="Times New Roman" w:hAnsi="Times New Roman"/>
                <w:color w:val="000000" w:themeColor="text1"/>
                <w:sz w:val="18"/>
                <w:szCs w:val="18"/>
              </w:rPr>
              <w:t>Доступность дошкольного образования для детей в возрасте от 3 до 7 лет;</w:t>
            </w:r>
          </w:p>
          <w:p w:rsidR="00D63910" w:rsidRPr="00D63910" w:rsidRDefault="00D63910" w:rsidP="00FF626E">
            <w:pPr>
              <w:pStyle w:val="ConsPlusNormal"/>
              <w:jc w:val="both"/>
              <w:rPr>
                <w:rFonts w:ascii="Times New Roman" w:hAnsi="Times New Roman"/>
                <w:color w:val="000000" w:themeColor="text1"/>
                <w:sz w:val="18"/>
                <w:szCs w:val="18"/>
              </w:rPr>
            </w:pPr>
            <w:r w:rsidRPr="00D63910">
              <w:rPr>
                <w:rFonts w:ascii="Times New Roman" w:hAnsi="Times New Roman"/>
                <w:color w:val="000000" w:themeColor="text1"/>
                <w:sz w:val="18"/>
                <w:szCs w:val="18"/>
              </w:rPr>
              <w:t>Доля детей в возрасте от 5 до 18 лет, охваченных дополнительным образованием.</w:t>
            </w:r>
          </w:p>
          <w:p w:rsidR="00D63910" w:rsidRPr="00D63910" w:rsidRDefault="00D63910" w:rsidP="00FF626E">
            <w:pPr>
              <w:pStyle w:val="ConsPlusNormal"/>
              <w:jc w:val="both"/>
              <w:rPr>
                <w:rFonts w:ascii="Times New Roman" w:hAnsi="Times New Roman"/>
                <w:sz w:val="18"/>
                <w:szCs w:val="18"/>
              </w:rPr>
            </w:pPr>
          </w:p>
        </w:tc>
      </w:tr>
    </w:tbl>
    <w:p w:rsidR="00D63910" w:rsidRDefault="00D63910">
      <w:pPr>
        <w:pStyle w:val="ConsPlusNormal"/>
        <w:jc w:val="center"/>
      </w:pPr>
    </w:p>
    <w:p w:rsidR="006E30D7" w:rsidRPr="00573E51" w:rsidRDefault="006E30D7" w:rsidP="006E30D7">
      <w:pPr>
        <w:rPr>
          <w:rFonts w:cs="Arial"/>
        </w:rPr>
      </w:pPr>
      <w:r>
        <w:t>(</w:t>
      </w:r>
      <w:r w:rsidRPr="00B52D01">
        <w:t xml:space="preserve">Раздел </w:t>
      </w:r>
      <w:r>
        <w:t>4</w:t>
      </w:r>
      <w:r w:rsidRPr="00B52D01">
        <w:t xml:space="preserve"> «</w:t>
      </w:r>
      <w:r w:rsidRPr="006E30D7">
        <w:t>Структура муниципальной программы</w:t>
      </w:r>
      <w:r>
        <w:t>»</w:t>
      </w:r>
      <w:r w:rsidRPr="00B52D01">
        <w:t xml:space="preserve"> излож</w:t>
      </w:r>
      <w:r>
        <w:t>ен</w:t>
      </w:r>
      <w:r w:rsidRPr="00B52D01">
        <w:t xml:space="preserve"> в новой редакции </w:t>
      </w:r>
      <w:r w:rsidRPr="00FD6584">
        <w:t xml:space="preserve">постановлением администрации </w:t>
      </w:r>
      <w:hyperlink r:id="rId9" w:tooltip="постановление от 02.09.2024 0:00:00 №184-па Администрация г. Пыть-Ях&#10;&#10;О внесении изменений в постановление администрации города от 28.12.2023 № 373-па " w:history="1">
        <w:r w:rsidRPr="00FD6584">
          <w:rPr>
            <w:rStyle w:val="a4"/>
          </w:rPr>
          <w:t xml:space="preserve">от </w:t>
        </w:r>
        <w:r>
          <w:rPr>
            <w:rStyle w:val="a4"/>
          </w:rPr>
          <w:t>15</w:t>
        </w:r>
        <w:r w:rsidRPr="00FD6584">
          <w:rPr>
            <w:rStyle w:val="a4"/>
          </w:rPr>
          <w:t>.0</w:t>
        </w:r>
        <w:r>
          <w:rPr>
            <w:rStyle w:val="a4"/>
          </w:rPr>
          <w:t>5</w:t>
        </w:r>
        <w:r w:rsidRPr="00FD6584">
          <w:rPr>
            <w:rStyle w:val="a4"/>
          </w:rPr>
          <w:t>.202</w:t>
        </w:r>
        <w:r>
          <w:rPr>
            <w:rStyle w:val="a4"/>
          </w:rPr>
          <w:t>5</w:t>
        </w:r>
        <w:r w:rsidRPr="00FD6584">
          <w:rPr>
            <w:rStyle w:val="a4"/>
          </w:rPr>
          <w:t xml:space="preserve"> № 1</w:t>
        </w:r>
        <w:r>
          <w:rPr>
            <w:rStyle w:val="a4"/>
          </w:rPr>
          <w:t>23</w:t>
        </w:r>
        <w:r w:rsidRPr="00FD6584">
          <w:rPr>
            <w:rStyle w:val="a4"/>
          </w:rPr>
          <w:t>-па</w:t>
        </w:r>
      </w:hyperlink>
      <w:r>
        <w:rPr>
          <w:rStyle w:val="a4"/>
        </w:rPr>
        <w:t>)</w:t>
      </w:r>
    </w:p>
    <w:p w:rsidR="00D63910" w:rsidRDefault="00D63910" w:rsidP="006E30D7">
      <w:pPr>
        <w:pStyle w:val="ConsPlusNormal"/>
      </w:pPr>
    </w:p>
    <w:p w:rsidR="00D63910" w:rsidRDefault="00D63910">
      <w:pPr>
        <w:pStyle w:val="ConsPlusNormal"/>
        <w:jc w:val="center"/>
      </w:pPr>
    </w:p>
    <w:p w:rsidR="00D63910" w:rsidRDefault="00D63910">
      <w:pPr>
        <w:pStyle w:val="ConsPlusNormal"/>
        <w:jc w:val="center"/>
      </w:pPr>
    </w:p>
    <w:p w:rsidR="00D63910" w:rsidRDefault="00D63910">
      <w:pPr>
        <w:pStyle w:val="ConsPlusNormal"/>
        <w:jc w:val="center"/>
      </w:pPr>
    </w:p>
    <w:p w:rsidR="00D63910" w:rsidRDefault="00D63910">
      <w:pPr>
        <w:pStyle w:val="ConsPlusNormal"/>
        <w:jc w:val="center"/>
      </w:pPr>
    </w:p>
    <w:p w:rsidR="00D63910" w:rsidRDefault="00D63910">
      <w:pPr>
        <w:pStyle w:val="ConsPlusNormal"/>
        <w:jc w:val="center"/>
      </w:pPr>
    </w:p>
    <w:p w:rsidR="00D63910" w:rsidRDefault="00D63910">
      <w:pPr>
        <w:pStyle w:val="ConsPlusNormal"/>
        <w:jc w:val="center"/>
      </w:pPr>
    </w:p>
    <w:p w:rsidR="00D63910" w:rsidRDefault="00D63910">
      <w:pPr>
        <w:pStyle w:val="ConsPlusNormal"/>
        <w:jc w:val="center"/>
      </w:pPr>
    </w:p>
    <w:p w:rsidR="00D63910" w:rsidRDefault="00D63910">
      <w:pPr>
        <w:pStyle w:val="ConsPlusNormal"/>
        <w:jc w:val="center"/>
      </w:pPr>
    </w:p>
    <w:p w:rsidR="00BF1E54" w:rsidRDefault="00BF1E54">
      <w:pPr>
        <w:pStyle w:val="ConsPlusNormal"/>
        <w:jc w:val="center"/>
      </w:pPr>
    </w:p>
    <w:p w:rsidR="00D63910" w:rsidRDefault="00D63910">
      <w:pPr>
        <w:pStyle w:val="ConsPlusNormal"/>
        <w:jc w:val="center"/>
      </w:pPr>
    </w:p>
    <w:p w:rsidR="00D63910" w:rsidRDefault="00D63910">
      <w:pPr>
        <w:pStyle w:val="ConsPlusNormal"/>
        <w:jc w:val="center"/>
      </w:pPr>
    </w:p>
    <w:p w:rsidR="00D63910" w:rsidRDefault="00D63910">
      <w:pPr>
        <w:pStyle w:val="ConsPlusNormal"/>
        <w:jc w:val="center"/>
      </w:pPr>
    </w:p>
    <w:p w:rsidR="00D63910" w:rsidRDefault="00D63910">
      <w:pPr>
        <w:pStyle w:val="ConsPlusNormal"/>
        <w:jc w:val="center"/>
      </w:pPr>
    </w:p>
    <w:p w:rsidR="00D63910" w:rsidRDefault="00D63910">
      <w:pPr>
        <w:pStyle w:val="ConsPlusNormal"/>
        <w:jc w:val="center"/>
      </w:pPr>
    </w:p>
    <w:p w:rsidR="00BF1E54" w:rsidRDefault="00BF1E54">
      <w:pPr>
        <w:pStyle w:val="ConsPlusTitle"/>
        <w:jc w:val="center"/>
        <w:outlineLvl w:val="2"/>
      </w:pPr>
      <w:r>
        <w:lastRenderedPageBreak/>
        <w:t xml:space="preserve">5. </w:t>
      </w:r>
      <w:bookmarkStart w:id="11" w:name="_GoBack"/>
      <w:r>
        <w:t>Финансовое обеспечение муниципальной программы</w:t>
      </w:r>
      <w:bookmarkEnd w:id="11"/>
    </w:p>
    <w:p w:rsidR="00D63910" w:rsidRDefault="00D63910">
      <w:pPr>
        <w:pStyle w:val="ConsPlusTitle"/>
        <w:jc w:val="center"/>
        <w:outlineLvl w:val="2"/>
      </w:pPr>
    </w:p>
    <w:tbl>
      <w:tblPr>
        <w:tblW w:w="486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415"/>
        <w:gridCol w:w="1416"/>
        <w:gridCol w:w="1416"/>
        <w:gridCol w:w="1419"/>
        <w:gridCol w:w="1416"/>
        <w:gridCol w:w="1556"/>
        <w:gridCol w:w="1709"/>
      </w:tblGrid>
      <w:tr w:rsidR="00D63910" w:rsidRPr="00D63910" w:rsidTr="00D63910">
        <w:trPr>
          <w:trHeight w:val="20"/>
        </w:trPr>
        <w:tc>
          <w:tcPr>
            <w:tcW w:w="1682" w:type="pct"/>
            <w:vMerge w:val="restar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 xml:space="preserve">Наименование муниципальной программы, структурного элемента / источник финансового обеспечения </w:t>
            </w:r>
          </w:p>
        </w:tc>
        <w:tc>
          <w:tcPr>
            <w:tcW w:w="3318" w:type="pct"/>
            <w:gridSpan w:val="7"/>
            <w:shd w:val="clear" w:color="000000" w:fill="FFFFFF"/>
            <w:vAlign w:val="center"/>
            <w:hideMark/>
          </w:tcPr>
          <w:p w:rsidR="00D63910" w:rsidRPr="00D63910" w:rsidRDefault="00D63910" w:rsidP="00FF626E">
            <w:pPr>
              <w:jc w:val="center"/>
              <w:rPr>
                <w:rFonts w:ascii="Times New Roman" w:hAnsi="Times New Roman"/>
                <w:sz w:val="20"/>
                <w:szCs w:val="20"/>
              </w:rPr>
            </w:pPr>
            <w:r w:rsidRPr="00D63910">
              <w:rPr>
                <w:rFonts w:ascii="Times New Roman" w:hAnsi="Times New Roman"/>
                <w:sz w:val="20"/>
                <w:szCs w:val="20"/>
              </w:rPr>
              <w:t>Объем финансового обеспечения по годам реализации, тыс. рублей</w:t>
            </w:r>
          </w:p>
        </w:tc>
      </w:tr>
      <w:tr w:rsidR="00D63910" w:rsidRPr="00D63910" w:rsidTr="00D63910">
        <w:trPr>
          <w:trHeight w:val="20"/>
        </w:trPr>
        <w:tc>
          <w:tcPr>
            <w:tcW w:w="1682" w:type="pct"/>
            <w:vMerge/>
            <w:vAlign w:val="center"/>
            <w:hideMark/>
          </w:tcPr>
          <w:p w:rsidR="00D63910" w:rsidRPr="00D63910" w:rsidRDefault="00D63910" w:rsidP="00FF626E">
            <w:pPr>
              <w:rPr>
                <w:rFonts w:ascii="Times New Roman" w:hAnsi="Times New Roman"/>
                <w:sz w:val="20"/>
                <w:szCs w:val="20"/>
              </w:rPr>
            </w:pPr>
          </w:p>
        </w:tc>
        <w:tc>
          <w:tcPr>
            <w:tcW w:w="454" w:type="pct"/>
            <w:shd w:val="clear" w:color="000000" w:fill="FFFFFF"/>
            <w:vAlign w:val="center"/>
            <w:hideMark/>
          </w:tcPr>
          <w:p w:rsidR="00D63910" w:rsidRPr="00D63910" w:rsidRDefault="00D63910" w:rsidP="00FF626E">
            <w:pPr>
              <w:jc w:val="center"/>
              <w:rPr>
                <w:rFonts w:ascii="Times New Roman" w:hAnsi="Times New Roman"/>
                <w:sz w:val="20"/>
                <w:szCs w:val="20"/>
              </w:rPr>
            </w:pPr>
            <w:r w:rsidRPr="00D63910">
              <w:rPr>
                <w:rFonts w:ascii="Times New Roman" w:hAnsi="Times New Roman"/>
                <w:sz w:val="20"/>
                <w:szCs w:val="20"/>
              </w:rPr>
              <w:t>2025</w:t>
            </w:r>
          </w:p>
        </w:tc>
        <w:tc>
          <w:tcPr>
            <w:tcW w:w="454" w:type="pct"/>
            <w:shd w:val="clear" w:color="000000" w:fill="FFFFFF"/>
            <w:vAlign w:val="center"/>
            <w:hideMark/>
          </w:tcPr>
          <w:p w:rsidR="00D63910" w:rsidRPr="00D63910" w:rsidRDefault="00D63910" w:rsidP="00FF626E">
            <w:pPr>
              <w:jc w:val="center"/>
              <w:rPr>
                <w:rFonts w:ascii="Times New Roman" w:hAnsi="Times New Roman"/>
                <w:sz w:val="20"/>
                <w:szCs w:val="20"/>
              </w:rPr>
            </w:pPr>
            <w:r w:rsidRPr="00D63910">
              <w:rPr>
                <w:rFonts w:ascii="Times New Roman" w:hAnsi="Times New Roman"/>
                <w:sz w:val="20"/>
                <w:szCs w:val="20"/>
              </w:rPr>
              <w:t>2026</w:t>
            </w:r>
          </w:p>
        </w:tc>
        <w:tc>
          <w:tcPr>
            <w:tcW w:w="454" w:type="pct"/>
            <w:shd w:val="clear" w:color="000000" w:fill="FFFFFF"/>
            <w:vAlign w:val="center"/>
            <w:hideMark/>
          </w:tcPr>
          <w:p w:rsidR="00D63910" w:rsidRPr="00D63910" w:rsidRDefault="00D63910" w:rsidP="00FF626E">
            <w:pPr>
              <w:jc w:val="center"/>
              <w:rPr>
                <w:rFonts w:ascii="Times New Roman" w:hAnsi="Times New Roman"/>
                <w:sz w:val="20"/>
                <w:szCs w:val="20"/>
              </w:rPr>
            </w:pPr>
            <w:r w:rsidRPr="00D63910">
              <w:rPr>
                <w:rFonts w:ascii="Times New Roman" w:hAnsi="Times New Roman"/>
                <w:sz w:val="20"/>
                <w:szCs w:val="20"/>
              </w:rPr>
              <w:t>2027</w:t>
            </w:r>
          </w:p>
        </w:tc>
        <w:tc>
          <w:tcPr>
            <w:tcW w:w="455" w:type="pct"/>
            <w:shd w:val="clear" w:color="000000" w:fill="FFFFFF"/>
            <w:vAlign w:val="center"/>
            <w:hideMark/>
          </w:tcPr>
          <w:p w:rsidR="00D63910" w:rsidRPr="00D63910" w:rsidRDefault="00D63910" w:rsidP="00FF626E">
            <w:pPr>
              <w:jc w:val="center"/>
              <w:rPr>
                <w:rFonts w:ascii="Times New Roman" w:hAnsi="Times New Roman"/>
                <w:sz w:val="20"/>
                <w:szCs w:val="20"/>
              </w:rPr>
            </w:pPr>
            <w:r w:rsidRPr="00D63910">
              <w:rPr>
                <w:rFonts w:ascii="Times New Roman" w:hAnsi="Times New Roman"/>
                <w:sz w:val="20"/>
                <w:szCs w:val="20"/>
              </w:rPr>
              <w:t>2028</w:t>
            </w:r>
          </w:p>
        </w:tc>
        <w:tc>
          <w:tcPr>
            <w:tcW w:w="454" w:type="pct"/>
            <w:shd w:val="clear" w:color="000000" w:fill="FFFFFF"/>
            <w:vAlign w:val="center"/>
            <w:hideMark/>
          </w:tcPr>
          <w:p w:rsidR="00D63910" w:rsidRPr="00D63910" w:rsidRDefault="00D63910" w:rsidP="00FF626E">
            <w:pPr>
              <w:jc w:val="center"/>
              <w:rPr>
                <w:rFonts w:ascii="Times New Roman" w:hAnsi="Times New Roman"/>
                <w:sz w:val="20"/>
                <w:szCs w:val="20"/>
              </w:rPr>
            </w:pPr>
            <w:r w:rsidRPr="00D63910">
              <w:rPr>
                <w:rFonts w:ascii="Times New Roman" w:hAnsi="Times New Roman"/>
                <w:sz w:val="20"/>
                <w:szCs w:val="20"/>
              </w:rPr>
              <w:t>2029</w:t>
            </w:r>
          </w:p>
        </w:tc>
        <w:tc>
          <w:tcPr>
            <w:tcW w:w="499" w:type="pct"/>
            <w:shd w:val="clear" w:color="000000" w:fill="FFFFFF"/>
            <w:vAlign w:val="center"/>
            <w:hideMark/>
          </w:tcPr>
          <w:p w:rsidR="00D63910" w:rsidRPr="00D63910" w:rsidRDefault="00D63910" w:rsidP="00FF626E">
            <w:pPr>
              <w:jc w:val="center"/>
              <w:rPr>
                <w:rFonts w:ascii="Times New Roman" w:hAnsi="Times New Roman"/>
                <w:sz w:val="20"/>
                <w:szCs w:val="20"/>
              </w:rPr>
            </w:pPr>
            <w:r w:rsidRPr="00D63910">
              <w:rPr>
                <w:rFonts w:ascii="Times New Roman" w:hAnsi="Times New Roman"/>
                <w:sz w:val="20"/>
                <w:szCs w:val="20"/>
              </w:rPr>
              <w:t>2030</w:t>
            </w:r>
          </w:p>
        </w:tc>
        <w:tc>
          <w:tcPr>
            <w:tcW w:w="546" w:type="pct"/>
            <w:shd w:val="clear" w:color="000000" w:fill="FFFFFF"/>
            <w:vAlign w:val="center"/>
            <w:hideMark/>
          </w:tcPr>
          <w:p w:rsidR="00D63910" w:rsidRPr="00D63910" w:rsidRDefault="00D63910" w:rsidP="00FF626E">
            <w:pPr>
              <w:jc w:val="center"/>
              <w:rPr>
                <w:rFonts w:ascii="Times New Roman" w:hAnsi="Times New Roman"/>
                <w:sz w:val="20"/>
                <w:szCs w:val="20"/>
              </w:rPr>
            </w:pPr>
            <w:r w:rsidRPr="00D63910">
              <w:rPr>
                <w:rFonts w:ascii="Times New Roman" w:hAnsi="Times New Roman"/>
                <w:sz w:val="20"/>
                <w:szCs w:val="20"/>
              </w:rPr>
              <w:t>Всего</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jc w:val="center"/>
              <w:rPr>
                <w:rFonts w:ascii="Times New Roman" w:hAnsi="Times New Roman"/>
                <w:sz w:val="20"/>
                <w:szCs w:val="20"/>
              </w:rPr>
            </w:pPr>
            <w:r w:rsidRPr="00D63910">
              <w:rPr>
                <w:rFonts w:ascii="Times New Roman" w:hAnsi="Times New Roman"/>
                <w:sz w:val="20"/>
                <w:szCs w:val="20"/>
              </w:rPr>
              <w:t>1</w:t>
            </w:r>
          </w:p>
        </w:tc>
        <w:tc>
          <w:tcPr>
            <w:tcW w:w="454" w:type="pct"/>
            <w:shd w:val="clear" w:color="000000" w:fill="FFFFFF"/>
            <w:vAlign w:val="center"/>
            <w:hideMark/>
          </w:tcPr>
          <w:p w:rsidR="00D63910" w:rsidRPr="00D63910" w:rsidRDefault="00D63910" w:rsidP="00FF626E">
            <w:pPr>
              <w:jc w:val="center"/>
              <w:rPr>
                <w:rFonts w:ascii="Times New Roman" w:hAnsi="Times New Roman"/>
                <w:sz w:val="20"/>
                <w:szCs w:val="20"/>
              </w:rPr>
            </w:pPr>
            <w:r w:rsidRPr="00D63910">
              <w:rPr>
                <w:rFonts w:ascii="Times New Roman" w:hAnsi="Times New Roman"/>
                <w:sz w:val="20"/>
                <w:szCs w:val="20"/>
              </w:rPr>
              <w:t>2</w:t>
            </w:r>
          </w:p>
        </w:tc>
        <w:tc>
          <w:tcPr>
            <w:tcW w:w="454" w:type="pct"/>
            <w:shd w:val="clear" w:color="000000" w:fill="FFFFFF"/>
            <w:vAlign w:val="center"/>
            <w:hideMark/>
          </w:tcPr>
          <w:p w:rsidR="00D63910" w:rsidRPr="00D63910" w:rsidRDefault="00D63910" w:rsidP="00FF626E">
            <w:pPr>
              <w:jc w:val="center"/>
              <w:rPr>
                <w:rFonts w:ascii="Times New Roman" w:hAnsi="Times New Roman"/>
                <w:sz w:val="20"/>
                <w:szCs w:val="20"/>
              </w:rPr>
            </w:pPr>
            <w:r w:rsidRPr="00D63910">
              <w:rPr>
                <w:rFonts w:ascii="Times New Roman" w:hAnsi="Times New Roman"/>
                <w:sz w:val="20"/>
                <w:szCs w:val="20"/>
              </w:rPr>
              <w:t>3</w:t>
            </w:r>
          </w:p>
        </w:tc>
        <w:tc>
          <w:tcPr>
            <w:tcW w:w="454" w:type="pct"/>
            <w:shd w:val="clear" w:color="000000" w:fill="FFFFFF"/>
            <w:vAlign w:val="center"/>
            <w:hideMark/>
          </w:tcPr>
          <w:p w:rsidR="00D63910" w:rsidRPr="00D63910" w:rsidRDefault="00D63910" w:rsidP="00FF626E">
            <w:pPr>
              <w:jc w:val="center"/>
              <w:rPr>
                <w:rFonts w:ascii="Times New Roman" w:hAnsi="Times New Roman"/>
                <w:sz w:val="20"/>
                <w:szCs w:val="20"/>
              </w:rPr>
            </w:pPr>
            <w:r w:rsidRPr="00D63910">
              <w:rPr>
                <w:rFonts w:ascii="Times New Roman" w:hAnsi="Times New Roman"/>
                <w:sz w:val="20"/>
                <w:szCs w:val="20"/>
              </w:rPr>
              <w:t>4</w:t>
            </w:r>
          </w:p>
        </w:tc>
        <w:tc>
          <w:tcPr>
            <w:tcW w:w="455" w:type="pct"/>
            <w:shd w:val="clear" w:color="000000" w:fill="FFFFFF"/>
            <w:vAlign w:val="center"/>
            <w:hideMark/>
          </w:tcPr>
          <w:p w:rsidR="00D63910" w:rsidRPr="00D63910" w:rsidRDefault="00D63910" w:rsidP="00FF626E">
            <w:pPr>
              <w:jc w:val="center"/>
              <w:rPr>
                <w:rFonts w:ascii="Times New Roman" w:hAnsi="Times New Roman"/>
                <w:sz w:val="20"/>
                <w:szCs w:val="20"/>
              </w:rPr>
            </w:pPr>
            <w:r w:rsidRPr="00D63910">
              <w:rPr>
                <w:rFonts w:ascii="Times New Roman" w:hAnsi="Times New Roman"/>
                <w:sz w:val="20"/>
                <w:szCs w:val="20"/>
              </w:rPr>
              <w:t>5</w:t>
            </w:r>
          </w:p>
        </w:tc>
        <w:tc>
          <w:tcPr>
            <w:tcW w:w="454" w:type="pct"/>
            <w:shd w:val="clear" w:color="000000" w:fill="FFFFFF"/>
            <w:vAlign w:val="center"/>
            <w:hideMark/>
          </w:tcPr>
          <w:p w:rsidR="00D63910" w:rsidRPr="00D63910" w:rsidRDefault="00D63910" w:rsidP="00FF626E">
            <w:pPr>
              <w:jc w:val="center"/>
              <w:rPr>
                <w:rFonts w:ascii="Times New Roman" w:hAnsi="Times New Roman"/>
                <w:sz w:val="20"/>
                <w:szCs w:val="20"/>
              </w:rPr>
            </w:pPr>
            <w:r w:rsidRPr="00D63910">
              <w:rPr>
                <w:rFonts w:ascii="Times New Roman" w:hAnsi="Times New Roman"/>
                <w:sz w:val="20"/>
                <w:szCs w:val="20"/>
              </w:rPr>
              <w:t>6</w:t>
            </w:r>
          </w:p>
        </w:tc>
        <w:tc>
          <w:tcPr>
            <w:tcW w:w="499" w:type="pct"/>
            <w:shd w:val="clear" w:color="000000" w:fill="FFFFFF"/>
            <w:vAlign w:val="center"/>
            <w:hideMark/>
          </w:tcPr>
          <w:p w:rsidR="00D63910" w:rsidRPr="00D63910" w:rsidRDefault="00D63910" w:rsidP="00FF626E">
            <w:pPr>
              <w:jc w:val="center"/>
              <w:rPr>
                <w:rFonts w:ascii="Times New Roman" w:hAnsi="Times New Roman"/>
                <w:sz w:val="20"/>
                <w:szCs w:val="20"/>
              </w:rPr>
            </w:pPr>
            <w:r w:rsidRPr="00D63910">
              <w:rPr>
                <w:rFonts w:ascii="Times New Roman" w:hAnsi="Times New Roman"/>
                <w:sz w:val="20"/>
                <w:szCs w:val="20"/>
              </w:rPr>
              <w:t>7</w:t>
            </w:r>
          </w:p>
        </w:tc>
        <w:tc>
          <w:tcPr>
            <w:tcW w:w="546" w:type="pct"/>
            <w:shd w:val="clear" w:color="000000" w:fill="FFFFFF"/>
            <w:vAlign w:val="center"/>
            <w:hideMark/>
          </w:tcPr>
          <w:p w:rsidR="00D63910" w:rsidRPr="00D63910" w:rsidRDefault="00D63910" w:rsidP="00FF626E">
            <w:pPr>
              <w:jc w:val="center"/>
              <w:rPr>
                <w:rFonts w:ascii="Times New Roman" w:hAnsi="Times New Roman"/>
                <w:sz w:val="20"/>
                <w:szCs w:val="20"/>
              </w:rPr>
            </w:pPr>
            <w:r w:rsidRPr="00D63910">
              <w:rPr>
                <w:rFonts w:ascii="Times New Roman" w:hAnsi="Times New Roman"/>
                <w:sz w:val="20"/>
                <w:szCs w:val="20"/>
              </w:rPr>
              <w:t>8</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b/>
                <w:bCs/>
                <w:sz w:val="20"/>
                <w:szCs w:val="20"/>
              </w:rPr>
            </w:pPr>
            <w:r w:rsidRPr="00D63910">
              <w:rPr>
                <w:rFonts w:ascii="Times New Roman" w:hAnsi="Times New Roman"/>
                <w:b/>
                <w:bCs/>
                <w:sz w:val="20"/>
                <w:szCs w:val="20"/>
              </w:rPr>
              <w:t>«Развитие образования в городе Пыть-Яхе» (всего), в том числе:</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2 531 346,1</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2 492 498,5</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2 479 344,9</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2 479 344,9</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2 479 344,9</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2 479 344,9</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14 941 224,2</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Федеральный бюджет</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86 611,0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82 800,0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80 975,5</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80 975,5</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80 975,5</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80 975,5</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493 313,0</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Бюджет автономного округа</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1 864 810,9</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1 878 902,2</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1 879 651,4</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1 879 651,4</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1 879 651,4</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1 879 651,4</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11 262 318,7</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Местный бюджет</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497 267,2</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448 139,3</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435 761,0</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435 761,0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435 761,0</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435 761,0</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2 688 450,5</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Иные источники финансирования</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82 657,0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82 657,0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82 957,0</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82 957,0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82 957,0</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82 957,0</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497 142,0</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1. Региональный проект «Педагоги и наставники» (всего), в том числе:</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72 115,0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71 508,1</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71 217,3</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71 217,3</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71 217,3</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71 217,3</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428 492,3</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Федеральный бюджет</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71 389,3</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70 771,4</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70 455,1</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70 455,1</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70 455,1</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70 455,1</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423 981,1</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Бюджет автономного округа</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713,9</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724,7</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750,0</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750,0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750,0</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750,0</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4 438,6</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Местный бюджет</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11,8</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12,0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12,2</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12,2</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12,2</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12,2</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72,6</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 xml:space="preserve">2. Региональный проект «Повышение финансовой грамотности» </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3. Региональный проект «</w:t>
            </w:r>
            <w:proofErr w:type="spellStart"/>
            <w:r w:rsidRPr="00D63910">
              <w:rPr>
                <w:rFonts w:ascii="Times New Roman" w:hAnsi="Times New Roman"/>
                <w:sz w:val="20"/>
                <w:szCs w:val="20"/>
              </w:rPr>
              <w:t>Профессионалитет</w:t>
            </w:r>
            <w:proofErr w:type="spellEnd"/>
            <w:r w:rsidRPr="00D63910">
              <w:rPr>
                <w:rFonts w:ascii="Times New Roman" w:hAnsi="Times New Roman"/>
                <w:sz w:val="20"/>
                <w:szCs w:val="20"/>
              </w:rPr>
              <w:t>»</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4. Региональный проект «Все лучшее детям»</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5. Комплекс процессных мероприятий «Содействие развитию дошкольного и общего образования» (всего), в том числе:</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2 311 948,6</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2 279 715,5</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2 282 067,7</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2 282 067,7</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2 282 067,7</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2 282 067,7</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13 719 934,9</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Федеральный бюджет</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15 221,7</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12 028,6</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10 520,4</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10 520,4</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10 520,4</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10 520,4</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69 331,9</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Бюджет автономного округа</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1 822 096,5</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1 837 327,0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1 838 050,9</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1 838 050,9</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1 838 050,9</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1 838 050,9</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11 011 627,1</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Местный бюджет</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395 307,4</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351 036,9</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354 173,4</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354 173,4</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354 173,4</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354 173,4</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2 163 037,9</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lastRenderedPageBreak/>
              <w:t>Иные источники финансирования</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79 323,0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79 323,0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79 323,0</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79 323,0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79 323,0</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79 323,0</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475 938,0</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6. Комплекс процессных мероприятий «Качество образования» (всего), в том числе:</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2 537,2</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2 537,2</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2 537,2</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2 537,2</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2 537,2</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2 537,2</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15 223,2</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Бюджет автономного округа</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2 537,2</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2 537,2</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2 537,2</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2 537,2</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2 537,2</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2 537,2</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15 223,2</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7. Комплекс процессных мероприятий «Содействие развитию летнего отдыха и оздоровления» (всего), в том числе:</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51 680,1</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51 680,1</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51 680,1</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51 680,1</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51 680,1</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51 680,1</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310 080,6</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Бюджет автономного округа</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38 313,3</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38 313,3</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38 313,3</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38 313,3</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38 313,3</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38 313,3</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229 879,8</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Местный бюджет</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10 332,8</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10 332,8</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10 332,8</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10 332,8</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10 332,8</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10 332,8</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61 996,8</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Иные источники финансирования</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3 034,0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3 034,0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3 034,0</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3 034,0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3 034,0</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3 034,0</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18 204,0</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8. Комплекс процессных мероприятий «Содействие развитию дополнительного образования детей, воспитания» (всего), в том числе:</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86 628,5</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84 794,4</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69 579,4</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69 579,4</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69 579,4</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69 579,4</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449 740,5</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Бюджет автономного округа</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Местный бюджет</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86 328,5</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84 494,4</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68 979,4</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68 979,4</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68 979,4</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68 979,4</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446 740,5</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Иные источники финансирования</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300,0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300,0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600,0</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600,0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600,0</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600,0</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3 000,0</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9. 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Пыть-Ях» (всего), в том числе:</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6 436,7</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2 263,2</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2 263,2</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2 263,2</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2 263,2</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2 263,2</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17 752,7</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Бюджет автономного округа</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1 150,0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0,0</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1 150,0</w:t>
            </w:r>
          </w:p>
        </w:tc>
      </w:tr>
      <w:tr w:rsidR="00D63910" w:rsidRPr="00D63910" w:rsidTr="00D63910">
        <w:trPr>
          <w:trHeight w:val="20"/>
        </w:trPr>
        <w:tc>
          <w:tcPr>
            <w:tcW w:w="1682" w:type="pct"/>
            <w:shd w:val="clear" w:color="000000" w:fill="FFFFFF"/>
            <w:vAlign w:val="center"/>
            <w:hideMark/>
          </w:tcPr>
          <w:p w:rsidR="00D63910" w:rsidRPr="00D63910" w:rsidRDefault="00D63910" w:rsidP="00FF626E">
            <w:pPr>
              <w:rPr>
                <w:rFonts w:ascii="Times New Roman" w:hAnsi="Times New Roman"/>
                <w:sz w:val="20"/>
                <w:szCs w:val="20"/>
              </w:rPr>
            </w:pPr>
            <w:r w:rsidRPr="00D63910">
              <w:rPr>
                <w:rFonts w:ascii="Times New Roman" w:hAnsi="Times New Roman"/>
                <w:sz w:val="20"/>
                <w:szCs w:val="20"/>
              </w:rPr>
              <w:t>Местный бюджет</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5 286,7</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2 263,2</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2 263,2</w:t>
            </w:r>
          </w:p>
        </w:tc>
        <w:tc>
          <w:tcPr>
            <w:tcW w:w="455"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2 263,2</w:t>
            </w:r>
          </w:p>
        </w:tc>
        <w:tc>
          <w:tcPr>
            <w:tcW w:w="454"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2 263,2</w:t>
            </w:r>
          </w:p>
        </w:tc>
        <w:tc>
          <w:tcPr>
            <w:tcW w:w="499"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2 263,2</w:t>
            </w:r>
          </w:p>
        </w:tc>
        <w:tc>
          <w:tcPr>
            <w:tcW w:w="546" w:type="pct"/>
            <w:shd w:val="clear" w:color="000000" w:fill="FFFFFF"/>
            <w:vAlign w:val="center"/>
            <w:hideMark/>
          </w:tcPr>
          <w:p w:rsidR="00D63910" w:rsidRPr="00D63910" w:rsidRDefault="00D63910" w:rsidP="00FF626E">
            <w:pPr>
              <w:jc w:val="right"/>
              <w:rPr>
                <w:rFonts w:ascii="Times New Roman" w:hAnsi="Times New Roman"/>
                <w:sz w:val="20"/>
                <w:szCs w:val="20"/>
              </w:rPr>
            </w:pPr>
            <w:r w:rsidRPr="00D63910">
              <w:rPr>
                <w:rFonts w:ascii="Times New Roman" w:hAnsi="Times New Roman"/>
                <w:sz w:val="20"/>
                <w:szCs w:val="20"/>
              </w:rPr>
              <w:t>16 602,7</w:t>
            </w:r>
          </w:p>
        </w:tc>
      </w:tr>
    </w:tbl>
    <w:p w:rsidR="00D63910" w:rsidRDefault="00D63910" w:rsidP="006E30D7">
      <w:pPr>
        <w:pStyle w:val="ConsPlusTitle"/>
        <w:outlineLvl w:val="2"/>
      </w:pPr>
    </w:p>
    <w:p w:rsidR="006E30D7" w:rsidRPr="00573E51" w:rsidRDefault="006E30D7" w:rsidP="006E30D7">
      <w:pPr>
        <w:rPr>
          <w:rFonts w:cs="Arial"/>
        </w:rPr>
      </w:pPr>
      <w:r>
        <w:t>(</w:t>
      </w:r>
      <w:r w:rsidRPr="00B52D01">
        <w:t xml:space="preserve">Раздел </w:t>
      </w:r>
      <w:r>
        <w:t>5</w:t>
      </w:r>
      <w:r w:rsidRPr="00B52D01">
        <w:t xml:space="preserve"> «</w:t>
      </w:r>
      <w:r>
        <w:t>Финансовое обеспечение муниципальной программы»</w:t>
      </w:r>
      <w:r w:rsidRPr="00B52D01">
        <w:t xml:space="preserve"> излож</w:t>
      </w:r>
      <w:r>
        <w:t>ен</w:t>
      </w:r>
      <w:r w:rsidRPr="00B52D01">
        <w:t xml:space="preserve"> в новой редакции </w:t>
      </w:r>
      <w:r w:rsidRPr="00FD6584">
        <w:t xml:space="preserve">постановлением администрации </w:t>
      </w:r>
      <w:hyperlink r:id="rId10" w:tooltip="постановление от 02.09.2024 0:00:00 №184-па Администрация г. Пыть-Ях&#10;&#10;О внесении изменений в постановление администрации города от 28.12.2023 № 373-па " w:history="1">
        <w:r w:rsidRPr="00FD6584">
          <w:rPr>
            <w:rStyle w:val="a4"/>
          </w:rPr>
          <w:t xml:space="preserve">от </w:t>
        </w:r>
        <w:r>
          <w:rPr>
            <w:rStyle w:val="a4"/>
          </w:rPr>
          <w:t>15</w:t>
        </w:r>
        <w:r w:rsidRPr="00FD6584">
          <w:rPr>
            <w:rStyle w:val="a4"/>
          </w:rPr>
          <w:t>.0</w:t>
        </w:r>
        <w:r>
          <w:rPr>
            <w:rStyle w:val="a4"/>
          </w:rPr>
          <w:t>5</w:t>
        </w:r>
        <w:r w:rsidRPr="00FD6584">
          <w:rPr>
            <w:rStyle w:val="a4"/>
          </w:rPr>
          <w:t>.202</w:t>
        </w:r>
        <w:r>
          <w:rPr>
            <w:rStyle w:val="a4"/>
          </w:rPr>
          <w:t>5</w:t>
        </w:r>
        <w:r w:rsidRPr="00FD6584">
          <w:rPr>
            <w:rStyle w:val="a4"/>
          </w:rPr>
          <w:t xml:space="preserve"> № 1</w:t>
        </w:r>
        <w:r>
          <w:rPr>
            <w:rStyle w:val="a4"/>
          </w:rPr>
          <w:t>23</w:t>
        </w:r>
        <w:r w:rsidRPr="00FD6584">
          <w:rPr>
            <w:rStyle w:val="a4"/>
          </w:rPr>
          <w:t>-па</w:t>
        </w:r>
      </w:hyperlink>
      <w:r>
        <w:rPr>
          <w:rStyle w:val="a4"/>
        </w:rPr>
        <w:t>)</w:t>
      </w:r>
    </w:p>
    <w:p w:rsidR="00BF1E54" w:rsidRDefault="00BF1E54">
      <w:pPr>
        <w:pStyle w:val="ConsPlusNormal"/>
        <w:jc w:val="center"/>
      </w:pPr>
    </w:p>
    <w:p w:rsidR="00BF1E54" w:rsidRDefault="00BF1E54">
      <w:pPr>
        <w:pStyle w:val="ConsPlusNormal"/>
        <w:ind w:firstLine="540"/>
        <w:jc w:val="both"/>
      </w:pPr>
    </w:p>
    <w:p w:rsidR="00D63910" w:rsidRDefault="00D63910">
      <w:pPr>
        <w:pStyle w:val="ConsPlusNormal"/>
        <w:ind w:firstLine="540"/>
        <w:jc w:val="both"/>
      </w:pPr>
    </w:p>
    <w:p w:rsidR="00D63910" w:rsidRDefault="00D63910">
      <w:pPr>
        <w:pStyle w:val="ConsPlusNormal"/>
        <w:ind w:firstLine="540"/>
        <w:jc w:val="both"/>
      </w:pPr>
    </w:p>
    <w:p w:rsidR="00FF626E" w:rsidRDefault="00FF626E">
      <w:pPr>
        <w:pStyle w:val="ConsPlusNormal"/>
        <w:ind w:firstLine="540"/>
        <w:jc w:val="both"/>
      </w:pPr>
    </w:p>
    <w:p w:rsidR="00FF626E" w:rsidRPr="00DE6739" w:rsidRDefault="00FF626E" w:rsidP="00FF626E">
      <w:pPr>
        <w:spacing w:after="0"/>
        <w:jc w:val="center"/>
        <w:rPr>
          <w:rFonts w:ascii="Times New Roman" w:hAnsi="Times New Roman"/>
          <w:sz w:val="28"/>
          <w:szCs w:val="28"/>
        </w:rPr>
      </w:pPr>
      <w:r w:rsidRPr="00DE6739">
        <w:rPr>
          <w:rFonts w:ascii="Times New Roman" w:hAnsi="Times New Roman"/>
          <w:sz w:val="28"/>
          <w:szCs w:val="28"/>
        </w:rPr>
        <w:lastRenderedPageBreak/>
        <w:t>Перечень создаваемых объектов на 2025 год и на плановый</w:t>
      </w:r>
    </w:p>
    <w:p w:rsidR="00FF626E" w:rsidRPr="00DE6739" w:rsidRDefault="00FF626E" w:rsidP="00FF626E">
      <w:pPr>
        <w:spacing w:after="0"/>
        <w:jc w:val="center"/>
        <w:rPr>
          <w:rFonts w:ascii="Times New Roman" w:hAnsi="Times New Roman"/>
          <w:sz w:val="28"/>
          <w:szCs w:val="28"/>
        </w:rPr>
      </w:pPr>
      <w:r w:rsidRPr="00DE6739">
        <w:rPr>
          <w:rFonts w:ascii="Times New Roman" w:hAnsi="Times New Roman"/>
          <w:sz w:val="28"/>
          <w:szCs w:val="28"/>
        </w:rPr>
        <w:t>период 2026-2030 годов, включая приобретение объектов</w:t>
      </w:r>
    </w:p>
    <w:p w:rsidR="00FF626E" w:rsidRPr="00DE6739" w:rsidRDefault="00FF626E" w:rsidP="00FF626E">
      <w:pPr>
        <w:spacing w:after="0"/>
        <w:jc w:val="center"/>
        <w:rPr>
          <w:rFonts w:ascii="Times New Roman" w:hAnsi="Times New Roman"/>
          <w:sz w:val="28"/>
          <w:szCs w:val="28"/>
        </w:rPr>
      </w:pPr>
      <w:r w:rsidRPr="00DE6739">
        <w:rPr>
          <w:rFonts w:ascii="Times New Roman" w:hAnsi="Times New Roman"/>
          <w:sz w:val="28"/>
          <w:szCs w:val="28"/>
        </w:rPr>
        <w:t>недвижимого имущества, объектов, создаваемых в соответствии</w:t>
      </w:r>
    </w:p>
    <w:p w:rsidR="00FF626E" w:rsidRPr="00DE6739" w:rsidRDefault="00FF626E" w:rsidP="00FF626E">
      <w:pPr>
        <w:spacing w:after="0"/>
        <w:jc w:val="center"/>
        <w:rPr>
          <w:rFonts w:ascii="Times New Roman" w:hAnsi="Times New Roman"/>
          <w:sz w:val="28"/>
          <w:szCs w:val="28"/>
        </w:rPr>
      </w:pPr>
      <w:r w:rsidRPr="00DE6739">
        <w:rPr>
          <w:rFonts w:ascii="Times New Roman" w:hAnsi="Times New Roman"/>
          <w:sz w:val="28"/>
          <w:szCs w:val="28"/>
        </w:rPr>
        <w:t>с соглашениями о государственно-частном партнёрстве,</w:t>
      </w:r>
    </w:p>
    <w:p w:rsidR="00FF626E" w:rsidRPr="00DE6739" w:rsidRDefault="00FF626E" w:rsidP="00FF626E">
      <w:pPr>
        <w:spacing w:after="0"/>
        <w:jc w:val="center"/>
        <w:rPr>
          <w:rFonts w:ascii="Times New Roman" w:hAnsi="Times New Roman"/>
          <w:sz w:val="28"/>
          <w:szCs w:val="28"/>
        </w:rPr>
      </w:pPr>
      <w:proofErr w:type="spellStart"/>
      <w:r w:rsidRPr="00DE6739">
        <w:rPr>
          <w:rFonts w:ascii="Times New Roman" w:hAnsi="Times New Roman"/>
          <w:sz w:val="28"/>
          <w:szCs w:val="28"/>
        </w:rPr>
        <w:t>муниципально</w:t>
      </w:r>
      <w:proofErr w:type="spellEnd"/>
      <w:r w:rsidRPr="00DE6739">
        <w:rPr>
          <w:rFonts w:ascii="Times New Roman" w:hAnsi="Times New Roman"/>
          <w:sz w:val="28"/>
          <w:szCs w:val="28"/>
        </w:rPr>
        <w:t>-частном партнёрстве и концессионными</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277"/>
        <w:gridCol w:w="851"/>
        <w:gridCol w:w="1419"/>
        <w:gridCol w:w="1416"/>
        <w:gridCol w:w="1134"/>
        <w:gridCol w:w="1842"/>
        <w:gridCol w:w="708"/>
        <w:gridCol w:w="708"/>
        <w:gridCol w:w="711"/>
        <w:gridCol w:w="708"/>
        <w:gridCol w:w="708"/>
        <w:gridCol w:w="711"/>
        <w:gridCol w:w="991"/>
        <w:gridCol w:w="994"/>
        <w:gridCol w:w="1134"/>
      </w:tblGrid>
      <w:tr w:rsidR="00DE6739" w:rsidRPr="00FF626E" w:rsidTr="00DE6739">
        <w:trPr>
          <w:trHeight w:val="20"/>
        </w:trPr>
        <w:tc>
          <w:tcPr>
            <w:tcW w:w="178" w:type="pct"/>
            <w:vMerge w:val="restar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 п/п</w:t>
            </w:r>
          </w:p>
          <w:p w:rsidR="00FF626E" w:rsidRPr="00FF626E" w:rsidRDefault="00FF626E" w:rsidP="00DE6739">
            <w:pPr>
              <w:spacing w:after="0"/>
              <w:jc w:val="center"/>
              <w:rPr>
                <w:rFonts w:ascii="Times New Roman" w:hAnsi="Times New Roman"/>
                <w:color w:val="000000"/>
                <w:sz w:val="16"/>
                <w:szCs w:val="16"/>
              </w:rPr>
            </w:pPr>
          </w:p>
        </w:tc>
        <w:tc>
          <w:tcPr>
            <w:tcW w:w="402" w:type="pct"/>
            <w:vMerge w:val="restar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Наименование объекта</w:t>
            </w:r>
          </w:p>
          <w:p w:rsidR="00FF626E" w:rsidRPr="00FF626E" w:rsidRDefault="00FF626E" w:rsidP="00DE6739">
            <w:pPr>
              <w:spacing w:after="0"/>
              <w:jc w:val="center"/>
              <w:rPr>
                <w:rFonts w:ascii="Times New Roman" w:hAnsi="Times New Roman"/>
                <w:color w:val="000000"/>
                <w:sz w:val="16"/>
                <w:szCs w:val="16"/>
              </w:rPr>
            </w:pPr>
          </w:p>
        </w:tc>
        <w:tc>
          <w:tcPr>
            <w:tcW w:w="268" w:type="pct"/>
            <w:vMerge w:val="restar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Мощность</w:t>
            </w:r>
          </w:p>
          <w:p w:rsidR="00FF626E" w:rsidRPr="00FF626E" w:rsidRDefault="00FF626E" w:rsidP="00DE6739">
            <w:pPr>
              <w:spacing w:after="0"/>
              <w:jc w:val="center"/>
              <w:rPr>
                <w:rFonts w:ascii="Times New Roman" w:hAnsi="Times New Roman"/>
                <w:color w:val="000000"/>
                <w:sz w:val="16"/>
                <w:szCs w:val="16"/>
              </w:rPr>
            </w:pPr>
          </w:p>
        </w:tc>
        <w:tc>
          <w:tcPr>
            <w:tcW w:w="447" w:type="pct"/>
            <w:vMerge w:val="restar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Срок строительства, проектирования (характер работ)</w:t>
            </w:r>
          </w:p>
          <w:p w:rsidR="00FF626E" w:rsidRPr="00FF626E" w:rsidRDefault="00FF626E" w:rsidP="00DE6739">
            <w:pPr>
              <w:spacing w:after="0"/>
              <w:jc w:val="center"/>
              <w:rPr>
                <w:rFonts w:ascii="Times New Roman" w:hAnsi="Times New Roman"/>
                <w:color w:val="000000"/>
                <w:sz w:val="16"/>
                <w:szCs w:val="16"/>
              </w:rPr>
            </w:pPr>
          </w:p>
        </w:tc>
        <w:tc>
          <w:tcPr>
            <w:tcW w:w="446" w:type="pct"/>
            <w:vMerge w:val="restar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Стоимость объекта в ценах соответствующих лет с учетом периода реализации проекта (планируемый объект инвестиций)</w:t>
            </w:r>
          </w:p>
          <w:p w:rsidR="00FF626E" w:rsidRPr="00FF626E" w:rsidRDefault="00FF626E" w:rsidP="00DE6739">
            <w:pPr>
              <w:spacing w:after="0"/>
              <w:jc w:val="center"/>
              <w:rPr>
                <w:rFonts w:ascii="Times New Roman" w:hAnsi="Times New Roman"/>
                <w:color w:val="000000"/>
                <w:sz w:val="16"/>
                <w:szCs w:val="16"/>
              </w:rPr>
            </w:pPr>
          </w:p>
        </w:tc>
        <w:tc>
          <w:tcPr>
            <w:tcW w:w="357" w:type="pct"/>
            <w:vMerge w:val="restar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Остаток стоимости на 01.01.2025</w:t>
            </w:r>
          </w:p>
          <w:p w:rsidR="00FF626E" w:rsidRPr="00FF626E" w:rsidRDefault="00FF626E" w:rsidP="00DE6739">
            <w:pPr>
              <w:spacing w:after="0"/>
              <w:jc w:val="center"/>
              <w:rPr>
                <w:rFonts w:ascii="Times New Roman" w:hAnsi="Times New Roman"/>
                <w:color w:val="000000"/>
                <w:sz w:val="16"/>
                <w:szCs w:val="16"/>
              </w:rPr>
            </w:pPr>
          </w:p>
        </w:tc>
        <w:tc>
          <w:tcPr>
            <w:tcW w:w="580" w:type="pct"/>
            <w:vMerge w:val="restar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Источники финансирования</w:t>
            </w:r>
          </w:p>
          <w:p w:rsidR="00FF626E" w:rsidRPr="00FF626E" w:rsidRDefault="00FF626E" w:rsidP="00DE6739">
            <w:pPr>
              <w:spacing w:after="0"/>
              <w:jc w:val="center"/>
              <w:rPr>
                <w:rFonts w:ascii="Times New Roman" w:hAnsi="Times New Roman"/>
                <w:color w:val="000000"/>
                <w:sz w:val="16"/>
                <w:szCs w:val="16"/>
              </w:rPr>
            </w:pPr>
          </w:p>
        </w:tc>
        <w:tc>
          <w:tcPr>
            <w:tcW w:w="1652" w:type="pct"/>
            <w:gridSpan w:val="7"/>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Инвестиции (тыс. рублей)</w:t>
            </w:r>
          </w:p>
        </w:tc>
        <w:tc>
          <w:tcPr>
            <w:tcW w:w="313" w:type="pct"/>
            <w:vMerge w:val="restar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Механизм реализации</w:t>
            </w:r>
          </w:p>
          <w:p w:rsidR="00FF626E" w:rsidRPr="00FF626E" w:rsidRDefault="00FF626E" w:rsidP="00DE6739">
            <w:pPr>
              <w:spacing w:after="0"/>
              <w:jc w:val="center"/>
              <w:rPr>
                <w:rFonts w:ascii="Times New Roman" w:hAnsi="Times New Roman"/>
                <w:color w:val="000000"/>
                <w:sz w:val="16"/>
                <w:szCs w:val="16"/>
              </w:rPr>
            </w:pPr>
          </w:p>
        </w:tc>
        <w:tc>
          <w:tcPr>
            <w:tcW w:w="357" w:type="pct"/>
            <w:vMerge w:val="restar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Заказчик по строительству (приобретению)</w:t>
            </w:r>
          </w:p>
          <w:p w:rsidR="00FF626E" w:rsidRPr="00FF626E" w:rsidRDefault="00FF626E" w:rsidP="00DE6739">
            <w:pPr>
              <w:spacing w:after="0"/>
              <w:jc w:val="center"/>
              <w:rPr>
                <w:rFonts w:ascii="Times New Roman" w:hAnsi="Times New Roman"/>
                <w:color w:val="000000"/>
                <w:sz w:val="16"/>
                <w:szCs w:val="16"/>
              </w:rPr>
            </w:pPr>
          </w:p>
        </w:tc>
      </w:tr>
      <w:tr w:rsidR="00DE6739" w:rsidRPr="00FF626E" w:rsidTr="00DE6739">
        <w:trPr>
          <w:trHeight w:val="1608"/>
        </w:trPr>
        <w:tc>
          <w:tcPr>
            <w:tcW w:w="178" w:type="pct"/>
            <w:vMerge/>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p>
        </w:tc>
        <w:tc>
          <w:tcPr>
            <w:tcW w:w="402" w:type="pct"/>
            <w:vMerge/>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p>
        </w:tc>
        <w:tc>
          <w:tcPr>
            <w:tcW w:w="268" w:type="pct"/>
            <w:vMerge/>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p>
        </w:tc>
        <w:tc>
          <w:tcPr>
            <w:tcW w:w="447" w:type="pct"/>
            <w:vMerge/>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p>
        </w:tc>
        <w:tc>
          <w:tcPr>
            <w:tcW w:w="446" w:type="pct"/>
            <w:vMerge/>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p>
        </w:tc>
        <w:tc>
          <w:tcPr>
            <w:tcW w:w="357" w:type="pct"/>
            <w:vMerge/>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p>
        </w:tc>
        <w:tc>
          <w:tcPr>
            <w:tcW w:w="580" w:type="pct"/>
            <w:vMerge/>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p>
        </w:tc>
        <w:tc>
          <w:tcPr>
            <w:tcW w:w="223"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2025 г.</w:t>
            </w:r>
          </w:p>
        </w:tc>
        <w:tc>
          <w:tcPr>
            <w:tcW w:w="223"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2026 г.</w:t>
            </w:r>
          </w:p>
        </w:tc>
        <w:tc>
          <w:tcPr>
            <w:tcW w:w="224"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2027 г.</w:t>
            </w:r>
          </w:p>
        </w:tc>
        <w:tc>
          <w:tcPr>
            <w:tcW w:w="223"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2028 г.</w:t>
            </w:r>
          </w:p>
        </w:tc>
        <w:tc>
          <w:tcPr>
            <w:tcW w:w="223"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2029 г.</w:t>
            </w:r>
          </w:p>
        </w:tc>
        <w:tc>
          <w:tcPr>
            <w:tcW w:w="224" w:type="pct"/>
            <w:vAlign w:val="center"/>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2030 г.</w:t>
            </w:r>
          </w:p>
        </w:tc>
        <w:tc>
          <w:tcPr>
            <w:tcW w:w="312"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sz w:val="16"/>
                <w:szCs w:val="16"/>
              </w:rPr>
              <w:t>Итого за период реализации программы 2025- 2030гг.</w:t>
            </w:r>
          </w:p>
        </w:tc>
        <w:tc>
          <w:tcPr>
            <w:tcW w:w="313" w:type="pct"/>
            <w:vMerge/>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p>
        </w:tc>
        <w:tc>
          <w:tcPr>
            <w:tcW w:w="357" w:type="pct"/>
            <w:vMerge/>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p>
        </w:tc>
      </w:tr>
      <w:tr w:rsidR="00DE6739" w:rsidRPr="00FF626E" w:rsidTr="00DE6739">
        <w:trPr>
          <w:trHeight w:val="20"/>
        </w:trPr>
        <w:tc>
          <w:tcPr>
            <w:tcW w:w="178"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1</w:t>
            </w:r>
          </w:p>
        </w:tc>
        <w:tc>
          <w:tcPr>
            <w:tcW w:w="402"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3</w:t>
            </w:r>
          </w:p>
        </w:tc>
        <w:tc>
          <w:tcPr>
            <w:tcW w:w="268"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4</w:t>
            </w:r>
          </w:p>
        </w:tc>
        <w:tc>
          <w:tcPr>
            <w:tcW w:w="447"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5</w:t>
            </w:r>
          </w:p>
        </w:tc>
        <w:tc>
          <w:tcPr>
            <w:tcW w:w="446"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6</w:t>
            </w:r>
          </w:p>
        </w:tc>
        <w:tc>
          <w:tcPr>
            <w:tcW w:w="357"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7</w:t>
            </w:r>
          </w:p>
        </w:tc>
        <w:tc>
          <w:tcPr>
            <w:tcW w:w="580"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8</w:t>
            </w:r>
          </w:p>
        </w:tc>
        <w:tc>
          <w:tcPr>
            <w:tcW w:w="223"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9</w:t>
            </w:r>
          </w:p>
        </w:tc>
        <w:tc>
          <w:tcPr>
            <w:tcW w:w="223"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10</w:t>
            </w:r>
          </w:p>
        </w:tc>
        <w:tc>
          <w:tcPr>
            <w:tcW w:w="224"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11</w:t>
            </w:r>
          </w:p>
        </w:tc>
        <w:tc>
          <w:tcPr>
            <w:tcW w:w="223"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12</w:t>
            </w:r>
          </w:p>
        </w:tc>
        <w:tc>
          <w:tcPr>
            <w:tcW w:w="223"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13</w:t>
            </w:r>
          </w:p>
        </w:tc>
        <w:tc>
          <w:tcPr>
            <w:tcW w:w="224" w:type="pct"/>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14</w:t>
            </w:r>
          </w:p>
        </w:tc>
        <w:tc>
          <w:tcPr>
            <w:tcW w:w="312"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15</w:t>
            </w:r>
          </w:p>
        </w:tc>
        <w:tc>
          <w:tcPr>
            <w:tcW w:w="313"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16</w:t>
            </w:r>
          </w:p>
        </w:tc>
        <w:tc>
          <w:tcPr>
            <w:tcW w:w="357"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17</w:t>
            </w:r>
          </w:p>
        </w:tc>
      </w:tr>
      <w:tr w:rsidR="00DE6739" w:rsidRPr="00FF626E" w:rsidTr="00DE6739">
        <w:trPr>
          <w:trHeight w:val="20"/>
        </w:trPr>
        <w:tc>
          <w:tcPr>
            <w:tcW w:w="2098" w:type="pct"/>
            <w:gridSpan w:val="6"/>
            <w:vMerge w:val="restar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Всего расходов по создаваемым программам,</w:t>
            </w:r>
          </w:p>
        </w:tc>
        <w:tc>
          <w:tcPr>
            <w:tcW w:w="580" w:type="pct"/>
            <w:shd w:val="clear" w:color="auto" w:fill="auto"/>
            <w:vAlign w:val="center"/>
            <w:hideMark/>
          </w:tcPr>
          <w:p w:rsidR="00FF626E" w:rsidRPr="00FF626E" w:rsidRDefault="00FF626E" w:rsidP="00DE6739">
            <w:pPr>
              <w:spacing w:after="0"/>
              <w:rPr>
                <w:rFonts w:ascii="Times New Roman" w:hAnsi="Times New Roman"/>
                <w:color w:val="000000"/>
                <w:sz w:val="16"/>
                <w:szCs w:val="16"/>
              </w:rPr>
            </w:pPr>
            <w:r w:rsidRPr="00FF626E">
              <w:rPr>
                <w:rFonts w:ascii="Times New Roman" w:hAnsi="Times New Roman"/>
                <w:color w:val="000000"/>
                <w:sz w:val="16"/>
                <w:szCs w:val="16"/>
              </w:rPr>
              <w:t>Всего</w:t>
            </w:r>
          </w:p>
        </w:tc>
        <w:tc>
          <w:tcPr>
            <w:tcW w:w="223"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0,0</w:t>
            </w:r>
          </w:p>
        </w:tc>
        <w:tc>
          <w:tcPr>
            <w:tcW w:w="312"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313"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w:t>
            </w:r>
          </w:p>
        </w:tc>
        <w:tc>
          <w:tcPr>
            <w:tcW w:w="357"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w:t>
            </w:r>
          </w:p>
        </w:tc>
      </w:tr>
      <w:tr w:rsidR="00DE6739" w:rsidRPr="00FF626E" w:rsidTr="00DE6739">
        <w:trPr>
          <w:trHeight w:val="20"/>
        </w:trPr>
        <w:tc>
          <w:tcPr>
            <w:tcW w:w="2098" w:type="pct"/>
            <w:gridSpan w:val="6"/>
            <w:vMerge/>
            <w:vAlign w:val="center"/>
            <w:hideMark/>
          </w:tcPr>
          <w:p w:rsidR="00FF626E" w:rsidRPr="00FF626E" w:rsidRDefault="00FF626E" w:rsidP="00DE6739">
            <w:pPr>
              <w:spacing w:after="0"/>
              <w:rPr>
                <w:rFonts w:ascii="Times New Roman" w:hAnsi="Times New Roman"/>
                <w:color w:val="000000"/>
                <w:sz w:val="16"/>
                <w:szCs w:val="16"/>
              </w:rPr>
            </w:pPr>
          </w:p>
        </w:tc>
        <w:tc>
          <w:tcPr>
            <w:tcW w:w="580" w:type="pct"/>
            <w:shd w:val="clear" w:color="auto" w:fill="auto"/>
            <w:vAlign w:val="center"/>
            <w:hideMark/>
          </w:tcPr>
          <w:p w:rsidR="00FF626E" w:rsidRPr="00FF626E" w:rsidRDefault="00FF626E" w:rsidP="00DE6739">
            <w:pPr>
              <w:autoSpaceDE w:val="0"/>
              <w:autoSpaceDN w:val="0"/>
              <w:adjustRightInd w:val="0"/>
              <w:spacing w:after="0"/>
              <w:rPr>
                <w:rFonts w:ascii="Times New Roman" w:hAnsi="Times New Roman"/>
                <w:sz w:val="16"/>
                <w:szCs w:val="16"/>
              </w:rPr>
            </w:pPr>
            <w:r w:rsidRPr="00FF626E">
              <w:rPr>
                <w:rFonts w:ascii="Times New Roman" w:hAnsi="Times New Roman"/>
                <w:sz w:val="16"/>
                <w:szCs w:val="16"/>
              </w:rPr>
              <w:t>Федеральный бюджет</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0,0</w:t>
            </w:r>
          </w:p>
        </w:tc>
        <w:tc>
          <w:tcPr>
            <w:tcW w:w="312"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313"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w:t>
            </w:r>
          </w:p>
        </w:tc>
        <w:tc>
          <w:tcPr>
            <w:tcW w:w="357"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w:t>
            </w:r>
          </w:p>
        </w:tc>
      </w:tr>
      <w:tr w:rsidR="00DE6739" w:rsidRPr="00FF626E" w:rsidTr="00DE6739">
        <w:trPr>
          <w:trHeight w:val="20"/>
        </w:trPr>
        <w:tc>
          <w:tcPr>
            <w:tcW w:w="2098" w:type="pct"/>
            <w:gridSpan w:val="6"/>
            <w:vMerge/>
            <w:vAlign w:val="center"/>
            <w:hideMark/>
          </w:tcPr>
          <w:p w:rsidR="00FF626E" w:rsidRPr="00FF626E" w:rsidRDefault="00FF626E" w:rsidP="00DE6739">
            <w:pPr>
              <w:spacing w:after="0"/>
              <w:rPr>
                <w:rFonts w:ascii="Times New Roman" w:hAnsi="Times New Roman"/>
                <w:color w:val="000000"/>
                <w:sz w:val="16"/>
                <w:szCs w:val="16"/>
              </w:rPr>
            </w:pPr>
          </w:p>
        </w:tc>
        <w:tc>
          <w:tcPr>
            <w:tcW w:w="580" w:type="pct"/>
            <w:shd w:val="clear" w:color="auto" w:fill="auto"/>
            <w:vAlign w:val="center"/>
            <w:hideMark/>
          </w:tcPr>
          <w:p w:rsidR="00FF626E" w:rsidRPr="00FF626E" w:rsidRDefault="00FF626E" w:rsidP="00DE6739">
            <w:pPr>
              <w:autoSpaceDE w:val="0"/>
              <w:autoSpaceDN w:val="0"/>
              <w:adjustRightInd w:val="0"/>
              <w:spacing w:after="0"/>
              <w:rPr>
                <w:rFonts w:ascii="Times New Roman" w:hAnsi="Times New Roman"/>
                <w:sz w:val="16"/>
                <w:szCs w:val="16"/>
              </w:rPr>
            </w:pPr>
            <w:r w:rsidRPr="00FF626E">
              <w:rPr>
                <w:rFonts w:ascii="Times New Roman" w:hAnsi="Times New Roman"/>
                <w:sz w:val="16"/>
                <w:szCs w:val="16"/>
              </w:rPr>
              <w:t>Бюджет автономного округа</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0,0</w:t>
            </w:r>
          </w:p>
        </w:tc>
        <w:tc>
          <w:tcPr>
            <w:tcW w:w="312"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313"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w:t>
            </w:r>
          </w:p>
        </w:tc>
        <w:tc>
          <w:tcPr>
            <w:tcW w:w="357"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w:t>
            </w:r>
          </w:p>
        </w:tc>
      </w:tr>
      <w:tr w:rsidR="00DE6739" w:rsidRPr="00FF626E" w:rsidTr="00DE6739">
        <w:trPr>
          <w:trHeight w:val="20"/>
        </w:trPr>
        <w:tc>
          <w:tcPr>
            <w:tcW w:w="2098" w:type="pct"/>
            <w:gridSpan w:val="6"/>
            <w:vMerge/>
            <w:vAlign w:val="center"/>
            <w:hideMark/>
          </w:tcPr>
          <w:p w:rsidR="00FF626E" w:rsidRPr="00FF626E" w:rsidRDefault="00FF626E" w:rsidP="00DE6739">
            <w:pPr>
              <w:spacing w:after="0"/>
              <w:rPr>
                <w:rFonts w:ascii="Times New Roman" w:hAnsi="Times New Roman"/>
                <w:color w:val="000000"/>
                <w:sz w:val="16"/>
                <w:szCs w:val="16"/>
              </w:rPr>
            </w:pPr>
          </w:p>
        </w:tc>
        <w:tc>
          <w:tcPr>
            <w:tcW w:w="580" w:type="pct"/>
            <w:shd w:val="clear" w:color="auto" w:fill="auto"/>
            <w:vAlign w:val="center"/>
            <w:hideMark/>
          </w:tcPr>
          <w:p w:rsidR="00FF626E" w:rsidRPr="00FF626E" w:rsidRDefault="00FF626E" w:rsidP="00DE6739">
            <w:pPr>
              <w:spacing w:after="0"/>
              <w:rPr>
                <w:rFonts w:ascii="Times New Roman" w:hAnsi="Times New Roman"/>
                <w:color w:val="000000"/>
                <w:sz w:val="16"/>
                <w:szCs w:val="16"/>
              </w:rPr>
            </w:pPr>
            <w:r w:rsidRPr="00FF626E">
              <w:rPr>
                <w:rFonts w:ascii="Times New Roman" w:hAnsi="Times New Roman"/>
                <w:color w:val="000000"/>
                <w:sz w:val="16"/>
                <w:szCs w:val="16"/>
              </w:rPr>
              <w:t>Местный бюджет</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0,0</w:t>
            </w:r>
          </w:p>
        </w:tc>
        <w:tc>
          <w:tcPr>
            <w:tcW w:w="312"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313"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w:t>
            </w:r>
          </w:p>
        </w:tc>
        <w:tc>
          <w:tcPr>
            <w:tcW w:w="357"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w:t>
            </w:r>
          </w:p>
        </w:tc>
      </w:tr>
      <w:tr w:rsidR="00DE6739" w:rsidRPr="00FF626E" w:rsidTr="00DE6739">
        <w:trPr>
          <w:trHeight w:val="20"/>
        </w:trPr>
        <w:tc>
          <w:tcPr>
            <w:tcW w:w="2098" w:type="pct"/>
            <w:gridSpan w:val="6"/>
            <w:vMerge/>
            <w:vAlign w:val="center"/>
            <w:hideMark/>
          </w:tcPr>
          <w:p w:rsidR="00FF626E" w:rsidRPr="00FF626E" w:rsidRDefault="00FF626E" w:rsidP="00DE6739">
            <w:pPr>
              <w:spacing w:after="0"/>
              <w:rPr>
                <w:rFonts w:ascii="Times New Roman" w:hAnsi="Times New Roman"/>
                <w:color w:val="000000"/>
                <w:sz w:val="16"/>
                <w:szCs w:val="16"/>
              </w:rPr>
            </w:pPr>
          </w:p>
        </w:tc>
        <w:tc>
          <w:tcPr>
            <w:tcW w:w="580" w:type="pct"/>
            <w:shd w:val="clear" w:color="auto" w:fill="auto"/>
            <w:vAlign w:val="center"/>
            <w:hideMark/>
          </w:tcPr>
          <w:p w:rsidR="00FF626E" w:rsidRPr="00FF626E" w:rsidRDefault="00FF626E" w:rsidP="00DE6739">
            <w:pPr>
              <w:autoSpaceDE w:val="0"/>
              <w:autoSpaceDN w:val="0"/>
              <w:adjustRightInd w:val="0"/>
              <w:spacing w:after="0"/>
              <w:rPr>
                <w:rFonts w:ascii="Times New Roman" w:hAnsi="Times New Roman"/>
                <w:sz w:val="16"/>
                <w:szCs w:val="16"/>
              </w:rPr>
            </w:pPr>
            <w:r w:rsidRPr="00FF626E">
              <w:rPr>
                <w:rFonts w:ascii="Times New Roman" w:hAnsi="Times New Roman"/>
                <w:sz w:val="16"/>
                <w:szCs w:val="16"/>
              </w:rPr>
              <w:t>Иные источники финансирования</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0,0</w:t>
            </w:r>
          </w:p>
        </w:tc>
        <w:tc>
          <w:tcPr>
            <w:tcW w:w="312"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313"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w:t>
            </w:r>
          </w:p>
        </w:tc>
        <w:tc>
          <w:tcPr>
            <w:tcW w:w="357"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w:t>
            </w:r>
          </w:p>
        </w:tc>
      </w:tr>
      <w:tr w:rsidR="00DE6739" w:rsidRPr="00FF626E" w:rsidTr="00DE6739">
        <w:trPr>
          <w:trHeight w:val="20"/>
        </w:trPr>
        <w:tc>
          <w:tcPr>
            <w:tcW w:w="2098" w:type="pct"/>
            <w:gridSpan w:val="6"/>
            <w:vAlign w:val="center"/>
          </w:tcPr>
          <w:p w:rsidR="00FF626E" w:rsidRPr="00FF626E" w:rsidRDefault="00FF626E" w:rsidP="00DE6739">
            <w:pPr>
              <w:spacing w:after="0"/>
              <w:rPr>
                <w:rFonts w:ascii="Times New Roman" w:hAnsi="Times New Roman"/>
                <w:color w:val="000000"/>
                <w:sz w:val="16"/>
                <w:szCs w:val="16"/>
              </w:rPr>
            </w:pPr>
            <w:r w:rsidRPr="00FF626E">
              <w:rPr>
                <w:rFonts w:ascii="Times New Roman" w:hAnsi="Times New Roman"/>
                <w:color w:val="000000"/>
                <w:sz w:val="16"/>
                <w:szCs w:val="16"/>
              </w:rPr>
              <w:t>В том числе по муниципальным программам:</w:t>
            </w:r>
          </w:p>
        </w:tc>
        <w:tc>
          <w:tcPr>
            <w:tcW w:w="580" w:type="pct"/>
            <w:shd w:val="clear" w:color="auto" w:fill="auto"/>
            <w:vAlign w:val="center"/>
          </w:tcPr>
          <w:p w:rsidR="00FF626E" w:rsidRPr="00FF626E" w:rsidRDefault="00FF626E" w:rsidP="00DE6739">
            <w:pPr>
              <w:autoSpaceDE w:val="0"/>
              <w:autoSpaceDN w:val="0"/>
              <w:adjustRightInd w:val="0"/>
              <w:spacing w:after="0"/>
              <w:rPr>
                <w:rFonts w:ascii="Times New Roman" w:hAnsi="Times New Roman"/>
                <w:sz w:val="16"/>
                <w:szCs w:val="16"/>
              </w:rPr>
            </w:pPr>
          </w:p>
        </w:tc>
        <w:tc>
          <w:tcPr>
            <w:tcW w:w="223" w:type="pct"/>
            <w:shd w:val="clear" w:color="auto" w:fill="auto"/>
          </w:tcPr>
          <w:p w:rsidR="00FF626E" w:rsidRPr="00FF626E" w:rsidRDefault="00FF626E" w:rsidP="00DE6739">
            <w:pPr>
              <w:spacing w:after="0"/>
              <w:jc w:val="center"/>
              <w:rPr>
                <w:rFonts w:ascii="Times New Roman" w:hAnsi="Times New Roman"/>
                <w:color w:val="000000"/>
                <w:sz w:val="16"/>
                <w:szCs w:val="16"/>
              </w:rPr>
            </w:pPr>
          </w:p>
        </w:tc>
        <w:tc>
          <w:tcPr>
            <w:tcW w:w="223" w:type="pct"/>
            <w:shd w:val="clear" w:color="auto" w:fill="auto"/>
          </w:tcPr>
          <w:p w:rsidR="00FF626E" w:rsidRPr="00FF626E" w:rsidRDefault="00FF626E" w:rsidP="00DE6739">
            <w:pPr>
              <w:spacing w:after="0"/>
              <w:jc w:val="center"/>
              <w:rPr>
                <w:rFonts w:ascii="Times New Roman" w:hAnsi="Times New Roman"/>
                <w:color w:val="000000"/>
                <w:sz w:val="16"/>
                <w:szCs w:val="16"/>
              </w:rPr>
            </w:pPr>
          </w:p>
        </w:tc>
        <w:tc>
          <w:tcPr>
            <w:tcW w:w="224" w:type="pct"/>
            <w:shd w:val="clear" w:color="auto" w:fill="auto"/>
          </w:tcPr>
          <w:p w:rsidR="00FF626E" w:rsidRPr="00FF626E" w:rsidRDefault="00FF626E" w:rsidP="00DE6739">
            <w:pPr>
              <w:spacing w:after="0"/>
              <w:jc w:val="center"/>
              <w:rPr>
                <w:rFonts w:ascii="Times New Roman" w:hAnsi="Times New Roman"/>
                <w:color w:val="000000"/>
                <w:sz w:val="16"/>
                <w:szCs w:val="16"/>
              </w:rPr>
            </w:pPr>
          </w:p>
        </w:tc>
        <w:tc>
          <w:tcPr>
            <w:tcW w:w="223" w:type="pct"/>
            <w:shd w:val="clear" w:color="auto" w:fill="auto"/>
          </w:tcPr>
          <w:p w:rsidR="00FF626E" w:rsidRPr="00FF626E" w:rsidRDefault="00FF626E" w:rsidP="00DE6739">
            <w:pPr>
              <w:spacing w:after="0"/>
              <w:jc w:val="center"/>
              <w:rPr>
                <w:rFonts w:ascii="Times New Roman" w:hAnsi="Times New Roman"/>
                <w:color w:val="000000"/>
                <w:sz w:val="16"/>
                <w:szCs w:val="16"/>
              </w:rPr>
            </w:pPr>
          </w:p>
        </w:tc>
        <w:tc>
          <w:tcPr>
            <w:tcW w:w="223" w:type="pct"/>
            <w:shd w:val="clear" w:color="auto" w:fill="auto"/>
          </w:tcPr>
          <w:p w:rsidR="00FF626E" w:rsidRPr="00FF626E" w:rsidRDefault="00FF626E" w:rsidP="00DE6739">
            <w:pPr>
              <w:spacing w:after="0"/>
              <w:jc w:val="center"/>
              <w:rPr>
                <w:rFonts w:ascii="Times New Roman" w:hAnsi="Times New Roman"/>
                <w:color w:val="000000"/>
                <w:sz w:val="16"/>
                <w:szCs w:val="16"/>
              </w:rPr>
            </w:pPr>
          </w:p>
        </w:tc>
        <w:tc>
          <w:tcPr>
            <w:tcW w:w="224" w:type="pct"/>
          </w:tcPr>
          <w:p w:rsidR="00FF626E" w:rsidRPr="00FF626E" w:rsidRDefault="00FF626E" w:rsidP="00DE6739">
            <w:pPr>
              <w:spacing w:after="0"/>
              <w:jc w:val="center"/>
              <w:rPr>
                <w:rFonts w:ascii="Times New Roman" w:hAnsi="Times New Roman"/>
                <w:color w:val="000000"/>
                <w:sz w:val="16"/>
                <w:szCs w:val="16"/>
              </w:rPr>
            </w:pPr>
          </w:p>
        </w:tc>
        <w:tc>
          <w:tcPr>
            <w:tcW w:w="312" w:type="pct"/>
            <w:shd w:val="clear" w:color="auto" w:fill="auto"/>
          </w:tcPr>
          <w:p w:rsidR="00FF626E" w:rsidRPr="00FF626E" w:rsidRDefault="00FF626E" w:rsidP="00DE6739">
            <w:pPr>
              <w:spacing w:after="0"/>
              <w:jc w:val="center"/>
              <w:rPr>
                <w:rFonts w:ascii="Times New Roman" w:hAnsi="Times New Roman"/>
                <w:color w:val="000000"/>
                <w:sz w:val="16"/>
                <w:szCs w:val="16"/>
              </w:rPr>
            </w:pPr>
          </w:p>
        </w:tc>
        <w:tc>
          <w:tcPr>
            <w:tcW w:w="313" w:type="pct"/>
            <w:shd w:val="clear" w:color="auto" w:fill="auto"/>
            <w:vAlign w:val="center"/>
          </w:tcPr>
          <w:p w:rsidR="00FF626E" w:rsidRPr="00FF626E" w:rsidRDefault="00FF626E" w:rsidP="00DE6739">
            <w:pPr>
              <w:spacing w:after="0"/>
              <w:jc w:val="center"/>
              <w:rPr>
                <w:rFonts w:ascii="Times New Roman" w:hAnsi="Times New Roman"/>
                <w:color w:val="000000"/>
                <w:sz w:val="16"/>
                <w:szCs w:val="16"/>
              </w:rPr>
            </w:pPr>
          </w:p>
        </w:tc>
        <w:tc>
          <w:tcPr>
            <w:tcW w:w="357" w:type="pct"/>
            <w:shd w:val="clear" w:color="auto" w:fill="auto"/>
            <w:vAlign w:val="center"/>
          </w:tcPr>
          <w:p w:rsidR="00FF626E" w:rsidRPr="00FF626E" w:rsidRDefault="00FF626E" w:rsidP="00DE6739">
            <w:pPr>
              <w:spacing w:after="0"/>
              <w:jc w:val="center"/>
              <w:rPr>
                <w:rFonts w:ascii="Times New Roman" w:hAnsi="Times New Roman"/>
                <w:color w:val="000000"/>
                <w:sz w:val="16"/>
                <w:szCs w:val="16"/>
              </w:rPr>
            </w:pPr>
          </w:p>
        </w:tc>
      </w:tr>
      <w:tr w:rsidR="00FF626E" w:rsidRPr="00FF626E" w:rsidTr="00DE6739">
        <w:trPr>
          <w:trHeight w:val="20"/>
        </w:trPr>
        <w:tc>
          <w:tcPr>
            <w:tcW w:w="5000" w:type="pct"/>
            <w:gridSpan w:val="16"/>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 xml:space="preserve">I. Объекты, создаваемые в 2025 финансовом году и плановом периоде 2025-2030 годов, включая приобретение объектов недвижимого имущества, объектов, создаваемых в соответствии с соглашениями о государственно-частном партнёрстве, </w:t>
            </w:r>
            <w:proofErr w:type="spellStart"/>
            <w:r w:rsidRPr="00FF626E">
              <w:rPr>
                <w:rFonts w:ascii="Times New Roman" w:hAnsi="Times New Roman"/>
                <w:color w:val="000000"/>
                <w:sz w:val="16"/>
                <w:szCs w:val="16"/>
              </w:rPr>
              <w:t>муниципально</w:t>
            </w:r>
            <w:proofErr w:type="spellEnd"/>
            <w:r w:rsidRPr="00FF626E">
              <w:rPr>
                <w:rFonts w:ascii="Times New Roman" w:hAnsi="Times New Roman"/>
                <w:color w:val="000000"/>
                <w:sz w:val="16"/>
                <w:szCs w:val="16"/>
              </w:rPr>
              <w:t>-частном партнёрстве и концессионными соглашениями</w:t>
            </w:r>
          </w:p>
        </w:tc>
      </w:tr>
      <w:tr w:rsidR="00DE6739" w:rsidRPr="00FF626E" w:rsidTr="00DE6739">
        <w:trPr>
          <w:trHeight w:val="20"/>
        </w:trPr>
        <w:tc>
          <w:tcPr>
            <w:tcW w:w="2098" w:type="pct"/>
            <w:gridSpan w:val="6"/>
            <w:vMerge w:val="restar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Развитие образования в городе Пыть-Яхе</w:t>
            </w:r>
          </w:p>
        </w:tc>
        <w:tc>
          <w:tcPr>
            <w:tcW w:w="580" w:type="pct"/>
            <w:shd w:val="clear" w:color="auto" w:fill="auto"/>
            <w:vAlign w:val="center"/>
            <w:hideMark/>
          </w:tcPr>
          <w:p w:rsidR="00FF626E" w:rsidRPr="00FF626E" w:rsidRDefault="00FF626E" w:rsidP="00DE6739">
            <w:pPr>
              <w:spacing w:after="0"/>
              <w:rPr>
                <w:rFonts w:ascii="Times New Roman" w:hAnsi="Times New Roman"/>
                <w:color w:val="000000"/>
                <w:sz w:val="16"/>
                <w:szCs w:val="16"/>
              </w:rPr>
            </w:pPr>
            <w:r w:rsidRPr="00FF626E">
              <w:rPr>
                <w:rFonts w:ascii="Times New Roman" w:hAnsi="Times New Roman"/>
                <w:color w:val="000000"/>
                <w:sz w:val="16"/>
                <w:szCs w:val="16"/>
              </w:rPr>
              <w:t>Всего</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0,0</w:t>
            </w:r>
          </w:p>
        </w:tc>
        <w:tc>
          <w:tcPr>
            <w:tcW w:w="312"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313"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w:t>
            </w:r>
          </w:p>
        </w:tc>
        <w:tc>
          <w:tcPr>
            <w:tcW w:w="357"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w:t>
            </w:r>
          </w:p>
        </w:tc>
      </w:tr>
      <w:tr w:rsidR="00DE6739" w:rsidRPr="00FF626E" w:rsidTr="00DE6739">
        <w:trPr>
          <w:trHeight w:val="20"/>
        </w:trPr>
        <w:tc>
          <w:tcPr>
            <w:tcW w:w="2098" w:type="pct"/>
            <w:gridSpan w:val="6"/>
            <w:vMerge/>
            <w:vAlign w:val="center"/>
            <w:hideMark/>
          </w:tcPr>
          <w:p w:rsidR="00FF626E" w:rsidRPr="00FF626E" w:rsidRDefault="00FF626E" w:rsidP="00DE6739">
            <w:pPr>
              <w:spacing w:after="0"/>
              <w:rPr>
                <w:rFonts w:ascii="Times New Roman" w:hAnsi="Times New Roman"/>
                <w:color w:val="000000"/>
                <w:sz w:val="16"/>
                <w:szCs w:val="16"/>
              </w:rPr>
            </w:pPr>
          </w:p>
        </w:tc>
        <w:tc>
          <w:tcPr>
            <w:tcW w:w="580" w:type="pct"/>
            <w:shd w:val="clear" w:color="auto" w:fill="auto"/>
            <w:vAlign w:val="center"/>
            <w:hideMark/>
          </w:tcPr>
          <w:p w:rsidR="00FF626E" w:rsidRPr="00FF626E" w:rsidRDefault="00FF626E" w:rsidP="00DE6739">
            <w:pPr>
              <w:autoSpaceDE w:val="0"/>
              <w:autoSpaceDN w:val="0"/>
              <w:adjustRightInd w:val="0"/>
              <w:spacing w:after="0"/>
              <w:rPr>
                <w:rFonts w:ascii="Times New Roman" w:hAnsi="Times New Roman"/>
                <w:sz w:val="16"/>
                <w:szCs w:val="16"/>
              </w:rPr>
            </w:pPr>
            <w:r w:rsidRPr="00FF626E">
              <w:rPr>
                <w:rFonts w:ascii="Times New Roman" w:hAnsi="Times New Roman"/>
                <w:sz w:val="16"/>
                <w:szCs w:val="16"/>
              </w:rPr>
              <w:t>Федеральный бюджет</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tcPr>
          <w:p w:rsidR="00FF626E" w:rsidRPr="00FF626E" w:rsidRDefault="00FF626E" w:rsidP="00DE6739">
            <w:pPr>
              <w:spacing w:after="0"/>
              <w:jc w:val="center"/>
              <w:rPr>
                <w:rFonts w:ascii="Times New Roman" w:hAnsi="Times New Roman"/>
                <w:color w:val="000000"/>
                <w:sz w:val="16"/>
                <w:szCs w:val="16"/>
              </w:rPr>
            </w:pPr>
          </w:p>
        </w:tc>
        <w:tc>
          <w:tcPr>
            <w:tcW w:w="312"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313"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w:t>
            </w:r>
          </w:p>
        </w:tc>
        <w:tc>
          <w:tcPr>
            <w:tcW w:w="357"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w:t>
            </w:r>
          </w:p>
        </w:tc>
      </w:tr>
      <w:tr w:rsidR="00DE6739" w:rsidRPr="00FF626E" w:rsidTr="00DE6739">
        <w:trPr>
          <w:trHeight w:val="20"/>
        </w:trPr>
        <w:tc>
          <w:tcPr>
            <w:tcW w:w="2098" w:type="pct"/>
            <w:gridSpan w:val="6"/>
            <w:vMerge/>
            <w:vAlign w:val="center"/>
            <w:hideMark/>
          </w:tcPr>
          <w:p w:rsidR="00FF626E" w:rsidRPr="00FF626E" w:rsidRDefault="00FF626E" w:rsidP="00DE6739">
            <w:pPr>
              <w:spacing w:after="0"/>
              <w:rPr>
                <w:rFonts w:ascii="Times New Roman" w:hAnsi="Times New Roman"/>
                <w:color w:val="000000"/>
                <w:sz w:val="16"/>
                <w:szCs w:val="16"/>
              </w:rPr>
            </w:pPr>
          </w:p>
        </w:tc>
        <w:tc>
          <w:tcPr>
            <w:tcW w:w="580" w:type="pct"/>
            <w:shd w:val="clear" w:color="auto" w:fill="auto"/>
            <w:vAlign w:val="center"/>
            <w:hideMark/>
          </w:tcPr>
          <w:p w:rsidR="00FF626E" w:rsidRPr="00FF626E" w:rsidRDefault="00FF626E" w:rsidP="00DE6739">
            <w:pPr>
              <w:autoSpaceDE w:val="0"/>
              <w:autoSpaceDN w:val="0"/>
              <w:adjustRightInd w:val="0"/>
              <w:spacing w:after="0"/>
              <w:rPr>
                <w:rFonts w:ascii="Times New Roman" w:hAnsi="Times New Roman"/>
                <w:sz w:val="16"/>
                <w:szCs w:val="16"/>
              </w:rPr>
            </w:pPr>
            <w:r w:rsidRPr="00FF626E">
              <w:rPr>
                <w:rFonts w:ascii="Times New Roman" w:hAnsi="Times New Roman"/>
                <w:sz w:val="16"/>
                <w:szCs w:val="16"/>
              </w:rPr>
              <w:t>Бюджет автономного округа</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0,0</w:t>
            </w:r>
          </w:p>
        </w:tc>
        <w:tc>
          <w:tcPr>
            <w:tcW w:w="312"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313"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w:t>
            </w:r>
          </w:p>
        </w:tc>
        <w:tc>
          <w:tcPr>
            <w:tcW w:w="357"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w:t>
            </w:r>
          </w:p>
        </w:tc>
      </w:tr>
      <w:tr w:rsidR="00DE6739" w:rsidRPr="00FF626E" w:rsidTr="00DE6739">
        <w:trPr>
          <w:trHeight w:val="20"/>
        </w:trPr>
        <w:tc>
          <w:tcPr>
            <w:tcW w:w="2098" w:type="pct"/>
            <w:gridSpan w:val="6"/>
            <w:vMerge/>
            <w:vAlign w:val="center"/>
            <w:hideMark/>
          </w:tcPr>
          <w:p w:rsidR="00FF626E" w:rsidRPr="00FF626E" w:rsidRDefault="00FF626E" w:rsidP="00DE6739">
            <w:pPr>
              <w:spacing w:after="0"/>
              <w:rPr>
                <w:rFonts w:ascii="Times New Roman" w:hAnsi="Times New Roman"/>
                <w:color w:val="000000"/>
                <w:sz w:val="16"/>
                <w:szCs w:val="16"/>
              </w:rPr>
            </w:pPr>
          </w:p>
        </w:tc>
        <w:tc>
          <w:tcPr>
            <w:tcW w:w="580" w:type="pct"/>
            <w:shd w:val="clear" w:color="auto" w:fill="auto"/>
            <w:vAlign w:val="center"/>
            <w:hideMark/>
          </w:tcPr>
          <w:p w:rsidR="00FF626E" w:rsidRPr="00FF626E" w:rsidRDefault="00FF626E" w:rsidP="00DE6739">
            <w:pPr>
              <w:spacing w:after="0"/>
              <w:rPr>
                <w:rFonts w:ascii="Times New Roman" w:hAnsi="Times New Roman"/>
                <w:color w:val="000000"/>
                <w:sz w:val="16"/>
                <w:szCs w:val="16"/>
              </w:rPr>
            </w:pPr>
            <w:r w:rsidRPr="00FF626E">
              <w:rPr>
                <w:rFonts w:ascii="Times New Roman" w:hAnsi="Times New Roman"/>
                <w:color w:val="000000"/>
                <w:sz w:val="16"/>
                <w:szCs w:val="16"/>
              </w:rPr>
              <w:t>Местный бюджет</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0,0</w:t>
            </w:r>
          </w:p>
        </w:tc>
        <w:tc>
          <w:tcPr>
            <w:tcW w:w="312"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313"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w:t>
            </w:r>
          </w:p>
        </w:tc>
        <w:tc>
          <w:tcPr>
            <w:tcW w:w="357"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w:t>
            </w:r>
          </w:p>
        </w:tc>
      </w:tr>
      <w:tr w:rsidR="00DE6739" w:rsidRPr="00FF626E" w:rsidTr="00DE6739">
        <w:trPr>
          <w:trHeight w:val="20"/>
        </w:trPr>
        <w:tc>
          <w:tcPr>
            <w:tcW w:w="2098" w:type="pct"/>
            <w:gridSpan w:val="6"/>
            <w:vMerge/>
            <w:vAlign w:val="center"/>
            <w:hideMark/>
          </w:tcPr>
          <w:p w:rsidR="00FF626E" w:rsidRPr="00FF626E" w:rsidRDefault="00FF626E" w:rsidP="00DE6739">
            <w:pPr>
              <w:spacing w:after="0"/>
              <w:rPr>
                <w:rFonts w:ascii="Times New Roman" w:hAnsi="Times New Roman"/>
                <w:color w:val="000000"/>
                <w:sz w:val="16"/>
                <w:szCs w:val="16"/>
              </w:rPr>
            </w:pPr>
          </w:p>
        </w:tc>
        <w:tc>
          <w:tcPr>
            <w:tcW w:w="580" w:type="pct"/>
            <w:shd w:val="clear" w:color="auto" w:fill="auto"/>
            <w:vAlign w:val="center"/>
            <w:hideMark/>
          </w:tcPr>
          <w:p w:rsidR="00FF626E" w:rsidRPr="00FF626E" w:rsidRDefault="00FF626E" w:rsidP="00DE6739">
            <w:pPr>
              <w:autoSpaceDE w:val="0"/>
              <w:autoSpaceDN w:val="0"/>
              <w:adjustRightInd w:val="0"/>
              <w:spacing w:after="0"/>
              <w:rPr>
                <w:rFonts w:ascii="Times New Roman" w:hAnsi="Times New Roman"/>
                <w:sz w:val="16"/>
                <w:szCs w:val="16"/>
              </w:rPr>
            </w:pPr>
            <w:r w:rsidRPr="00FF626E">
              <w:rPr>
                <w:rFonts w:ascii="Times New Roman" w:hAnsi="Times New Roman"/>
                <w:sz w:val="16"/>
                <w:szCs w:val="16"/>
              </w:rPr>
              <w:t>Иные источники финансирования</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0,0</w:t>
            </w:r>
          </w:p>
        </w:tc>
        <w:tc>
          <w:tcPr>
            <w:tcW w:w="312"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313"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w:t>
            </w:r>
          </w:p>
        </w:tc>
        <w:tc>
          <w:tcPr>
            <w:tcW w:w="357" w:type="pc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w:t>
            </w:r>
          </w:p>
        </w:tc>
      </w:tr>
      <w:tr w:rsidR="00FF626E" w:rsidRPr="00FF626E" w:rsidTr="00DE6739">
        <w:trPr>
          <w:trHeight w:val="20"/>
        </w:trPr>
        <w:tc>
          <w:tcPr>
            <w:tcW w:w="5000" w:type="pct"/>
            <w:gridSpan w:val="16"/>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II. Объекты, планируемые на момент окончания реализации муниципальной программы 2030 г.</w:t>
            </w:r>
          </w:p>
        </w:tc>
      </w:tr>
      <w:tr w:rsidR="00DE6739" w:rsidRPr="00FF626E" w:rsidTr="00DE6739">
        <w:trPr>
          <w:trHeight w:val="20"/>
        </w:trPr>
        <w:tc>
          <w:tcPr>
            <w:tcW w:w="178" w:type="pct"/>
            <w:vMerge w:val="restar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1</w:t>
            </w:r>
          </w:p>
        </w:tc>
        <w:tc>
          <w:tcPr>
            <w:tcW w:w="402" w:type="pct"/>
            <w:vMerge w:val="restar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Средняя общеобразовательная школа в г. Пыть-Ях (Общеобразовательная организация с универсальной безбарьерной средой)</w:t>
            </w:r>
          </w:p>
        </w:tc>
        <w:tc>
          <w:tcPr>
            <w:tcW w:w="268" w:type="pct"/>
            <w:vMerge w:val="restar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 xml:space="preserve">1000 </w:t>
            </w:r>
            <w:proofErr w:type="spellStart"/>
            <w:r w:rsidRPr="00FF626E">
              <w:rPr>
                <w:rFonts w:ascii="Times New Roman" w:hAnsi="Times New Roman"/>
                <w:color w:val="000000"/>
                <w:sz w:val="16"/>
                <w:szCs w:val="16"/>
              </w:rPr>
              <w:t>учащ</w:t>
            </w:r>
            <w:proofErr w:type="spellEnd"/>
            <w:r w:rsidRPr="00FF626E">
              <w:rPr>
                <w:rFonts w:ascii="Times New Roman" w:hAnsi="Times New Roman"/>
                <w:color w:val="000000"/>
                <w:sz w:val="16"/>
                <w:szCs w:val="16"/>
              </w:rPr>
              <w:t>.</w:t>
            </w:r>
          </w:p>
        </w:tc>
        <w:tc>
          <w:tcPr>
            <w:tcW w:w="447" w:type="pct"/>
            <w:vMerge w:val="restar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2029-2030 (ПИР, СМР)</w:t>
            </w:r>
          </w:p>
        </w:tc>
        <w:tc>
          <w:tcPr>
            <w:tcW w:w="446" w:type="pct"/>
            <w:vMerge w:val="restar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5 044 823,3</w:t>
            </w:r>
          </w:p>
        </w:tc>
        <w:tc>
          <w:tcPr>
            <w:tcW w:w="357" w:type="pct"/>
            <w:vMerge w:val="restar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5 044 823,3</w:t>
            </w:r>
          </w:p>
        </w:tc>
        <w:tc>
          <w:tcPr>
            <w:tcW w:w="580" w:type="pct"/>
            <w:shd w:val="clear" w:color="auto" w:fill="auto"/>
            <w:vAlign w:val="center"/>
            <w:hideMark/>
          </w:tcPr>
          <w:p w:rsidR="00FF626E" w:rsidRPr="00FF626E" w:rsidRDefault="00FF626E" w:rsidP="00DE6739">
            <w:pPr>
              <w:spacing w:after="0"/>
              <w:rPr>
                <w:rFonts w:ascii="Times New Roman" w:hAnsi="Times New Roman"/>
                <w:color w:val="000000"/>
                <w:sz w:val="16"/>
                <w:szCs w:val="16"/>
              </w:rPr>
            </w:pPr>
            <w:r w:rsidRPr="00FF626E">
              <w:rPr>
                <w:rFonts w:ascii="Times New Roman" w:hAnsi="Times New Roman"/>
                <w:color w:val="000000"/>
                <w:sz w:val="16"/>
                <w:szCs w:val="16"/>
              </w:rPr>
              <w:t>Всего</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0,0</w:t>
            </w:r>
          </w:p>
        </w:tc>
        <w:tc>
          <w:tcPr>
            <w:tcW w:w="312"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313" w:type="pct"/>
            <w:vMerge w:val="restar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Прямые инвестиции</w:t>
            </w:r>
          </w:p>
        </w:tc>
        <w:tc>
          <w:tcPr>
            <w:tcW w:w="357" w:type="pct"/>
            <w:vMerge w:val="restart"/>
            <w:shd w:val="clear" w:color="auto" w:fill="auto"/>
            <w:vAlign w:val="center"/>
            <w:hideMark/>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Администрация городского округа Пыть-Ях</w:t>
            </w:r>
          </w:p>
        </w:tc>
      </w:tr>
      <w:tr w:rsidR="00DE6739" w:rsidRPr="00FF626E" w:rsidTr="00DE6739">
        <w:trPr>
          <w:trHeight w:val="20"/>
        </w:trPr>
        <w:tc>
          <w:tcPr>
            <w:tcW w:w="178"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402"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268"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447"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446"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357"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580" w:type="pct"/>
            <w:shd w:val="clear" w:color="auto" w:fill="auto"/>
            <w:vAlign w:val="center"/>
            <w:hideMark/>
          </w:tcPr>
          <w:p w:rsidR="00FF626E" w:rsidRPr="00FF626E" w:rsidRDefault="00FF626E" w:rsidP="00DE6739">
            <w:pPr>
              <w:autoSpaceDE w:val="0"/>
              <w:autoSpaceDN w:val="0"/>
              <w:adjustRightInd w:val="0"/>
              <w:spacing w:after="0"/>
              <w:rPr>
                <w:rFonts w:ascii="Times New Roman" w:hAnsi="Times New Roman"/>
                <w:sz w:val="16"/>
                <w:szCs w:val="16"/>
              </w:rPr>
            </w:pPr>
            <w:r w:rsidRPr="00FF626E">
              <w:rPr>
                <w:rFonts w:ascii="Times New Roman" w:hAnsi="Times New Roman"/>
                <w:sz w:val="16"/>
                <w:szCs w:val="16"/>
              </w:rPr>
              <w:t>Федеральный бюджет</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0,0</w:t>
            </w:r>
          </w:p>
        </w:tc>
        <w:tc>
          <w:tcPr>
            <w:tcW w:w="312"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313"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357" w:type="pct"/>
            <w:vMerge/>
            <w:vAlign w:val="center"/>
            <w:hideMark/>
          </w:tcPr>
          <w:p w:rsidR="00FF626E" w:rsidRPr="00FF626E" w:rsidRDefault="00FF626E" w:rsidP="00DE6739">
            <w:pPr>
              <w:spacing w:after="0"/>
              <w:rPr>
                <w:rFonts w:ascii="Times New Roman" w:hAnsi="Times New Roman"/>
                <w:color w:val="000000"/>
                <w:sz w:val="16"/>
                <w:szCs w:val="16"/>
              </w:rPr>
            </w:pPr>
          </w:p>
        </w:tc>
      </w:tr>
      <w:tr w:rsidR="00DE6739" w:rsidRPr="00FF626E" w:rsidTr="00DE6739">
        <w:trPr>
          <w:trHeight w:val="20"/>
        </w:trPr>
        <w:tc>
          <w:tcPr>
            <w:tcW w:w="178"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402"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268"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447"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446"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357"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580" w:type="pct"/>
            <w:shd w:val="clear" w:color="auto" w:fill="auto"/>
            <w:vAlign w:val="center"/>
            <w:hideMark/>
          </w:tcPr>
          <w:p w:rsidR="00FF626E" w:rsidRPr="00FF626E" w:rsidRDefault="00FF626E" w:rsidP="00DE6739">
            <w:pPr>
              <w:autoSpaceDE w:val="0"/>
              <w:autoSpaceDN w:val="0"/>
              <w:adjustRightInd w:val="0"/>
              <w:spacing w:after="0"/>
              <w:rPr>
                <w:rFonts w:ascii="Times New Roman" w:hAnsi="Times New Roman"/>
                <w:sz w:val="16"/>
                <w:szCs w:val="16"/>
              </w:rPr>
            </w:pPr>
            <w:r w:rsidRPr="00FF626E">
              <w:rPr>
                <w:rFonts w:ascii="Times New Roman" w:hAnsi="Times New Roman"/>
                <w:sz w:val="16"/>
                <w:szCs w:val="16"/>
              </w:rPr>
              <w:t>Бюджет автономного округа</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0,0</w:t>
            </w:r>
          </w:p>
        </w:tc>
        <w:tc>
          <w:tcPr>
            <w:tcW w:w="312"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313"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357" w:type="pct"/>
            <w:vMerge/>
            <w:vAlign w:val="center"/>
            <w:hideMark/>
          </w:tcPr>
          <w:p w:rsidR="00FF626E" w:rsidRPr="00FF626E" w:rsidRDefault="00FF626E" w:rsidP="00DE6739">
            <w:pPr>
              <w:spacing w:after="0"/>
              <w:rPr>
                <w:rFonts w:ascii="Times New Roman" w:hAnsi="Times New Roman"/>
                <w:color w:val="000000"/>
                <w:sz w:val="16"/>
                <w:szCs w:val="16"/>
              </w:rPr>
            </w:pPr>
          </w:p>
        </w:tc>
      </w:tr>
      <w:tr w:rsidR="00DE6739" w:rsidRPr="00FF626E" w:rsidTr="00DE6739">
        <w:trPr>
          <w:trHeight w:val="20"/>
        </w:trPr>
        <w:tc>
          <w:tcPr>
            <w:tcW w:w="178"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402"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268"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447"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446"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357"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580" w:type="pct"/>
            <w:shd w:val="clear" w:color="auto" w:fill="auto"/>
            <w:vAlign w:val="center"/>
            <w:hideMark/>
          </w:tcPr>
          <w:p w:rsidR="00FF626E" w:rsidRPr="00FF626E" w:rsidRDefault="00FF626E" w:rsidP="00DE6739">
            <w:pPr>
              <w:spacing w:after="0"/>
              <w:rPr>
                <w:rFonts w:ascii="Times New Roman" w:hAnsi="Times New Roman"/>
                <w:color w:val="000000"/>
                <w:sz w:val="16"/>
                <w:szCs w:val="16"/>
              </w:rPr>
            </w:pPr>
            <w:r w:rsidRPr="00FF626E">
              <w:rPr>
                <w:rFonts w:ascii="Times New Roman" w:hAnsi="Times New Roman"/>
                <w:color w:val="000000"/>
                <w:sz w:val="16"/>
                <w:szCs w:val="16"/>
              </w:rPr>
              <w:t>Местный бюджет</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0,0</w:t>
            </w:r>
          </w:p>
        </w:tc>
        <w:tc>
          <w:tcPr>
            <w:tcW w:w="312"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313"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357" w:type="pct"/>
            <w:vMerge/>
            <w:vAlign w:val="center"/>
            <w:hideMark/>
          </w:tcPr>
          <w:p w:rsidR="00FF626E" w:rsidRPr="00FF626E" w:rsidRDefault="00FF626E" w:rsidP="00DE6739">
            <w:pPr>
              <w:spacing w:after="0"/>
              <w:rPr>
                <w:rFonts w:ascii="Times New Roman" w:hAnsi="Times New Roman"/>
                <w:color w:val="000000"/>
                <w:sz w:val="16"/>
                <w:szCs w:val="16"/>
              </w:rPr>
            </w:pPr>
          </w:p>
        </w:tc>
      </w:tr>
      <w:tr w:rsidR="00DE6739" w:rsidRPr="00FF626E" w:rsidTr="00DE6739">
        <w:trPr>
          <w:trHeight w:val="20"/>
        </w:trPr>
        <w:tc>
          <w:tcPr>
            <w:tcW w:w="178"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402"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268"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447"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446"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357"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580" w:type="pct"/>
            <w:shd w:val="clear" w:color="auto" w:fill="auto"/>
            <w:vAlign w:val="center"/>
            <w:hideMark/>
          </w:tcPr>
          <w:p w:rsidR="00FF626E" w:rsidRPr="00FF626E" w:rsidRDefault="00FF626E" w:rsidP="00DE6739">
            <w:pPr>
              <w:autoSpaceDE w:val="0"/>
              <w:autoSpaceDN w:val="0"/>
              <w:adjustRightInd w:val="0"/>
              <w:spacing w:after="0"/>
              <w:rPr>
                <w:rFonts w:ascii="Times New Roman" w:hAnsi="Times New Roman"/>
                <w:sz w:val="16"/>
                <w:szCs w:val="16"/>
              </w:rPr>
            </w:pPr>
            <w:r w:rsidRPr="00FF626E">
              <w:rPr>
                <w:rFonts w:ascii="Times New Roman" w:hAnsi="Times New Roman"/>
                <w:sz w:val="16"/>
                <w:szCs w:val="16"/>
              </w:rPr>
              <w:t>Иные источники финансирования</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3"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224" w:type="pct"/>
          </w:tcPr>
          <w:p w:rsidR="00FF626E" w:rsidRPr="00FF626E" w:rsidRDefault="00FF626E" w:rsidP="00DE6739">
            <w:pPr>
              <w:spacing w:after="0"/>
              <w:jc w:val="center"/>
              <w:rPr>
                <w:rFonts w:ascii="Times New Roman" w:hAnsi="Times New Roman"/>
                <w:color w:val="000000"/>
                <w:sz w:val="16"/>
                <w:szCs w:val="16"/>
              </w:rPr>
            </w:pPr>
            <w:r w:rsidRPr="00FF626E">
              <w:rPr>
                <w:rFonts w:ascii="Times New Roman" w:hAnsi="Times New Roman"/>
                <w:color w:val="000000"/>
                <w:sz w:val="16"/>
                <w:szCs w:val="16"/>
              </w:rPr>
              <w:t>0,0</w:t>
            </w:r>
          </w:p>
        </w:tc>
        <w:tc>
          <w:tcPr>
            <w:tcW w:w="312" w:type="pct"/>
            <w:shd w:val="clear" w:color="auto" w:fill="auto"/>
            <w:hideMark/>
          </w:tcPr>
          <w:p w:rsidR="00FF626E" w:rsidRPr="00FF626E" w:rsidRDefault="00FF626E" w:rsidP="00DE6739">
            <w:pPr>
              <w:spacing w:after="0"/>
              <w:jc w:val="center"/>
              <w:rPr>
                <w:rFonts w:ascii="Times New Roman" w:hAnsi="Times New Roman"/>
                <w:sz w:val="16"/>
                <w:szCs w:val="16"/>
              </w:rPr>
            </w:pPr>
            <w:r w:rsidRPr="00FF626E">
              <w:rPr>
                <w:rFonts w:ascii="Times New Roman" w:hAnsi="Times New Roman"/>
                <w:color w:val="000000"/>
                <w:sz w:val="16"/>
                <w:szCs w:val="16"/>
              </w:rPr>
              <w:t>0,0</w:t>
            </w:r>
          </w:p>
        </w:tc>
        <w:tc>
          <w:tcPr>
            <w:tcW w:w="313" w:type="pct"/>
            <w:vMerge/>
            <w:vAlign w:val="center"/>
            <w:hideMark/>
          </w:tcPr>
          <w:p w:rsidR="00FF626E" w:rsidRPr="00FF626E" w:rsidRDefault="00FF626E" w:rsidP="00DE6739">
            <w:pPr>
              <w:spacing w:after="0"/>
              <w:rPr>
                <w:rFonts w:ascii="Times New Roman" w:hAnsi="Times New Roman"/>
                <w:color w:val="000000"/>
                <w:sz w:val="16"/>
                <w:szCs w:val="16"/>
              </w:rPr>
            </w:pPr>
          </w:p>
        </w:tc>
        <w:tc>
          <w:tcPr>
            <w:tcW w:w="357" w:type="pct"/>
            <w:vMerge/>
            <w:vAlign w:val="center"/>
            <w:hideMark/>
          </w:tcPr>
          <w:p w:rsidR="00FF626E" w:rsidRPr="00FF626E" w:rsidRDefault="00FF626E" w:rsidP="00DE6739">
            <w:pPr>
              <w:spacing w:after="0"/>
              <w:rPr>
                <w:rFonts w:ascii="Times New Roman" w:hAnsi="Times New Roman"/>
                <w:color w:val="000000"/>
                <w:sz w:val="16"/>
                <w:szCs w:val="16"/>
              </w:rPr>
            </w:pPr>
          </w:p>
        </w:tc>
      </w:tr>
    </w:tbl>
    <w:p w:rsidR="00FF626E" w:rsidRPr="00710BEE" w:rsidRDefault="00FF626E" w:rsidP="00FF626E">
      <w:pPr>
        <w:jc w:val="center"/>
        <w:rPr>
          <w:rFonts w:ascii="Times New Roman" w:hAnsi="Times New Roman"/>
          <w:sz w:val="28"/>
          <w:szCs w:val="28"/>
        </w:rPr>
      </w:pPr>
    </w:p>
    <w:p w:rsidR="00FF626E" w:rsidRDefault="00FF626E">
      <w:pPr>
        <w:pStyle w:val="ConsPlusNormal"/>
        <w:ind w:firstLine="540"/>
        <w:jc w:val="both"/>
      </w:pPr>
    </w:p>
    <w:p w:rsidR="00FF626E" w:rsidRDefault="00FF626E">
      <w:pPr>
        <w:pStyle w:val="ConsPlusNormal"/>
        <w:ind w:firstLine="540"/>
        <w:jc w:val="both"/>
      </w:pPr>
    </w:p>
    <w:p w:rsidR="00FF626E" w:rsidRDefault="00FF626E">
      <w:pPr>
        <w:pStyle w:val="ConsPlusNormal"/>
        <w:ind w:firstLine="540"/>
        <w:jc w:val="both"/>
      </w:pPr>
    </w:p>
    <w:p w:rsidR="00FF626E" w:rsidRDefault="00FF626E">
      <w:pPr>
        <w:pStyle w:val="ConsPlusNormal"/>
        <w:ind w:firstLine="540"/>
        <w:jc w:val="both"/>
      </w:pPr>
    </w:p>
    <w:sectPr w:rsidR="00FF626E" w:rsidSect="002E2942">
      <w:type w:val="continuous"/>
      <w:pgSz w:w="16838" w:h="11905" w:orient="landscape"/>
      <w:pgMar w:top="1276" w:right="397" w:bottom="567"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76E1B"/>
    <w:multiLevelType w:val="hybridMultilevel"/>
    <w:tmpl w:val="17102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B3711B"/>
    <w:multiLevelType w:val="hybridMultilevel"/>
    <w:tmpl w:val="75E2C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54"/>
    <w:rsid w:val="002E2942"/>
    <w:rsid w:val="003F2E5A"/>
    <w:rsid w:val="00460B68"/>
    <w:rsid w:val="006E30D7"/>
    <w:rsid w:val="00BF1E54"/>
    <w:rsid w:val="00D63910"/>
    <w:rsid w:val="00DE6739"/>
    <w:rsid w:val="00F101AE"/>
    <w:rsid w:val="00FF6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8323D-CE3A-46BF-AD72-9EE9811F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aliases w:val="!Разделы документа"/>
    <w:basedOn w:val="a"/>
    <w:link w:val="20"/>
    <w:qFormat/>
    <w:rsid w:val="00D63910"/>
    <w:pPr>
      <w:spacing w:after="0" w:line="240" w:lineRule="auto"/>
      <w:ind w:firstLine="567"/>
      <w:jc w:val="center"/>
      <w:outlineLvl w:val="1"/>
    </w:pPr>
    <w:rPr>
      <w:rFonts w:ascii="Arial" w:eastAsia="Times New Roman" w:hAnsi="Arial" w:cs="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Text"/>
    <w:qFormat/>
    <w:rsid w:val="00BF1E5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F1E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F1E5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F1E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F1E5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F1E5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F1E5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F1E54"/>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uiPriority w:val="34"/>
    <w:qFormat/>
    <w:rsid w:val="00460B68"/>
    <w:pPr>
      <w:ind w:left="720"/>
      <w:contextualSpacing/>
    </w:pPr>
  </w:style>
  <w:style w:type="character" w:customStyle="1" w:styleId="20">
    <w:name w:val="Заголовок 2 Знак"/>
    <w:aliases w:val="!Разделы документа Знак"/>
    <w:basedOn w:val="a0"/>
    <w:link w:val="2"/>
    <w:rsid w:val="00D63910"/>
    <w:rPr>
      <w:rFonts w:ascii="Arial" w:eastAsia="Times New Roman" w:hAnsi="Arial" w:cs="Arial"/>
      <w:b/>
      <w:bCs/>
      <w:iCs/>
      <w:sz w:val="30"/>
      <w:szCs w:val="28"/>
      <w:lang w:eastAsia="ru-RU"/>
    </w:rPr>
  </w:style>
  <w:style w:type="character" w:customStyle="1" w:styleId="ConsPlusNormalText">
    <w:name w:val="ConsPlusNormal Text"/>
    <w:link w:val="ConsPlusNormal"/>
    <w:rsid w:val="00D63910"/>
    <w:rPr>
      <w:rFonts w:ascii="Calibri" w:eastAsiaTheme="minorEastAsia" w:hAnsi="Calibri" w:cs="Calibri"/>
      <w:lang w:eastAsia="ru-RU"/>
    </w:rPr>
  </w:style>
  <w:style w:type="character" w:styleId="a4">
    <w:name w:val="Hyperlink"/>
    <w:basedOn w:val="a0"/>
    <w:rsid w:val="006E30D7"/>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307607&amp;dst=93" TargetMode="External"/><Relationship Id="rId3" Type="http://schemas.openxmlformats.org/officeDocument/2006/relationships/settings" Target="settings.xml"/><Relationship Id="rId7" Type="http://schemas.openxmlformats.org/officeDocument/2006/relationships/hyperlink" Target="file:///C:\content\act\a993c81d-6523-4e0b-9055-74ae6638a16e.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content\act\a993c81d-6523-4e0b-9055-74ae6638a16e.docx" TargetMode="External"/><Relationship Id="rId11" Type="http://schemas.openxmlformats.org/officeDocument/2006/relationships/fontTable" Target="fontTable.xml"/><Relationship Id="rId5" Type="http://schemas.openxmlformats.org/officeDocument/2006/relationships/hyperlink" Target="https://login.consultant.ru/link/?req=doc&amp;base=RLAW926&amp;n=316816&amp;dst=100005" TargetMode="External"/><Relationship Id="rId10" Type="http://schemas.openxmlformats.org/officeDocument/2006/relationships/hyperlink" Target="file:///C:\content\act\a993c81d-6523-4e0b-9055-74ae6638a16e.docx" TargetMode="External"/><Relationship Id="rId4" Type="http://schemas.openxmlformats.org/officeDocument/2006/relationships/webSettings" Target="webSettings.xml"/><Relationship Id="rId9" Type="http://schemas.openxmlformats.org/officeDocument/2006/relationships/hyperlink" Target="file:///C:\content\act\a993c81d-6523-4e0b-9055-74ae6638a16e.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6045</Words>
  <Characters>34460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Буряк</dc:creator>
  <cp:keywords/>
  <dc:description/>
  <cp:lastModifiedBy>Татьяна Буряк</cp:lastModifiedBy>
  <cp:revision>3</cp:revision>
  <dcterms:created xsi:type="dcterms:W3CDTF">2025-05-16T11:36:00Z</dcterms:created>
  <dcterms:modified xsi:type="dcterms:W3CDTF">2025-05-16T11:50:00Z</dcterms:modified>
</cp:coreProperties>
</file>