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DC" w:rsidRDefault="00FA4BD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A4BDC" w:rsidRDefault="00FA4BDC">
      <w:pPr>
        <w:pStyle w:val="ConsPlusNormal"/>
        <w:outlineLvl w:val="0"/>
      </w:pPr>
    </w:p>
    <w:p w:rsidR="00FA4BDC" w:rsidRDefault="00FA4BDC">
      <w:pPr>
        <w:pStyle w:val="ConsPlusTitle"/>
        <w:jc w:val="center"/>
        <w:outlineLvl w:val="0"/>
      </w:pPr>
      <w:r>
        <w:t>ДУМА ГОРОДА ПЫТЬ-ЯХА</w:t>
      </w:r>
    </w:p>
    <w:p w:rsidR="00FA4BDC" w:rsidRDefault="00FA4BDC">
      <w:pPr>
        <w:pStyle w:val="ConsPlusTitle"/>
        <w:jc w:val="center"/>
      </w:pPr>
      <w:r>
        <w:t>СЕДЬМОГО СОЗЫВА</w:t>
      </w:r>
    </w:p>
    <w:p w:rsidR="00FA4BDC" w:rsidRDefault="00FA4BDC">
      <w:pPr>
        <w:pStyle w:val="ConsPlusTitle"/>
        <w:jc w:val="center"/>
      </w:pPr>
    </w:p>
    <w:p w:rsidR="00FA4BDC" w:rsidRDefault="00FA4BDC">
      <w:pPr>
        <w:pStyle w:val="ConsPlusTitle"/>
        <w:jc w:val="center"/>
      </w:pPr>
      <w:r>
        <w:t>РЕШЕНИЕ</w:t>
      </w:r>
    </w:p>
    <w:p w:rsidR="00FA4BDC" w:rsidRDefault="00FA4BDC">
      <w:pPr>
        <w:pStyle w:val="ConsPlusTitle"/>
        <w:jc w:val="center"/>
      </w:pPr>
      <w:r>
        <w:t>от 12 октября 2021 г. N 9</w:t>
      </w:r>
    </w:p>
    <w:p w:rsidR="00FA4BDC" w:rsidRDefault="00FA4BDC">
      <w:pPr>
        <w:pStyle w:val="ConsPlusTitle"/>
        <w:jc w:val="center"/>
      </w:pPr>
    </w:p>
    <w:p w:rsidR="00FA4BDC" w:rsidRDefault="00FA4BDC">
      <w:pPr>
        <w:pStyle w:val="ConsPlusTitle"/>
        <w:jc w:val="center"/>
      </w:pPr>
      <w:r>
        <w:t>ОБ УТВЕРЖДЕНИИ ПЕРЕЧНЯ ИНДИКАТОРОВ РИСКА НАРУШЕНИЯ</w:t>
      </w:r>
    </w:p>
    <w:p w:rsidR="00FA4BDC" w:rsidRDefault="00FA4BDC">
      <w:pPr>
        <w:pStyle w:val="ConsPlusTitle"/>
        <w:jc w:val="center"/>
      </w:pPr>
      <w:r>
        <w:t>ОБЯЗАТЕЛЬНЫХ ТРЕБОВАНИЙ ПРИ ОСУЩЕСТВЛЕНИИ МУНИЦИПАЛЬНОГО</w:t>
      </w:r>
    </w:p>
    <w:p w:rsidR="00FA4BDC" w:rsidRDefault="00FA4BDC">
      <w:pPr>
        <w:pStyle w:val="ConsPlusTitle"/>
        <w:jc w:val="center"/>
      </w:pPr>
      <w:r>
        <w:t>ЗЕМЕЛЬНОГО КОНТРОЛЯ В ГРАНИЦАХ ГОРОДА ПЫТЬ-ЯХА</w:t>
      </w:r>
    </w:p>
    <w:p w:rsidR="00FA4BDC" w:rsidRDefault="00FA4BDC">
      <w:pPr>
        <w:pStyle w:val="ConsPlusNormal"/>
        <w:ind w:firstLine="540"/>
        <w:jc w:val="both"/>
      </w:pPr>
    </w:p>
    <w:p w:rsidR="00FA4BDC" w:rsidRDefault="00FA4BD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72</w:t>
        </w:r>
      </w:hyperlink>
      <w:r>
        <w:t xml:space="preserve"> Земельного кодекса Российской Федерации, </w:t>
      </w:r>
      <w:hyperlink r:id="rId6">
        <w:r>
          <w:rPr>
            <w:color w:val="0000FF"/>
          </w:rPr>
          <w:t>статьей 23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Федерации", </w:t>
      </w:r>
      <w:hyperlink r:id="rId7">
        <w:r>
          <w:rPr>
            <w:color w:val="0000FF"/>
          </w:rPr>
          <w:t>пунктом 26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города Пыть-Яха, </w:t>
      </w:r>
      <w:hyperlink r:id="rId9">
        <w:r>
          <w:rPr>
            <w:color w:val="0000FF"/>
          </w:rPr>
          <w:t>распоряжением</w:t>
        </w:r>
      </w:hyperlink>
      <w:r>
        <w:t xml:space="preserve"> Губернатора Ханты-Мансийского автономного округа - Югры от 23.04.2021 N 113-рг "О планах-графиках подготовки правовых актов в целях реализации Федерального закона от 31.07.2020 N 248-ФЗ "О государственном контроле (надзоре) и муниципальном контроле в Российской Федерации", </w:t>
      </w:r>
      <w:hyperlink r:id="rId10">
        <w:r>
          <w:rPr>
            <w:color w:val="0000FF"/>
          </w:rPr>
          <w:t>решением</w:t>
        </w:r>
      </w:hyperlink>
      <w:r>
        <w:t xml:space="preserve"> Думы города Пыть-Яха от 30.07.2021 N 415 "Об утверждении Положения о муниципальном земельном контроле в границах города Пыть-Яха", Дума города решила:</w:t>
      </w:r>
    </w:p>
    <w:p w:rsidR="00FA4BDC" w:rsidRDefault="00FA4BDC">
      <w:pPr>
        <w:pStyle w:val="ConsPlusNormal"/>
        <w:spacing w:before="220"/>
        <w:ind w:firstLine="540"/>
        <w:jc w:val="both"/>
      </w:pPr>
      <w:r>
        <w:t xml:space="preserve">1. В целях оценки риска причинения вреда (ущерба) при принятии решения о проведении и выборе вида внепланового контрольного мероприятия при осуществлении муниципального земельного контроля в границах городского округа Пыть-Ях Ханты-Мансийского автономного округа - Югры утвердить </w:t>
      </w:r>
      <w:hyperlink w:anchor="P33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муниципального земельного контроля в границах города Пыть-Яха,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FA4BDC" w:rsidRDefault="00FA4BDC">
      <w:pPr>
        <w:pStyle w:val="ConsPlusNormal"/>
        <w:spacing w:before="220"/>
        <w:ind w:firstLine="540"/>
        <w:jc w:val="both"/>
      </w:pPr>
      <w:r>
        <w:t>2. Опубликовать настоящее решение в печатном средстве массовой информации "Официальный вестник".</w:t>
      </w:r>
    </w:p>
    <w:p w:rsidR="00FA4BDC" w:rsidRDefault="00FA4BDC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 и применяется к отношениям, возникающим с 01.09.2021.</w:t>
      </w:r>
    </w:p>
    <w:p w:rsidR="00FA4BDC" w:rsidRDefault="00FA4BDC">
      <w:pPr>
        <w:pStyle w:val="ConsPlusNormal"/>
        <w:ind w:firstLine="540"/>
        <w:jc w:val="both"/>
      </w:pPr>
    </w:p>
    <w:p w:rsidR="00FA4BDC" w:rsidRDefault="00FA4BDC">
      <w:pPr>
        <w:pStyle w:val="ConsPlusNormal"/>
        <w:jc w:val="right"/>
      </w:pPr>
      <w:r>
        <w:t>Председатель Думы</w:t>
      </w:r>
    </w:p>
    <w:p w:rsidR="00FA4BDC" w:rsidRDefault="00FA4BDC">
      <w:pPr>
        <w:pStyle w:val="ConsPlusNormal"/>
        <w:jc w:val="right"/>
      </w:pPr>
      <w:r>
        <w:t>города Пыть-Яха</w:t>
      </w:r>
    </w:p>
    <w:p w:rsidR="00FA4BDC" w:rsidRDefault="00FA4BDC">
      <w:pPr>
        <w:pStyle w:val="ConsPlusNormal"/>
        <w:jc w:val="right"/>
      </w:pPr>
      <w:r>
        <w:t>Д.П.УРЕКИ</w:t>
      </w:r>
    </w:p>
    <w:p w:rsidR="00FA4BDC" w:rsidRDefault="00FA4BDC">
      <w:pPr>
        <w:pStyle w:val="ConsPlusNormal"/>
        <w:jc w:val="right"/>
      </w:pPr>
    </w:p>
    <w:p w:rsidR="00FA4BDC" w:rsidRDefault="00FA4BDC">
      <w:pPr>
        <w:pStyle w:val="ConsPlusNormal"/>
        <w:jc w:val="right"/>
      </w:pPr>
      <w:r>
        <w:t>Глава</w:t>
      </w:r>
    </w:p>
    <w:p w:rsidR="00FA4BDC" w:rsidRDefault="00FA4BDC">
      <w:pPr>
        <w:pStyle w:val="ConsPlusNormal"/>
        <w:jc w:val="right"/>
      </w:pPr>
      <w:r>
        <w:t>города Пыть-Яха</w:t>
      </w:r>
    </w:p>
    <w:p w:rsidR="00FA4BDC" w:rsidRDefault="00FA4BDC">
      <w:pPr>
        <w:pStyle w:val="ConsPlusNormal"/>
        <w:jc w:val="right"/>
      </w:pPr>
      <w:r>
        <w:t>А.Н.МОРОЗОВ</w:t>
      </w:r>
    </w:p>
    <w:p w:rsidR="00FA4BDC" w:rsidRDefault="00FA4BDC">
      <w:pPr>
        <w:pStyle w:val="ConsPlusNormal"/>
      </w:pPr>
    </w:p>
    <w:p w:rsidR="00FA4BDC" w:rsidRDefault="00FA4BDC">
      <w:pPr>
        <w:pStyle w:val="ConsPlusNormal"/>
        <w:jc w:val="both"/>
      </w:pPr>
    </w:p>
    <w:p w:rsidR="00FA4BDC" w:rsidRDefault="00FA4BDC">
      <w:pPr>
        <w:pStyle w:val="ConsPlusNormal"/>
      </w:pPr>
    </w:p>
    <w:p w:rsidR="00FA4BDC" w:rsidRDefault="00FA4BDC">
      <w:pPr>
        <w:pStyle w:val="ConsPlusNormal"/>
      </w:pPr>
    </w:p>
    <w:p w:rsidR="00FA4BDC" w:rsidRDefault="00FA4BDC">
      <w:pPr>
        <w:pStyle w:val="ConsPlusNormal"/>
      </w:pPr>
    </w:p>
    <w:p w:rsidR="00FA4BDC" w:rsidRDefault="00FA4BDC">
      <w:pPr>
        <w:pStyle w:val="ConsPlusNormal"/>
        <w:jc w:val="right"/>
        <w:outlineLvl w:val="0"/>
      </w:pPr>
      <w:r>
        <w:t>Приложение</w:t>
      </w:r>
    </w:p>
    <w:p w:rsidR="00FA4BDC" w:rsidRDefault="00FA4BDC">
      <w:pPr>
        <w:pStyle w:val="ConsPlusNormal"/>
        <w:jc w:val="right"/>
      </w:pPr>
      <w:r>
        <w:t>к решению</w:t>
      </w:r>
    </w:p>
    <w:p w:rsidR="00FA4BDC" w:rsidRDefault="00FA4BDC">
      <w:pPr>
        <w:pStyle w:val="ConsPlusNormal"/>
        <w:jc w:val="right"/>
      </w:pPr>
      <w:r>
        <w:t>Думы города Пыть-Яха</w:t>
      </w:r>
    </w:p>
    <w:p w:rsidR="00FA4BDC" w:rsidRDefault="00FA4BDC">
      <w:pPr>
        <w:pStyle w:val="ConsPlusNormal"/>
        <w:jc w:val="right"/>
      </w:pPr>
      <w:r>
        <w:t>от 12.10.2021 N 9</w:t>
      </w:r>
    </w:p>
    <w:p w:rsidR="00FA4BDC" w:rsidRDefault="00FA4BDC">
      <w:pPr>
        <w:pStyle w:val="ConsPlusNormal"/>
      </w:pPr>
    </w:p>
    <w:p w:rsidR="00FA4BDC" w:rsidRDefault="00FA4BDC">
      <w:pPr>
        <w:pStyle w:val="ConsPlusTitle"/>
        <w:jc w:val="center"/>
      </w:pPr>
      <w:bookmarkStart w:id="0" w:name="P33"/>
      <w:bookmarkEnd w:id="0"/>
      <w:r>
        <w:lastRenderedPageBreak/>
        <w:t>ПЕРЕЧЕНЬ</w:t>
      </w:r>
    </w:p>
    <w:p w:rsidR="00FA4BDC" w:rsidRDefault="00FA4BDC">
      <w:pPr>
        <w:pStyle w:val="ConsPlusTitle"/>
        <w:jc w:val="center"/>
      </w:pPr>
      <w:r>
        <w:t>ИНДИКАТОРОВ РИСКА НАРУШЕНИЯ ОБЯЗАТЕЛЬНЫХ ТРЕБОВАНИЙ</w:t>
      </w:r>
    </w:p>
    <w:p w:rsidR="00FA4BDC" w:rsidRDefault="00FA4BDC">
      <w:pPr>
        <w:pStyle w:val="ConsPlusTitle"/>
        <w:jc w:val="center"/>
      </w:pPr>
      <w:r>
        <w:t>ПРИ ОСУЩЕСТВЛЕНИИ МУНИЦИПАЛЬНОГО ЗЕМЕЛЬНОГО КОНТРОЛЯ</w:t>
      </w:r>
    </w:p>
    <w:p w:rsidR="00FA4BDC" w:rsidRDefault="00FA4BDC">
      <w:pPr>
        <w:pStyle w:val="ConsPlusTitle"/>
        <w:jc w:val="center"/>
      </w:pPr>
      <w:r>
        <w:t>В ГРАНИЦАХ ГОРОДА ПЫТЬ-ЯХА</w:t>
      </w:r>
    </w:p>
    <w:p w:rsidR="00FA4BDC" w:rsidRDefault="00FA4BDC">
      <w:pPr>
        <w:pStyle w:val="ConsPlusNormal"/>
      </w:pPr>
    </w:p>
    <w:p w:rsidR="00B06938" w:rsidRDefault="00B06938" w:rsidP="00B06938">
      <w:pPr>
        <w:pStyle w:val="ConsPlusNormal"/>
        <w:ind w:firstLine="540"/>
        <w:jc w:val="both"/>
      </w:pPr>
      <w:r>
        <w:t>1. 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B06938" w:rsidRDefault="00B06938" w:rsidP="00B06938">
      <w:pPr>
        <w:pStyle w:val="ConsPlusNormal"/>
        <w:spacing w:before="220"/>
        <w:ind w:firstLine="540"/>
        <w:jc w:val="both"/>
      </w:pPr>
      <w:r>
        <w:t>2. 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органа.".</w:t>
      </w:r>
    </w:p>
    <w:p w:rsidR="00FA4BDC" w:rsidRDefault="00FA4BDC">
      <w:pPr>
        <w:pStyle w:val="ConsPlusNormal"/>
        <w:ind w:firstLine="540"/>
        <w:jc w:val="both"/>
      </w:pPr>
      <w:bookmarkStart w:id="1" w:name="_GoBack"/>
      <w:bookmarkEnd w:id="1"/>
    </w:p>
    <w:p w:rsidR="00FA4BDC" w:rsidRDefault="00FA4BDC">
      <w:pPr>
        <w:pStyle w:val="ConsPlusNormal"/>
        <w:ind w:firstLine="540"/>
        <w:jc w:val="both"/>
      </w:pPr>
    </w:p>
    <w:p w:rsidR="00FA4BDC" w:rsidRDefault="00FA4B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7B31" w:rsidRDefault="00527B31"/>
    <w:sectPr w:rsidR="00527B31" w:rsidSect="00C8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DC"/>
    <w:rsid w:val="00527B31"/>
    <w:rsid w:val="00B06938"/>
    <w:rsid w:val="00F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0B5C5-50BB-4582-974D-8E00E732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4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4B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7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st=89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669&amp;dst=10027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37&amp;dst=2354" TargetMode="External"/><Relationship Id="rId10" Type="http://schemas.openxmlformats.org/officeDocument/2006/relationships/hyperlink" Target="https://login.consultant.ru/link/?req=doc&amp;base=RLAW926&amp;n=3287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67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ДУМА ГОРОДА ПЫТЬ-ЯХА</vt:lpstr>
      <vt:lpstr>Приложение</vt:lpstr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2</cp:revision>
  <dcterms:created xsi:type="dcterms:W3CDTF">2025-09-17T07:28:00Z</dcterms:created>
  <dcterms:modified xsi:type="dcterms:W3CDTF">2025-09-17T07:31:00Z</dcterms:modified>
</cp:coreProperties>
</file>