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509" w:rsidRDefault="00266509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266509" w:rsidRDefault="00266509">
      <w:pPr>
        <w:pStyle w:val="ConsPlusNormal"/>
        <w:jc w:val="both"/>
        <w:outlineLvl w:val="0"/>
      </w:pPr>
    </w:p>
    <w:p w:rsidR="00266509" w:rsidRDefault="00266509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266509" w:rsidRDefault="00266509">
      <w:pPr>
        <w:pStyle w:val="ConsPlusTitle"/>
        <w:jc w:val="center"/>
      </w:pPr>
    </w:p>
    <w:p w:rsidR="00266509" w:rsidRDefault="00266509">
      <w:pPr>
        <w:pStyle w:val="ConsPlusTitle"/>
        <w:jc w:val="center"/>
      </w:pPr>
      <w:r>
        <w:t>ПОСТАНОВЛЕНИЕ</w:t>
      </w:r>
    </w:p>
    <w:p w:rsidR="00266509" w:rsidRDefault="00266509">
      <w:pPr>
        <w:pStyle w:val="ConsPlusTitle"/>
        <w:jc w:val="center"/>
      </w:pPr>
      <w:r>
        <w:t>от 23 мая 2024 г. N 637</w:t>
      </w:r>
    </w:p>
    <w:p w:rsidR="00266509" w:rsidRDefault="00266509">
      <w:pPr>
        <w:pStyle w:val="ConsPlusTitle"/>
        <w:jc w:val="center"/>
      </w:pPr>
    </w:p>
    <w:p w:rsidR="00266509" w:rsidRDefault="00266509">
      <w:pPr>
        <w:pStyle w:val="ConsPlusTitle"/>
        <w:jc w:val="center"/>
      </w:pPr>
      <w:r>
        <w:t>О ВНЕСЕНИИ ИЗМЕНЕНИЙ</w:t>
      </w:r>
    </w:p>
    <w:p w:rsidR="00266509" w:rsidRDefault="00266509">
      <w:pPr>
        <w:pStyle w:val="ConsPlusTitle"/>
        <w:jc w:val="center"/>
      </w:pPr>
      <w:r>
        <w:t>В НЕКОТОРЫЕ АКТЫ ПРАВИТЕЛЬСТВА РОССИЙСКОЙ ФЕДЕРАЦИИ</w:t>
      </w:r>
    </w:p>
    <w:p w:rsidR="00266509" w:rsidRDefault="00266509">
      <w:pPr>
        <w:pStyle w:val="ConsPlusNormal"/>
        <w:jc w:val="both"/>
      </w:pPr>
    </w:p>
    <w:p w:rsidR="00266509" w:rsidRDefault="00266509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266509" w:rsidRDefault="00266509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26">
        <w:r>
          <w:rPr>
            <w:color w:val="0000FF"/>
          </w:rPr>
          <w:t>изменения</w:t>
        </w:r>
      </w:hyperlink>
      <w:r>
        <w:t>, которые вносятся в акты Правительства Российской Федерации.</w:t>
      </w:r>
    </w:p>
    <w:p w:rsidR="00266509" w:rsidRDefault="00266509">
      <w:pPr>
        <w:pStyle w:val="ConsPlusNormal"/>
        <w:spacing w:before="220"/>
        <w:ind w:firstLine="540"/>
        <w:jc w:val="both"/>
      </w:pPr>
      <w:bookmarkStart w:id="0" w:name="P11"/>
      <w:bookmarkEnd w:id="0"/>
      <w:r>
        <w:t xml:space="preserve">2. Настоящее постановление вступает в силу со дня его официального опубликования, за исключением </w:t>
      </w:r>
      <w:hyperlink w:anchor="P37">
        <w:r>
          <w:rPr>
            <w:color w:val="0000FF"/>
          </w:rPr>
          <w:t>подпункта "а" пункта 2</w:t>
        </w:r>
      </w:hyperlink>
      <w:r>
        <w:t xml:space="preserve"> изменений, утвержденных настоящим постановлением, вступающего в силу с 1 августа 2024 г.</w:t>
      </w:r>
    </w:p>
    <w:p w:rsidR="00266509" w:rsidRDefault="00266509">
      <w:pPr>
        <w:pStyle w:val="ConsPlusNormal"/>
        <w:jc w:val="both"/>
      </w:pPr>
    </w:p>
    <w:p w:rsidR="00266509" w:rsidRDefault="00266509">
      <w:pPr>
        <w:pStyle w:val="ConsPlusNormal"/>
        <w:jc w:val="right"/>
      </w:pPr>
      <w:r>
        <w:t>Председатель Правительства</w:t>
      </w:r>
    </w:p>
    <w:p w:rsidR="00266509" w:rsidRDefault="00266509">
      <w:pPr>
        <w:pStyle w:val="ConsPlusNormal"/>
        <w:jc w:val="right"/>
      </w:pPr>
      <w:r>
        <w:t>Российской Федерации</w:t>
      </w:r>
    </w:p>
    <w:p w:rsidR="00266509" w:rsidRDefault="00266509">
      <w:pPr>
        <w:pStyle w:val="ConsPlusNormal"/>
        <w:jc w:val="right"/>
      </w:pPr>
      <w:r>
        <w:t>М.МИШУСТИН</w:t>
      </w:r>
    </w:p>
    <w:p w:rsidR="00266509" w:rsidRDefault="00266509">
      <w:pPr>
        <w:pStyle w:val="ConsPlusNormal"/>
        <w:jc w:val="both"/>
      </w:pPr>
    </w:p>
    <w:p w:rsidR="00266509" w:rsidRDefault="00266509">
      <w:pPr>
        <w:pStyle w:val="ConsPlusNormal"/>
        <w:jc w:val="both"/>
      </w:pPr>
    </w:p>
    <w:p w:rsidR="00266509" w:rsidRDefault="00266509">
      <w:pPr>
        <w:pStyle w:val="ConsPlusNormal"/>
        <w:jc w:val="both"/>
      </w:pPr>
    </w:p>
    <w:p w:rsidR="00266509" w:rsidRDefault="00266509">
      <w:pPr>
        <w:pStyle w:val="ConsPlusNormal"/>
        <w:jc w:val="both"/>
      </w:pPr>
    </w:p>
    <w:p w:rsidR="00266509" w:rsidRDefault="00266509">
      <w:pPr>
        <w:pStyle w:val="ConsPlusNormal"/>
        <w:jc w:val="both"/>
      </w:pPr>
    </w:p>
    <w:p w:rsidR="00266509" w:rsidRDefault="00266509">
      <w:pPr>
        <w:pStyle w:val="ConsPlusNormal"/>
        <w:jc w:val="right"/>
        <w:outlineLvl w:val="0"/>
      </w:pPr>
      <w:r>
        <w:t>Утверждены</w:t>
      </w:r>
    </w:p>
    <w:p w:rsidR="00266509" w:rsidRDefault="00266509">
      <w:pPr>
        <w:pStyle w:val="ConsPlusNormal"/>
        <w:jc w:val="right"/>
      </w:pPr>
      <w:r>
        <w:t>постановлением Правительства</w:t>
      </w:r>
    </w:p>
    <w:p w:rsidR="00266509" w:rsidRDefault="00266509">
      <w:pPr>
        <w:pStyle w:val="ConsPlusNormal"/>
        <w:jc w:val="right"/>
      </w:pPr>
      <w:r>
        <w:t>Российской Федерации</w:t>
      </w:r>
    </w:p>
    <w:p w:rsidR="00266509" w:rsidRDefault="00266509">
      <w:pPr>
        <w:pStyle w:val="ConsPlusNormal"/>
        <w:jc w:val="right"/>
      </w:pPr>
      <w:r>
        <w:t>от 23 мая 2024 г. N 637</w:t>
      </w:r>
    </w:p>
    <w:p w:rsidR="00266509" w:rsidRDefault="00266509">
      <w:pPr>
        <w:pStyle w:val="ConsPlusNormal"/>
        <w:jc w:val="both"/>
      </w:pPr>
    </w:p>
    <w:p w:rsidR="00266509" w:rsidRDefault="00266509">
      <w:pPr>
        <w:pStyle w:val="ConsPlusTitle"/>
        <w:jc w:val="center"/>
      </w:pPr>
      <w:bookmarkStart w:id="1" w:name="P26"/>
      <w:bookmarkEnd w:id="1"/>
      <w:r>
        <w:t>ИЗМЕНЕНИЯ,</w:t>
      </w:r>
    </w:p>
    <w:p w:rsidR="00266509" w:rsidRDefault="00266509">
      <w:pPr>
        <w:pStyle w:val="ConsPlusTitle"/>
        <w:jc w:val="center"/>
      </w:pPr>
      <w:r>
        <w:t>КОТОРЫЕ ВНОСЯТСЯ В АКТЫ ПРАВИТЕЛЬСТВА РОССИЙСКОЙ ФЕДЕРАЦИИ</w:t>
      </w:r>
    </w:p>
    <w:p w:rsidR="00266509" w:rsidRDefault="00266509">
      <w:pPr>
        <w:pStyle w:val="ConsPlusNormal"/>
        <w:jc w:val="both"/>
      </w:pPr>
    </w:p>
    <w:p w:rsidR="00266509" w:rsidRDefault="00266509">
      <w:pPr>
        <w:pStyle w:val="ConsPlusNormal"/>
        <w:ind w:firstLine="540"/>
        <w:jc w:val="both"/>
      </w:pPr>
      <w:r>
        <w:t xml:space="preserve">1. В </w:t>
      </w:r>
      <w:hyperlink r:id="rId5">
        <w:r>
          <w:rPr>
            <w:color w:val="0000FF"/>
          </w:rPr>
          <w:t>Положении</w:t>
        </w:r>
      </w:hyperlink>
      <w:r>
        <w:t xml:space="preserve"> о государственной автоматизированной информационной системе "Управление", утвержденном постановлением Правительства Российской Федерации от 25 декабря 2009 г. N 1088 "О государственной автоматизированной информационной системе "Управление" (Собрание законодательства Российской Федерации, 2010, N 1, ст. 101; 2011, N 38, ст. 5380; 2013, N 1, ст. 65; N 48, ст. 6259; 2015, N 2, ст. 459, 460; N 10, ст. 1524; N 49, ст. 6972; 2019, N 6, ст. 533; N 21, ст. 2594; N 47, ст. 6676; 2020, N 35, ст. 5569):</w:t>
      </w:r>
    </w:p>
    <w:p w:rsidR="00266509" w:rsidRDefault="00266509">
      <w:pPr>
        <w:pStyle w:val="ConsPlusNormal"/>
        <w:spacing w:before="220"/>
        <w:ind w:firstLine="540"/>
        <w:jc w:val="both"/>
      </w:pPr>
      <w:r>
        <w:t xml:space="preserve">а) в </w:t>
      </w:r>
      <w:hyperlink r:id="rId6">
        <w:r>
          <w:rPr>
            <w:color w:val="0000FF"/>
          </w:rPr>
          <w:t>подпункте "г" пункта 4</w:t>
        </w:r>
      </w:hyperlink>
      <w:r>
        <w:t xml:space="preserve">, </w:t>
      </w:r>
      <w:hyperlink r:id="rId7">
        <w:r>
          <w:rPr>
            <w:color w:val="0000FF"/>
          </w:rPr>
          <w:t>подпункте "б" пункта 5</w:t>
        </w:r>
      </w:hyperlink>
      <w:r>
        <w:t xml:space="preserve"> и </w:t>
      </w:r>
      <w:hyperlink r:id="rId8">
        <w:r>
          <w:rPr>
            <w:color w:val="0000FF"/>
          </w:rPr>
          <w:t>подпункте "а" пункта 7</w:t>
        </w:r>
      </w:hyperlink>
      <w:r>
        <w:t xml:space="preserve"> слова "органов исполнительной власти субъектов" заменить словами "исполнительных органов субъектов";</w:t>
      </w:r>
    </w:p>
    <w:p w:rsidR="00266509" w:rsidRDefault="00266509">
      <w:pPr>
        <w:pStyle w:val="ConsPlusNormal"/>
        <w:spacing w:before="220"/>
        <w:ind w:firstLine="540"/>
        <w:jc w:val="both"/>
      </w:pPr>
      <w:r>
        <w:t xml:space="preserve">б) </w:t>
      </w:r>
      <w:hyperlink r:id="rId9">
        <w:r>
          <w:rPr>
            <w:color w:val="0000FF"/>
          </w:rPr>
          <w:t>пункт 8(7)</w:t>
        </w:r>
      </w:hyperlink>
      <w:r>
        <w:t xml:space="preserve"> дополнить подпунктом "л" следующего содержания:</w:t>
      </w:r>
    </w:p>
    <w:p w:rsidR="00266509" w:rsidRDefault="00266509">
      <w:pPr>
        <w:pStyle w:val="ConsPlusNormal"/>
        <w:spacing w:before="220"/>
        <w:ind w:firstLine="540"/>
        <w:jc w:val="both"/>
      </w:pPr>
      <w:r>
        <w:t>"л) государственная информационная система "Экономика".";</w:t>
      </w:r>
    </w:p>
    <w:p w:rsidR="00266509" w:rsidRDefault="00266509">
      <w:pPr>
        <w:pStyle w:val="ConsPlusNormal"/>
        <w:spacing w:before="220"/>
        <w:ind w:firstLine="540"/>
        <w:jc w:val="both"/>
      </w:pPr>
      <w:r>
        <w:t xml:space="preserve">в) в </w:t>
      </w:r>
      <w:hyperlink r:id="rId10">
        <w:r>
          <w:rPr>
            <w:color w:val="0000FF"/>
          </w:rPr>
          <w:t>подпункте "в" пункта 9</w:t>
        </w:r>
      </w:hyperlink>
      <w:r>
        <w:t xml:space="preserve">, </w:t>
      </w:r>
      <w:hyperlink r:id="rId11">
        <w:r>
          <w:rPr>
            <w:color w:val="0000FF"/>
          </w:rPr>
          <w:t>подпункте "ж" пункта 11</w:t>
        </w:r>
      </w:hyperlink>
      <w:r>
        <w:t xml:space="preserve">, </w:t>
      </w:r>
      <w:hyperlink r:id="rId12">
        <w:r>
          <w:rPr>
            <w:color w:val="0000FF"/>
          </w:rPr>
          <w:t>подпункте "з" пункта 12</w:t>
        </w:r>
      </w:hyperlink>
      <w:r>
        <w:t xml:space="preserve"> и </w:t>
      </w:r>
      <w:hyperlink r:id="rId13">
        <w:r>
          <w:rPr>
            <w:color w:val="0000FF"/>
          </w:rPr>
          <w:t>подпунктах "б"</w:t>
        </w:r>
      </w:hyperlink>
      <w:r>
        <w:t xml:space="preserve"> и </w:t>
      </w:r>
      <w:hyperlink r:id="rId14">
        <w:r>
          <w:rPr>
            <w:color w:val="0000FF"/>
          </w:rPr>
          <w:t>"г" пункта 15</w:t>
        </w:r>
      </w:hyperlink>
      <w:r>
        <w:t xml:space="preserve"> слова "органы исполнительной власти субъектов" в соответствующем падеже заменить словами "исполнительные органы субъектов" в соответствующем падеже.</w:t>
      </w:r>
    </w:p>
    <w:p w:rsidR="00266509" w:rsidRDefault="00266509">
      <w:pPr>
        <w:pStyle w:val="ConsPlusNormal"/>
        <w:spacing w:before="220"/>
        <w:ind w:firstLine="540"/>
        <w:jc w:val="both"/>
      </w:pPr>
      <w:r>
        <w:t xml:space="preserve">2. В </w:t>
      </w:r>
      <w:hyperlink r:id="rId15">
        <w:r>
          <w:rPr>
            <w:color w:val="0000FF"/>
          </w:rPr>
          <w:t>пункте 14</w:t>
        </w:r>
      </w:hyperlink>
      <w:r>
        <w:t xml:space="preserve"> Правил формирования плана проведения плановых контрольных (надзорных) </w:t>
      </w:r>
      <w:r>
        <w:lastRenderedPageBreak/>
        <w:t>мероприятий на очередной календарный год, его согласования с органами прокуратуры, включения в него и исключения из него контрольных (надзорных) мероприятий в течение года, утвержденных постановлением Правительства Российской Федерации от 31 декабря 2020 г. N 2428 "О порядке формирования плана проведения плановых контрольных (надзорных) мероприятий на очередной календарный год, его согласования с органами прокуратуры, включения в него и исключения из него контрольных (надзорных) мероприятий в течение года" (Собрание законодательства Российской Федерации, 2021, N 3, ст. 565; 2023, N 34, ст. 6589):</w:t>
      </w:r>
    </w:p>
    <w:p w:rsidR="00266509" w:rsidRDefault="0026650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6650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66509" w:rsidRDefault="0026650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66509" w:rsidRDefault="0026650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66509" w:rsidRDefault="00266509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266509" w:rsidRDefault="00266509">
            <w:pPr>
              <w:pStyle w:val="ConsPlusNormal"/>
              <w:jc w:val="both"/>
            </w:pPr>
            <w:r>
              <w:rPr>
                <w:color w:val="392C69"/>
              </w:rPr>
              <w:t xml:space="preserve">Пп. "а" п. 2 </w:t>
            </w:r>
            <w:hyperlink w:anchor="P11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01.08.2024.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66509" w:rsidRDefault="00266509">
            <w:pPr>
              <w:pStyle w:val="ConsPlusNormal"/>
            </w:pPr>
          </w:p>
        </w:tc>
      </w:tr>
    </w:tbl>
    <w:p w:rsidR="00266509" w:rsidRDefault="00266509">
      <w:pPr>
        <w:pStyle w:val="ConsPlusNormal"/>
        <w:spacing w:before="280"/>
        <w:ind w:firstLine="540"/>
        <w:jc w:val="both"/>
      </w:pPr>
      <w:bookmarkStart w:id="2" w:name="P37"/>
      <w:bookmarkEnd w:id="2"/>
      <w:r>
        <w:t xml:space="preserve">а) </w:t>
      </w:r>
      <w:hyperlink r:id="rId16">
        <w:r>
          <w:rPr>
            <w:color w:val="0000FF"/>
          </w:rPr>
          <w:t>подпункт "б"</w:t>
        </w:r>
      </w:hyperlink>
      <w:r>
        <w:t xml:space="preserve"> дополнить абзацами следующего содержания:</w:t>
      </w:r>
    </w:p>
    <w:p w:rsidR="00266509" w:rsidRDefault="00266509">
      <w:pPr>
        <w:pStyle w:val="ConsPlusNormal"/>
        <w:spacing w:before="220"/>
        <w:ind w:firstLine="540"/>
        <w:jc w:val="both"/>
      </w:pPr>
      <w:r>
        <w:t>"в связи с необходимостью изменения срока проведения контрольного (надзорного) мероприятия по причине неработоспособности единого реестра контрольных (надзорных) мероприятий, препятствующей внесению сведений напрямую через личный кабинет контрольного (надзорного) органа в едином реестре контрольных (надзорных) мероприятий;</w:t>
      </w:r>
    </w:p>
    <w:p w:rsidR="00266509" w:rsidRDefault="00266509">
      <w:pPr>
        <w:pStyle w:val="ConsPlusNormal"/>
        <w:spacing w:before="220"/>
        <w:ind w:firstLine="540"/>
        <w:jc w:val="both"/>
      </w:pPr>
      <w:r>
        <w:t>в связи с невозможностью проведения контрольного (надзорного) мероприятия в случае наступления обстоятельств непреодолимой силы (стихийное бедствие, погодные условия, эпидемия и прочие) и иных обстоятельств, не зависящих от контрольного (надзорного) органа;";</w:t>
      </w:r>
    </w:p>
    <w:p w:rsidR="00266509" w:rsidRDefault="00266509">
      <w:pPr>
        <w:pStyle w:val="ConsPlusNormal"/>
        <w:spacing w:before="220"/>
        <w:ind w:firstLine="540"/>
        <w:jc w:val="both"/>
      </w:pPr>
      <w:r>
        <w:t xml:space="preserve">б) в </w:t>
      </w:r>
      <w:hyperlink r:id="rId17">
        <w:r>
          <w:rPr>
            <w:color w:val="0000FF"/>
          </w:rPr>
          <w:t>подпункте "в"</w:t>
        </w:r>
      </w:hyperlink>
      <w:r>
        <w:t xml:space="preserve"> слова "категории чрезвычайно высокого риска" заменить словами "категориям чрезвычайно высокого и высокого риска".</w:t>
      </w:r>
    </w:p>
    <w:p w:rsidR="00266509" w:rsidRDefault="00266509">
      <w:pPr>
        <w:pStyle w:val="ConsPlusNormal"/>
        <w:spacing w:before="220"/>
        <w:ind w:firstLine="540"/>
        <w:jc w:val="both"/>
      </w:pPr>
      <w:r>
        <w:t xml:space="preserve">3. В </w:t>
      </w:r>
      <w:hyperlink r:id="rId18">
        <w:r>
          <w:rPr>
            <w:color w:val="0000FF"/>
          </w:rPr>
          <w:t>приложении</w:t>
        </w:r>
      </w:hyperlink>
      <w:r>
        <w:t xml:space="preserve"> к Правилам формирования и ведения единого реестра контрольных (надзорных) мероприятий, утвержденным постановлением Правительства Российской Федерации от 16 апреля 2021 г. N 604 "Об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от 28 апреля 2015 г. N 415" (Собрание законодательства Российской Федерации, 2021, N 17, ст. 2971; N 30, ст. 5781; 2022, N 19, ст. 3204; N 35, ст. 6081; 2023, N 12, ст. 2025; N 34, ст. 6589):</w:t>
      </w:r>
    </w:p>
    <w:p w:rsidR="00266509" w:rsidRDefault="00266509">
      <w:pPr>
        <w:pStyle w:val="ConsPlusNormal"/>
        <w:spacing w:before="220"/>
        <w:ind w:firstLine="540"/>
        <w:jc w:val="both"/>
      </w:pPr>
      <w:r>
        <w:t xml:space="preserve">а) </w:t>
      </w:r>
      <w:hyperlink r:id="rId19">
        <w:r>
          <w:rPr>
            <w:color w:val="0000FF"/>
          </w:rPr>
          <w:t>пункт 18</w:t>
        </w:r>
      </w:hyperlink>
      <w:r>
        <w:t xml:space="preserve"> подраздела "Контрольная закупка" раздела II после слов "часы проведения контрольного (надзорного) мероприятия" дополнить знаком сноски "13-3";</w:t>
      </w:r>
    </w:p>
    <w:p w:rsidR="00266509" w:rsidRDefault="00266509">
      <w:pPr>
        <w:pStyle w:val="ConsPlusNormal"/>
        <w:spacing w:before="220"/>
        <w:ind w:firstLine="540"/>
        <w:jc w:val="both"/>
      </w:pPr>
      <w:r>
        <w:t xml:space="preserve">б) </w:t>
      </w:r>
      <w:hyperlink r:id="rId20">
        <w:r>
          <w:rPr>
            <w:color w:val="0000FF"/>
          </w:rPr>
          <w:t>дополнить</w:t>
        </w:r>
      </w:hyperlink>
      <w:r>
        <w:t xml:space="preserve"> сноской 13-3 следующего содержания:</w:t>
      </w:r>
    </w:p>
    <w:p w:rsidR="00266509" w:rsidRDefault="00266509">
      <w:pPr>
        <w:pStyle w:val="ConsPlusNormal"/>
        <w:spacing w:before="220"/>
        <w:ind w:firstLine="540"/>
        <w:jc w:val="both"/>
      </w:pPr>
      <w:r>
        <w:t>"&lt;13-3&gt; Здесь и далее в случаях, установленных законодательством Российской Федерации, для плановых контрольных (надзорных) мероприятий создается поле "Перенос проведения мероприятия" с указанием новой даты начала и окончания планового контрольного (надзорного) мероприятия и иных необходимых новых сроков.".</w:t>
      </w:r>
    </w:p>
    <w:p w:rsidR="00266509" w:rsidRDefault="00266509">
      <w:pPr>
        <w:pStyle w:val="ConsPlusNormal"/>
        <w:spacing w:before="220"/>
        <w:ind w:firstLine="540"/>
        <w:jc w:val="both"/>
      </w:pPr>
      <w:r>
        <w:t xml:space="preserve">4. В </w:t>
      </w:r>
      <w:hyperlink r:id="rId21">
        <w:r>
          <w:rPr>
            <w:color w:val="0000FF"/>
          </w:rPr>
          <w:t>постановлении</w:t>
        </w:r>
      </w:hyperlink>
      <w:r>
        <w:t xml:space="preserve">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 (Собрание законодательства Российской Федерации, 2022, N 11, ст. 1715; N 13, ст. 2108; N 35, ст. 6081; N 37, ст. 6346; N 41, ст. 7076; N 46, ст. 8037; 2023, N 1, ст. 316; N 7, ст. 1132; N 12, ст. 2025; N 42, ст. 7500; N 50, ст. 9073; N 51, ст. 9388; 2024, N 6, ст. 856):</w:t>
      </w:r>
    </w:p>
    <w:p w:rsidR="00266509" w:rsidRDefault="00266509">
      <w:pPr>
        <w:pStyle w:val="ConsPlusNormal"/>
        <w:spacing w:before="220"/>
        <w:ind w:firstLine="540"/>
        <w:jc w:val="both"/>
      </w:pPr>
      <w:r>
        <w:t xml:space="preserve">а) в </w:t>
      </w:r>
      <w:hyperlink r:id="rId22">
        <w:r>
          <w:rPr>
            <w:color w:val="0000FF"/>
          </w:rPr>
          <w:t>пункте 3</w:t>
        </w:r>
      </w:hyperlink>
      <w:r>
        <w:t>:</w:t>
      </w:r>
    </w:p>
    <w:p w:rsidR="00266509" w:rsidRDefault="00266509">
      <w:pPr>
        <w:pStyle w:val="ConsPlusNormal"/>
        <w:spacing w:before="220"/>
        <w:ind w:firstLine="540"/>
        <w:jc w:val="both"/>
      </w:pPr>
      <w:hyperlink r:id="rId23">
        <w:r>
          <w:rPr>
            <w:color w:val="0000FF"/>
          </w:rPr>
          <w:t>абзац одиннадцатый подпункта "а"</w:t>
        </w:r>
      </w:hyperlink>
      <w:r>
        <w:t xml:space="preserve"> дополнить словами ", за исключением случая, предусмотренного абзацем двенадцатым подпункта "б" настоящего пункта";</w:t>
      </w:r>
    </w:p>
    <w:p w:rsidR="00266509" w:rsidRDefault="00266509">
      <w:pPr>
        <w:pStyle w:val="ConsPlusNormal"/>
        <w:spacing w:before="220"/>
        <w:ind w:firstLine="540"/>
        <w:jc w:val="both"/>
      </w:pPr>
      <w:r>
        <w:t xml:space="preserve">в </w:t>
      </w:r>
      <w:hyperlink r:id="rId24">
        <w:r>
          <w:rPr>
            <w:color w:val="0000FF"/>
          </w:rPr>
          <w:t>подпункте "б"</w:t>
        </w:r>
      </w:hyperlink>
      <w:r>
        <w:t>:</w:t>
      </w:r>
    </w:p>
    <w:p w:rsidR="00266509" w:rsidRDefault="00266509">
      <w:pPr>
        <w:pStyle w:val="ConsPlusNormal"/>
        <w:spacing w:before="220"/>
        <w:ind w:firstLine="540"/>
        <w:jc w:val="both"/>
      </w:pPr>
      <w:hyperlink r:id="rId25">
        <w:r>
          <w:rPr>
            <w:color w:val="0000FF"/>
          </w:rPr>
          <w:t>абзацы десятый</w:t>
        </w:r>
      </w:hyperlink>
      <w:r>
        <w:t xml:space="preserve"> и </w:t>
      </w:r>
      <w:hyperlink r:id="rId26">
        <w:r>
          <w:rPr>
            <w:color w:val="0000FF"/>
          </w:rPr>
          <w:t>одиннадцатый</w:t>
        </w:r>
      </w:hyperlink>
      <w:r>
        <w:t xml:space="preserve"> изложить в следующей редакции:</w:t>
      </w:r>
    </w:p>
    <w:p w:rsidR="00266509" w:rsidRDefault="00266509">
      <w:pPr>
        <w:pStyle w:val="ConsPlusNormal"/>
        <w:spacing w:before="220"/>
        <w:ind w:firstLine="540"/>
        <w:jc w:val="both"/>
      </w:pPr>
      <w:r>
        <w:t>"внеплановые документарные проверки при поступлении в контрольный (надзорный) орган от дознавателя, органа дознания, следователя, руководителя следственного органа либо из органа, осуществляющего оперативно-разыскную деятельность, материалов о произведенном при проведении проверки сообщения о преступлении или при проведении оперативно-разыскных мероприятий изъятии продукции (товаров), оборудования (средств) для их производства, не являющихся вещественными доказательствами по уголовному делу;</w:t>
      </w:r>
    </w:p>
    <w:p w:rsidR="00266509" w:rsidRDefault="00266509">
      <w:pPr>
        <w:pStyle w:val="ConsPlusNormal"/>
        <w:spacing w:before="220"/>
        <w:ind w:firstLine="540"/>
        <w:jc w:val="both"/>
      </w:pPr>
      <w:r>
        <w:t>внеплановые документарные проверки при поступлении в контрольный (надзорный) орган от органов, должностных лиц, уполномоченных рассматривать дела об административных правонарушениях, материалов об изъятии вещей, явившихся орудиями совершения или предметами административного правонарушения, оборот которых осуществлялся с нарушением обязательных требований, отнесенных к предмету государственного контроля (надзора);";</w:t>
      </w:r>
    </w:p>
    <w:p w:rsidR="00266509" w:rsidRDefault="00266509">
      <w:pPr>
        <w:pStyle w:val="ConsPlusNormal"/>
        <w:spacing w:before="220"/>
        <w:ind w:firstLine="540"/>
        <w:jc w:val="both"/>
      </w:pPr>
      <w:hyperlink r:id="rId27">
        <w:r>
          <w:rPr>
            <w:color w:val="0000FF"/>
          </w:rPr>
          <w:t>дополнить</w:t>
        </w:r>
      </w:hyperlink>
      <w:r>
        <w:t xml:space="preserve"> абзацем следующего содержания:</w:t>
      </w:r>
    </w:p>
    <w:p w:rsidR="00266509" w:rsidRDefault="00266509">
      <w:pPr>
        <w:pStyle w:val="ConsPlusNormal"/>
        <w:spacing w:before="220"/>
        <w:ind w:firstLine="540"/>
        <w:jc w:val="both"/>
      </w:pPr>
      <w:r>
        <w:t>"по истечении срока исполнения предписания об устранении выявленного нарушения обязательных требований, которое выдано после 1 марта 2023 г. по результатам внепланового контрольного (надзорного) мероприятия, проведенного на основании абзаца шестого настоящего подпункта;";</w:t>
      </w:r>
    </w:p>
    <w:p w:rsidR="00266509" w:rsidRDefault="00266509">
      <w:pPr>
        <w:pStyle w:val="ConsPlusNormal"/>
        <w:spacing w:before="220"/>
        <w:ind w:firstLine="540"/>
        <w:jc w:val="both"/>
      </w:pPr>
      <w:r>
        <w:t xml:space="preserve">б) в </w:t>
      </w:r>
      <w:hyperlink r:id="rId28">
        <w:r>
          <w:rPr>
            <w:color w:val="0000FF"/>
          </w:rPr>
          <w:t>пункте 11(4)</w:t>
        </w:r>
      </w:hyperlink>
      <w:r>
        <w:t>:</w:t>
      </w:r>
    </w:p>
    <w:p w:rsidR="00266509" w:rsidRDefault="00266509">
      <w:pPr>
        <w:pStyle w:val="ConsPlusNormal"/>
        <w:spacing w:before="220"/>
        <w:ind w:firstLine="540"/>
        <w:jc w:val="both"/>
      </w:pPr>
      <w:r>
        <w:t xml:space="preserve">в </w:t>
      </w:r>
      <w:hyperlink r:id="rId29">
        <w:r>
          <w:rPr>
            <w:color w:val="0000FF"/>
          </w:rPr>
          <w:t>абзаце первом</w:t>
        </w:r>
      </w:hyperlink>
      <w:r>
        <w:t xml:space="preserve"> слова "государственных и муниципальных учреждений дошкольного и начального общего образования, основного общего и среднего общего образования" заменить словами "государственных, муниципальных и частных образовательных организаций, реализующих образовательные программы дошкольного и начального общего образования, основного общего, среднего общего и среднего профессионального образования, образовательных организаций высшего образования";</w:t>
      </w:r>
    </w:p>
    <w:p w:rsidR="00266509" w:rsidRDefault="00266509">
      <w:pPr>
        <w:pStyle w:val="ConsPlusNormal"/>
        <w:spacing w:before="220"/>
        <w:ind w:firstLine="540"/>
        <w:jc w:val="both"/>
      </w:pPr>
      <w:r>
        <w:t xml:space="preserve">в </w:t>
      </w:r>
      <w:hyperlink r:id="rId30">
        <w:r>
          <w:rPr>
            <w:color w:val="0000FF"/>
          </w:rPr>
          <w:t>абзаце седьмом</w:t>
        </w:r>
      </w:hyperlink>
      <w:r>
        <w:t>:</w:t>
      </w:r>
    </w:p>
    <w:p w:rsidR="00266509" w:rsidRDefault="00266509">
      <w:pPr>
        <w:pStyle w:val="ConsPlusNormal"/>
        <w:spacing w:before="220"/>
        <w:ind w:firstLine="540"/>
        <w:jc w:val="both"/>
      </w:pPr>
      <w:r>
        <w:t>слова "государственных и муниципальных учреждений дошкольного и начального общего образования, основного общего и среднего общего образования" заменить словами "государственных, муниципальных и частных образовательных организаций, реализующих образовательные программы дошкольного и начального общего образования, основного общего, среднего общего и среднего профессионального образования, образовательных организаций высшего образования";</w:t>
      </w:r>
    </w:p>
    <w:p w:rsidR="00266509" w:rsidRDefault="00266509">
      <w:pPr>
        <w:pStyle w:val="ConsPlusNormal"/>
        <w:spacing w:before="220"/>
        <w:ind w:firstLine="540"/>
        <w:jc w:val="both"/>
      </w:pPr>
      <w:r>
        <w:t>дополнить словами ", в соответствии с предусмотренной для указанных контролируемых лиц периодичностью проведения плановых контрольных (надзорных) мероприятий";</w:t>
      </w:r>
    </w:p>
    <w:p w:rsidR="00266509" w:rsidRDefault="00266509">
      <w:pPr>
        <w:pStyle w:val="ConsPlusNormal"/>
        <w:spacing w:before="220"/>
        <w:ind w:firstLine="540"/>
        <w:jc w:val="both"/>
      </w:pPr>
      <w:r>
        <w:t xml:space="preserve">в) в </w:t>
      </w:r>
      <w:hyperlink r:id="rId31">
        <w:r>
          <w:rPr>
            <w:color w:val="0000FF"/>
          </w:rPr>
          <w:t>пункте 11(5)</w:t>
        </w:r>
      </w:hyperlink>
      <w:r>
        <w:t>:</w:t>
      </w:r>
    </w:p>
    <w:p w:rsidR="00266509" w:rsidRDefault="00266509">
      <w:pPr>
        <w:pStyle w:val="ConsPlusNormal"/>
        <w:spacing w:before="220"/>
        <w:ind w:firstLine="540"/>
        <w:jc w:val="both"/>
      </w:pPr>
      <w:hyperlink r:id="rId32">
        <w:r>
          <w:rPr>
            <w:color w:val="0000FF"/>
          </w:rPr>
          <w:t>абзац седьмой</w:t>
        </w:r>
      </w:hyperlink>
      <w:r>
        <w:t xml:space="preserve"> после слов "профилактические визиты" дополнить словами ", или критерии определения круга лиц";</w:t>
      </w:r>
    </w:p>
    <w:p w:rsidR="00266509" w:rsidRDefault="00266509">
      <w:pPr>
        <w:pStyle w:val="ConsPlusNormal"/>
        <w:spacing w:before="220"/>
        <w:ind w:firstLine="540"/>
        <w:jc w:val="both"/>
      </w:pPr>
      <w:hyperlink r:id="rId33">
        <w:r>
          <w:rPr>
            <w:color w:val="0000FF"/>
          </w:rPr>
          <w:t>дополнить</w:t>
        </w:r>
      </w:hyperlink>
      <w:r>
        <w:t xml:space="preserve"> абзацем следующего содержания:</w:t>
      </w:r>
    </w:p>
    <w:p w:rsidR="00266509" w:rsidRDefault="00266509">
      <w:pPr>
        <w:pStyle w:val="ConsPlusNormal"/>
        <w:spacing w:before="220"/>
        <w:ind w:firstLine="540"/>
        <w:jc w:val="both"/>
      </w:pPr>
      <w:r>
        <w:t>"В случае включения в поручения Председателя Правительства Российской Федерации, заместителей Председателя Правительства Российской Федерации критериев определения круга лиц руководителем контрольного (надзорного) органа утверждается перечень контролируемых лиц, в отношении которых должны быть проведены профилактические визиты.";</w:t>
      </w:r>
    </w:p>
    <w:p w:rsidR="00266509" w:rsidRDefault="00266509">
      <w:pPr>
        <w:pStyle w:val="ConsPlusNormal"/>
        <w:spacing w:before="220"/>
        <w:ind w:firstLine="540"/>
        <w:jc w:val="both"/>
      </w:pPr>
      <w:r>
        <w:t xml:space="preserve">г) в </w:t>
      </w:r>
      <w:hyperlink r:id="rId34">
        <w:r>
          <w:rPr>
            <w:color w:val="0000FF"/>
          </w:rPr>
          <w:t>пункте 11(9)</w:t>
        </w:r>
      </w:hyperlink>
      <w:r>
        <w:t xml:space="preserve"> слова "приложениями N 1 и 2" заменить словами "приложениями N 1 - 3";</w:t>
      </w:r>
    </w:p>
    <w:p w:rsidR="00266509" w:rsidRDefault="00266509">
      <w:pPr>
        <w:pStyle w:val="ConsPlusNormal"/>
        <w:spacing w:before="220"/>
        <w:ind w:firstLine="540"/>
        <w:jc w:val="both"/>
      </w:pPr>
      <w:r>
        <w:lastRenderedPageBreak/>
        <w:t xml:space="preserve">д) </w:t>
      </w:r>
      <w:hyperlink r:id="rId35">
        <w:r>
          <w:rPr>
            <w:color w:val="0000FF"/>
          </w:rPr>
          <w:t>дополнить</w:t>
        </w:r>
      </w:hyperlink>
      <w:r>
        <w:t xml:space="preserve"> пунктом 11(11) следующего содержания:</w:t>
      </w:r>
    </w:p>
    <w:p w:rsidR="00266509" w:rsidRDefault="00266509">
      <w:pPr>
        <w:pStyle w:val="ConsPlusNormal"/>
        <w:spacing w:before="220"/>
        <w:ind w:firstLine="540"/>
        <w:jc w:val="both"/>
      </w:pPr>
      <w:r>
        <w:t xml:space="preserve">"11(11). Установить, что до 1 января 2030 г. в рамках федерального государственного контроля (надзора) за деятельностью аккредитованных лиц помимо профилактических мероприятий, предусмотренных </w:t>
      </w:r>
      <w:hyperlink r:id="rId36">
        <w:r>
          <w:rPr>
            <w:color w:val="0000FF"/>
          </w:rPr>
          <w:t>частью 3 статьи 27</w:t>
        </w:r>
      </w:hyperlink>
      <w:r>
        <w:t xml:space="preserve"> Федерального закона "Об аккредитации в национальной системе аккредитации", допускается проведение профилактических визитов в соответствии с Федеральным </w:t>
      </w:r>
      <w:hyperlink r:id="rId37">
        <w:r>
          <w:rPr>
            <w:color w:val="0000FF"/>
          </w:rPr>
          <w:t>законом</w:t>
        </w:r>
      </w:hyperlink>
      <w:r>
        <w:t xml:space="preserve"> "О государственном контроле (надзоре) и муниципальном контроле в Российской Федерации" и настоящим постановлением.";</w:t>
      </w:r>
    </w:p>
    <w:p w:rsidR="00266509" w:rsidRDefault="00266509">
      <w:pPr>
        <w:pStyle w:val="ConsPlusNormal"/>
        <w:spacing w:before="220"/>
        <w:ind w:firstLine="540"/>
        <w:jc w:val="both"/>
      </w:pPr>
      <w:r>
        <w:t xml:space="preserve">е) в </w:t>
      </w:r>
      <w:hyperlink r:id="rId38">
        <w:r>
          <w:rPr>
            <w:color w:val="0000FF"/>
          </w:rPr>
          <w:t>приложении N 2</w:t>
        </w:r>
      </w:hyperlink>
      <w:r>
        <w:t xml:space="preserve"> к указанному постановлению:</w:t>
      </w:r>
    </w:p>
    <w:p w:rsidR="00266509" w:rsidRDefault="00266509">
      <w:pPr>
        <w:pStyle w:val="ConsPlusNormal"/>
        <w:spacing w:before="220"/>
        <w:ind w:firstLine="540"/>
        <w:jc w:val="both"/>
      </w:pPr>
      <w:r>
        <w:t xml:space="preserve">в </w:t>
      </w:r>
      <w:hyperlink r:id="rId39">
        <w:r>
          <w:rPr>
            <w:color w:val="0000FF"/>
          </w:rPr>
          <w:t>подпункте "г" пункта 1</w:t>
        </w:r>
      </w:hyperlink>
      <w:r>
        <w:t xml:space="preserve"> слова "абзацами вторым - пятым и десятым" заменить словами "абзацами вторым - пятым, десятым и одиннадцатым";</w:t>
      </w:r>
    </w:p>
    <w:p w:rsidR="00266509" w:rsidRDefault="00266509">
      <w:pPr>
        <w:pStyle w:val="ConsPlusNormal"/>
        <w:spacing w:before="220"/>
        <w:ind w:firstLine="540"/>
        <w:jc w:val="both"/>
      </w:pPr>
      <w:r>
        <w:t xml:space="preserve">в </w:t>
      </w:r>
      <w:hyperlink r:id="rId40">
        <w:r>
          <w:rPr>
            <w:color w:val="0000FF"/>
          </w:rPr>
          <w:t>пункте 5</w:t>
        </w:r>
      </w:hyperlink>
      <w:r>
        <w:t xml:space="preserve"> слова "пунктами 4, 5" заменить словами "пунктами 4 - 5";</w:t>
      </w:r>
    </w:p>
    <w:p w:rsidR="00266509" w:rsidRDefault="00266509">
      <w:pPr>
        <w:pStyle w:val="ConsPlusNormal"/>
        <w:spacing w:before="220"/>
        <w:ind w:firstLine="540"/>
        <w:jc w:val="both"/>
      </w:pPr>
      <w:r>
        <w:t xml:space="preserve">ж) </w:t>
      </w:r>
      <w:hyperlink r:id="rId41">
        <w:r>
          <w:rPr>
            <w:color w:val="0000FF"/>
          </w:rPr>
          <w:t>дополнить</w:t>
        </w:r>
      </w:hyperlink>
      <w:r>
        <w:t xml:space="preserve"> приложением N 3 следующего содержания:</w:t>
      </w:r>
    </w:p>
    <w:p w:rsidR="00266509" w:rsidRDefault="00266509">
      <w:pPr>
        <w:pStyle w:val="ConsPlusNormal"/>
        <w:jc w:val="both"/>
      </w:pPr>
    </w:p>
    <w:p w:rsidR="00266509" w:rsidRDefault="00266509">
      <w:pPr>
        <w:pStyle w:val="ConsPlusNormal"/>
        <w:jc w:val="right"/>
      </w:pPr>
      <w:r>
        <w:t>"Приложение N 3</w:t>
      </w:r>
    </w:p>
    <w:p w:rsidR="00266509" w:rsidRDefault="00266509">
      <w:pPr>
        <w:pStyle w:val="ConsPlusNormal"/>
        <w:jc w:val="right"/>
      </w:pPr>
      <w:r>
        <w:t>к постановлению Правительства</w:t>
      </w:r>
    </w:p>
    <w:p w:rsidR="00266509" w:rsidRDefault="00266509">
      <w:pPr>
        <w:pStyle w:val="ConsPlusNormal"/>
        <w:jc w:val="right"/>
      </w:pPr>
      <w:r>
        <w:t>Российской Федерации</w:t>
      </w:r>
    </w:p>
    <w:p w:rsidR="00266509" w:rsidRDefault="00266509">
      <w:pPr>
        <w:pStyle w:val="ConsPlusNormal"/>
        <w:jc w:val="right"/>
      </w:pPr>
      <w:r>
        <w:t>от 10 марта 2022 г. N 336</w:t>
      </w:r>
    </w:p>
    <w:p w:rsidR="00266509" w:rsidRDefault="00266509">
      <w:pPr>
        <w:pStyle w:val="ConsPlusNormal"/>
        <w:jc w:val="both"/>
      </w:pPr>
    </w:p>
    <w:p w:rsidR="00266509" w:rsidRDefault="00266509">
      <w:pPr>
        <w:pStyle w:val="ConsPlusNormal"/>
        <w:jc w:val="center"/>
      </w:pPr>
      <w:r>
        <w:t>ОСОБЕННОСТИ</w:t>
      </w:r>
    </w:p>
    <w:p w:rsidR="00266509" w:rsidRDefault="00266509">
      <w:pPr>
        <w:pStyle w:val="ConsPlusNormal"/>
        <w:jc w:val="center"/>
      </w:pPr>
      <w:r>
        <w:t>ОЦЕНКИ СОБЛЮДЕНИЯ ОБЯЗАТЕЛЬНЫХ ТРЕБОВАНИЙ К ПРИМЕНЕНИЮ ЦЕН</w:t>
      </w:r>
    </w:p>
    <w:p w:rsidR="00266509" w:rsidRDefault="00266509">
      <w:pPr>
        <w:pStyle w:val="ConsPlusNormal"/>
        <w:jc w:val="center"/>
      </w:pPr>
      <w:r>
        <w:t>НА ЛЕКАРСТВЕННЫЕ ПРЕПАРАТЫ, ВКЛЮЧЕННЫЕ В ПЕРЕЧЕНЬ ЖИЗНЕННО</w:t>
      </w:r>
    </w:p>
    <w:p w:rsidR="00266509" w:rsidRDefault="00266509">
      <w:pPr>
        <w:pStyle w:val="ConsPlusNormal"/>
        <w:jc w:val="center"/>
      </w:pPr>
      <w:r>
        <w:t>НЕОБХОДИМЫХ И ВАЖНЕЙШИХ ЛЕКАРСТВЕННЫХ ПРЕПАРАТОВ</w:t>
      </w:r>
    </w:p>
    <w:p w:rsidR="00266509" w:rsidRDefault="00266509">
      <w:pPr>
        <w:pStyle w:val="ConsPlusNormal"/>
        <w:jc w:val="both"/>
      </w:pPr>
    </w:p>
    <w:p w:rsidR="00266509" w:rsidRDefault="00266509">
      <w:pPr>
        <w:pStyle w:val="ConsPlusNormal"/>
        <w:ind w:firstLine="540"/>
        <w:jc w:val="both"/>
      </w:pPr>
      <w:r>
        <w:t>1. Оценка соблюдения обязательных требований к применению цен на лекарственные препараты, включенные в перечень жизненно необходимых и важнейших лекарственных препаратов, осуществляется в рамках регионального государственного контроля (надзора) за применением цен на лекарственные препараты, включенные в перечень жизненно необходимых и важнейших лекарственных препаратов, посредством:</w:t>
      </w:r>
    </w:p>
    <w:p w:rsidR="00266509" w:rsidRDefault="00266509">
      <w:pPr>
        <w:pStyle w:val="ConsPlusNormal"/>
        <w:spacing w:before="220"/>
        <w:ind w:firstLine="540"/>
        <w:jc w:val="both"/>
      </w:pPr>
      <w:r>
        <w:t xml:space="preserve">а) внеплановых контрольных (надзорных) мероприятий, проводимых по согласованию с органами прокуратуры на основании индикаторов риска нарушения обязательных требований, утвержденных в соответствии со </w:t>
      </w:r>
      <w:hyperlink r:id="rId42">
        <w:r>
          <w:rPr>
            <w:color w:val="0000FF"/>
          </w:rPr>
          <w:t>статьей 23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Федерации", или по истечении срока исполнения предписания об устранении выявленных нарушений;</w:t>
      </w:r>
    </w:p>
    <w:p w:rsidR="00266509" w:rsidRDefault="00266509">
      <w:pPr>
        <w:pStyle w:val="ConsPlusNormal"/>
        <w:spacing w:before="220"/>
        <w:ind w:firstLine="540"/>
        <w:jc w:val="both"/>
      </w:pPr>
      <w:r>
        <w:t>б) выездных обследований в соответствии с настоящим документом;</w:t>
      </w:r>
    </w:p>
    <w:p w:rsidR="00266509" w:rsidRDefault="00266509">
      <w:pPr>
        <w:pStyle w:val="ConsPlusNormal"/>
        <w:spacing w:before="220"/>
        <w:ind w:firstLine="540"/>
        <w:jc w:val="both"/>
      </w:pPr>
      <w:r>
        <w:t>в) внеплановых контрольных (надзорных) мероприятий, проводимых по согласованию с органами прокуратуры, предусмотренных абзацами вторым - четвертым подпункта "а" пункта 3 постановления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контроля";</w:t>
      </w:r>
    </w:p>
    <w:p w:rsidR="00266509" w:rsidRDefault="00266509">
      <w:pPr>
        <w:pStyle w:val="ConsPlusNormal"/>
        <w:spacing w:before="220"/>
        <w:ind w:firstLine="540"/>
        <w:jc w:val="both"/>
      </w:pPr>
      <w:r>
        <w:t>г) внеплановых контрольных (надзорных) мероприятий, проводимых без согласования с органами прокуратуры, предусмотренных абзацами вторым - пятым, десятым и одиннадцатым подпункта "б" пункта 3 постановления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контроля".</w:t>
      </w:r>
    </w:p>
    <w:p w:rsidR="00266509" w:rsidRDefault="00266509">
      <w:pPr>
        <w:pStyle w:val="ConsPlusNormal"/>
        <w:spacing w:before="220"/>
        <w:ind w:firstLine="540"/>
        <w:jc w:val="both"/>
      </w:pPr>
      <w:r>
        <w:t xml:space="preserve">2. В целях оценки соблюдения контролируемыми лицами обязательных требований к применению цен на лекарственные препараты, включенные в перечень жизненно необходимых и важнейших лекарственных препаратов, проводятся выездные обследования контролируемых лиц </w:t>
      </w:r>
      <w:r>
        <w:lastRenderedPageBreak/>
        <w:t xml:space="preserve">и (или) общедоступных (открытых для посещения неограниченным кругом лиц) производственных объектов, предусмотренных </w:t>
      </w:r>
      <w:hyperlink r:id="rId43">
        <w:r>
          <w:rPr>
            <w:color w:val="0000FF"/>
          </w:rPr>
          <w:t>пунктом 3 части 1 статьи 16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Федерации", на основании плана проведения выездных обследований, который формируется органами, осуществляющими региональный государственный контроль (надзор) за применением цен на лекарственные препараты, включенные в перечень жизненно необходимых и важнейших лекарственных препаратов, ежеквартально, не позднее 15-го числа месяца, предшествующего планируемому кварталу.</w:t>
      </w:r>
    </w:p>
    <w:p w:rsidR="00266509" w:rsidRDefault="00266509">
      <w:pPr>
        <w:pStyle w:val="ConsPlusNormal"/>
        <w:spacing w:before="220"/>
        <w:ind w:firstLine="540"/>
        <w:jc w:val="both"/>
      </w:pPr>
      <w:r>
        <w:t>3. В целях применения положений пункта 2 настоящего документа критерии формирования плана проведения выездных обследований, определяющие основания для включения контролируемых лиц и (или) общедоступных производственных объектов в соответствующие планы, утверждаются органами, осуществляющими региональный государственный контроль (надзор) за применением цен на лекарственные препараты, включенные в перечень жизненно необходимых и важнейших лекарственных препаратов, и учитывают в том числе следующие обстоятельства:</w:t>
      </w:r>
    </w:p>
    <w:p w:rsidR="00266509" w:rsidRDefault="00266509">
      <w:pPr>
        <w:pStyle w:val="ConsPlusNormal"/>
        <w:spacing w:before="220"/>
        <w:ind w:firstLine="540"/>
        <w:jc w:val="both"/>
      </w:pPr>
      <w:r>
        <w:t>а) предшествующие факты нарушения контролируемыми лицами обязательных требований к применению цен на лекарственные препараты, включенные в перечень жизненно необходимых и важнейших лекарственных препаратов;</w:t>
      </w:r>
    </w:p>
    <w:p w:rsidR="00266509" w:rsidRDefault="00266509">
      <w:pPr>
        <w:pStyle w:val="ConsPlusNormal"/>
        <w:spacing w:before="220"/>
        <w:ind w:firstLine="540"/>
        <w:jc w:val="both"/>
      </w:pPr>
      <w:r>
        <w:t>б) неоднократное поступление жалоб (обращений) на нарушение обязательных требований к применению цен на лекарственные препараты, включенные в перечень жизненно необходимых и важнейших лекарственных препаратов.</w:t>
      </w:r>
    </w:p>
    <w:p w:rsidR="00266509" w:rsidRDefault="00266509">
      <w:pPr>
        <w:pStyle w:val="ConsPlusNormal"/>
        <w:spacing w:before="220"/>
        <w:ind w:firstLine="540"/>
        <w:jc w:val="both"/>
      </w:pPr>
      <w:r>
        <w:t xml:space="preserve">4. За исключением случаев, предусмотренных пунктом 5 настоящего документа, если в ходе выездного обследования выявлены нарушения обязательных требований, предусмотренных Федеральным </w:t>
      </w:r>
      <w:hyperlink r:id="rId44">
        <w:r>
          <w:rPr>
            <w:color w:val="0000FF"/>
          </w:rPr>
          <w:t>законом</w:t>
        </w:r>
      </w:hyperlink>
      <w:r>
        <w:t xml:space="preserve"> "Об обращении лекарственных средств", то составляется акт выездного обследования, который направляется (вручается) контролируемому лицу, и выдается предписание об устранении выявленных нарушений. Оценка исполнения такого предписания осуществляется только посредством проведения контрольных (надзорных) мероприятий без взаимодействия.</w:t>
      </w:r>
    </w:p>
    <w:p w:rsidR="00266509" w:rsidRDefault="00266509">
      <w:pPr>
        <w:pStyle w:val="ConsPlusNormal"/>
        <w:spacing w:before="220"/>
        <w:ind w:firstLine="540"/>
        <w:jc w:val="both"/>
      </w:pPr>
      <w:r>
        <w:t>Если по истечении срока исполнения предписания об устранении выявленных нарушений установлено, что нарушения не устранены, то допускается проведение внепланового контрольного (надзорного) мероприятия с взаимодействием без согласования с органами прокуратуры.</w:t>
      </w:r>
    </w:p>
    <w:p w:rsidR="00266509" w:rsidRDefault="00266509">
      <w:pPr>
        <w:pStyle w:val="ConsPlusNormal"/>
        <w:spacing w:before="220"/>
        <w:ind w:firstLine="540"/>
        <w:jc w:val="both"/>
      </w:pPr>
      <w:r>
        <w:t xml:space="preserve">5. В случае если в ходе выездного обследования выявлены признаки нарушения обязательных требований, предусмотренных </w:t>
      </w:r>
      <w:hyperlink r:id="rId45">
        <w:r>
          <w:rPr>
            <w:color w:val="0000FF"/>
          </w:rPr>
          <w:t>частью 8 статьи 61</w:t>
        </w:r>
      </w:hyperlink>
      <w:r>
        <w:t xml:space="preserve"> и (или) </w:t>
      </w:r>
      <w:hyperlink r:id="rId46">
        <w:r>
          <w:rPr>
            <w:color w:val="0000FF"/>
          </w:rPr>
          <w:t>частью 3 статьи 63</w:t>
        </w:r>
      </w:hyperlink>
      <w:r>
        <w:t xml:space="preserve"> Федерального закона "Об обращении лекарственных средств" в части отсутствия в организациях розничной торговли лекарственными препаратами актуальной информации о зарегистрированных предельных отпускных ценах производителей на лекарственные препараты, включенные в перечень жизненно необходимых и важнейших лекарственных препаратов, предельных размерах оптовых (розничных) надбавок к фактическим отпускным ценам, установленным производителями на лекарственные препараты, включенные в перечень жизненно необходимых и важнейших лекарственных препаратов, и сумме зарегистрированных предельных отпускных цен производителей на лекарственные препараты, включенные в перечень жизненно необходимых и важнейших лекарственных препаратов, предельных размеров оптовых надбавок и предельных размеров розничных надбавок и налога на добавленную стоимость при условии, что в отношении лица за предшествующие 6 календарных месяцев выявлялись аналогичные нарушения обязательных требований, допускается незамедлительное проведение контрольной закупки или мониторинговой закупки, в рамках которой проведение экспертизы, испытания не является обязательным. В указанном случае принятие решения о проведении контрольной закупки или мониторинговой закупки, а также согласование и уведомление органов прокуратуры не требуются. Информация о проведении контрольной закупки или мониторинговой закупки вносится в единый реестр контрольных (надзорных) мероприятий в течение одного рабочего дня со дня их </w:t>
      </w:r>
      <w:r>
        <w:lastRenderedPageBreak/>
        <w:t>завершения.</w:t>
      </w:r>
    </w:p>
    <w:p w:rsidR="00266509" w:rsidRDefault="00266509">
      <w:pPr>
        <w:pStyle w:val="ConsPlusNormal"/>
        <w:spacing w:before="220"/>
        <w:ind w:firstLine="540"/>
        <w:jc w:val="both"/>
      </w:pPr>
      <w:r>
        <w:t>6. В случае если в ходе выездного обследования одновременно выявлены нарушения обязательных требований, предусмотренных пунктами 4 и 5 настоящего документа, проводится контрольное (надзорное) мероприятие в соответствии с пунктом 5 настоящего документа.".</w:t>
      </w:r>
    </w:p>
    <w:p w:rsidR="00266509" w:rsidRDefault="00266509">
      <w:pPr>
        <w:pStyle w:val="ConsPlusNormal"/>
        <w:ind w:firstLine="540"/>
        <w:jc w:val="both"/>
      </w:pPr>
    </w:p>
    <w:p w:rsidR="00266509" w:rsidRDefault="00266509">
      <w:pPr>
        <w:pStyle w:val="ConsPlusNormal"/>
        <w:ind w:firstLine="540"/>
        <w:jc w:val="both"/>
      </w:pPr>
      <w:r>
        <w:t xml:space="preserve">5. В </w:t>
      </w:r>
      <w:hyperlink r:id="rId47">
        <w:r>
          <w:rPr>
            <w:color w:val="0000FF"/>
          </w:rPr>
          <w:t>постановлении</w:t>
        </w:r>
      </w:hyperlink>
      <w:r>
        <w:t xml:space="preserve"> Правительства Российской Федерации от 12 марта 2022 г. N 353 "Об особенностях разрешительной деятельности в Российской Федерации" (Собрание законодательства Российской Федерации, 2022, N 12, ст. 1839; N 13, ст. 2108; N 15, ст. 2521; N 16, ст. 2668; N 26, ст. 4498; N 38, ст. 6450; N 43, ст. 7400; 2023, N 5, ст. 801; N 13, ст. 2286; N 42, ст. 7504; 2024, N 1, ст. 165):</w:t>
      </w:r>
    </w:p>
    <w:p w:rsidR="00266509" w:rsidRDefault="00266509">
      <w:pPr>
        <w:pStyle w:val="ConsPlusNormal"/>
        <w:spacing w:before="220"/>
        <w:ind w:firstLine="540"/>
        <w:jc w:val="both"/>
      </w:pPr>
      <w:r>
        <w:t xml:space="preserve">а) </w:t>
      </w:r>
      <w:hyperlink r:id="rId48">
        <w:r>
          <w:rPr>
            <w:color w:val="0000FF"/>
          </w:rPr>
          <w:t>пункт 6(1)</w:t>
        </w:r>
      </w:hyperlink>
      <w:r>
        <w:t xml:space="preserve"> дополнить абзацем следующего содержания:</w:t>
      </w:r>
    </w:p>
    <w:p w:rsidR="00266509" w:rsidRDefault="00266509">
      <w:pPr>
        <w:pStyle w:val="ConsPlusNormal"/>
        <w:spacing w:before="220"/>
        <w:ind w:firstLine="540"/>
        <w:jc w:val="both"/>
      </w:pPr>
      <w:r>
        <w:t>"В случае если нормативным правовым актом Российской Федерации предусмотрена подача заявлений на предоставление государственных услуг в сфере разрешительной деятельности исключительно в электронной форме, федеральный орган исполнительной власти, уполномоченный на выработку государственной политики и нормативно-правовое регулирование в соответствующей сфере, в отношении разрешений на право осуществления соответствующего вида деятельности (совершения действий) на территориях Донецкой Народной Республики, Луганской Народной Республики, Запорожской области и Херсонской области вправе принять решение о возможности подачи таких заявлений на бумажном носителе со дня вступления в силу постановления Правительства Российской Федерации от 23 мая 2024 г. N 637 "О внесении изменений в некоторые акты Правительства Российской Федерации" и до 1 сентября 2026 г.";</w:t>
      </w:r>
    </w:p>
    <w:p w:rsidR="00266509" w:rsidRDefault="00266509">
      <w:pPr>
        <w:pStyle w:val="ConsPlusNormal"/>
        <w:spacing w:before="220"/>
        <w:ind w:firstLine="540"/>
        <w:jc w:val="both"/>
      </w:pPr>
      <w:r>
        <w:t xml:space="preserve">б) в </w:t>
      </w:r>
      <w:hyperlink r:id="rId49">
        <w:r>
          <w:rPr>
            <w:color w:val="0000FF"/>
          </w:rPr>
          <w:t>пункте 5</w:t>
        </w:r>
      </w:hyperlink>
      <w:r>
        <w:t xml:space="preserve"> приложения N 17 к указанному постановлению слова "до 1 сентября 2024 г." заменить словами "до 1 марта 2025 г.".</w:t>
      </w:r>
    </w:p>
    <w:p w:rsidR="00266509" w:rsidRDefault="00266509">
      <w:pPr>
        <w:pStyle w:val="ConsPlusNormal"/>
        <w:jc w:val="both"/>
      </w:pPr>
    </w:p>
    <w:p w:rsidR="00266509" w:rsidRDefault="00266509">
      <w:pPr>
        <w:pStyle w:val="ConsPlusNormal"/>
        <w:jc w:val="both"/>
      </w:pPr>
    </w:p>
    <w:p w:rsidR="00266509" w:rsidRDefault="0026650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27B33" w:rsidRDefault="00627B33">
      <w:bookmarkStart w:id="3" w:name="_GoBack"/>
      <w:bookmarkEnd w:id="3"/>
    </w:p>
    <w:sectPr w:rsidR="00627B33" w:rsidSect="000330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509"/>
    <w:rsid w:val="00266509"/>
    <w:rsid w:val="0062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303D3B-BB16-48B0-84F6-FCB7132FA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6650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6650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6650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43952&amp;dst=135" TargetMode="External"/><Relationship Id="rId18" Type="http://schemas.openxmlformats.org/officeDocument/2006/relationships/hyperlink" Target="https://login.consultant.ru/link/?req=doc&amp;base=LAW&amp;n=455121&amp;dst=100107" TargetMode="External"/><Relationship Id="rId26" Type="http://schemas.openxmlformats.org/officeDocument/2006/relationships/hyperlink" Target="https://login.consultant.ru/link/?req=doc&amp;base=LAW&amp;n=471342&amp;dst=51" TargetMode="External"/><Relationship Id="rId39" Type="http://schemas.openxmlformats.org/officeDocument/2006/relationships/hyperlink" Target="https://login.consultant.ru/link/?req=doc&amp;base=LAW&amp;n=471342&amp;dst=31" TargetMode="External"/><Relationship Id="rId21" Type="http://schemas.openxmlformats.org/officeDocument/2006/relationships/hyperlink" Target="https://login.consultant.ru/link/?req=doc&amp;base=LAW&amp;n=471342" TargetMode="External"/><Relationship Id="rId34" Type="http://schemas.openxmlformats.org/officeDocument/2006/relationships/hyperlink" Target="https://login.consultant.ru/link/?req=doc&amp;base=LAW&amp;n=471342&amp;dst=7" TargetMode="External"/><Relationship Id="rId42" Type="http://schemas.openxmlformats.org/officeDocument/2006/relationships/hyperlink" Target="https://login.consultant.ru/link/?req=doc&amp;base=LAW&amp;n=480240&amp;dst=100248" TargetMode="External"/><Relationship Id="rId47" Type="http://schemas.openxmlformats.org/officeDocument/2006/relationships/hyperlink" Target="https://login.consultant.ru/link/?req=doc&amp;base=LAW&amp;n=475870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443952&amp;dst=10008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77088&amp;dst=100049" TargetMode="External"/><Relationship Id="rId29" Type="http://schemas.openxmlformats.org/officeDocument/2006/relationships/hyperlink" Target="https://login.consultant.ru/link/?req=doc&amp;base=LAW&amp;n=471342&amp;dst=41" TargetMode="External"/><Relationship Id="rId11" Type="http://schemas.openxmlformats.org/officeDocument/2006/relationships/hyperlink" Target="https://login.consultant.ru/link/?req=doc&amp;base=LAW&amp;n=443952&amp;dst=138" TargetMode="External"/><Relationship Id="rId24" Type="http://schemas.openxmlformats.org/officeDocument/2006/relationships/hyperlink" Target="https://login.consultant.ru/link/?req=doc&amp;base=LAW&amp;n=471342&amp;dst=100035" TargetMode="External"/><Relationship Id="rId32" Type="http://schemas.openxmlformats.org/officeDocument/2006/relationships/hyperlink" Target="https://login.consultant.ru/link/?req=doc&amp;base=LAW&amp;n=471342&amp;dst=100108" TargetMode="External"/><Relationship Id="rId37" Type="http://schemas.openxmlformats.org/officeDocument/2006/relationships/hyperlink" Target="https://login.consultant.ru/link/?req=doc&amp;base=LAW&amp;n=480240" TargetMode="External"/><Relationship Id="rId40" Type="http://schemas.openxmlformats.org/officeDocument/2006/relationships/hyperlink" Target="https://login.consultant.ru/link/?req=doc&amp;base=LAW&amp;n=471342&amp;dst=39" TargetMode="External"/><Relationship Id="rId45" Type="http://schemas.openxmlformats.org/officeDocument/2006/relationships/hyperlink" Target="https://login.consultant.ru/link/?req=doc&amp;base=LAW&amp;n=468491&amp;dst=100870" TargetMode="External"/><Relationship Id="rId5" Type="http://schemas.openxmlformats.org/officeDocument/2006/relationships/hyperlink" Target="https://login.consultant.ru/link/?req=doc&amp;base=LAW&amp;n=443952&amp;dst=100071" TargetMode="External"/><Relationship Id="rId15" Type="http://schemas.openxmlformats.org/officeDocument/2006/relationships/hyperlink" Target="https://login.consultant.ru/link/?req=doc&amp;base=LAW&amp;n=455262&amp;dst=100039" TargetMode="External"/><Relationship Id="rId23" Type="http://schemas.openxmlformats.org/officeDocument/2006/relationships/hyperlink" Target="https://login.consultant.ru/link/?req=doc&amp;base=LAW&amp;n=471342&amp;dst=100091" TargetMode="External"/><Relationship Id="rId28" Type="http://schemas.openxmlformats.org/officeDocument/2006/relationships/hyperlink" Target="https://login.consultant.ru/link/?req=doc&amp;base=LAW&amp;n=471342&amp;dst=41" TargetMode="External"/><Relationship Id="rId36" Type="http://schemas.openxmlformats.org/officeDocument/2006/relationships/hyperlink" Target="https://login.consultant.ru/link/?req=doc&amp;base=LAW&amp;n=471094&amp;dst=74" TargetMode="External"/><Relationship Id="rId49" Type="http://schemas.openxmlformats.org/officeDocument/2006/relationships/hyperlink" Target="https://login.consultant.ru/link/?req=doc&amp;base=LAW&amp;n=475870&amp;dst=100854" TargetMode="External"/><Relationship Id="rId10" Type="http://schemas.openxmlformats.org/officeDocument/2006/relationships/hyperlink" Target="https://login.consultant.ru/link/?req=doc&amp;base=LAW&amp;n=443952&amp;dst=100152" TargetMode="External"/><Relationship Id="rId19" Type="http://schemas.openxmlformats.org/officeDocument/2006/relationships/hyperlink" Target="https://login.consultant.ru/link/?req=doc&amp;base=LAW&amp;n=455121&amp;dst=332" TargetMode="External"/><Relationship Id="rId31" Type="http://schemas.openxmlformats.org/officeDocument/2006/relationships/hyperlink" Target="https://login.consultant.ru/link/?req=doc&amp;base=LAW&amp;n=471342&amp;dst=100102" TargetMode="External"/><Relationship Id="rId44" Type="http://schemas.openxmlformats.org/officeDocument/2006/relationships/hyperlink" Target="https://login.consultant.ru/link/?req=doc&amp;base=LAW&amp;n=468491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43952&amp;dst=64" TargetMode="External"/><Relationship Id="rId14" Type="http://schemas.openxmlformats.org/officeDocument/2006/relationships/hyperlink" Target="https://login.consultant.ru/link/?req=doc&amp;base=LAW&amp;n=443952&amp;dst=100148" TargetMode="External"/><Relationship Id="rId22" Type="http://schemas.openxmlformats.org/officeDocument/2006/relationships/hyperlink" Target="https://login.consultant.ru/link/?req=doc&amp;base=LAW&amp;n=471342&amp;dst=50" TargetMode="External"/><Relationship Id="rId27" Type="http://schemas.openxmlformats.org/officeDocument/2006/relationships/hyperlink" Target="https://login.consultant.ru/link/?req=doc&amp;base=LAW&amp;n=471342&amp;dst=100035" TargetMode="External"/><Relationship Id="rId30" Type="http://schemas.openxmlformats.org/officeDocument/2006/relationships/hyperlink" Target="https://login.consultant.ru/link/?req=doc&amp;base=LAW&amp;n=471342&amp;dst=45" TargetMode="External"/><Relationship Id="rId35" Type="http://schemas.openxmlformats.org/officeDocument/2006/relationships/hyperlink" Target="https://login.consultant.ru/link/?req=doc&amp;base=LAW&amp;n=471342" TargetMode="External"/><Relationship Id="rId43" Type="http://schemas.openxmlformats.org/officeDocument/2006/relationships/hyperlink" Target="https://login.consultant.ru/link/?req=doc&amp;base=LAW&amp;n=480240&amp;dst=101116" TargetMode="External"/><Relationship Id="rId48" Type="http://schemas.openxmlformats.org/officeDocument/2006/relationships/hyperlink" Target="https://login.consultant.ru/link/?req=doc&amp;base=LAW&amp;n=475870&amp;dst=81" TargetMode="External"/><Relationship Id="rId8" Type="http://schemas.openxmlformats.org/officeDocument/2006/relationships/hyperlink" Target="https://login.consultant.ru/link/?req=doc&amp;base=LAW&amp;n=443952&amp;dst=38" TargetMode="External"/><Relationship Id="rId51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443952&amp;dst=100131" TargetMode="External"/><Relationship Id="rId17" Type="http://schemas.openxmlformats.org/officeDocument/2006/relationships/hyperlink" Target="https://login.consultant.ru/link/?req=doc&amp;base=LAW&amp;n=455262&amp;dst=100054" TargetMode="External"/><Relationship Id="rId25" Type="http://schemas.openxmlformats.org/officeDocument/2006/relationships/hyperlink" Target="https://login.consultant.ru/link/?req=doc&amp;base=LAW&amp;n=471342&amp;dst=1" TargetMode="External"/><Relationship Id="rId33" Type="http://schemas.openxmlformats.org/officeDocument/2006/relationships/hyperlink" Target="https://login.consultant.ru/link/?req=doc&amp;base=LAW&amp;n=471342&amp;dst=100102" TargetMode="External"/><Relationship Id="rId38" Type="http://schemas.openxmlformats.org/officeDocument/2006/relationships/hyperlink" Target="https://login.consultant.ru/link/?req=doc&amp;base=LAW&amp;n=471342&amp;dst=26" TargetMode="External"/><Relationship Id="rId46" Type="http://schemas.openxmlformats.org/officeDocument/2006/relationships/hyperlink" Target="https://login.consultant.ru/link/?req=doc&amp;base=LAW&amp;n=468491&amp;dst=915" TargetMode="External"/><Relationship Id="rId20" Type="http://schemas.openxmlformats.org/officeDocument/2006/relationships/hyperlink" Target="https://login.consultant.ru/link/?req=doc&amp;base=LAW&amp;n=455121&amp;dst=100107" TargetMode="External"/><Relationship Id="rId41" Type="http://schemas.openxmlformats.org/officeDocument/2006/relationships/hyperlink" Target="https://login.consultant.ru/link/?req=doc&amp;base=LAW&amp;n=47134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43952&amp;dst=1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3090</Words>
  <Characters>17616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 Чекмарев</dc:creator>
  <cp:keywords/>
  <dc:description/>
  <cp:lastModifiedBy>Петр Чекмарев</cp:lastModifiedBy>
  <cp:revision>1</cp:revision>
  <dcterms:created xsi:type="dcterms:W3CDTF">2024-09-12T12:46:00Z</dcterms:created>
  <dcterms:modified xsi:type="dcterms:W3CDTF">2024-09-12T12:47:00Z</dcterms:modified>
</cp:coreProperties>
</file>