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E2" w:rsidRPr="00522BF4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Пояснительная записка </w:t>
      </w:r>
    </w:p>
    <w:p w:rsidR="005E2B08" w:rsidRDefault="007E77E2" w:rsidP="00A03C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</w:t>
      </w:r>
    </w:p>
    <w:p w:rsidR="005E2B08" w:rsidRDefault="005307B5" w:rsidP="00A03C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«Об утверждении порядка ра</w:t>
      </w:r>
      <w:r w:rsidR="005E2B08">
        <w:rPr>
          <w:rFonts w:ascii="Times New Roman" w:eastAsia="Calibri" w:hAnsi="Times New Roman" w:cs="Times New Roman"/>
          <w:sz w:val="24"/>
          <w:szCs w:val="24"/>
        </w:rPr>
        <w:t>счета и предоставления субсидий</w:t>
      </w:r>
    </w:p>
    <w:p w:rsidR="005307B5" w:rsidRPr="00522BF4" w:rsidRDefault="005307B5" w:rsidP="00A03C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на подде</w:t>
      </w:r>
      <w:r w:rsidR="000E5ED2" w:rsidRPr="00522BF4">
        <w:rPr>
          <w:rFonts w:ascii="Times New Roman" w:eastAsia="Calibri" w:hAnsi="Times New Roman" w:cs="Times New Roman"/>
          <w:sz w:val="24"/>
          <w:szCs w:val="24"/>
        </w:rPr>
        <w:t>ржку животноводства»</w:t>
      </w:r>
    </w:p>
    <w:p w:rsidR="005307B5" w:rsidRDefault="005307B5" w:rsidP="00A732BA">
      <w:pPr>
        <w:spacing w:after="0" w:line="240" w:lineRule="auto"/>
        <w:rPr>
          <w:sz w:val="24"/>
          <w:szCs w:val="24"/>
        </w:rPr>
      </w:pPr>
    </w:p>
    <w:p w:rsidR="001453CB" w:rsidRPr="00522BF4" w:rsidRDefault="001453CB" w:rsidP="00A732BA">
      <w:pPr>
        <w:spacing w:after="0" w:line="240" w:lineRule="auto"/>
        <w:rPr>
          <w:sz w:val="24"/>
          <w:szCs w:val="24"/>
        </w:rPr>
      </w:pPr>
    </w:p>
    <w:p w:rsidR="00626458" w:rsidRPr="00626458" w:rsidRDefault="00626458" w:rsidP="0062645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458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 Бюджетным кодексом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Ханты-Мансийского автономного округа – Югры от 16.12.2010 №228-оз «О наделении органов местного самоуправления муниципальных образований Ханты- 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 - Мансийского автономного округа – Югры от 10.11.2023 №554-п «О государственной программе Ханты-Мансийского автономного округа - Югры «Развитие агропромышленного комплекса», постановлением Правительства Ханты-Мансийского автономного округа – Югры от 30.12.2021 №637-п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59F">
        <w:rPr>
          <w:rFonts w:ascii="Times New Roman" w:hAnsi="Times New Roman" w:cs="Times New Roman"/>
          <w:bCs/>
          <w:sz w:val="24"/>
          <w:szCs w:val="24"/>
        </w:rPr>
        <w:t>(далее - Постановление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 xml:space="preserve"> автономного округа № 637-п.</w:t>
      </w:r>
      <w:r w:rsidR="00B2559F">
        <w:rPr>
          <w:rFonts w:ascii="Times New Roman" w:hAnsi="Times New Roman" w:cs="Times New Roman"/>
          <w:bCs/>
          <w:sz w:val="24"/>
          <w:szCs w:val="24"/>
        </w:rPr>
        <w:t>)</w:t>
      </w:r>
      <w:r w:rsidR="00B2559F" w:rsidRPr="00B2559F"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города от </w:t>
      </w:r>
      <w:r w:rsidRPr="00626458">
        <w:rPr>
          <w:rFonts w:ascii="Times New Roman" w:hAnsi="Times New Roman" w:cs="Times New Roman"/>
          <w:color w:val="000000" w:themeColor="text1"/>
          <w:sz w:val="24"/>
          <w:szCs w:val="24"/>
        </w:rPr>
        <w:t>20.12.2023</w:t>
      </w:r>
      <w:r w:rsidR="00B2559F" w:rsidRPr="0062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559F" w:rsidRPr="00B2559F">
        <w:rPr>
          <w:rFonts w:ascii="Times New Roman" w:hAnsi="Times New Roman" w:cs="Times New Roman"/>
          <w:sz w:val="24"/>
          <w:szCs w:val="24"/>
        </w:rPr>
        <w:t>№</w:t>
      </w:r>
      <w:r w:rsidR="00323900">
        <w:rPr>
          <w:rFonts w:ascii="Times New Roman" w:hAnsi="Times New Roman" w:cs="Times New Roman"/>
          <w:sz w:val="24"/>
          <w:szCs w:val="24"/>
        </w:rPr>
        <w:t xml:space="preserve"> 350</w:t>
      </w:r>
      <w:r w:rsidR="00B2559F" w:rsidRPr="00B2559F">
        <w:rPr>
          <w:rFonts w:ascii="Times New Roman" w:hAnsi="Times New Roman" w:cs="Times New Roman"/>
          <w:sz w:val="24"/>
          <w:szCs w:val="24"/>
        </w:rPr>
        <w:t>-па «</w:t>
      </w:r>
      <w:r w:rsidRPr="00626458">
        <w:rPr>
          <w:rFonts w:ascii="Times New Roman" w:hAnsi="Times New Roman" w:cs="Times New Roman"/>
          <w:sz w:val="24"/>
          <w:szCs w:val="24"/>
        </w:rPr>
        <w:t>Об утверждении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458">
        <w:rPr>
          <w:rFonts w:ascii="Times New Roman" w:hAnsi="Times New Roman" w:cs="Times New Roman"/>
          <w:sz w:val="24"/>
          <w:szCs w:val="24"/>
        </w:rPr>
        <w:t>программы «Развитие агропромышленного комплекса в городе Пыть-Яхе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307B5" w:rsidRPr="00626458" w:rsidRDefault="005307B5" w:rsidP="0062645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2BA" w:rsidRPr="00522BF4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 </w:t>
      </w:r>
    </w:p>
    <w:p w:rsidR="00626458" w:rsidRPr="008505CA" w:rsidRDefault="00626458" w:rsidP="00626458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Отсутствие правового регулирования, а также несоответствие порядка и условий предоставления субсидий действующему законодательству, может привести к финансовой неустойчивости </w:t>
      </w:r>
      <w:r w:rsidR="008505CA"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сельскохозяйственных товаропроизводителей </w:t>
      </w:r>
      <w:r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и невозможности предоставления субсидии из бюджета города Пыть-Яха за счет субсидии из бюджета автономного округа. </w:t>
      </w:r>
    </w:p>
    <w:p w:rsidR="00D15DA2" w:rsidRPr="00522BF4" w:rsidRDefault="00DB52E4" w:rsidP="00725047">
      <w:pPr>
        <w:spacing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субъектов предпринимательской, инвестиционной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иной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деятельности, интересы которых будут затронуты предлагаемым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проектом муниципального нормативного правового акта правовым 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(их количественная оценка)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</w:t>
      </w:r>
      <w:r w:rsidRPr="005B64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с </w:t>
      </w:r>
      <w:r w:rsidRPr="005B6460">
        <w:rPr>
          <w:rStyle w:val="a5"/>
          <w:rFonts w:ascii="Times New Roman" w:eastAsia="Calibri" w:hAnsi="Times New Roman" w:cs="Times New Roman"/>
          <w:i/>
          <w:color w:val="000000" w:themeColor="text1"/>
          <w:sz w:val="24"/>
          <w:szCs w:val="24"/>
          <w:u w:val="none"/>
        </w:rPr>
        <w:t>перечнем</w:t>
      </w:r>
      <w:r w:rsidRPr="005B64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</w:t>
      </w: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 xml:space="preserve">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крестьянские (фермерские) хозяйства;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сельскохозяйственные потребительские кооперативы.</w:t>
      </w:r>
    </w:p>
    <w:p w:rsidR="00A12246" w:rsidRPr="00DB52E4" w:rsidRDefault="00DB52E4" w:rsidP="00DF32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группы субъектов предпринимательской, инвестиционной и иной</w:t>
      </w:r>
      <w:r w:rsidR="00DF32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экономической деятельности, иные заинтересованные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лица, включая органы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местного   самоуправления муниципального образования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интересы которых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затрагиваются регулированием, установленным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нормативным правовым актом, и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их количественная оценка</w:t>
      </w:r>
      <w:r w:rsidR="00A12246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крестьянские (фермерские) хозяйства;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033D20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сельскохозяйственные потребительские кооперативы;</w:t>
      </w:r>
    </w:p>
    <w:p w:rsidR="00A12246" w:rsidRPr="00033D20" w:rsidRDefault="00A12246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B2559F" w:rsidRPr="00033D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33D20">
        <w:rPr>
          <w:rFonts w:ascii="Times New Roman" w:eastAsia="Calibri" w:hAnsi="Times New Roman" w:cs="Times New Roman"/>
          <w:i/>
          <w:sz w:val="24"/>
          <w:szCs w:val="24"/>
        </w:rPr>
        <w:t>управление по экономике администрации города Пыть-Яха.</w:t>
      </w:r>
    </w:p>
    <w:p w:rsidR="000A377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Описание обязанностей, запретов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ограничений, </w:t>
      </w:r>
      <w:r w:rsidRPr="00DB52E4">
        <w:rPr>
          <w:rFonts w:ascii="Times New Roman" w:eastAsia="Calibri" w:hAnsi="Times New Roman" w:cs="Times New Roman"/>
          <w:sz w:val="24"/>
          <w:szCs w:val="24"/>
        </w:rPr>
        <w:t>которые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sz w:val="24"/>
          <w:szCs w:val="24"/>
        </w:rPr>
        <w:t>предполагается     возложить (ввести)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(для) </w:t>
      </w:r>
      <w:r w:rsidR="00E003B6">
        <w:rPr>
          <w:rFonts w:ascii="Times New Roman" w:eastAsia="Calibri" w:hAnsi="Times New Roman" w:cs="Times New Roman"/>
          <w:sz w:val="24"/>
          <w:szCs w:val="24"/>
        </w:rPr>
        <w:t>субъекты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предпринимательской,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инвестиционной 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ин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>экономическ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DB27AE">
        <w:rPr>
          <w:rFonts w:ascii="Times New Roman" w:eastAsia="Calibri" w:hAnsi="Times New Roman" w:cs="Times New Roman"/>
          <w:sz w:val="24"/>
          <w:szCs w:val="24"/>
        </w:rPr>
        <w:t>предлагаемым правовым регулированием, и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(или) описание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предполагаемых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проектом </w:t>
      </w:r>
      <w:r w:rsidRPr="00DB52E4">
        <w:rPr>
          <w:rFonts w:ascii="Times New Roman" w:eastAsia="Calibri" w:hAnsi="Times New Roman" w:cs="Times New Roman"/>
          <w:sz w:val="24"/>
          <w:szCs w:val="24"/>
        </w:rPr>
        <w:t>муниципального нормативного правовог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акта изменений в содержании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существующих обязанностей, запретов и ограничений указанных субъектов</w:t>
      </w:r>
      <w:r w:rsidR="007E77E2" w:rsidRPr="00522BF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26458" w:rsidRPr="00033D20" w:rsidRDefault="00626458" w:rsidP="0062645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Правовой акт </w:t>
      </w:r>
      <w:r w:rsidR="005C7A4A">
        <w:rPr>
          <w:rFonts w:ascii="Times New Roman" w:hAnsi="Times New Roman" w:cs="Times New Roman"/>
          <w:i/>
          <w:iCs/>
          <w:sz w:val="24"/>
          <w:szCs w:val="24"/>
        </w:rPr>
        <w:t>разработан</w:t>
      </w: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 в соответстви</w:t>
      </w:r>
      <w:r w:rsidR="005C7A4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 с постановлением Правительства Российский Федерации от 25.10.2023 № 1782 «Об утверждении общих требований к нормативным правовым актам, муниципальным правовым актам, 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 именно</w:t>
      </w:r>
      <w:r w:rsidRPr="00033D20">
        <w:rPr>
          <w:rFonts w:ascii="Times New Roman" w:hAnsi="Times New Roman" w:cs="Times New Roman"/>
          <w:sz w:val="24"/>
          <w:szCs w:val="24"/>
        </w:rPr>
        <w:t xml:space="preserve"> </w:t>
      </w: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скорректированы требования к условиям и порядку предоставления субсидий, предусмотрены положения, регулирующие порядок действий получателя субсидии в случае корпоративных изменений (реорганизация в форме слияния, присоединения или преобразования, прекращение деятельности). </w:t>
      </w:r>
    </w:p>
    <w:p w:rsidR="00A732B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расходов субъектов предпринимательской, инвестиционной и иной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   деятельности,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связанных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  необходимостью   соблюдать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обязанности, запреты и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ограничения,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возл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агаемые на них или изменяемые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предлагаемым проектом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норма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тивного правового акта правовым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55E7C" w:rsidRPr="008505CA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5CA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560BD5" w:rsidRPr="008505C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r w:rsidR="00F37A79" w:rsidRPr="008505CA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55E7C"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626458"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947,17 </w:t>
      </w:r>
      <w:r w:rsidR="00A55E7C" w:rsidRPr="008505CA">
        <w:rPr>
          <w:rFonts w:ascii="Times New Roman" w:eastAsia="Calibri" w:hAnsi="Times New Roman" w:cs="Times New Roman"/>
          <w:i/>
          <w:sz w:val="24"/>
          <w:szCs w:val="24"/>
        </w:rPr>
        <w:t>рублей на одного заявителя (12 раз в год).</w:t>
      </w:r>
    </w:p>
    <w:p w:rsidR="00A732B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6.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рисков невозможности решения проблемы предложенным способом,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рисков непредвиденных негативных последствий</w:t>
      </w:r>
      <w:r w:rsidR="00A732BA" w:rsidRPr="00560BD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732BA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732BA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760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="00D518E7" w:rsidRPr="00B760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FA623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несоответствие заявителей требованиям Порядка;</w:t>
      </w:r>
    </w:p>
    <w:p w:rsidR="00FA623A" w:rsidRDefault="00FA623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отсутствие заявителей;</w:t>
      </w:r>
    </w:p>
    <w:p w:rsidR="00FA623A" w:rsidRPr="00B76099" w:rsidRDefault="00FA623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неисполнение Муниципальной программы.</w:t>
      </w:r>
      <w:bookmarkStart w:id="0" w:name="_GoBack"/>
      <w:bookmarkEnd w:id="0"/>
    </w:p>
    <w:p w:rsidR="00A732BA" w:rsidRPr="00522BF4" w:rsidRDefault="00A732BA" w:rsidP="007250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Начальник управления по экономике</w:t>
      </w:r>
    </w:p>
    <w:p w:rsidR="00A732BA" w:rsidRPr="00522BF4" w:rsidRDefault="00A732BA" w:rsidP="007D0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Пыть-Яха </w:t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="00D518E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  <w:t xml:space="preserve">С.В. Маслак </w:t>
      </w:r>
    </w:p>
    <w:p w:rsidR="00A732BA" w:rsidRPr="00522BF4" w:rsidRDefault="00A732BA" w:rsidP="007D0CF5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«______»______________ 202</w:t>
      </w:r>
      <w:r w:rsidR="00626458">
        <w:rPr>
          <w:rFonts w:ascii="Times New Roman" w:eastAsia="Calibri" w:hAnsi="Times New Roman" w:cs="Times New Roman"/>
          <w:sz w:val="24"/>
          <w:szCs w:val="24"/>
        </w:rPr>
        <w:t>4</w:t>
      </w: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sectPr w:rsidR="00A732BA" w:rsidRPr="00522BF4" w:rsidSect="00522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0"/>
    <w:rsid w:val="00033D20"/>
    <w:rsid w:val="00056EAF"/>
    <w:rsid w:val="000A377A"/>
    <w:rsid w:val="000E5ED2"/>
    <w:rsid w:val="001453CB"/>
    <w:rsid w:val="001936DA"/>
    <w:rsid w:val="001D38D9"/>
    <w:rsid w:val="00215E31"/>
    <w:rsid w:val="00223254"/>
    <w:rsid w:val="00323900"/>
    <w:rsid w:val="00355796"/>
    <w:rsid w:val="00522BF4"/>
    <w:rsid w:val="00522D38"/>
    <w:rsid w:val="005307B5"/>
    <w:rsid w:val="00560BD5"/>
    <w:rsid w:val="005B6460"/>
    <w:rsid w:val="005C7A4A"/>
    <w:rsid w:val="005E2B08"/>
    <w:rsid w:val="00626458"/>
    <w:rsid w:val="00641642"/>
    <w:rsid w:val="00725047"/>
    <w:rsid w:val="007B59D4"/>
    <w:rsid w:val="007C4C0B"/>
    <w:rsid w:val="007D0CF5"/>
    <w:rsid w:val="007E77E2"/>
    <w:rsid w:val="008505CA"/>
    <w:rsid w:val="00857CC8"/>
    <w:rsid w:val="008D7A70"/>
    <w:rsid w:val="00A03C88"/>
    <w:rsid w:val="00A12246"/>
    <w:rsid w:val="00A55E7C"/>
    <w:rsid w:val="00A732BA"/>
    <w:rsid w:val="00AF0402"/>
    <w:rsid w:val="00B2559F"/>
    <w:rsid w:val="00B76099"/>
    <w:rsid w:val="00C240BF"/>
    <w:rsid w:val="00C64A0D"/>
    <w:rsid w:val="00D06CF0"/>
    <w:rsid w:val="00D15DA2"/>
    <w:rsid w:val="00D518E7"/>
    <w:rsid w:val="00DB27AE"/>
    <w:rsid w:val="00DB52E4"/>
    <w:rsid w:val="00DF32BC"/>
    <w:rsid w:val="00E003B6"/>
    <w:rsid w:val="00EC7DE6"/>
    <w:rsid w:val="00F32FD5"/>
    <w:rsid w:val="00F37A79"/>
    <w:rsid w:val="00F67748"/>
    <w:rsid w:val="00FA623A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B630-0FC3-4098-892B-E08B94A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E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5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Маргарита Васнева</cp:lastModifiedBy>
  <cp:revision>45</cp:revision>
  <cp:lastPrinted>2022-05-27T05:39:00Z</cp:lastPrinted>
  <dcterms:created xsi:type="dcterms:W3CDTF">2021-01-29T05:30:00Z</dcterms:created>
  <dcterms:modified xsi:type="dcterms:W3CDTF">2024-11-28T11:58:00Z</dcterms:modified>
</cp:coreProperties>
</file>