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0FA" w:rsidRDefault="002C60FA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</w:hyperlink>
      <w:r>
        <w:rPr>
          <w:rFonts w:ascii="Tahoma" w:hAnsi="Tahoma" w:cs="Tahoma"/>
          <w:sz w:val="20"/>
          <w:szCs w:val="20"/>
        </w:rPr>
        <w:br/>
      </w:r>
    </w:p>
    <w:p w:rsidR="002C60FA" w:rsidRDefault="002C60FA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4"/>
        <w:gridCol w:w="4703"/>
      </w:tblGrid>
      <w:tr w:rsidR="002C60FA">
        <w:tc>
          <w:tcPr>
            <w:tcW w:w="4704" w:type="dxa"/>
          </w:tcPr>
          <w:p w:rsidR="002C60FA" w:rsidRDefault="002C60FA">
            <w:pPr>
              <w:pStyle w:val="ConsPlusNormal"/>
            </w:pPr>
            <w:r>
              <w:t>30 марта 2009 года</w:t>
            </w:r>
          </w:p>
        </w:tc>
        <w:tc>
          <w:tcPr>
            <w:tcW w:w="4704" w:type="dxa"/>
          </w:tcPr>
          <w:p w:rsidR="002C60FA" w:rsidRDefault="002C60FA">
            <w:pPr>
              <w:pStyle w:val="ConsPlusNormal"/>
              <w:jc w:val="right"/>
            </w:pPr>
            <w:r>
              <w:t>N 19-оз</w:t>
            </w:r>
          </w:p>
        </w:tc>
      </w:tr>
    </w:tbl>
    <w:p w:rsidR="002C60FA" w:rsidRDefault="002C60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60FA" w:rsidRDefault="002C60FA">
      <w:pPr>
        <w:pStyle w:val="ConsPlusNormal"/>
      </w:pP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ЗАКОН</w:t>
      </w: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2C60FA" w:rsidRDefault="002C60FA">
      <w:pPr>
        <w:pStyle w:val="ConsPlusNormal"/>
        <w:jc w:val="center"/>
        <w:rPr>
          <w:b/>
          <w:bCs/>
        </w:rPr>
      </w:pP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О ВНЕСЕНИИ ИЗМЕНЕНИЙ В ОТДЕЛЬНЫЕ ЗАКОНЫ</w:t>
      </w: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ХАНТЫ-МАНСИЙСКОГО АВТОНОМНОГО ОКРУГА - ЮГРЫ</w:t>
      </w: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В СВЯЗИ С ПРИНЯТИЕМ ФЕДЕРАЛЬНОГО ЗАКОНА</w:t>
      </w:r>
    </w:p>
    <w:p w:rsidR="002C60FA" w:rsidRDefault="002C60FA">
      <w:pPr>
        <w:pStyle w:val="ConsPlusNormal"/>
        <w:jc w:val="center"/>
        <w:rPr>
          <w:b/>
          <w:bCs/>
        </w:rPr>
      </w:pPr>
      <w:r>
        <w:rPr>
          <w:b/>
          <w:bCs/>
        </w:rPr>
        <w:t>"О ПРОТИВОДЕЙСТВИИ КОРРУПЦИИ"</w:t>
      </w:r>
    </w:p>
    <w:p w:rsidR="002C60FA" w:rsidRDefault="002C60FA">
      <w:pPr>
        <w:pStyle w:val="ConsPlusNormal"/>
        <w:jc w:val="center"/>
      </w:pPr>
    </w:p>
    <w:p w:rsidR="002C60FA" w:rsidRDefault="002C60FA">
      <w:pPr>
        <w:pStyle w:val="ConsPlusNormal"/>
        <w:jc w:val="center"/>
      </w:pPr>
      <w:r>
        <w:t>Принят Думой Ханты-Мансийского</w:t>
      </w:r>
    </w:p>
    <w:p w:rsidR="002C60FA" w:rsidRDefault="002C60FA">
      <w:pPr>
        <w:pStyle w:val="ConsPlusNormal"/>
        <w:jc w:val="center"/>
      </w:pPr>
      <w:r>
        <w:t>автономного округа - Югры 20 марта 2009 года</w:t>
      </w:r>
    </w:p>
    <w:p w:rsidR="002C60FA" w:rsidRDefault="002C60FA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121"/>
        <w:gridCol w:w="113"/>
      </w:tblGrid>
      <w:tr w:rsidR="002C6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0FA" w:rsidRDefault="002C60F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0FA" w:rsidRDefault="002C60F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C60FA" w:rsidRDefault="002C60F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C60FA" w:rsidRDefault="002C60F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Законов ХМАО - Югры от 25.06.2015 </w:t>
            </w:r>
            <w:hyperlink r:id="rId5" w:history="1">
              <w:r>
                <w:rPr>
                  <w:color w:val="0000FF"/>
                </w:rPr>
                <w:t>N 55-оз</w:t>
              </w:r>
            </w:hyperlink>
            <w:r>
              <w:rPr>
                <w:color w:val="392C69"/>
              </w:rPr>
              <w:t xml:space="preserve">, от 23.12.2016 </w:t>
            </w:r>
            <w:hyperlink r:id="rId6" w:history="1">
              <w:r>
                <w:rPr>
                  <w:color w:val="0000FF"/>
                </w:rPr>
                <w:t>N 103-оз</w:t>
              </w:r>
            </w:hyperlink>
            <w:r>
              <w:rPr>
                <w:color w:val="392C69"/>
              </w:rPr>
              <w:t>,</w:t>
            </w:r>
          </w:p>
          <w:p w:rsidR="002C60FA" w:rsidRDefault="002C60F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25.02.2021 </w:t>
            </w:r>
            <w:hyperlink r:id="rId7" w:history="1">
              <w:r>
                <w:rPr>
                  <w:color w:val="0000FF"/>
                </w:rPr>
                <w:t>N 5-оз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C60FA" w:rsidRDefault="002C60F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1. Внести в </w:t>
      </w:r>
      <w:hyperlink r:id="rId8" w:history="1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25 сентября 2008 года N 86-оз "О мерах по противодействию коррупции в Ханты-Мансийском автономном округе - Югре" (Собрание законодательства Ханты-Мансийского автономного округа - Югры, 2008, N 9 (с.), ст. 1394) следующие изменения: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1. В </w:t>
      </w:r>
      <w:hyperlink r:id="rId9" w:history="1">
        <w:r>
          <w:rPr>
            <w:color w:val="0000FF"/>
          </w:rPr>
          <w:t>преамбуле</w:t>
        </w:r>
      </w:hyperlink>
      <w:r>
        <w:t xml:space="preserve"> слова "федеральными законами," заменить словами "федеральными конституционными законами, общепризнанными принципами и нормами международного права и международными договорами Российской Федерации, федеральными законами, нормативными правовыми актами Президента Российской Федерации, нормативными правовыми актами Правительства Российской Федерации, нормативными правовыми актами иных федеральных органов государственной власти,".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2. Дополнить </w:t>
      </w:r>
      <w:hyperlink r:id="rId10" w:history="1">
        <w:r>
          <w:rPr>
            <w:color w:val="0000FF"/>
          </w:rPr>
          <w:t>Закон</w:t>
        </w:r>
      </w:hyperlink>
      <w:r>
        <w:t xml:space="preserve"> статьей 1.1 следующего содержания: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"Статья 1.1. Основные направления деятельности органов государственной власти Ханты-Мансийского автономного округа - Югры по повышению эффективности противодействия коррупции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  <w:r>
        <w:t xml:space="preserve">Основные направления деятельности органов государственной власти автономного округа по повышению эффективности противодействия коррупции соответствуют основным направлениям деятельности государственных органов, установленным </w:t>
      </w:r>
      <w:hyperlink r:id="rId11" w:history="1">
        <w:r>
          <w:rPr>
            <w:color w:val="0000FF"/>
          </w:rPr>
          <w:t>статьей 7</w:t>
        </w:r>
      </w:hyperlink>
      <w:r>
        <w:t xml:space="preserve"> Федерального закона "О противодействии коррупции", и реализуются согласно плану противодействия коррупции, утверждаемому Губернатором автономного округа.".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3. В </w:t>
      </w:r>
      <w:hyperlink r:id="rId12" w:history="1">
        <w:r>
          <w:rPr>
            <w:color w:val="0000FF"/>
          </w:rPr>
          <w:t>статье 2</w:t>
        </w:r>
      </w:hyperlink>
      <w:r>
        <w:t>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1) </w:t>
      </w:r>
      <w:hyperlink r:id="rId13" w:history="1">
        <w:r>
          <w:rPr>
            <w:color w:val="0000FF"/>
          </w:rPr>
          <w:t>подпункт 3 пункта 1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lastRenderedPageBreak/>
        <w:t>"3) установление порядка проведения антикоррупционной экспертизы в Думе автономного округа;";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подпункты 1</w:t>
        </w:r>
      </w:hyperlink>
      <w:r>
        <w:t xml:space="preserve"> и </w:t>
      </w:r>
      <w:hyperlink r:id="rId15" w:history="1">
        <w:r>
          <w:rPr>
            <w:color w:val="0000FF"/>
          </w:rPr>
          <w:t>2 пункта 2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"1) утверждение плана мероприятий по противодействию коррупции в автономном округе;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2) определение порядка проведения антикоррупционной экспертизы в исполнительных органах государственной власти автономного округа, а также в государственных органах автономного округа, сформированных Губернатором автономного округа;".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4. </w:t>
      </w:r>
      <w:hyperlink r:id="rId16" w:history="1">
        <w:r>
          <w:rPr>
            <w:color w:val="0000FF"/>
          </w:rPr>
          <w:t>Статью 3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"Статья 3. Меры по профилактике коррупции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  <w:r>
        <w:t xml:space="preserve">Мерами по профилактике коррупции в автономном округе являются меры, установленные </w:t>
      </w:r>
      <w:hyperlink r:id="rId17" w:history="1">
        <w:r>
          <w:rPr>
            <w:color w:val="0000FF"/>
          </w:rPr>
          <w:t>статьей 6</w:t>
        </w:r>
      </w:hyperlink>
      <w:r>
        <w:t xml:space="preserve"> Федерального закона "О противодействии коррупции" и принимаемыми в соответствии с ним нормативными правовыми актами автономного округа.".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5. </w:t>
      </w:r>
      <w:hyperlink r:id="rId18" w:history="1">
        <w:r>
          <w:rPr>
            <w:color w:val="0000FF"/>
          </w:rPr>
          <w:t>Пункт 1 статьи 5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"1. Антикоррупционная экспертиза правовых актов (в том числе нормативных правовых) автономного округа и их проектов проводится в целях выявления, устранения или ограничения действия коррупционных факторов, содержащихся в правовых актах автономного округа и их проектах.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Порядок проведения антикоррупционной экспертизы в исполнительных органах государственной власти автономного округа, а также в государственных органах автономного округа, сформированных Губернатором автономного округа, определяется Губернатором автономного округа.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Порядок проведения антикоррупционной экспертизы в Думе автономного округа определяется Думой автономного округа.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Общественной палатой автономного округа может проводиться общественная антикоррупционная экспертиза.".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6. </w:t>
      </w:r>
      <w:hyperlink r:id="rId19" w:history="1">
        <w:r>
          <w:rPr>
            <w:color w:val="0000FF"/>
          </w:rPr>
          <w:t>Статью 6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"Статья 6. Антикоррупционный мониторинг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  <w:r>
        <w:t>1. Антикоррупционный мониторинг - деятельность по диагностике коррупции, анализу эффективности мероприятий антикоррупционной политики и выработке предложений по ее корректировке.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2. Мониторинг коррупции и коррупционно опасных факторов проводится в целях обеспечения разработки и реализации антикоррупционных программ, оценки эффективности мер антикоррупционной политики, в том числе реализуемых посредством антикоррупционных программ.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3. Антикоррупционный мониторинг осуществляется путем анализа законодательства автономного округа, проведения опросов, обработки, оценки и интерпретации данных о </w:t>
      </w:r>
      <w:r>
        <w:lastRenderedPageBreak/>
        <w:t>проявлениях коррупции, наблюдения результатов применения мер предупреждения коррупции, анализа и оценки полученных в результате такого наблюдения данных.".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7. </w:t>
      </w:r>
      <w:hyperlink r:id="rId20" w:history="1">
        <w:r>
          <w:rPr>
            <w:color w:val="0000FF"/>
          </w:rPr>
          <w:t>Пункт 1 статьи 7</w:t>
        </w:r>
      </w:hyperlink>
      <w:r>
        <w:t xml:space="preserve"> после слов "ее проявлениях" дополнить словами "в целях формирования в обществе нетерпимости к коррупционному поведению".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2. Внести в </w:t>
      </w:r>
      <w:hyperlink r:id="rId21" w:history="1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24 октября 2005 года N 89-оз "О государственных должностях Ханты-Мансийского автономного округа - Югры" (с изменениями, внесенными Законами Ханты-Мансийского автономного округа - Югры от 19 декабря 2005 года N 136-оз, 27 марта 2007 года N 22-оз, 18 июля 2007 года N 86-оз, 21 июля 2008 года N 55-оз, 30 сентября 2008 года N 89-оз) (Собрание законодательства Ханты-Мансийского автономного округа - Югры, 2005, N 10, ст. 1110; N 12 (ч. 1), ст. 1424; 2007, N 3, ст. 238; N 7, ст. 900; 2008, N 7 (с.), ст. 1101; N 9 (ч. 2), ст. 1397) следующие изменения: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1. В </w:t>
      </w:r>
      <w:hyperlink r:id="rId22" w:history="1">
        <w:r>
          <w:rPr>
            <w:color w:val="0000FF"/>
          </w:rPr>
          <w:t>преамбуле</w:t>
        </w:r>
      </w:hyperlink>
      <w:r>
        <w:t xml:space="preserve"> слова ", ограничения, связанные с осуществлением их полномочий," исключить.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2. </w:t>
      </w:r>
      <w:hyperlink r:id="rId23" w:history="1">
        <w:r>
          <w:rPr>
            <w:color w:val="0000FF"/>
          </w:rPr>
          <w:t>Пункт 4 статьи 2</w:t>
        </w:r>
      </w:hyperlink>
      <w:r>
        <w:t xml:space="preserve"> признать утратившим силу.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3. </w:t>
      </w:r>
      <w:hyperlink r:id="rId24" w:history="1">
        <w:r>
          <w:rPr>
            <w:color w:val="0000FF"/>
          </w:rPr>
          <w:t>Статью 5.1</w:t>
        </w:r>
      </w:hyperlink>
      <w:r>
        <w:t xml:space="preserve"> признать утратившей силу.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3. </w:t>
      </w:r>
      <w:hyperlink r:id="rId25" w:history="1">
        <w:r>
          <w:rPr>
            <w:color w:val="0000FF"/>
          </w:rPr>
          <w:t>Статью 3</w:t>
        </w:r>
      </w:hyperlink>
      <w:r>
        <w:t xml:space="preserve"> Закона Ханты-Мансийского автономного округа - Югры от 19 ноября 2001 года N 75-оз "О Губернаторе Ханты-Мансийского автономного округа - Югры" (с изменениями, внесенными Законом Ханты-Мансийского автономного округа от 25 февраля 2003 года N 16-оз; Законами Ханты-Мансийского автономного округа - Югры от 30 декабря 2003 года N 78-оз, 29 марта 2004 года N 17-оз, 18 февраля 2005 года N 5-оз, 19 декабря 2005 года N 134-оз, 26 февраля 2007 года N 10-оз, 21 мая 2007 года N 50-оз, 18 июля 2007 года N 89-оз) (Собрание законодательства Ханты-Мансийского автономного округа, 2001, N 10, ст. 1234; 2003, N 2, ст. 105; Собрание законодательства Ханты-Мансийского автономного округа - Югры, 2004, N 12 (ч. 1), ст. 1846; N 3, ст. 316; 2005, N 2, ст. 95; N 12 (ч. 1), ст. 1422; 2007, N 2, ст. 80; N 5, ст. 619; N 7, ст. 903) признать утратившей силу.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4. Внести в </w:t>
      </w:r>
      <w:hyperlink r:id="rId26" w:history="1">
        <w:r>
          <w:rPr>
            <w:color w:val="0000FF"/>
          </w:rPr>
          <w:t>Закон</w:t>
        </w:r>
      </w:hyperlink>
      <w:r>
        <w:t xml:space="preserve"> Ханты-Мансийского автономного округа - Югры от 19 ноября 2001 года N 76-оз "О Думе Ханты-Мансийского автономного округа - Югры" (с изменениями, внесенными Законом Ханты-Мансийского автономного округа от 30 апреля 2003 года N 27-оз; Законами Ханты-Мансийского автономного округа - Югры от 30 декабря 2003 года N 79-оз, 4 апреля 2005 года N 19-оз, 22 ноября 2005 года N 112-оз, 15 мая 2006 года N 55-оз, 23 марта 2007 года N 20-оз, 31 октября 2007 года N 168-оз) (Собрание законодательства Ханты-Мансийского автономного округа, 2001, N 10, ст. 1235; 2003, N 4, ст. 461; Собрание законодательства Ханты-Мансийского автономного округа - Югры, 2003, N 12 (ч. 1) от 26 января 2004 года, ст. 1847; 2005, N 4, ст. 336; N 11, ст. 1297; 2006, N 5, ст. 375; 2007, N 3, ст. 236; N 10 (ч. 1), ст. 1512) следующие изменения: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1. </w:t>
      </w:r>
      <w:hyperlink r:id="rId27" w:history="1">
        <w:r>
          <w:rPr>
            <w:color w:val="0000FF"/>
          </w:rPr>
          <w:t>Подпункт "е" пункта 2 статьи 19.3</w:t>
        </w:r>
      </w:hyperlink>
      <w:r>
        <w:t xml:space="preserve"> после слова "законодательству" дополнить словами "и о результатах антикоррупционной экспертизы".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2. </w:t>
      </w:r>
      <w:hyperlink r:id="rId28" w:history="1">
        <w:r>
          <w:rPr>
            <w:color w:val="0000FF"/>
          </w:rPr>
          <w:t>Статью 19.11</w:t>
        </w:r>
      </w:hyperlink>
      <w:r>
        <w:t xml:space="preserve">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"Статья 19.11. Контрольные функции Думы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  <w:r>
        <w:t>Дума самостоятельно и через создаваемые ею контрольные органы осуществляет контроль: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lastRenderedPageBreak/>
        <w:t>за соблюдением и исполнением законов автономного округа;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за исполнением бюджета автономного округа, исполнением бюджетов территориальных государственных внебюджетных фондов автономного округа;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за выполнением программ и планов социально-экономического развития автономного округа;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за соблюдением установленного порядка управления и распоряжения собственностью автономного округа, а также иной собственностью, переданной в управление органам государственной власти автономного округа;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в части выявления, устранения или ограничения действия коррупционных факторов в принятых Думой нормативных правовых актах.".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 xml:space="preserve">3. Дополнить </w:t>
      </w:r>
      <w:hyperlink r:id="rId29" w:history="1">
        <w:r>
          <w:rPr>
            <w:color w:val="0000FF"/>
          </w:rPr>
          <w:t>Закон</w:t>
        </w:r>
      </w:hyperlink>
      <w:r>
        <w:t xml:space="preserve"> статьей 19.15 следующего содержания: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"Статья 19.15. Осуществление Думой контроля в части выявления, устранения или ограничения действия коррупционных факторов в принятых Думой нормативных правовых актах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  <w:r>
        <w:t>Контроль в части выявления, устранения или ограничения действия коррупционных факторов в принятых Думой нормативных правовых актах осуществляется в порядке, установленном постановлением Думы.".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5. В </w:t>
      </w:r>
      <w:hyperlink r:id="rId30" w:history="1">
        <w:r>
          <w:rPr>
            <w:color w:val="0000FF"/>
          </w:rPr>
          <w:t>подпункте "и" пункта 1 статьи 3</w:t>
        </w:r>
      </w:hyperlink>
      <w:r>
        <w:t xml:space="preserve"> Закона Ханты-Мансийского автономного округа - Югры от 3 мая 2000 года N 19-оз "О статусе депутата Думы Ханты-Мансийского автономного округа - Югры" (с изменениями, внесенными Законами Ханты-Мансийского автономного округа от 27 ноября 2000 года N 98-оз, 19 марта 2001 года N 18-оз, 20 июня 2001 года N 48-оз, 2 июля 2002 года N 43-оз; Законами Ханты-Мансийского автономного округа - Югры от 11 декабря 2003 года N 71-оз, 18 февраля 2005 года N 6-оз, 4 апреля 2005 года N 26-оз, 8 ноября 2005 года N 93-оз, 6 октября 2006 года N 93-оз, 21 мая 2007 года N 49-оз, 18 июля 2007 года N 88-оз, 22 февраля 2008 года N 2-оз, 21 июля 2008 года N 61-оз, 22 декабря 2008 года N 160-оз) (Собрание законодательства Ханты-Мансийского автономного округа, 2000, N 4 (ч. 1), ст. 210; N 11 (ч. 1), ст. 859; 2001, N 3, ст. 172; N 6, ст. 682; 2002, N 6, ст. 719; Собрание законодательства Ханты-Мансийского автономного округа - Югры, 2003, N 11, ст. 1621; 2005, N 2, ст. 96; N 4, ст. 343; N 11, ст. 1278; 2006, N 10, ст. 1101; 2007, N 5, ст. 618; N 7, ст. 902; 2008, N 2, ст. 41; N 7 (с.), ст. 1107; N 12 (ч. 3), ст. 1928) слова "установленных пунктом 1.1 статьи 12" заменить словами "установленных </w:t>
      </w:r>
      <w:hyperlink r:id="rId31" w:history="1">
        <w:r>
          <w:rPr>
            <w:color w:val="0000FF"/>
          </w:rPr>
          <w:t>пунктами 1.1</w:t>
        </w:r>
      </w:hyperlink>
      <w:r>
        <w:t xml:space="preserve"> - </w:t>
      </w:r>
      <w:hyperlink r:id="rId32" w:history="1">
        <w:r>
          <w:rPr>
            <w:color w:val="0000FF"/>
          </w:rPr>
          <w:t>1.3 статьи 12</w:t>
        </w:r>
      </w:hyperlink>
      <w:r>
        <w:t>".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6. Утратила силу. - </w:t>
      </w:r>
      <w:hyperlink r:id="rId33" w:history="1">
        <w:r>
          <w:rPr>
            <w:color w:val="0000FF"/>
          </w:rPr>
          <w:t>Закон</w:t>
        </w:r>
      </w:hyperlink>
      <w:r>
        <w:t xml:space="preserve"> ХМАО - Югры от 23.12.2016 N 103-оз.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7. </w:t>
      </w:r>
      <w:hyperlink r:id="rId34" w:history="1">
        <w:r>
          <w:rPr>
            <w:color w:val="0000FF"/>
          </w:rPr>
          <w:t>Пункт 1 статьи 14</w:t>
        </w:r>
      </w:hyperlink>
      <w:r>
        <w:t xml:space="preserve"> Закона Ханты-Мансийского автономного округа - Югры от 31 декабря 2004 года N 97-оз "О государственной гражданской службе Ханты-Мансийского автономного округа - Югры" (с изменениями, внесенными Законами Ханты-Мансийского автономного округа - Югры от 6 мая 2005 года N 38-оз, 11 января 2006 года N 5-оз, 25 апреля 2006 года N 45-оз, 30 ноября 2006 года N 125-оз, 16 декабря 2006 года N 129-оз, 21 мая 2007 года N 48-оз, 28 февраля 2008 года N 14-оз, 30 октября 2008 года N 115-оз, 30 декабря 2008 года N 173-оз) (Собрание законодательства Ханты-Мансийского автономного округа - Югры, 2004, N 12 (ч. 1), ст. 1799; 2005, N 5, ст. 415; 2006, N 1, ст. 5; N 4, ст. 263; N 11 (ч. 1), ст. 1270; N 12 (ч. 1), ст. 1472; 2007, N 5, ст. 617; 2008, N 2, ст. 53; N 10 (с.), ст. 1639; N 12 (ч. 3), ст. 1941) после слов "имущественного характера" дополнить словами ", а также сведения о доходах, об имуществе и обязательствах </w:t>
      </w:r>
      <w:r>
        <w:lastRenderedPageBreak/>
        <w:t>имущественного характера своих супруги (супруга) и несовершеннолетних детей".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8. Утратила силу. - </w:t>
      </w:r>
      <w:hyperlink r:id="rId35" w:history="1">
        <w:r>
          <w:rPr>
            <w:color w:val="0000FF"/>
          </w:rPr>
          <w:t>Закон</w:t>
        </w:r>
      </w:hyperlink>
      <w:r>
        <w:t xml:space="preserve"> ХМАО - Югры от 25.02.2021 N 5-оз.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9. Утратила силу. - </w:t>
      </w:r>
      <w:hyperlink r:id="rId36" w:history="1">
        <w:r>
          <w:rPr>
            <w:color w:val="0000FF"/>
          </w:rPr>
          <w:t>Закон</w:t>
        </w:r>
      </w:hyperlink>
      <w:r>
        <w:t xml:space="preserve"> ХМАО - Югры от 25.06.2015 N 55-оз.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10. </w:t>
      </w:r>
      <w:hyperlink r:id="rId37" w:history="1">
        <w:r>
          <w:rPr>
            <w:color w:val="0000FF"/>
          </w:rPr>
          <w:t>Пункт 1 статьи 33.1</w:t>
        </w:r>
      </w:hyperlink>
      <w:r>
        <w:t xml:space="preserve"> Закона Ханты-Мансийского автономного округа - Югры от 25 февраля 2003 года N 14-оз "О нормативных правовых актах Ханты-Мансийского автономного округа - Югры" (с изменениями, внесенными Законами Ханты-Мансийского автономного округа - Югры от 31 декабря 2004 года N 105-оз, 5 июля 2005 года N 55-оз, 26 февраля 2007 года N 7-оз, 20 июля 2007 года N 108-оз, 21 июля 2008 года N 68-оз, 25 сентября 2008 года N 88-оз) (Собрание законодательства Ханты-Мансийского автономного округа, 2003, N 2, ст. 103; Собрание законодательства Ханты-Мансийского автономного округа - Югры, 2004, N 12 (ч. 1), ст. 1807; 2005, N 7 (ч. 1), ст. 732; 2007, N 2, ст. 77; N 7, ст. 922; 2008, N 7 (с.), ст. 1114; N 9, ст. 1396) изложить в следующей редакции: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"1. Антикоррупционная экспертиза нормативных правовых актов автономного округа и их проектов проводится в целях выявления, устранения или ограничения действия коррупционных факторов, содержащихся в нормативных правовых актах автономного округа и их проектах.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Порядок проведения антикоррупционной экспертизы в исполнительных органах государственной власти автономного округа, а также в государственных органах автономного округа, сформированных Губернатором автономного округа, определяется Губернатором автономного округа.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Порядок проведения антикоррупционной экспертизы в Думе автономного округа определяется Думой автономного округа.</w:t>
      </w:r>
    </w:p>
    <w:p w:rsidR="002C60FA" w:rsidRDefault="002C60FA">
      <w:pPr>
        <w:pStyle w:val="ConsPlusNormal"/>
        <w:spacing w:before="220"/>
        <w:ind w:firstLine="540"/>
        <w:jc w:val="both"/>
      </w:pPr>
      <w:r>
        <w:t>Общественной палатой автономного округа может проводиться общественная антикоррупционная экспертиза.".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 xml:space="preserve">Статья 11. Сведения о доходах, представление которых предусмотрено </w:t>
      </w:r>
      <w:hyperlink r:id="rId38" w:history="1">
        <w:r>
          <w:rPr>
            <w:color w:val="0000FF"/>
          </w:rPr>
          <w:t>пунктом 1 статьи 14</w:t>
        </w:r>
      </w:hyperlink>
      <w:r>
        <w:t xml:space="preserve"> Закона Ханты-Мансийского автономного округа - Югры от 31 декабря 2004 года N 97-оз "О государственной гражданской службе Ханты-Мансийского автономного округа - Югры" (в редакции настоящего Закона), впервые подаются в первом квартале 2010 года.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  <w:outlineLvl w:val="0"/>
      </w:pPr>
      <w:r>
        <w:t>Статья 12. Настоящий Закон вступает в силу по истечении десяти дней со дня его официального опубликования.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jc w:val="right"/>
      </w:pPr>
      <w:r>
        <w:t>Губернатор</w:t>
      </w:r>
    </w:p>
    <w:p w:rsidR="002C60FA" w:rsidRDefault="002C60FA">
      <w:pPr>
        <w:pStyle w:val="ConsPlusNormal"/>
        <w:jc w:val="right"/>
      </w:pPr>
      <w:r>
        <w:t>Ханты-Мансийского</w:t>
      </w:r>
    </w:p>
    <w:p w:rsidR="002C60FA" w:rsidRDefault="002C60FA">
      <w:pPr>
        <w:pStyle w:val="ConsPlusNormal"/>
        <w:jc w:val="right"/>
      </w:pPr>
      <w:r>
        <w:t>автономного округа - Югры</w:t>
      </w:r>
    </w:p>
    <w:p w:rsidR="002C60FA" w:rsidRDefault="002C60FA">
      <w:pPr>
        <w:pStyle w:val="ConsPlusNormal"/>
        <w:jc w:val="right"/>
      </w:pPr>
      <w:r>
        <w:t>А.В.ФИЛИПЕНКО</w:t>
      </w:r>
    </w:p>
    <w:p w:rsidR="002C60FA" w:rsidRDefault="002C60FA">
      <w:pPr>
        <w:pStyle w:val="ConsPlusNormal"/>
      </w:pPr>
      <w:r>
        <w:t>г. Ханты-Мансийск</w:t>
      </w:r>
    </w:p>
    <w:p w:rsidR="002C60FA" w:rsidRDefault="002C60FA">
      <w:pPr>
        <w:pStyle w:val="ConsPlusNormal"/>
        <w:spacing w:before="220"/>
      </w:pPr>
      <w:r>
        <w:t>30 марта 2009 года</w:t>
      </w:r>
    </w:p>
    <w:p w:rsidR="002C60FA" w:rsidRDefault="002C60FA">
      <w:pPr>
        <w:pStyle w:val="ConsPlusNormal"/>
        <w:spacing w:before="220"/>
      </w:pPr>
      <w:r>
        <w:t>N 19-оз</w:t>
      </w: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ind w:firstLine="540"/>
        <w:jc w:val="both"/>
      </w:pPr>
    </w:p>
    <w:p w:rsidR="002C60FA" w:rsidRDefault="002C60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E44" w:rsidRDefault="00844E44">
      <w:bookmarkStart w:id="0" w:name="_GoBack"/>
      <w:bookmarkEnd w:id="0"/>
    </w:p>
    <w:sectPr w:rsidR="00844E44" w:rsidSect="00D21786">
      <w:pgSz w:w="12242" w:h="15842" w:code="1"/>
      <w:pgMar w:top="1418" w:right="1276" w:bottom="1134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FA"/>
    <w:rsid w:val="002C60FA"/>
    <w:rsid w:val="00844E44"/>
    <w:rsid w:val="00D36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60C6C-5012-4811-9593-50E17D78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60F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47005" TargetMode="External"/><Relationship Id="rId13" Type="http://schemas.openxmlformats.org/officeDocument/2006/relationships/hyperlink" Target="https://login.consultant.ru/link/?req=doc&amp;base=RLAW926&amp;n=47005&amp;dst=100017" TargetMode="External"/><Relationship Id="rId18" Type="http://schemas.openxmlformats.org/officeDocument/2006/relationships/hyperlink" Target="https://login.consultant.ru/link/?req=doc&amp;base=RLAW926&amp;n=47005&amp;dst=100041" TargetMode="External"/><Relationship Id="rId26" Type="http://schemas.openxmlformats.org/officeDocument/2006/relationships/hyperlink" Target="https://login.consultant.ru/link/?req=doc&amp;base=RLAW926&amp;n=40545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926&amp;n=47079" TargetMode="External"/><Relationship Id="rId34" Type="http://schemas.openxmlformats.org/officeDocument/2006/relationships/hyperlink" Target="https://login.consultant.ru/link/?req=doc&amp;base=RLAW926&amp;n=48658&amp;dst=100110" TargetMode="External"/><Relationship Id="rId7" Type="http://schemas.openxmlformats.org/officeDocument/2006/relationships/hyperlink" Target="https://login.consultant.ru/link/?req=doc&amp;base=RLAW926&amp;n=226774&amp;dst=100038" TargetMode="External"/><Relationship Id="rId12" Type="http://schemas.openxmlformats.org/officeDocument/2006/relationships/hyperlink" Target="https://login.consultant.ru/link/?req=doc&amp;base=RLAW926&amp;n=47005&amp;dst=100013" TargetMode="External"/><Relationship Id="rId17" Type="http://schemas.openxmlformats.org/officeDocument/2006/relationships/hyperlink" Target="https://login.consultant.ru/link/?req=doc&amp;base=LAW&amp;n=523306&amp;dst=100047" TargetMode="External"/><Relationship Id="rId25" Type="http://schemas.openxmlformats.org/officeDocument/2006/relationships/hyperlink" Target="https://login.consultant.ru/link/?req=doc&amp;base=RLAW926&amp;n=38798&amp;dst=100274" TargetMode="External"/><Relationship Id="rId33" Type="http://schemas.openxmlformats.org/officeDocument/2006/relationships/hyperlink" Target="https://login.consultant.ru/link/?req=doc&amp;base=RLAW926&amp;n=347177&amp;dst=100156" TargetMode="External"/><Relationship Id="rId38" Type="http://schemas.openxmlformats.org/officeDocument/2006/relationships/hyperlink" Target="https://login.consultant.ru/link/?req=doc&amp;base=RLAW926&amp;n=83268&amp;dst=1001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47005&amp;dst=100028" TargetMode="External"/><Relationship Id="rId20" Type="http://schemas.openxmlformats.org/officeDocument/2006/relationships/hyperlink" Target="https://login.consultant.ru/link/?req=doc&amp;base=RLAW926&amp;n=47005&amp;dst=100056" TargetMode="External"/><Relationship Id="rId29" Type="http://schemas.openxmlformats.org/officeDocument/2006/relationships/hyperlink" Target="https://login.consultant.ru/link/?req=doc&amp;base=RLAW926&amp;n=405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47177&amp;dst=100156" TargetMode="External"/><Relationship Id="rId11" Type="http://schemas.openxmlformats.org/officeDocument/2006/relationships/hyperlink" Target="https://login.consultant.ru/link/?req=doc&amp;base=LAW&amp;n=523306&amp;dst=100055" TargetMode="External"/><Relationship Id="rId24" Type="http://schemas.openxmlformats.org/officeDocument/2006/relationships/hyperlink" Target="https://login.consultant.ru/link/?req=doc&amp;base=RLAW926&amp;n=47079&amp;dst=100078" TargetMode="External"/><Relationship Id="rId32" Type="http://schemas.openxmlformats.org/officeDocument/2006/relationships/hyperlink" Target="https://login.consultant.ru/link/?req=doc&amp;base=LAW&amp;n=404439&amp;dst=100753" TargetMode="External"/><Relationship Id="rId37" Type="http://schemas.openxmlformats.org/officeDocument/2006/relationships/hyperlink" Target="https://login.consultant.ru/link/?req=doc&amp;base=RLAW926&amp;n=47058&amp;dst=100405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926&amp;n=160575&amp;dst=100127" TargetMode="External"/><Relationship Id="rId15" Type="http://schemas.openxmlformats.org/officeDocument/2006/relationships/hyperlink" Target="https://login.consultant.ru/link/?req=doc&amp;base=RLAW926&amp;n=47005&amp;dst=100022" TargetMode="External"/><Relationship Id="rId23" Type="http://schemas.openxmlformats.org/officeDocument/2006/relationships/hyperlink" Target="https://login.consultant.ru/link/?req=doc&amp;base=RLAW926&amp;n=47079&amp;dst=100033" TargetMode="External"/><Relationship Id="rId28" Type="http://schemas.openxmlformats.org/officeDocument/2006/relationships/hyperlink" Target="https://login.consultant.ru/link/?req=doc&amp;base=RLAW926&amp;n=40545&amp;dst=100254" TargetMode="External"/><Relationship Id="rId36" Type="http://schemas.openxmlformats.org/officeDocument/2006/relationships/hyperlink" Target="https://login.consultant.ru/link/?req=doc&amp;base=RLAW926&amp;n=160575&amp;dst=100127" TargetMode="External"/><Relationship Id="rId10" Type="http://schemas.openxmlformats.org/officeDocument/2006/relationships/hyperlink" Target="https://login.consultant.ru/link/?req=doc&amp;base=RLAW926&amp;n=47005" TargetMode="External"/><Relationship Id="rId19" Type="http://schemas.openxmlformats.org/officeDocument/2006/relationships/hyperlink" Target="https://login.consultant.ru/link/?req=doc&amp;base=RLAW926&amp;n=47005&amp;dst=100049" TargetMode="External"/><Relationship Id="rId31" Type="http://schemas.openxmlformats.org/officeDocument/2006/relationships/hyperlink" Target="https://login.consultant.ru/link/?req=doc&amp;base=LAW&amp;n=404439&amp;dst=10075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47005&amp;dst=100006" TargetMode="External"/><Relationship Id="rId14" Type="http://schemas.openxmlformats.org/officeDocument/2006/relationships/hyperlink" Target="https://login.consultant.ru/link/?req=doc&amp;base=RLAW926&amp;n=47005&amp;dst=100021" TargetMode="External"/><Relationship Id="rId22" Type="http://schemas.openxmlformats.org/officeDocument/2006/relationships/hyperlink" Target="https://login.consultant.ru/link/?req=doc&amp;base=RLAW926&amp;n=47079&amp;dst=100077" TargetMode="External"/><Relationship Id="rId27" Type="http://schemas.openxmlformats.org/officeDocument/2006/relationships/hyperlink" Target="https://login.consultant.ru/link/?req=doc&amp;base=RLAW926&amp;n=40545&amp;dst=100327" TargetMode="External"/><Relationship Id="rId30" Type="http://schemas.openxmlformats.org/officeDocument/2006/relationships/hyperlink" Target="https://login.consultant.ru/link/?req=doc&amp;base=RLAW926&amp;n=48646&amp;dst=100245" TargetMode="External"/><Relationship Id="rId35" Type="http://schemas.openxmlformats.org/officeDocument/2006/relationships/hyperlink" Target="https://login.consultant.ru/link/?req=doc&amp;base=RLAW926&amp;n=226774&amp;dst=100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2357</Words>
  <Characters>13435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 Фахрутдинова</dc:creator>
  <cp:keywords/>
  <dc:description/>
  <cp:lastModifiedBy>Карина Фахрутдинова</cp:lastModifiedBy>
  <cp:revision>1</cp:revision>
  <dcterms:created xsi:type="dcterms:W3CDTF">2026-05-15T10:34:00Z</dcterms:created>
  <dcterms:modified xsi:type="dcterms:W3CDTF">2026-05-15T10:34:00Z</dcterms:modified>
</cp:coreProperties>
</file>