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30" w:rsidRDefault="00F26C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6C30" w:rsidRDefault="00F26C30">
      <w:pPr>
        <w:pStyle w:val="ConsPlusNormal"/>
        <w:outlineLvl w:val="0"/>
      </w:pPr>
    </w:p>
    <w:p w:rsidR="00F26C30" w:rsidRDefault="00F26C30">
      <w:pPr>
        <w:pStyle w:val="ConsPlusTitle"/>
        <w:jc w:val="center"/>
        <w:outlineLvl w:val="0"/>
      </w:pPr>
      <w:r>
        <w:t>АДМИНИСТРАЦИЯ ГОРОДА ПЫТЬ-ЯХА</w:t>
      </w:r>
    </w:p>
    <w:p w:rsidR="00F26C30" w:rsidRDefault="00F26C30">
      <w:pPr>
        <w:pStyle w:val="ConsPlusTitle"/>
        <w:jc w:val="center"/>
      </w:pPr>
    </w:p>
    <w:p w:rsidR="00F26C30" w:rsidRDefault="00F26C30">
      <w:pPr>
        <w:pStyle w:val="ConsPlusTitle"/>
        <w:jc w:val="center"/>
      </w:pPr>
      <w:r>
        <w:t>ПОСТАНОВЛЕНИЕ</w:t>
      </w:r>
    </w:p>
    <w:p w:rsidR="00F26C30" w:rsidRDefault="00F26C30">
      <w:pPr>
        <w:pStyle w:val="ConsPlusTitle"/>
        <w:jc w:val="center"/>
      </w:pPr>
      <w:r>
        <w:t>от 22 марта 2022 г. N 107-па</w:t>
      </w:r>
    </w:p>
    <w:p w:rsidR="00F26C30" w:rsidRDefault="00F26C30">
      <w:pPr>
        <w:pStyle w:val="ConsPlusTitle"/>
        <w:jc w:val="center"/>
      </w:pPr>
    </w:p>
    <w:p w:rsidR="00F26C30" w:rsidRDefault="00F26C30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26C30" w:rsidRDefault="00F26C30">
      <w:pPr>
        <w:pStyle w:val="ConsPlusTitle"/>
        <w:jc w:val="center"/>
      </w:pPr>
      <w:r>
        <w:t>МУНИЦИПАЛЬНОЙ УСЛУГИ "ПРЕДОСТАВЛЕНИЕ СВЕДЕНИЙ, ДОКУМЕНТОВ</w:t>
      </w:r>
    </w:p>
    <w:p w:rsidR="00F26C30" w:rsidRDefault="00F26C30">
      <w:pPr>
        <w:pStyle w:val="ConsPlusTitle"/>
        <w:jc w:val="center"/>
      </w:pPr>
      <w:r>
        <w:t>И МАТЕРИАЛОВ, СОДЕРЖАЩИХСЯ В ГОСУДАРСТВЕННЫХ ИНФОРМАЦИОННЫХ</w:t>
      </w:r>
    </w:p>
    <w:p w:rsidR="00F26C30" w:rsidRDefault="00F26C30">
      <w:pPr>
        <w:pStyle w:val="ConsPlusTitle"/>
        <w:jc w:val="center"/>
      </w:pPr>
      <w:r>
        <w:t>СИСТЕМАХ ОБЕСПЕЧЕНИЯ ГРАДОСТРОИТЕЛЬНОЙ ДЕЯТЕЛЬНОСТИ"</w:t>
      </w:r>
    </w:p>
    <w:p w:rsidR="00F26C30" w:rsidRDefault="00F26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6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C30" w:rsidRDefault="00F26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C30" w:rsidRDefault="00F26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C30" w:rsidRDefault="00F26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C30" w:rsidRDefault="00F26C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16.04.2025 </w:t>
            </w:r>
            <w:hyperlink r:id="rId5">
              <w:r>
                <w:rPr>
                  <w:color w:val="0000FF"/>
                </w:rPr>
                <w:t>N 86-па</w:t>
              </w:r>
            </w:hyperlink>
            <w:r>
              <w:rPr>
                <w:color w:val="392C69"/>
              </w:rPr>
              <w:t>,</w:t>
            </w:r>
          </w:p>
          <w:p w:rsidR="00F26C30" w:rsidRDefault="00F26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15.07.2025 </w:t>
            </w:r>
            <w:hyperlink r:id="rId6">
              <w:r>
                <w:rPr>
                  <w:color w:val="0000FF"/>
                </w:rPr>
                <w:t>N 204-па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C30" w:rsidRDefault="00F26C30">
            <w:pPr>
              <w:pStyle w:val="ConsPlusNormal"/>
            </w:pPr>
          </w:p>
        </w:tc>
      </w:tr>
    </w:tbl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9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13.03.2020 N 279 "Об информационном обеспечении градостроительной деятельности", постановлениями администрации города от 11.09.2012 </w:t>
      </w:r>
      <w:hyperlink r:id="rId11">
        <w:r>
          <w:rPr>
            <w:color w:val="0000FF"/>
          </w:rPr>
          <w:t>N 212-па</w:t>
        </w:r>
      </w:hyperlink>
      <w:r>
        <w:t xml:space="preserve"> "Об утверждении порядка разработки и утверждения административных регламентов предоставления муниципальных услуг", от 27.12.2018 </w:t>
      </w:r>
      <w:hyperlink r:id="rId12">
        <w:r>
          <w:rPr>
            <w:color w:val="0000FF"/>
          </w:rPr>
          <w:t>N 482-па</w:t>
        </w:r>
      </w:hyperlink>
      <w:r>
        <w:t xml:space="preserve"> "Об утверждении порядка формирования и ведения реестра муниципальных услуг города Пыть-Яха":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 (приложение).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F26C30" w:rsidRDefault="00F26C30">
      <w:pPr>
        <w:pStyle w:val="ConsPlusNormal"/>
        <w:jc w:val="both"/>
      </w:pPr>
      <w:r>
        <w:t xml:space="preserve">(п. 5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15.07.2025 N 204-па)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jc w:val="right"/>
      </w:pPr>
      <w:r>
        <w:t>Глава города Пыть-Яха</w:t>
      </w:r>
    </w:p>
    <w:p w:rsidR="00F26C30" w:rsidRDefault="00F26C30">
      <w:pPr>
        <w:pStyle w:val="ConsPlusNormal"/>
        <w:jc w:val="right"/>
      </w:pPr>
      <w:r>
        <w:t>А.Н.МОРОЗОВ</w:t>
      </w: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  <w:jc w:val="right"/>
        <w:outlineLvl w:val="0"/>
      </w:pPr>
      <w:r>
        <w:t>Приложение</w:t>
      </w:r>
    </w:p>
    <w:p w:rsidR="00F26C30" w:rsidRDefault="00F26C30">
      <w:pPr>
        <w:pStyle w:val="ConsPlusNormal"/>
        <w:jc w:val="right"/>
      </w:pPr>
      <w:r>
        <w:t>к постановлению администрации</w:t>
      </w:r>
    </w:p>
    <w:p w:rsidR="00F26C30" w:rsidRDefault="00F26C30">
      <w:pPr>
        <w:pStyle w:val="ConsPlusNormal"/>
        <w:jc w:val="right"/>
      </w:pPr>
      <w:r>
        <w:lastRenderedPageBreak/>
        <w:t>города Пыть-Яха</w:t>
      </w:r>
    </w:p>
    <w:p w:rsidR="00F26C30" w:rsidRDefault="00F26C30">
      <w:pPr>
        <w:pStyle w:val="ConsPlusNormal"/>
        <w:jc w:val="right"/>
      </w:pPr>
      <w:r>
        <w:t>от 22.03.2022 N 107-па</w:t>
      </w:r>
    </w:p>
    <w:p w:rsidR="00F26C30" w:rsidRDefault="00F26C30">
      <w:pPr>
        <w:pStyle w:val="ConsPlusNormal"/>
      </w:pPr>
    </w:p>
    <w:p w:rsidR="00F26C30" w:rsidRDefault="00F26C30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F26C30" w:rsidRDefault="00F26C30">
      <w:pPr>
        <w:pStyle w:val="ConsPlusTitle"/>
        <w:jc w:val="center"/>
      </w:pPr>
      <w:r>
        <w:t>ПРЕДОСТАВЛЕНИЯ МУНИЦИПАЛЬНОЙ УСЛУГИ "ПРЕДОСТАВЛЕНИЕ</w:t>
      </w:r>
    </w:p>
    <w:p w:rsidR="00F26C30" w:rsidRDefault="00F26C30">
      <w:pPr>
        <w:pStyle w:val="ConsPlusTitle"/>
        <w:jc w:val="center"/>
      </w:pPr>
      <w:r>
        <w:t>СВЕДЕНИЙ, ДОКУМЕНТОВ И МАТЕРИАЛОВ, СОДЕРЖАЩИХСЯ</w:t>
      </w:r>
    </w:p>
    <w:p w:rsidR="00F26C30" w:rsidRDefault="00F26C30">
      <w:pPr>
        <w:pStyle w:val="ConsPlusTitle"/>
        <w:jc w:val="center"/>
      </w:pPr>
      <w:r>
        <w:t>В ГОСУДАРСТВЕННЫХ ИНФОРМАЦИОННЫХ СИСТЕМАХ ОБЕСПЕЧЕНИЯ</w:t>
      </w:r>
    </w:p>
    <w:p w:rsidR="00F26C30" w:rsidRDefault="00F26C30">
      <w:pPr>
        <w:pStyle w:val="ConsPlusTitle"/>
        <w:jc w:val="center"/>
      </w:pPr>
      <w:r>
        <w:t>ГРАДОСТРОИТЕЛЬНОЙ ДЕЯТЕЛЬНОСТИ</w:t>
      </w:r>
    </w:p>
    <w:p w:rsidR="00F26C30" w:rsidRDefault="00F26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6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C30" w:rsidRDefault="00F26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C30" w:rsidRDefault="00F26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C30" w:rsidRDefault="00F26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C30" w:rsidRDefault="00F26C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16.04.2025 </w:t>
            </w:r>
            <w:hyperlink r:id="rId14">
              <w:r>
                <w:rPr>
                  <w:color w:val="0000FF"/>
                </w:rPr>
                <w:t>N 86-па</w:t>
              </w:r>
            </w:hyperlink>
            <w:r>
              <w:rPr>
                <w:color w:val="392C69"/>
              </w:rPr>
              <w:t>,</w:t>
            </w:r>
          </w:p>
          <w:p w:rsidR="00F26C30" w:rsidRDefault="00F26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15.07.2025 </w:t>
            </w:r>
            <w:hyperlink r:id="rId15">
              <w:r>
                <w:rPr>
                  <w:color w:val="0000FF"/>
                </w:rPr>
                <w:t>N 204-па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C30" w:rsidRDefault="00F26C30">
            <w:pPr>
              <w:pStyle w:val="ConsPlusNormal"/>
            </w:pPr>
          </w:p>
        </w:tc>
      </w:tr>
    </w:tbl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1"/>
      </w:pPr>
      <w:r>
        <w:t>I. Общие положения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F26C30" w:rsidRDefault="00F26C30">
      <w:pPr>
        <w:pStyle w:val="ConsPlusNormal"/>
      </w:pPr>
    </w:p>
    <w:p w:rsidR="00F26C30" w:rsidRDefault="00F26C30">
      <w:pPr>
        <w:pStyle w:val="ConsPlusNormal"/>
        <w:ind w:firstLine="540"/>
        <w:jc w:val="both"/>
      </w:pPr>
      <w:r>
        <w:t xml:space="preserve">1. Административный регламент устанавливает сроки и последовательность административных процедур и административных действий уполномоченного органа, предоставляющего муниципальную услугу 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 (далее соответственно - административный регламент, муниципальная услуга, предоставление сведений ГИСОГД), по запросу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N 210-ФЗ), а также устанавливает порядок взаимодействия уполномоченного органа с заявителями в процессе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Уполномоченным органом по предоставлению муниципальной услуги является администрация города Пыть-Яха (далее - уполномоченный орган).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Понятия, используемые в настоящем Административном регламенте, применяются в тех же значениях, которые определены в </w:t>
      </w:r>
      <w:hyperlink r:id="rId17">
        <w:r>
          <w:rPr>
            <w:color w:val="0000FF"/>
          </w:rPr>
          <w:t>Правилах</w:t>
        </w:r>
      </w:hyperlink>
      <w:r>
        <w:t xml:space="preserve"> ведения государственных информационных систем обеспечения градостроительной деятельности, утвержденных постановлением Правительства Российской Федерации от 13 марта 2020 года N 279 "Об информационном обеспечении градостроительной деятельности" (далее - Правила).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Круг заявителей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2. Заявителями на получение муниципальной услуги являются физические и юридические лица, заинтересованные в получении сведений ГИСОГД, или их представители, действующие на основании доверенности, оформленной в соответствии с законодательством Российской Федерации (далее - заявитель).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Требования к порядку информирования о правилах</w:t>
      </w:r>
    </w:p>
    <w:p w:rsidR="00F26C30" w:rsidRDefault="00F26C30">
      <w:pPr>
        <w:pStyle w:val="ConsPlusTitle"/>
        <w:jc w:val="center"/>
      </w:pPr>
      <w:r>
        <w:t>предоставления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bookmarkStart w:id="1" w:name="P58"/>
      <w:bookmarkEnd w:id="1"/>
      <w:r>
        <w:t xml:space="preserve">3. Информация о месте нахождения, справочных телефонах, графике работы, адресах электронной почты уполномоченного органа, его структурного(ых) подразделения(ий),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 размещается на информационных стендах в месте предоставления муниципальной услуги и в </w:t>
      </w:r>
      <w:r>
        <w:lastRenderedPageBreak/>
        <w:t>информационно-телекоммуникационной сети Интернет: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на официальном сайте администрации города Пыть-Яха https://adm.py86.ru (далее - официальный сайт).</w:t>
      </w:r>
    </w:p>
    <w:p w:rsidR="00F26C30" w:rsidRDefault="00F26C3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15.07.2025 N 204-па)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устной (при личном обращении заявителя или по телефону).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письменной (при письменном обращении заявителя лично, по почте, электронной почте, факсу).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посредством публикации в средствах массовой информации.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посредством издания информационных материалов (брошюр, памяток, буклетов).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 форме информационных (текстовых) материалов на информационном стенде в месте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6. Для получения информации по вопросам предоставления муниципальной услуги, в том </w:t>
      </w:r>
      <w:r>
        <w:lastRenderedPageBreak/>
        <w:t xml:space="preserve">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</w:t>
      </w:r>
      <w:hyperlink w:anchor="P58">
        <w:r>
          <w:rPr>
            <w:color w:val="0000FF"/>
          </w:rPr>
          <w:t>пункте 3</w:t>
        </w:r>
      </w:hyperlink>
      <w:r>
        <w:t xml:space="preserve"> настоящего административного регламента.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7.1.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7.2. Местонахождение, график работы, справочные телефоны, адреса электронной почты уполномоченного органа и его структурного(ых) подразделения(й), участвующего(их) в предоставлении муниципальной услуги).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7.3.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7.4. Бланк заявления о предоставлении муниципальной услуги и образец его заполнения.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7.5. Исчерпывающий перечень документов, необходимых для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7.6. Основания для отказа в предоставлении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7.7. Текст настоящего административного регламента с </w:t>
      </w:r>
      <w:hyperlink w:anchor="P432">
        <w:r>
          <w:rPr>
            <w:color w:val="0000FF"/>
          </w:rPr>
          <w:t>приложениями</w:t>
        </w:r>
      </w:hyperlink>
      <w:r>
        <w:t xml:space="preserve"> (извлечения - 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https://adm.py86.ru/ размещается следующая информация:</w:t>
      </w:r>
    </w:p>
    <w:p w:rsidR="00F26C30" w:rsidRDefault="00F26C3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15.07.2025 N 204-па)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8.2. Круг заявителей.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8.3. Срок предоставления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8.5. Исчерпывающий перечень оснований для приостановления или отказа в предоставлении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8.7. Формы заявлений (уведомлений, сообщений), используемые при предоставлении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Информация на Едином портале государственных и муниципальных услуг (функций), официальном сайте: https://adm.py86.ru о порядке и сроках предоставления услуги на основании сведений, содержащихся в федеральной государственной информационной системе </w:t>
      </w:r>
      <w:r>
        <w:lastRenderedPageBreak/>
        <w:t>"Федеральный реестр государственных и муниципальных услуг (функций)", предоставляется заявителю бесплатно.</w:t>
      </w:r>
    </w:p>
    <w:p w:rsidR="00F26C30" w:rsidRDefault="00F26C3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15.07.2025 N 204-па)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Наименование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10.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11. Органом местного самоуправления, предоставляющим муниципальную услугу, является администрация города Пыть-Яха.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Пыть-Яха (далее - структурное подразделение).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За получением муниципальной услуги заявитель может обратиться в многофункциональный центр предоставления государственных и муниципальных услуг (далее - МФЦ).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При предоставлении муниципальной услуги осуществляется межведомственное информационное взаимодействие с Управлением Федерального казначейства по автономному округу.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пунктом 3 части 1 статьи 7</w:t>
        </w:r>
      </w:hyperlink>
      <w:r>
        <w:t xml:space="preserve"> Федерального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22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услуг, утвержденный решением Думы города Пыть-Яха от 20.12.2011 N 108.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12. Результатом предоставления муниципальной услуги является выдача (направление) заявителю: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12.1. сведений, содержащихся в ГИСОГД;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12.2. мотивированного отказа в предоставлении сведений, содержащихся в ГИСОГД.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13. Результат предоставления муниципальной услуги оформляется в форме письма на официальном бланке администрации города Пыть-Яха, за подписью главы города Пыть-Яха либо лица, его замещающего (далее - должностное лицо) с приложением сведений, содержащихся в ГИСОГД, на бумажном и (или) электронном носителе в текстовой и (или) графической форме, либо в форме уведомления об отказе в предоставлении муниципальной услуги с указанием оснований отказа.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Решение об отказе в предоставлении муниципальной услуги оформляется в форме письма на официальном бланке администрации города Пыть-Яха, за подписью главы города Пыть-Яха либо лица, его замещающего.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14. Сведения, документы, материалы, содержащиеся в ГИСОГД, предоставляются уполномоченным органом по запросам в течение 5 (пяти) рабочих дней со дня осуществления оплаты физическим или юридическим лицом.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случае обращения заявителя за получением муниципальной услуги в МФЦ срок предоставления муниципальной услуги исчисляется со дня передачи заявления о предоставлении муниципальной услуги в уполномоченный орган.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либо лицом, его замещающим.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 xml:space="preserve">Исключен. 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16.04.2025 N 86-па.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26C30" w:rsidRDefault="00F26C30">
      <w:pPr>
        <w:pStyle w:val="ConsPlusTitle"/>
        <w:jc w:val="center"/>
      </w:pPr>
      <w:r>
        <w:t>для предоставления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bookmarkStart w:id="2" w:name="P134"/>
      <w:bookmarkEnd w:id="2"/>
      <w:r>
        <w:t>16. Исчерпывающий перечень документов, необходимых для предоставления муниципальной услуги: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16.1. Для получения сведений, содержащихся в ГИСОГД, заявитель представляет запрос о предоставлении муниципальной услуги с указанием своего наименования (ФИО - для физического лица) и места нахождения (места жительства) в произвольной форме либо по </w:t>
      </w:r>
      <w:hyperlink w:anchor="P432">
        <w:r>
          <w:rPr>
            <w:color w:val="0000FF"/>
          </w:rPr>
          <w:t>форме</w:t>
        </w:r>
      </w:hyperlink>
      <w:r>
        <w:t>, приведенной в приложении к настоящему Административному регламенту (далее также - запрос, заявление).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3" w:name="P136"/>
      <w:bookmarkEnd w:id="3"/>
      <w:r>
        <w:t>16.2. При направлении запроса заявитель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случае направления запроса в бумажной форме заявитель указывает адрес электронной почты, на который уполномоченный орган направляет уведомление об оплате предоставления сведений, документов, материалов.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17. Для получения сведений ГИСОГД заявители по их выбору направляют в уполномоченный орган, через МФЦ запрос в бумажной форме или с использованием личного кабинета на Едином портале запрос в электронной форме.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4" w:name="P138"/>
      <w:bookmarkEnd w:id="4"/>
      <w:r>
        <w:t>18. В случае направления запроса в бумажной форме такой запрос подписывается заявителем собственноручно. В случае подписания запроса в бумажной форме лицом, уполномоченным действовать от имени заявителя (далее - уполномоченное лицо), обязательным приложением к такому запросу являются документы, подтверждающие указанное полномочие такого лица.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5" w:name="P139"/>
      <w:bookmarkEnd w:id="5"/>
      <w:r>
        <w:t>19. В случае если запрос направляется заявителем или уполномоченным лицом в электронной форме, такой запрос подписывается простой электронной подписью заявителя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20. Способы получения заявителем формы заявления о предоставлении муниципальной услуги: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на информационном стенде в месте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у специалиста уполномоченного органа;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у работника МФЦ;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на официальном сайте уполномоченного органа;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на Едином, региональном порталах.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21. В соответствии с требованиями </w:t>
      </w:r>
      <w:hyperlink r:id="rId24">
        <w:r>
          <w:rPr>
            <w:color w:val="0000FF"/>
          </w:rPr>
          <w:t>части 1 статьи 7</w:t>
        </w:r>
      </w:hyperlink>
      <w:r>
        <w:t xml:space="preserve"> Федерального закона N 210-ФЗ запрещается требовать от заявителя (представителя заявителя):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</w:t>
      </w:r>
      <w:hyperlink r:id="rId26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-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8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 от 27.07.2020,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</w:t>
      </w:r>
      <w:r>
        <w:lastRenderedPageBreak/>
        <w:t>случаев, установленных федеральными законами.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F26C30" w:rsidRDefault="00F26C30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F26C30" w:rsidRDefault="00F26C30">
      <w:pPr>
        <w:pStyle w:val="ConsPlusTitle"/>
        <w:jc w:val="center"/>
      </w:pPr>
      <w:r>
        <w:t>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22. Основания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Ханты-Мансийского автономного округа - Югры не предусмотрены.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Не допускается отказ в приеме запроса и иных документов, необходимых для предоставления муниципальной услуги, в случае, если такие запрос и документы поданы в соответствии с информацией о сроках и порядке предоставления муниципальной услуги, опубликованной на Едином портале, официальном сайте уполномоченного органа.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26C30" w:rsidRDefault="00F26C30">
      <w:pPr>
        <w:pStyle w:val="ConsPlusTitle"/>
        <w:jc w:val="center"/>
      </w:pPr>
      <w:r>
        <w:t>и (или) отказа в предоставлении муниципальной 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23. Основания для приостановления предоставления муниципальной услуги федеральным законодательством, законодательством Ханты-Мансийского автономного округа - Югры не предусмотрены.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6" w:name="P163"/>
      <w:bookmarkEnd w:id="6"/>
      <w:r>
        <w:t>24. Сведения ГИСОГД не предоставляются в случае, если: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24.1. запрос, не содержит информации, указанной в </w:t>
      </w:r>
      <w:hyperlink w:anchor="P136">
        <w:r>
          <w:rPr>
            <w:color w:val="0000FF"/>
          </w:rPr>
          <w:t>пункте 16.2</w:t>
        </w:r>
      </w:hyperlink>
      <w:r>
        <w:t xml:space="preserve"> настоящего Административного регламента;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24.2. запрос не отвечает требованиям </w:t>
      </w:r>
      <w:hyperlink w:anchor="P138">
        <w:r>
          <w:rPr>
            <w:color w:val="0000FF"/>
          </w:rPr>
          <w:t>пунктов 18</w:t>
        </w:r>
      </w:hyperlink>
      <w:r>
        <w:t xml:space="preserve">, </w:t>
      </w:r>
      <w:hyperlink w:anchor="P139">
        <w:r>
          <w:rPr>
            <w:color w:val="0000FF"/>
          </w:rPr>
          <w:t>19</w:t>
        </w:r>
      </w:hyperlink>
      <w:r>
        <w:t xml:space="preserve"> настоящего Административного регламента;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24.3.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заявитель не имеет права доступа к ней;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24.4. 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заявителем оплаты предоставления сведений, документов, материалов в уполномоченном органе отсутствует или оплата предоставления сведений, документов, материалов осуществлена не в полном объеме;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24.5. запрашиваемые сведения, документы, материалы отсутствуют в информационной системе на дату рассмотрения запроса.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25.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официальном сайте уполномоченного органа.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F26C30" w:rsidRDefault="00F26C30">
      <w:pPr>
        <w:pStyle w:val="ConsPlusTitle"/>
        <w:jc w:val="center"/>
      </w:pPr>
      <w:r>
        <w:t>муниципальной 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bookmarkStart w:id="7" w:name="P174"/>
      <w:bookmarkEnd w:id="7"/>
      <w:r>
        <w:t xml:space="preserve">26. В соответствии с </w:t>
      </w:r>
      <w:hyperlink r:id="rId29">
        <w:r>
          <w:rPr>
            <w:color w:val="0000FF"/>
          </w:rPr>
          <w:t>пунктом 24</w:t>
        </w:r>
      </w:hyperlink>
      <w:r>
        <w:t xml:space="preserve"> Правил 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 &lt;*&gt;: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30">
        <w:r>
          <w:rPr>
            <w:color w:val="0000FF"/>
          </w:rPr>
          <w:t>пунктом 17</w:t>
        </w:r>
      </w:hyperlink>
      <w:r>
        <w:t xml:space="preserve"> Правил уполномоченный орган после рассмотрения запроса направляет заявителю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1)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8" w:name="P182"/>
      <w:bookmarkEnd w:id="8"/>
      <w:r>
        <w:t>5)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6)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7) 1000 рублей - за предоставление сведений об одном объекте капитального строительства в электронной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8)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9)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9" w:name="P187"/>
      <w:bookmarkEnd w:id="9"/>
      <w:r>
        <w:t>10)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11) 100 рублей - за предоставление сведений, размещенных в информационной системе, не указанных в </w:t>
      </w:r>
      <w:hyperlink w:anchor="P182">
        <w:r>
          <w:rPr>
            <w:color w:val="0000FF"/>
          </w:rPr>
          <w:t>подпунктах 5</w:t>
        </w:r>
      </w:hyperlink>
      <w:r>
        <w:t xml:space="preserve"> - </w:t>
      </w:r>
      <w:hyperlink w:anchor="P187">
        <w:r>
          <w:rPr>
            <w:color w:val="0000FF"/>
          </w:rPr>
          <w:t>10</w:t>
        </w:r>
      </w:hyperlink>
      <w: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Оплата за предоставление сведений, содержащихся в ГИСОГД, осуществляется заявителем через банк или иную кредитную организацию путем безналичного расчета и направляется в бюджет муниципального образования.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заявителю обеспечивается подтверждение осуществления им оплаты.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Если плата за предоставление сведений, документов, материалов внесена заявителем в </w:t>
      </w:r>
      <w:r>
        <w:lastRenderedPageBreak/>
        <w:t>размере, превышающем общий размер платы, начисленной за предоставление сведений, документов, материалов,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Если заявителю было отказано в предоставлении сведений, документов, материалов по основанию, указанному в </w:t>
      </w:r>
      <w:hyperlink r:id="rId31">
        <w:r>
          <w:rPr>
            <w:color w:val="0000FF"/>
          </w:rPr>
          <w:t>подпункте 4 пункта 20</w:t>
        </w:r>
      </w:hyperlink>
      <w:r>
        <w:t xml:space="preserve"> Правил, в связи с внесением платы за предоставление сведений, документов, материалов не в полном объеме, уполномоченный орган по заявлению в срок не позднее 3 месяцев со дня поступления такого заявления обеспечивает возврат уплаченных средств.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27.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10" w:name="P195"/>
      <w:bookmarkEnd w:id="10"/>
      <w:r>
        <w:t>28. Оплата предоставления сведений, документов, материалов осуществляется заявителем путем безналичного расчета.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Факт уплаты государственной пошлины заявителем в безналичной форме подтверждается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Факт уплаты государственной пошлины в наличной форме подтверждается либо квитанцией установленной формы, выдаваемой плательщику банком, либо квитанцией, выдаваемой заявителю должностным лицом или кассой органа, в который производилась оплата.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случае наличия у заявителя регистрации на Едином портале, квитанция будет доступна в личном кабинете заявителя на Едином портале.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Факт внесения заявителем платы подтверждается информацией об уплате, содержащейся в Государственной информационной системе о государственных и муниципальных платежах, предусмотренной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N 210-ФЗ (далее - ГИС ГМП).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При наличии информации о внесении заявителем платы, содержащейся в ГИС ГМП, дополнительное подтверждение внесения заявителем такой платы не требуется.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F26C30" w:rsidRDefault="00F26C30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F26C30" w:rsidRDefault="00F26C30">
      <w:pPr>
        <w:pStyle w:val="ConsPlusTitle"/>
        <w:jc w:val="center"/>
      </w:pPr>
      <w:r>
        <w:t>результата предоставления муниципальной услуги в случае</w:t>
      </w:r>
    </w:p>
    <w:p w:rsidR="00F26C30" w:rsidRDefault="00F26C30">
      <w:pPr>
        <w:pStyle w:val="ConsPlusTitle"/>
        <w:jc w:val="center"/>
      </w:pPr>
      <w:r>
        <w:t>обращения заявителя непосредственно в орган, предоставляющий</w:t>
      </w:r>
    </w:p>
    <w:p w:rsidR="00F26C30" w:rsidRDefault="00F26C30">
      <w:pPr>
        <w:pStyle w:val="ConsPlusTitle"/>
        <w:jc w:val="center"/>
      </w:pPr>
      <w:r>
        <w:t>муниципальную услугу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F26C30" w:rsidRDefault="00F26C30">
      <w:pPr>
        <w:pStyle w:val="ConsPlusNormal"/>
        <w:jc w:val="center"/>
      </w:pPr>
      <w:r>
        <w:t>от 16.04.2025 N 86-па)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F26C30" w:rsidRDefault="00F26C30">
      <w:pPr>
        <w:pStyle w:val="ConsPlusTitle"/>
        <w:jc w:val="center"/>
      </w:pPr>
      <w:r>
        <w:lastRenderedPageBreak/>
        <w:t>о предоставлении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bookmarkStart w:id="11" w:name="P216"/>
      <w:bookmarkEnd w:id="11"/>
      <w:r>
        <w:t>30. Заявление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31. В случае личного обращения заявителя в уполномоченный орган, запрос регистрируется специалистом в день его подачи в течение 15 минут.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32. Срок и порядок регистрации заявления о предоставлении муниципальной услуги МФЦ осуществляется в соответствии с регламентом его работы. При обращении заявителя в МФЦ обеспечивается передача заявления в уполномоченный орган в порядке и сроки, установленные соглашением о взаимодействии между МФЦ и уполномоченным органом, но не позднее следующего рабочего дня со дня регистрации заявления.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26C30" w:rsidRDefault="00F26C30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F26C30" w:rsidRDefault="00F26C30">
      <w:pPr>
        <w:pStyle w:val="ConsPlusTitle"/>
        <w:jc w:val="center"/>
      </w:pPr>
      <w:r>
        <w:t>запросов о предоставлении муниципальной услуги,</w:t>
      </w:r>
    </w:p>
    <w:p w:rsidR="00F26C30" w:rsidRDefault="00F26C30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F26C30" w:rsidRDefault="00F26C30">
      <w:pPr>
        <w:pStyle w:val="ConsPlusTitle"/>
        <w:jc w:val="center"/>
      </w:pPr>
      <w:r>
        <w:t>документов и (или) информации, необходимых</w:t>
      </w:r>
    </w:p>
    <w:p w:rsidR="00F26C30" w:rsidRDefault="00F26C30">
      <w:pPr>
        <w:pStyle w:val="ConsPlusTitle"/>
        <w:jc w:val="center"/>
      </w:pPr>
      <w:r>
        <w:t>для предоставления муниципальной услуги, в том числе</w:t>
      </w:r>
    </w:p>
    <w:p w:rsidR="00F26C30" w:rsidRDefault="00F26C30">
      <w:pPr>
        <w:pStyle w:val="ConsPlusTitle"/>
        <w:jc w:val="center"/>
      </w:pPr>
      <w:r>
        <w:t>к обеспечению доступности для инвалидов указанных объектов</w:t>
      </w:r>
    </w:p>
    <w:p w:rsidR="00F26C30" w:rsidRDefault="00F26C30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F26C30" w:rsidRDefault="00F26C30">
      <w:pPr>
        <w:pStyle w:val="ConsPlusTitle"/>
        <w:jc w:val="center"/>
      </w:pPr>
      <w:r>
        <w:t>о социальной защите инвалидов</w:t>
      </w:r>
    </w:p>
    <w:p w:rsidR="00F26C30" w:rsidRDefault="00F26C30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F26C30" w:rsidRDefault="00F26C30">
      <w:pPr>
        <w:pStyle w:val="ConsPlusNormal"/>
        <w:jc w:val="center"/>
      </w:pPr>
      <w:r>
        <w:t>от 16.04.2025 N 86-па)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33.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</w:t>
      </w:r>
      <w:r>
        <w:lastRenderedPageBreak/>
        <w:t>исчерпывающей информацией. Стенды должны быть оформлены в едином стиле, надписи сделаны черным шрифтом на белом фоне.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34. Показателями доступности муниципальной услуги являются: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устное или письменное информирование заявителей по вопросам предоставления муниципальной услуги, в том числе посредством официального сайта, Единого портала;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возможность получения заявителем муниципальной услуги в МФЦ;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возможность получения заявителем муниципальной услуги в электронной форме;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размещение формы заявления на Едином портале;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 том числе с возможностью копирования и заполнения в электронном виде.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35. Показателями качества муниципальной услуги являются: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(осуществленных) в ходе предоставления муниципальной услуги.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Особенности предоставления муниципальной услуги</w:t>
      </w:r>
    </w:p>
    <w:p w:rsidR="00F26C30" w:rsidRDefault="00F26C30">
      <w:pPr>
        <w:pStyle w:val="ConsPlusTitle"/>
        <w:jc w:val="center"/>
      </w:pPr>
      <w:r>
        <w:t>в многофункциональных центрах предоставления государственных</w:t>
      </w:r>
    </w:p>
    <w:p w:rsidR="00F26C30" w:rsidRDefault="00F26C30">
      <w:pPr>
        <w:pStyle w:val="ConsPlusTitle"/>
        <w:jc w:val="center"/>
      </w:pPr>
      <w:r>
        <w:t>и муниципальных услуг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36. Предоставление муниципальной услуги в МФЦ осуществляется по принципу "одного окна" в соответствии с законодательством Российской Федерации, в порядке и сроки, установленные соглашением, заключенным между МФЦ и уполномоченным органом.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37. МФЦ при предоставлении муниципальной услуги осуществляет следующие административные процедуры (действия):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информирование о предоставлении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прием запроса (заявления) и прилагаемых к нему документов для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выдача готового результата предоставления муниципальной услуги.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Особенности предоставления муниципальной услуги</w:t>
      </w:r>
    </w:p>
    <w:p w:rsidR="00F26C30" w:rsidRDefault="00F26C30">
      <w:pPr>
        <w:pStyle w:val="ConsPlusTitle"/>
        <w:jc w:val="center"/>
      </w:pPr>
      <w:r>
        <w:t>в электронной форме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bookmarkStart w:id="12" w:name="P267"/>
      <w:bookmarkEnd w:id="12"/>
      <w:r>
        <w:t xml:space="preserve">38. При предоставлении муниципальной услуги в электронной форме заявителю </w:t>
      </w:r>
      <w:r>
        <w:lastRenderedPageBreak/>
        <w:t>обеспечивается: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 (в том числе посредством официального сайта уполномоченного органа);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формирование запроса о предоставлении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оплата услуг с использованием Единого портала по предварительно заполненным реквизитам;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получение сведений о ходе выполнения запроса о предоставлении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(бездействий) уполномоченного органа, и его работников, а также МФЦ и его работников.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39. Формирование запроса осуществляется посредством заполнения электронной формы на Едином портале без необходимости дополнительной подачи запроса в какой-либо иной форме.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На Едином портале, официальном сайте уполномоченного органа размещаются образцы заполнения электронной формы запроса.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26C30" w:rsidRDefault="00F26C30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16.04.2025 N 86-па)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случае если запрос направляется заявителем или уполномоченным лицом в электронной форме, такой запрос подписывается простой электронной подписью заявителя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40. При формировании запроса обеспечивается: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 сведений, опубликованных на Едином портале в части, касающейся сведений, отсутствующих в указанной системе;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6) возможность доступа заявителя на Едином портале к ранее поданным им запросам в течение не менее 1 года, а также частично сформированных запросов - в течение не менее 3 месяцев.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41. Сформированный и подписанный запрос направляется в уполномоченный орган посредством Единого портала.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Уполномоченный орган обеспечивает прием запроса, необходимого для предоставления муниципальной услуги, и регистрацию запроса без необходимости повторного представления заявителем такого запроса на бумажном носителе.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запроса, необходимого для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42. Оплата услуг осуществляется заявителем с использованием Единого портала по предварительно заполненным реквизитам. Предоставление информации об оплате услуг осуществляется с использованием информации, содержащейся в ГИС ГМП, если иное не предусмотрено федеральными законами.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При оплате услуги заявителю обеспечивается возможность сохранения платежного документа,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43. Заявитель, совершивший оплату услуг с использованием Единого портала, информируется о совершении факта оплаты услуг посредством Единого портала (в том числе в едином личном кабинете) с использованием информации, полученной в установленном порядке из ГИС ГМП.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44. Заявителю в качестве результата предоставления муниципальной услуги обеспечивается по его выбору возможность получения: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1)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2) документа на бумажном носителе, подтверждающего содержание электронного документа, направленного уполномоченным органом, в МФЦ.</w:t>
      </w:r>
    </w:p>
    <w:p w:rsidR="00F26C30" w:rsidRDefault="00F26C30">
      <w:pPr>
        <w:pStyle w:val="ConsPlusNormal"/>
        <w:spacing w:before="220"/>
        <w:ind w:firstLine="540"/>
        <w:jc w:val="both"/>
      </w:pPr>
      <w:bookmarkStart w:id="13" w:name="P296"/>
      <w:bookmarkEnd w:id="13"/>
      <w:r>
        <w:t>45. При предоставлении муниципальной услуги в электронной форме заявителю направляется: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26C30" w:rsidRDefault="00F26C30">
      <w:pPr>
        <w:pStyle w:val="ConsPlusTitle"/>
        <w:jc w:val="center"/>
      </w:pPr>
      <w:r>
        <w:t>административных процедур, требования к порядку их</w:t>
      </w:r>
    </w:p>
    <w:p w:rsidR="00F26C30" w:rsidRDefault="00F26C30">
      <w:pPr>
        <w:pStyle w:val="ConsPlusTitle"/>
        <w:jc w:val="center"/>
      </w:pPr>
      <w:r>
        <w:t>выполнения, в том числе особенности выполнения</w:t>
      </w:r>
    </w:p>
    <w:p w:rsidR="00F26C30" w:rsidRDefault="00F26C30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F26C30" w:rsidRDefault="00F26C30">
      <w:pPr>
        <w:pStyle w:val="ConsPlusTitle"/>
        <w:jc w:val="center"/>
      </w:pPr>
      <w:r>
        <w:t>особенности выполнения административных процедур</w:t>
      </w:r>
    </w:p>
    <w:p w:rsidR="00F26C30" w:rsidRDefault="00F26C30">
      <w:pPr>
        <w:pStyle w:val="ConsPlusTitle"/>
        <w:jc w:val="center"/>
      </w:pPr>
      <w:r>
        <w:t>в многофункциональных центрах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46. Предоставление муниципальной услуги включает в себя выполнение следующих административных процедур: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46.1 прием и регистрация заявления о предоставлении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46.2. проверка представленных документов и определение размера платы за предоставление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46.3. формирование и направление межведомственных запросов, получение на них ответов;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46.4. принятие решения о предоставлении сведений, содержащихся в ГИСОГД;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46.5. выдача (направление) результата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47. Административные процедуры в электронной форме осуществляются с учетом положений </w:t>
      </w:r>
      <w:hyperlink w:anchor="P267">
        <w:r>
          <w:rPr>
            <w:color w:val="0000FF"/>
          </w:rPr>
          <w:t>пунктов 38</w:t>
        </w:r>
      </w:hyperlink>
      <w:r>
        <w:t xml:space="preserve"> - </w:t>
      </w:r>
      <w:hyperlink w:anchor="P296">
        <w:r>
          <w:rPr>
            <w:color w:val="0000FF"/>
          </w:rPr>
          <w:t>45</w:t>
        </w:r>
      </w:hyperlink>
      <w:r>
        <w:t xml:space="preserve"> настоящего Административного регламента.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Прием и регистрация заявления о предоставлении</w:t>
      </w:r>
    </w:p>
    <w:p w:rsidR="00F26C30" w:rsidRDefault="00F26C30">
      <w:pPr>
        <w:pStyle w:val="ConsPlusTitle"/>
        <w:jc w:val="center"/>
      </w:pPr>
      <w:r>
        <w:t>муниципальной 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48. Основание для начала административной процедуры: поступление заявления о предоставлении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Сведения о должностном лице, ответственном за выполнение административной процедуры: специалист структурного подразделения.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осуществляемые в срок, указанный в </w:t>
      </w:r>
      <w:hyperlink w:anchor="P216">
        <w:r>
          <w:rPr>
            <w:color w:val="0000FF"/>
          </w:rPr>
          <w:t>пункте 30</w:t>
        </w:r>
      </w:hyperlink>
      <w:r>
        <w:t xml:space="preserve"> настоящего Административного регламента.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при поступлении в уполномоченный орган запроса и (или) иных документов, необходимых для предоставления муниципальной услуги, направленных по почте или в электронном виде, специалист структурного подразделения ответственный за предоставление услуги регистрирует их в реестре предоставления сведений, документов, материалов;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- при поступлении запроса и (или) иных документов, необходимых для предоставления </w:t>
      </w:r>
      <w:r>
        <w:lastRenderedPageBreak/>
        <w:t>муниципальной услуги, с использованием Единого портала, заявителю в личном кабинете автоматически направляется уведомление о регистрации запроса;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при поступлении запроса и (или) иных документов, необходимых для предоставления муниципальной услуги, в МФЦ, их регистрация осуществляется в автоматизированной информационной системе МФЦ автономного округа.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2"/>
      </w:pPr>
      <w:r>
        <w:t>Проверка представленных документов и определение размера</w:t>
      </w:r>
    </w:p>
    <w:p w:rsidR="00F26C30" w:rsidRDefault="00F26C30">
      <w:pPr>
        <w:pStyle w:val="ConsPlusTitle"/>
        <w:jc w:val="center"/>
      </w:pPr>
      <w:r>
        <w:t>платы за предоставление муниципальной услуги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  <w:r>
        <w:t>49. Основание для начала выполнения административной процедуры: зарегистрированное заявление о предоставлении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Сведения о должностном лице, ответственном за выполнение административной процедуры: специалист структурного подразделения.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- специалист структурного подразделения с учетом требований </w:t>
      </w:r>
      <w:hyperlink w:anchor="P163">
        <w:r>
          <w:rPr>
            <w:color w:val="0000FF"/>
          </w:rPr>
          <w:t>пункта 24</w:t>
        </w:r>
      </w:hyperlink>
      <w:r>
        <w:t xml:space="preserve"> настоящего Административного регламента рассматривает запрос в течение 2 рабочих дней со дня регистрации запроса и, исходя из количества запрашиваемых заявителем сведений, документов, материалов, а также установленных </w:t>
      </w:r>
      <w:hyperlink w:anchor="P174">
        <w:r>
          <w:rPr>
            <w:color w:val="0000FF"/>
          </w:rPr>
          <w:t>пунктами 26</w:t>
        </w:r>
      </w:hyperlink>
      <w:r>
        <w:t xml:space="preserve"> - </w:t>
      </w:r>
      <w:hyperlink w:anchor="P195">
        <w:r>
          <w:rPr>
            <w:color w:val="0000FF"/>
          </w:rPr>
          <w:t>28</w:t>
        </w:r>
      </w:hyperlink>
      <w:r>
        <w:t xml:space="preserve"> настоящего Административного регламента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специалист структурного подразделения после рассмотрения запроса направляет заявителю по адресу электронной почты, указанному в запросе, и (или) в личный кабинет заявителя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Критерий принятия решения: наличие документов и сведений, предусмотренных </w:t>
      </w:r>
      <w:hyperlink w:anchor="P134">
        <w:r>
          <w:rPr>
            <w:color w:val="0000FF"/>
          </w:rPr>
          <w:t>пунктами 16</w:t>
        </w:r>
      </w:hyperlink>
      <w:r>
        <w:t xml:space="preserve">, </w:t>
      </w:r>
      <w:hyperlink w:anchor="P138">
        <w:r>
          <w:rPr>
            <w:color w:val="0000FF"/>
          </w:rPr>
          <w:t>18</w:t>
        </w:r>
      </w:hyperlink>
      <w:r>
        <w:t xml:space="preserve">, </w:t>
      </w:r>
      <w:hyperlink w:anchor="P139">
        <w:r>
          <w:rPr>
            <w:color w:val="0000FF"/>
          </w:rPr>
          <w:t>19</w:t>
        </w:r>
      </w:hyperlink>
      <w:r>
        <w:t xml:space="preserve"> настоящего Административного регламента, отсутствие оснований для отказа в предоставлении муниципальной услуги, предусмотренных </w:t>
      </w:r>
      <w:hyperlink w:anchor="P163">
        <w:r>
          <w:rPr>
            <w:color w:val="0000FF"/>
          </w:rPr>
          <w:t>пунктом 24</w:t>
        </w:r>
      </w:hyperlink>
      <w:r>
        <w:t xml:space="preserve"> настоящего Административного регламента.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определение общего размера платы за предоставление запрашиваемых сведений, документов, материалов.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составляет 1 рабочий день со дня поступления зарегистрированного заявления о предоставлении муниципальной услуги.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Формирование и направление межведомственных запросов,</w:t>
      </w:r>
    </w:p>
    <w:p w:rsidR="00F26C30" w:rsidRDefault="00F26C30">
      <w:pPr>
        <w:pStyle w:val="ConsPlusTitle"/>
        <w:jc w:val="center"/>
      </w:pPr>
      <w:r>
        <w:t>получение на них ответов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50. Основание для начала административной процедуры: поступление специалисту структурного подразделения, ответственному за предоставление муниципальной услуги, зарегистрированного запроса о предоставлении муниципальной услуги и отсутствие документов и (или) сведений, которые заявитель вправе представить по собственной инициативе.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Сведения о должностном лице, ответственном за выполнение административной процедуры: специалист структурного подразделения, ответственный за предоставление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- формирование и направление межведомственного запроса в орган власти, участвующий в предоставлении муниципальной услуги: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 Управление Федеральной службы государственной регистрации, кадастра и картографии по Ханты-Мансийскому автономному органу - Югре - в части предоставления правоустанавливающих документов на земельный участок, зарегистрированных в Едином государственном реестре прав на недвижимое имущество и сделок с ним,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срок не более 1 рабочего дня со дня поступления специалисту структурного подразделения, ответственному за предоставление муниципальной услуги, заявления о предоставлении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получение ответов на межведомственные запросы.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Критерием принятия решения о направлении межведомственного запроса является отсутствие документов и (или) сведений, которые заявитель вправе представить по собственной инициативе.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полученный ответ на межведомственный запрос.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полученный ответ на межведомственный запрос автоматически регистрируются в системе межведомственного электронного взаимодействия.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Принятие решения о предоставлении сведений,</w:t>
      </w:r>
    </w:p>
    <w:p w:rsidR="00F26C30" w:rsidRDefault="00F26C30">
      <w:pPr>
        <w:pStyle w:val="ConsPlusTitle"/>
        <w:jc w:val="center"/>
      </w:pPr>
      <w:r>
        <w:t>содержащихся в ГИСОГД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51. Основание для начала административной процедуры: поступление зарегистрированного заявления и прилагаемых к нему документов, в том числе полученные в порядке межведомственного информационного взаимодействия.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структурного подразделения, ответственный за предоставление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52. Содержание административных действий, входящих в состав административной процедуры: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52.1. принятие решения о предоставлении (об отказе в предоставлении) муниципальной услуги;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52.2. оформление, подписание и регистрация документов, являющихся результатом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Критерием принятия решения является наличие (отсутствие) оснований для отказа в предоставлении муниципальной услуги, предусмотренных </w:t>
      </w:r>
      <w:hyperlink w:anchor="P163">
        <w:r>
          <w:rPr>
            <w:color w:val="0000FF"/>
          </w:rPr>
          <w:t>пунктом 24</w:t>
        </w:r>
      </w:hyperlink>
      <w:r>
        <w:t xml:space="preserve"> настоящего Административного регламента.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являются подписанные и зарегистрированные: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сведения, содержащиеся в ГИСОГД;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мотивированный отказ в предоставлении сведений, содержащихся в ГИСОГД.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lastRenderedPageBreak/>
        <w:t>Максимальный срок выполнения административной процедуры: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в течение 1 рабочего дня с момента поступления зарегистрированного заявления о предоставлении муниципальной услуги в уполномоченный орган, если муниципальная услуга предоставляется бесплатно, и с момента предоставления заявителем документа, подтверждающего внесение платы за предоставление сведений, содержащихся в ГИСОГД, если муниципальная услуга предоставляется за плату.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Способ фиксации результата административной процедуры: осуществляется в электронном документообороте программного продукта "Система исполнения регламентов".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Зарегистрированное решение передается специалисту структурного подразделения, ответственному за делопроизводство для выдачи (направления) заявителю.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Title"/>
        <w:jc w:val="center"/>
        <w:outlineLvl w:val="2"/>
      </w:pPr>
      <w:r>
        <w:t>Выдача (направление) результата предоставления муниципальной</w:t>
      </w:r>
    </w:p>
    <w:p w:rsidR="00F26C30" w:rsidRDefault="00F26C30">
      <w:pPr>
        <w:pStyle w:val="ConsPlusTitle"/>
        <w:jc w:val="center"/>
      </w:pPr>
      <w:r>
        <w:t>услуги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>53. Основание для начала административной процедуры: поступление документа, являющегося результатом предоставления муниципальной услуги, к специалисту, ответственному за выдачу (направление) заявителю результата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Сведения о должностных лицах, ответственных за выполнение административного действия: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за выдачу (направление) заявителю документа является специалист управления делами администрации города, ответственный за делопроизводство или специалист отдела территориального развития управления архитектуры и градостроительства, осуществляющий предоставление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Состав административных действий, входящих в состав административной процедуры, выполняемых ответственным должностным лицом: определение способа выдачи (направления) заявителю результата предоставления муниципальной услуги, после чего - обеспечение выдачи (направления) заявителю результата предоставления муниципальной услуги в соответствии со способом, указанным в заявлении.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оформленного документа, являющегося результатом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выдача заявителю документа, являющегося результатом предоставления муниципальной услуги, в уполномоченном органе или в МФЦ;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направление документа, являющегося результатом предоставления муниципальной услуги, заявителю посредством Единого портала.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составляет 1 рабочий день со дня подписания уполномоченным должностным лицом либо лицом, его замещающим, документа, являющегося результатом предоставления муниципальной услуги.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 xml:space="preserve">- в случае выдачи документа, являющегося результатом предоставления муниципальной </w:t>
      </w:r>
      <w:r>
        <w:lastRenderedPageBreak/>
        <w:t>услуги, лично заявителю, запись о выдаче документа заявителю, подтверждается, подписью заявителя на сопроводительном письме;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- в случае направления документа, являющегося результатом предоставления муниципальной услуги, заявителю в электронной форме, в том числе посредством Единого и Регионального порталов прикрепление к электронному документообороту скриншота записи о выдаче документов заявителю.</w:t>
      </w:r>
    </w:p>
    <w:p w:rsidR="00F26C30" w:rsidRDefault="00F26C3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процедуры: в течение 1 рабочего дня со дня подписания должностным лицом документов, являющихся результатом предоставления муниципальной услуги.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F26C30" w:rsidRDefault="00F26C30">
      <w:pPr>
        <w:pStyle w:val="ConsPlusTitle"/>
        <w:jc w:val="center"/>
      </w:pPr>
      <w:r>
        <w:t>регламента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 xml:space="preserve">Исключен.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16.04.2025 N 86-па.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F26C30" w:rsidRDefault="00F26C30">
      <w:pPr>
        <w:pStyle w:val="ConsPlusTitle"/>
        <w:jc w:val="center"/>
      </w:pPr>
      <w:r>
        <w:t>и действий (бездействия) органа, предоставляющего</w:t>
      </w:r>
    </w:p>
    <w:p w:rsidR="00F26C30" w:rsidRDefault="00F26C30">
      <w:pPr>
        <w:pStyle w:val="ConsPlusTitle"/>
        <w:jc w:val="center"/>
      </w:pPr>
      <w:r>
        <w:t>муниципальную услугу, многофункционального центра</w:t>
      </w:r>
    </w:p>
    <w:p w:rsidR="00F26C30" w:rsidRDefault="00F26C30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F26C30" w:rsidRDefault="00F26C30">
      <w:pPr>
        <w:pStyle w:val="ConsPlusTitle"/>
        <w:jc w:val="center"/>
      </w:pPr>
      <w:r>
        <w:t>а также должностных лиц, муниципальных служащих, работников</w:t>
      </w:r>
    </w:p>
    <w:p w:rsidR="00F26C30" w:rsidRDefault="00F26C30">
      <w:pPr>
        <w:pStyle w:val="ConsPlusNormal"/>
        <w:jc w:val="center"/>
      </w:pPr>
    </w:p>
    <w:p w:rsidR="00F26C30" w:rsidRDefault="00F26C30">
      <w:pPr>
        <w:pStyle w:val="ConsPlusNormal"/>
        <w:ind w:firstLine="540"/>
        <w:jc w:val="both"/>
      </w:pPr>
      <w:r>
        <w:t xml:space="preserve">Исключен. 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16.04.2025 N 86-па.</w:t>
      </w: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</w:pPr>
    </w:p>
    <w:p w:rsidR="00F26C30" w:rsidRDefault="00F26C30">
      <w:pPr>
        <w:pStyle w:val="ConsPlusNormal"/>
        <w:jc w:val="right"/>
        <w:outlineLvl w:val="1"/>
      </w:pPr>
      <w:r>
        <w:t>Приложение</w:t>
      </w:r>
    </w:p>
    <w:p w:rsidR="00F26C30" w:rsidRDefault="00F26C30">
      <w:pPr>
        <w:pStyle w:val="ConsPlusNormal"/>
        <w:jc w:val="right"/>
      </w:pPr>
      <w:r>
        <w:t>к административному регламенту</w:t>
      </w:r>
    </w:p>
    <w:p w:rsidR="00F26C30" w:rsidRDefault="00F26C30">
      <w:pPr>
        <w:pStyle w:val="ConsPlusNormal"/>
        <w:jc w:val="right"/>
      </w:pPr>
      <w:r>
        <w:t>предоставления муниципальной услуги</w:t>
      </w:r>
    </w:p>
    <w:p w:rsidR="00F26C30" w:rsidRDefault="00F26C30">
      <w:pPr>
        <w:pStyle w:val="ConsPlusNormal"/>
        <w:jc w:val="right"/>
      </w:pPr>
      <w:r>
        <w:t>"Предоставление сведений, документов и материалов,</w:t>
      </w:r>
    </w:p>
    <w:p w:rsidR="00F26C30" w:rsidRDefault="00F26C30">
      <w:pPr>
        <w:pStyle w:val="ConsPlusNormal"/>
        <w:jc w:val="right"/>
      </w:pPr>
      <w:r>
        <w:t>содержащихся в государственных информационных системах</w:t>
      </w:r>
    </w:p>
    <w:p w:rsidR="00F26C30" w:rsidRDefault="00F26C30">
      <w:pPr>
        <w:pStyle w:val="ConsPlusNormal"/>
        <w:jc w:val="right"/>
      </w:pPr>
      <w:r>
        <w:t>обеспечения градостроительной деятельности"</w:t>
      </w:r>
    </w:p>
    <w:p w:rsidR="00F26C30" w:rsidRDefault="00F26C30">
      <w:pPr>
        <w:pStyle w:val="ConsPlusNormal"/>
      </w:pPr>
    </w:p>
    <w:p w:rsidR="00F26C30" w:rsidRDefault="00F26C30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F26C30" w:rsidRDefault="00F26C30">
      <w:pPr>
        <w:pStyle w:val="ConsPlusNonformat"/>
        <w:jc w:val="both"/>
      </w:pPr>
      <w:r>
        <w:t xml:space="preserve">                                                     (уполномоченный орган)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                            наименование организации, юридический адрес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26C30" w:rsidRDefault="00F26C30">
      <w:pPr>
        <w:pStyle w:val="ConsPlusNonformat"/>
        <w:jc w:val="both"/>
      </w:pPr>
      <w:r>
        <w:t xml:space="preserve">                                                     (для юридических лиц),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26C30" w:rsidRDefault="00F26C30">
      <w:pPr>
        <w:pStyle w:val="ConsPlusNonformat"/>
        <w:jc w:val="both"/>
      </w:pPr>
      <w:r>
        <w:t xml:space="preserve">                                                  Ф.И.О., адрес регистрации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26C30" w:rsidRDefault="00F26C30">
      <w:pPr>
        <w:pStyle w:val="ConsPlusNonformat"/>
        <w:jc w:val="both"/>
      </w:pPr>
      <w:r>
        <w:t xml:space="preserve">                                   по месту жительства (для физических лиц)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26C30" w:rsidRDefault="00F26C30">
      <w:pPr>
        <w:pStyle w:val="ConsPlusNonformat"/>
        <w:jc w:val="both"/>
      </w:pPr>
      <w:r>
        <w:t xml:space="preserve">                                   (номер телефона, факс, адрес электронной</w:t>
      </w:r>
    </w:p>
    <w:p w:rsidR="00F26C30" w:rsidRDefault="00F26C30">
      <w:pPr>
        <w:pStyle w:val="ConsPlusNonformat"/>
        <w:jc w:val="both"/>
      </w:pPr>
      <w:r>
        <w:t xml:space="preserve">                                    почты указываются по желанию заявителя)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bookmarkStart w:id="14" w:name="P432"/>
      <w:bookmarkEnd w:id="14"/>
      <w:r>
        <w:t xml:space="preserve">                                Запрос &lt;*&gt;</w:t>
      </w:r>
    </w:p>
    <w:p w:rsidR="00F26C30" w:rsidRDefault="00F26C30">
      <w:pPr>
        <w:pStyle w:val="ConsPlusNonformat"/>
        <w:jc w:val="both"/>
      </w:pPr>
      <w:r>
        <w:t xml:space="preserve">            о предоставлении сведений, документов и материалов,</w:t>
      </w:r>
    </w:p>
    <w:p w:rsidR="00F26C30" w:rsidRDefault="00F26C30">
      <w:pPr>
        <w:pStyle w:val="ConsPlusNonformat"/>
        <w:jc w:val="both"/>
      </w:pPr>
      <w:r>
        <w:t xml:space="preserve">          содержащихся в государственных информационных системах</w:t>
      </w:r>
    </w:p>
    <w:p w:rsidR="00F26C30" w:rsidRDefault="00F26C30">
      <w:pPr>
        <w:pStyle w:val="ConsPlusNonformat"/>
        <w:jc w:val="both"/>
      </w:pPr>
      <w:r>
        <w:t xml:space="preserve">            обеспечения градостроительной деятельности (ГИСОГД)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Прошу предоставить ___________________ (сведения, документы, материалы)</w:t>
      </w:r>
    </w:p>
    <w:p w:rsidR="00F26C30" w:rsidRDefault="00F26C30">
      <w:pPr>
        <w:pStyle w:val="ConsPlusNonformat"/>
        <w:jc w:val="both"/>
      </w:pPr>
      <w:r>
        <w:t>по _______________________________________________________________________,</w:t>
      </w:r>
    </w:p>
    <w:p w:rsidR="00F26C30" w:rsidRDefault="00F26C30">
      <w:pPr>
        <w:pStyle w:val="ConsPlusNonformat"/>
        <w:jc w:val="both"/>
      </w:pPr>
      <w:r>
        <w:t xml:space="preserve">                          (наименование объекта)</w:t>
      </w:r>
    </w:p>
    <w:p w:rsidR="00F26C30" w:rsidRDefault="00F26C30">
      <w:pPr>
        <w:pStyle w:val="ConsPlusNonformat"/>
        <w:jc w:val="both"/>
      </w:pPr>
      <w:r>
        <w:t>расположенному: __________________________________________________________,</w:t>
      </w:r>
    </w:p>
    <w:p w:rsidR="00F26C30" w:rsidRDefault="00F26C30">
      <w:pPr>
        <w:pStyle w:val="ConsPlusNonformat"/>
        <w:jc w:val="both"/>
      </w:pPr>
      <w:r>
        <w:t xml:space="preserve">                            (адрес или описание территории)</w:t>
      </w:r>
    </w:p>
    <w:p w:rsidR="00F26C30" w:rsidRDefault="00F26C30">
      <w:pPr>
        <w:pStyle w:val="ConsPlusNonformat"/>
        <w:jc w:val="both"/>
      </w:pPr>
      <w:r>
        <w:t>__________________________________________________________________________,</w:t>
      </w:r>
    </w:p>
    <w:p w:rsidR="00F26C30" w:rsidRDefault="00F26C30">
      <w:pPr>
        <w:pStyle w:val="ConsPlusNonformat"/>
        <w:jc w:val="both"/>
      </w:pPr>
      <w:r>
        <w:t>__________________________________________________________________________.</w:t>
      </w:r>
    </w:p>
    <w:p w:rsidR="00F26C30" w:rsidRDefault="00F26C30">
      <w:pPr>
        <w:pStyle w:val="ConsPlusNonformat"/>
        <w:jc w:val="both"/>
      </w:pPr>
      <w:r>
        <w:t>(</w:t>
      </w:r>
      <w:proofErr w:type="gramStart"/>
      <w:r>
        <w:t>указать  реквизиты</w:t>
      </w:r>
      <w:proofErr w:type="gramEnd"/>
      <w:r>
        <w:t xml:space="preserve">  необходимых  сведений,  документов, материалов и (или)</w:t>
      </w:r>
    </w:p>
    <w:p w:rsidR="00F26C30" w:rsidRDefault="00F26C30">
      <w:pPr>
        <w:pStyle w:val="ConsPlusNonformat"/>
        <w:jc w:val="both"/>
      </w:pPr>
      <w:proofErr w:type="gramStart"/>
      <w:r>
        <w:t>указать  кадастровый</w:t>
      </w:r>
      <w:proofErr w:type="gramEnd"/>
      <w:r>
        <w:t xml:space="preserve">  номер (номера) земельного участка (участков), и (или)</w:t>
      </w:r>
    </w:p>
    <w:p w:rsidR="00F26C30" w:rsidRDefault="00F26C30">
      <w:pPr>
        <w:pStyle w:val="ConsPlusNonformat"/>
        <w:jc w:val="both"/>
      </w:pPr>
      <w:r>
        <w:t>адрес</w:t>
      </w:r>
      <w:proofErr w:type="gramStart"/>
      <w:r>
        <w:t xml:space="preserve">   (</w:t>
      </w:r>
      <w:proofErr w:type="gramEnd"/>
      <w:r>
        <w:t>адреса)   объектов  недвижимости,  и  (или)  сведения  о  границах</w:t>
      </w:r>
    </w:p>
    <w:p w:rsidR="00F26C30" w:rsidRDefault="00F26C30">
      <w:pPr>
        <w:pStyle w:val="ConsPlusNonformat"/>
        <w:jc w:val="both"/>
      </w:pPr>
      <w:proofErr w:type="gramStart"/>
      <w:r>
        <w:t xml:space="preserve">территории,   </w:t>
      </w:r>
      <w:proofErr w:type="gramEnd"/>
      <w:r>
        <w:t>в   отношении   которой  запрашиваются  сведения,  документы,</w:t>
      </w:r>
    </w:p>
    <w:p w:rsidR="00F26C30" w:rsidRDefault="00F26C30">
      <w:pPr>
        <w:pStyle w:val="ConsPlusNonformat"/>
        <w:jc w:val="both"/>
      </w:pPr>
      <w:proofErr w:type="gramStart"/>
      <w:r>
        <w:t>материалы,  которые</w:t>
      </w:r>
      <w:proofErr w:type="gramEnd"/>
      <w:r>
        <w:t xml:space="preserve">  должны  содержать  графическое описание местоположения</w:t>
      </w:r>
    </w:p>
    <w:p w:rsidR="00F26C30" w:rsidRDefault="00F26C30">
      <w:pPr>
        <w:pStyle w:val="ConsPlusNonformat"/>
        <w:jc w:val="both"/>
      </w:pPr>
      <w:proofErr w:type="gramStart"/>
      <w:r>
        <w:t>границ  этой</w:t>
      </w:r>
      <w:proofErr w:type="gramEnd"/>
      <w:r>
        <w:t xml:space="preserve"> территории, перечень координат характерных точек этих границ в</w:t>
      </w:r>
    </w:p>
    <w:p w:rsidR="00F26C30" w:rsidRDefault="00F26C30">
      <w:pPr>
        <w:pStyle w:val="ConsPlusNonformat"/>
        <w:jc w:val="both"/>
      </w:pPr>
      <w:proofErr w:type="gramStart"/>
      <w:r>
        <w:t>системе  координат</w:t>
      </w:r>
      <w:proofErr w:type="gramEnd"/>
      <w:r>
        <w:t>,  установленной  для  ведения  Единого  государственного</w:t>
      </w:r>
    </w:p>
    <w:p w:rsidR="00F26C30" w:rsidRDefault="00F26C30">
      <w:pPr>
        <w:pStyle w:val="ConsPlusNonformat"/>
        <w:jc w:val="both"/>
      </w:pPr>
      <w:r>
        <w:t>реестра недвижимости.)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>Способ доставки сведений:</w:t>
      </w:r>
    </w:p>
    <w:p w:rsidR="00F26C30" w:rsidRDefault="00F26C30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получение непосредственно заявителем или его представителем;</w:t>
      </w:r>
    </w:p>
    <w:p w:rsidR="00F26C30" w:rsidRDefault="00F26C30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почтового отправления с уведомлением о вручении;</w:t>
      </w:r>
    </w:p>
    <w:p w:rsidR="00F26C30" w:rsidRDefault="00F26C30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Единого портала;</w:t>
      </w:r>
    </w:p>
    <w:p w:rsidR="00F26C30" w:rsidRDefault="00F26C30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адрес электронной почты ______________________________ (указать).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>Дата ___________ 20___ г.    Подпись ______________</w:t>
      </w:r>
    </w:p>
    <w:p w:rsidR="00F26C30" w:rsidRDefault="00F26C30">
      <w:pPr>
        <w:pStyle w:val="ConsPlusNonformat"/>
        <w:jc w:val="both"/>
      </w:pPr>
    </w:p>
    <w:p w:rsidR="00F26C30" w:rsidRDefault="00F26C30">
      <w:pPr>
        <w:pStyle w:val="ConsPlusNonformat"/>
        <w:jc w:val="both"/>
      </w:pPr>
      <w:r>
        <w:t xml:space="preserve">    --------------------------------</w:t>
      </w:r>
    </w:p>
    <w:p w:rsidR="00F26C30" w:rsidRDefault="00F26C30">
      <w:pPr>
        <w:pStyle w:val="ConsPlusNonformat"/>
        <w:jc w:val="both"/>
      </w:pPr>
      <w:r>
        <w:t xml:space="preserve">    &lt;*&gt; Запрос от юридических лиц оформляется на официальном бланке</w:t>
      </w: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ind w:firstLine="540"/>
        <w:jc w:val="both"/>
      </w:pPr>
    </w:p>
    <w:p w:rsidR="00F26C30" w:rsidRDefault="00F26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0E3" w:rsidRDefault="00F26C30">
      <w:bookmarkStart w:id="15" w:name="_GoBack"/>
      <w:bookmarkEnd w:id="15"/>
    </w:p>
    <w:sectPr w:rsidR="00CB00E3" w:rsidSect="0058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0"/>
    <w:rsid w:val="00411833"/>
    <w:rsid w:val="009D4C8C"/>
    <w:rsid w:val="00F2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D792C-1307-48E8-B2B8-15FB1750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6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6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RLAW926&amp;n=328530&amp;dst=100005" TargetMode="External"/><Relationship Id="rId18" Type="http://schemas.openxmlformats.org/officeDocument/2006/relationships/hyperlink" Target="https://login.consultant.ru/link/?req=doc&amp;base=RLAW926&amp;n=328530&amp;dst=100008" TargetMode="External"/><Relationship Id="rId26" Type="http://schemas.openxmlformats.org/officeDocument/2006/relationships/hyperlink" Target="https://login.consultant.ru/link/?req=doc&amp;base=LAW&amp;n=494996&amp;dst=4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996&amp;dst=38" TargetMode="External"/><Relationship Id="rId34" Type="http://schemas.openxmlformats.org/officeDocument/2006/relationships/hyperlink" Target="https://login.consultant.ru/link/?req=doc&amp;base=RLAW926&amp;n=322194&amp;dst=100010" TargetMode="External"/><Relationship Id="rId7" Type="http://schemas.openxmlformats.org/officeDocument/2006/relationships/hyperlink" Target="https://login.consultant.ru/link/?req=doc&amp;base=LAW&amp;n=508514&amp;dst=2982" TargetMode="External"/><Relationship Id="rId12" Type="http://schemas.openxmlformats.org/officeDocument/2006/relationships/hyperlink" Target="https://login.consultant.ru/link/?req=doc&amp;base=RLAW926&amp;n=290405" TargetMode="External"/><Relationship Id="rId17" Type="http://schemas.openxmlformats.org/officeDocument/2006/relationships/hyperlink" Target="https://login.consultant.ru/link/?req=doc&amp;base=LAW&amp;n=476803&amp;dst=100018" TargetMode="External"/><Relationship Id="rId25" Type="http://schemas.openxmlformats.org/officeDocument/2006/relationships/hyperlink" Target="https://login.consultant.ru/link/?req=doc&amp;base=LAW&amp;n=494996&amp;dst=100010" TargetMode="External"/><Relationship Id="rId33" Type="http://schemas.openxmlformats.org/officeDocument/2006/relationships/hyperlink" Target="https://login.consultant.ru/link/?req=doc&amp;base=RLAW926&amp;n=322194&amp;dst=100007" TargetMode="External"/><Relationship Id="rId38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6" TargetMode="External"/><Relationship Id="rId20" Type="http://schemas.openxmlformats.org/officeDocument/2006/relationships/hyperlink" Target="https://login.consultant.ru/link/?req=doc&amp;base=RLAW926&amp;n=328530&amp;dst=100010" TargetMode="External"/><Relationship Id="rId29" Type="http://schemas.openxmlformats.org/officeDocument/2006/relationships/hyperlink" Target="https://login.consultant.ru/link/?req=doc&amp;base=LAW&amp;n=476803&amp;dst=1002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8530&amp;dst=100004" TargetMode="External"/><Relationship Id="rId11" Type="http://schemas.openxmlformats.org/officeDocument/2006/relationships/hyperlink" Target="https://login.consultant.ru/link/?req=doc&amp;base=RLAW926&amp;n=323457&amp;dst=100039" TargetMode="External"/><Relationship Id="rId24" Type="http://schemas.openxmlformats.org/officeDocument/2006/relationships/hyperlink" Target="https://login.consultant.ru/link/?req=doc&amp;base=LAW&amp;n=494996&amp;dst=35" TargetMode="External"/><Relationship Id="rId32" Type="http://schemas.openxmlformats.org/officeDocument/2006/relationships/hyperlink" Target="https://login.consultant.ru/link/?req=doc&amp;base=LAW&amp;n=494996" TargetMode="External"/><Relationship Id="rId37" Type="http://schemas.openxmlformats.org/officeDocument/2006/relationships/hyperlink" Target="https://login.consultant.ru/link/?req=doc&amp;base=RLAW926&amp;n=322194&amp;dst=10001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2194&amp;dst=100004" TargetMode="External"/><Relationship Id="rId15" Type="http://schemas.openxmlformats.org/officeDocument/2006/relationships/hyperlink" Target="https://login.consultant.ru/link/?req=doc&amp;base=RLAW926&amp;n=328530&amp;dst=100007" TargetMode="External"/><Relationship Id="rId23" Type="http://schemas.openxmlformats.org/officeDocument/2006/relationships/hyperlink" Target="https://login.consultant.ru/link/?req=doc&amp;base=RLAW926&amp;n=322194&amp;dst=100006" TargetMode="External"/><Relationship Id="rId28" Type="http://schemas.openxmlformats.org/officeDocument/2006/relationships/hyperlink" Target="https://login.consultant.ru/link/?req=doc&amp;base=LAW&amp;n=494996&amp;dst=359" TargetMode="External"/><Relationship Id="rId36" Type="http://schemas.openxmlformats.org/officeDocument/2006/relationships/hyperlink" Target="https://login.consultant.ru/link/?req=doc&amp;base=RLAW926&amp;n=322194&amp;dst=100014" TargetMode="External"/><Relationship Id="rId10" Type="http://schemas.openxmlformats.org/officeDocument/2006/relationships/hyperlink" Target="https://login.consultant.ru/link/?req=doc&amp;base=LAW&amp;n=476803&amp;dst=100177" TargetMode="External"/><Relationship Id="rId19" Type="http://schemas.openxmlformats.org/officeDocument/2006/relationships/hyperlink" Target="https://login.consultant.ru/link/?req=doc&amp;base=RLAW926&amp;n=328530&amp;dst=100010" TargetMode="External"/><Relationship Id="rId31" Type="http://schemas.openxmlformats.org/officeDocument/2006/relationships/hyperlink" Target="https://login.consultant.ru/link/?req=doc&amp;base=LAW&amp;n=476803&amp;dst=1002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yperlink" Target="https://login.consultant.ru/link/?req=doc&amp;base=RLAW926&amp;n=322194&amp;dst=100005" TargetMode="External"/><Relationship Id="rId22" Type="http://schemas.openxmlformats.org/officeDocument/2006/relationships/hyperlink" Target="https://login.consultant.ru/link/?req=doc&amp;base=RLAW926&amp;n=243470&amp;dst=100355" TargetMode="External"/><Relationship Id="rId27" Type="http://schemas.openxmlformats.org/officeDocument/2006/relationships/hyperlink" Target="https://login.consultant.ru/link/?req=doc&amp;base=LAW&amp;n=494996&amp;dst=290" TargetMode="External"/><Relationship Id="rId30" Type="http://schemas.openxmlformats.org/officeDocument/2006/relationships/hyperlink" Target="https://login.consultant.ru/link/?req=doc&amp;base=LAW&amp;n=476803&amp;dst=100196" TargetMode="External"/><Relationship Id="rId35" Type="http://schemas.openxmlformats.org/officeDocument/2006/relationships/hyperlink" Target="https://login.consultant.ru/link/?req=doc&amp;base=RLAW926&amp;n=32219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8658</Words>
  <Characters>49357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1</cp:revision>
  <dcterms:created xsi:type="dcterms:W3CDTF">2025-08-29T06:58:00Z</dcterms:created>
  <dcterms:modified xsi:type="dcterms:W3CDTF">2025-08-29T06:58:00Z</dcterms:modified>
</cp:coreProperties>
</file>