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779" w:rsidRDefault="00B6677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66779" w:rsidRDefault="00B66779">
      <w:pPr>
        <w:pStyle w:val="ConsPlusNormal"/>
        <w:outlineLvl w:val="0"/>
      </w:pPr>
    </w:p>
    <w:p w:rsidR="00B66779" w:rsidRDefault="00B66779">
      <w:pPr>
        <w:pStyle w:val="ConsPlusTitle"/>
        <w:jc w:val="center"/>
        <w:outlineLvl w:val="0"/>
      </w:pPr>
      <w:r>
        <w:t>ДУМА ГОРОДА ПЫТЬ-ЯХА</w:t>
      </w:r>
    </w:p>
    <w:p w:rsidR="00B66779" w:rsidRDefault="00B66779">
      <w:pPr>
        <w:pStyle w:val="ConsPlusTitle"/>
        <w:jc w:val="center"/>
      </w:pPr>
      <w:r>
        <w:t>СЕДЬМОГО СОЗЫВА</w:t>
      </w:r>
    </w:p>
    <w:p w:rsidR="00B66779" w:rsidRDefault="00B66779">
      <w:pPr>
        <w:pStyle w:val="ConsPlusTitle"/>
        <w:jc w:val="center"/>
      </w:pPr>
    </w:p>
    <w:p w:rsidR="00B66779" w:rsidRDefault="00B66779">
      <w:pPr>
        <w:pStyle w:val="ConsPlusTitle"/>
        <w:jc w:val="center"/>
      </w:pPr>
      <w:r>
        <w:t>РЕШЕНИЕ</w:t>
      </w:r>
    </w:p>
    <w:p w:rsidR="00B66779" w:rsidRDefault="00B66779">
      <w:pPr>
        <w:pStyle w:val="ConsPlusTitle"/>
        <w:jc w:val="center"/>
      </w:pPr>
      <w:r>
        <w:t>от 14 января 2022 г. N 50</w:t>
      </w:r>
    </w:p>
    <w:p w:rsidR="00B66779" w:rsidRDefault="00B66779">
      <w:pPr>
        <w:pStyle w:val="ConsPlusTitle"/>
        <w:jc w:val="center"/>
      </w:pPr>
    </w:p>
    <w:p w:rsidR="00B66779" w:rsidRDefault="00B66779">
      <w:pPr>
        <w:pStyle w:val="ConsPlusTitle"/>
        <w:jc w:val="center"/>
      </w:pPr>
      <w:r>
        <w:t>ОБ УТВЕРЖДЕНИИ ПОЛОЖЕНИЯ О МУНИЦИПАЛЬНОМ ЛЕСНОМ КОНТРОЛЕ</w:t>
      </w:r>
    </w:p>
    <w:p w:rsidR="00B66779" w:rsidRDefault="00B66779">
      <w:pPr>
        <w:pStyle w:val="ConsPlusTitle"/>
        <w:jc w:val="center"/>
      </w:pPr>
      <w:r>
        <w:t>НА ТЕРРИТОРИИ ГОРОДА ПЫТЬ-ЯХА</w:t>
      </w:r>
    </w:p>
    <w:p w:rsidR="00B66779" w:rsidRDefault="00B6677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6677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779" w:rsidRDefault="00B6677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779" w:rsidRDefault="00B6677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66779" w:rsidRDefault="00B6677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66779" w:rsidRDefault="00B6677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решений Думы города Пыть-Яха от 05.03.2024 </w:t>
            </w:r>
            <w:hyperlink r:id="rId5">
              <w:r>
                <w:rPr>
                  <w:color w:val="0000FF"/>
                </w:rPr>
                <w:t>N 240</w:t>
              </w:r>
            </w:hyperlink>
            <w:r>
              <w:rPr>
                <w:color w:val="392C69"/>
              </w:rPr>
              <w:t>,</w:t>
            </w:r>
          </w:p>
          <w:p w:rsidR="00B66779" w:rsidRDefault="00B667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07.10.2024 </w:t>
            </w:r>
            <w:hyperlink r:id="rId6">
              <w:r>
                <w:rPr>
                  <w:color w:val="0000FF"/>
                </w:rPr>
                <w:t>N 291</w:t>
              </w:r>
            </w:hyperlink>
            <w:r>
              <w:rPr>
                <w:color w:val="392C69"/>
              </w:rPr>
              <w:t xml:space="preserve">, от 30.06.2025 </w:t>
            </w:r>
            <w:hyperlink r:id="rId7">
              <w:r>
                <w:rPr>
                  <w:color w:val="0000FF"/>
                </w:rPr>
                <w:t>N 354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779" w:rsidRDefault="00B66779">
            <w:pPr>
              <w:pStyle w:val="ConsPlusNormal"/>
            </w:pPr>
          </w:p>
        </w:tc>
      </w:tr>
    </w:tbl>
    <w:p w:rsidR="00B66779" w:rsidRDefault="00B66779">
      <w:pPr>
        <w:pStyle w:val="ConsPlusNormal"/>
        <w:jc w:val="center"/>
      </w:pPr>
    </w:p>
    <w:p w:rsidR="00B66779" w:rsidRDefault="00B66779">
      <w:pPr>
        <w:pStyle w:val="ConsPlusNormal"/>
        <w:ind w:firstLine="540"/>
        <w:jc w:val="both"/>
      </w:pPr>
      <w:r>
        <w:t xml:space="preserve">В соответствии со </w:t>
      </w:r>
      <w:hyperlink r:id="rId8">
        <w:r>
          <w:rPr>
            <w:color w:val="0000FF"/>
          </w:rPr>
          <w:t>статьей 84</w:t>
        </w:r>
      </w:hyperlink>
      <w:r>
        <w:t xml:space="preserve"> Лесного кодекса Российской Федерации, </w:t>
      </w:r>
      <w:hyperlink r:id="rId9">
        <w:r>
          <w:rPr>
            <w:color w:val="0000FF"/>
          </w:rPr>
          <w:t>статьей 3</w:t>
        </w:r>
      </w:hyperlink>
      <w:r>
        <w:t xml:space="preserve"> Федерального закона от 31.07.2020 N 248-ФЗ "О государственном контроле (надзоре) и муниципальном контроле в Российской Федерации", </w:t>
      </w:r>
      <w:hyperlink r:id="rId10">
        <w:r>
          <w:rPr>
            <w:color w:val="0000FF"/>
          </w:rPr>
          <w:t>пунктом 38 части 1 статьи 16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руководствуясь </w:t>
      </w:r>
      <w:hyperlink r:id="rId11">
        <w:r>
          <w:rPr>
            <w:color w:val="0000FF"/>
          </w:rPr>
          <w:t>Уставом</w:t>
        </w:r>
      </w:hyperlink>
      <w:r>
        <w:t xml:space="preserve"> города Пыть-Яха, Дума города решила: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4">
        <w:r>
          <w:rPr>
            <w:color w:val="0000FF"/>
          </w:rPr>
          <w:t>Положение</w:t>
        </w:r>
      </w:hyperlink>
      <w:r>
        <w:t xml:space="preserve"> о муниципальном лесном контроле на территории города Пыть-Яха, согласно </w:t>
      </w:r>
      <w:proofErr w:type="gramStart"/>
      <w:r>
        <w:t>приложению</w:t>
      </w:r>
      <w:proofErr w:type="gramEnd"/>
      <w:r>
        <w:t xml:space="preserve"> к настоящему решению.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2. Опубликовать настоящее решение в печатном средстве массовой информации "Официальный вестник".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3. Настоящее решение вступает в силу после его официального опубликования.</w:t>
      </w:r>
    </w:p>
    <w:p w:rsidR="00B66779" w:rsidRDefault="00B66779">
      <w:pPr>
        <w:pStyle w:val="ConsPlusNormal"/>
        <w:ind w:firstLine="540"/>
        <w:jc w:val="both"/>
      </w:pPr>
    </w:p>
    <w:p w:rsidR="00B66779" w:rsidRDefault="00B66779">
      <w:pPr>
        <w:pStyle w:val="ConsPlusNormal"/>
        <w:jc w:val="right"/>
      </w:pPr>
      <w:r>
        <w:t>Председатель Думы</w:t>
      </w:r>
    </w:p>
    <w:p w:rsidR="00B66779" w:rsidRDefault="00B66779">
      <w:pPr>
        <w:pStyle w:val="ConsPlusNormal"/>
        <w:jc w:val="right"/>
      </w:pPr>
      <w:r>
        <w:t>города Пыть-Яха</w:t>
      </w:r>
    </w:p>
    <w:p w:rsidR="00B66779" w:rsidRDefault="00B66779">
      <w:pPr>
        <w:pStyle w:val="ConsPlusNormal"/>
        <w:jc w:val="right"/>
      </w:pPr>
      <w:r>
        <w:t>Д.П.УРЕКИ</w:t>
      </w:r>
    </w:p>
    <w:p w:rsidR="00B66779" w:rsidRDefault="00B66779">
      <w:pPr>
        <w:pStyle w:val="ConsPlusNormal"/>
        <w:jc w:val="right"/>
      </w:pPr>
    </w:p>
    <w:p w:rsidR="00B66779" w:rsidRDefault="00B66779">
      <w:pPr>
        <w:pStyle w:val="ConsPlusNormal"/>
        <w:jc w:val="right"/>
      </w:pPr>
      <w:r>
        <w:t>Глава</w:t>
      </w:r>
    </w:p>
    <w:p w:rsidR="00B66779" w:rsidRDefault="00B66779">
      <w:pPr>
        <w:pStyle w:val="ConsPlusNormal"/>
        <w:jc w:val="right"/>
      </w:pPr>
      <w:r>
        <w:t>города Пыть-Яха</w:t>
      </w:r>
    </w:p>
    <w:p w:rsidR="00B66779" w:rsidRDefault="00B66779">
      <w:pPr>
        <w:pStyle w:val="ConsPlusNormal"/>
        <w:jc w:val="right"/>
      </w:pPr>
      <w:r>
        <w:t>А.Н.МОРОЗОВ</w:t>
      </w:r>
    </w:p>
    <w:p w:rsidR="00B66779" w:rsidRDefault="00B66779">
      <w:pPr>
        <w:pStyle w:val="ConsPlusNormal"/>
      </w:pPr>
    </w:p>
    <w:p w:rsidR="00B66779" w:rsidRDefault="00B66779">
      <w:pPr>
        <w:pStyle w:val="ConsPlusNormal"/>
      </w:pPr>
    </w:p>
    <w:p w:rsidR="00B66779" w:rsidRDefault="00B66779">
      <w:pPr>
        <w:pStyle w:val="ConsPlusNormal"/>
      </w:pPr>
    </w:p>
    <w:p w:rsidR="00B66779" w:rsidRDefault="00B66779">
      <w:pPr>
        <w:pStyle w:val="ConsPlusNormal"/>
      </w:pPr>
    </w:p>
    <w:p w:rsidR="00B66779" w:rsidRDefault="00B66779">
      <w:pPr>
        <w:pStyle w:val="ConsPlusNormal"/>
      </w:pPr>
    </w:p>
    <w:p w:rsidR="00B66779" w:rsidRDefault="00B66779">
      <w:pPr>
        <w:pStyle w:val="ConsPlusNormal"/>
        <w:jc w:val="right"/>
        <w:outlineLvl w:val="0"/>
      </w:pPr>
      <w:r>
        <w:t>Приложение</w:t>
      </w:r>
    </w:p>
    <w:p w:rsidR="00B66779" w:rsidRDefault="00B66779">
      <w:pPr>
        <w:pStyle w:val="ConsPlusNormal"/>
        <w:jc w:val="right"/>
      </w:pPr>
      <w:r>
        <w:t>к решению Думы города Пыть-Яха</w:t>
      </w:r>
    </w:p>
    <w:p w:rsidR="00B66779" w:rsidRDefault="00B66779">
      <w:pPr>
        <w:pStyle w:val="ConsPlusNormal"/>
        <w:jc w:val="right"/>
      </w:pPr>
      <w:r>
        <w:t>от 14.01.2022 N 50</w:t>
      </w:r>
    </w:p>
    <w:p w:rsidR="00B66779" w:rsidRDefault="00B66779">
      <w:pPr>
        <w:pStyle w:val="ConsPlusNormal"/>
      </w:pPr>
    </w:p>
    <w:p w:rsidR="00B66779" w:rsidRDefault="00B66779">
      <w:pPr>
        <w:pStyle w:val="ConsPlusTitle"/>
        <w:jc w:val="center"/>
      </w:pPr>
      <w:bookmarkStart w:id="0" w:name="P34"/>
      <w:bookmarkEnd w:id="0"/>
      <w:r>
        <w:t>ПОЛОЖЕНИЕ</w:t>
      </w:r>
    </w:p>
    <w:p w:rsidR="00B66779" w:rsidRDefault="00B66779">
      <w:pPr>
        <w:pStyle w:val="ConsPlusTitle"/>
        <w:jc w:val="center"/>
      </w:pPr>
      <w:r>
        <w:t>О МУНИЦИПАЛЬНОМ ЛЕСНОМ КОНТРОЛЕ НА ТЕРРИТОРИИ ГОРОДА</w:t>
      </w:r>
    </w:p>
    <w:p w:rsidR="00B66779" w:rsidRDefault="00B66779">
      <w:pPr>
        <w:pStyle w:val="ConsPlusTitle"/>
        <w:jc w:val="center"/>
      </w:pPr>
      <w:r>
        <w:t>ПЫТЬ-ЯХА (ДАЛЕЕ - ПОЛОЖЕНИЕ)</w:t>
      </w:r>
    </w:p>
    <w:p w:rsidR="00B66779" w:rsidRDefault="00B6677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6677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779" w:rsidRDefault="00B6677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779" w:rsidRDefault="00B6677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66779" w:rsidRDefault="00B6677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66779" w:rsidRDefault="00B6677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Думы города Пыть-Яха от 30.06.2025 N 354)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779" w:rsidRDefault="00B66779">
            <w:pPr>
              <w:pStyle w:val="ConsPlusNormal"/>
            </w:pPr>
          </w:p>
        </w:tc>
      </w:tr>
    </w:tbl>
    <w:p w:rsidR="00B66779" w:rsidRDefault="00B66779">
      <w:pPr>
        <w:pStyle w:val="ConsPlusNormal"/>
        <w:jc w:val="center"/>
      </w:pPr>
    </w:p>
    <w:p w:rsidR="00B66779" w:rsidRDefault="00B66779">
      <w:pPr>
        <w:pStyle w:val="ConsPlusTitle"/>
        <w:jc w:val="center"/>
        <w:outlineLvl w:val="1"/>
      </w:pPr>
      <w:r>
        <w:lastRenderedPageBreak/>
        <w:t>1. Общие положения</w:t>
      </w:r>
    </w:p>
    <w:p w:rsidR="00B66779" w:rsidRDefault="00B66779">
      <w:pPr>
        <w:pStyle w:val="ConsPlusNormal"/>
        <w:ind w:firstLine="540"/>
        <w:jc w:val="both"/>
      </w:pPr>
    </w:p>
    <w:p w:rsidR="00B66779" w:rsidRDefault="00B66779">
      <w:pPr>
        <w:pStyle w:val="ConsPlusNormal"/>
        <w:ind w:firstLine="540"/>
        <w:jc w:val="both"/>
      </w:pPr>
      <w:r>
        <w:t>1.1. Положение устанавливает порядок организации и осуществления муниципального лесного контроля на территории города Пыть-Яха (далее - муниципальный контроль).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 xml:space="preserve">1.2. К отношениям, связанным с осуществлением муниципального контроля, организацией и проведением профилактических мероприятий и контрольных мероприятий в отношении объектов контроля, применяются положения Федерального </w:t>
      </w:r>
      <w:hyperlink r:id="rId13">
        <w:r>
          <w:rPr>
            <w:color w:val="0000FF"/>
          </w:rPr>
          <w:t>закона</w:t>
        </w:r>
      </w:hyperlink>
      <w:r>
        <w:t xml:space="preserve"> от 31.07.2020 N 248-ФЗ "О государственном контроле (надзоре) и муниципальном контроле в Российской Федерации" (далее - Федеральный закон N 248-ФЗ).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1.3. Муниципальный контроль осуществляет администрация города Пыть-Яха в лице отдела муниципального контроля администрации города Пыть-Яха (далее - контрольный орган).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1.4. Объектами муниципального контроля (далее - объект контроля) являются: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 (далее - контролируемые лица);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и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- производственные объекты).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 xml:space="preserve">1.5. Учет объектов контроля осуществляется в соответствии с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N 248-ФЗ, Положением посредством: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формирования перечня объектов контроля, размещенного на официальном сайте администрации города Пыть-Яха в информационно-телекоммуникационной сети "Интернет" (далее - сеть "Интернет");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иных федеральных или региональных информационных систем, в том числе путем получения сведений в порядке межведомственного информационного взаимодействия.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 xml:space="preserve">1.6. Предметом муниципального контроля является соблюдение юридическими лицами, индивидуальными предпринимателями и гражданами обязательных требований, в отношении лесных участков находящихся в муниципальной собственности, установленных в соответствии с Лесным </w:t>
      </w:r>
      <w:hyperlink r:id="rId15">
        <w:r>
          <w:rPr>
            <w:color w:val="0000FF"/>
          </w:rPr>
          <w:t>кодексом</w:t>
        </w:r>
      </w:hyperlink>
      <w:r>
        <w:t xml:space="preserve"> Российской Федерации, федеральными законами, законами субъектов Российской Федерации и иными нормативными правовыми актами в области использования, охраны, защиты, воспроизводства лесов и лесоразведения, в том числе в области семеноводства в отношении семян лесных растений.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1.7. Муниципальный контроль осуществляется посредством проведения: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1) профилактических мероприятий;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2) контрольных мероприятий со взаимодействием с контролируемым лицом;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3) контрольных мероприятий без взаимодействия с контролируемым лицом.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1.8. Муниципальный контроль осуществляют следующие должностные лица: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1) руководитель контрольного органа;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2) заместитель руководителя контрольного органа;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3) должностное лицо контрольного органа, в должностные обязанности которого в соответствии с Положением, должностной инструкцией входит осуществление полномочий по муниципальному контролю, в том числе проведение профилактических мероприятий и контрольных мероприятий (далее также - инспектор).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1.9. Принятие решений о проведении контрольных и профилактических мероприятий осуществляет руководитель контрольного органа, а в случае его отсутствия - лицо, исполняющее его обязанности (далее - руководитель контрольного органа, уполномоченное лицо контрольного органа).</w:t>
      </w:r>
    </w:p>
    <w:p w:rsidR="00B66779" w:rsidRDefault="00B66779">
      <w:pPr>
        <w:pStyle w:val="ConsPlusNormal"/>
        <w:ind w:firstLine="540"/>
        <w:jc w:val="both"/>
      </w:pPr>
    </w:p>
    <w:p w:rsidR="00B66779" w:rsidRDefault="00B66779">
      <w:pPr>
        <w:pStyle w:val="ConsPlusTitle"/>
        <w:jc w:val="center"/>
        <w:outlineLvl w:val="1"/>
      </w:pPr>
      <w:r>
        <w:t>2. Управление рисками причинения вреда (ущерба)</w:t>
      </w:r>
    </w:p>
    <w:p w:rsidR="00B66779" w:rsidRDefault="00B66779">
      <w:pPr>
        <w:pStyle w:val="ConsPlusTitle"/>
        <w:jc w:val="center"/>
      </w:pPr>
      <w:r>
        <w:t>охраняемым законом ценностям при осуществлении</w:t>
      </w:r>
    </w:p>
    <w:p w:rsidR="00B66779" w:rsidRDefault="00B66779">
      <w:pPr>
        <w:pStyle w:val="ConsPlusTitle"/>
        <w:jc w:val="center"/>
      </w:pPr>
      <w:r>
        <w:t>муниципального контроля</w:t>
      </w:r>
    </w:p>
    <w:p w:rsidR="00B66779" w:rsidRDefault="00B66779">
      <w:pPr>
        <w:pStyle w:val="ConsPlusNormal"/>
        <w:jc w:val="center"/>
      </w:pPr>
    </w:p>
    <w:p w:rsidR="00B66779" w:rsidRDefault="00B66779">
      <w:pPr>
        <w:pStyle w:val="ConsPlusNormal"/>
        <w:ind w:firstLine="540"/>
        <w:jc w:val="both"/>
      </w:pPr>
      <w:r>
        <w:t>2.1. 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 xml:space="preserve">2.2. Учет рисков причинения вреда (ущерба) охраняемым законом ценностям, порядок отнесения объектов контроля к категориям риска причинения вреда (ущерба) (далее - категории риска) и выявления индикаторов риска нарушения обязательных требований (далее - индикаторы риска) осуществляются контрольным органом в соответствии с </w:t>
      </w:r>
      <w:hyperlink r:id="rId16">
        <w:r>
          <w:rPr>
            <w:color w:val="0000FF"/>
          </w:rPr>
          <w:t>главой 5</w:t>
        </w:r>
      </w:hyperlink>
      <w:r>
        <w:t xml:space="preserve"> Федерального закона N 248-ФЗ.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 xml:space="preserve">2.3. Объекты контроля подлежат отнесению к категориям среднего, умеренного и низкого риска в соответствии с </w:t>
      </w:r>
      <w:hyperlink w:anchor="P295">
        <w:r>
          <w:rPr>
            <w:color w:val="0000FF"/>
          </w:rPr>
          <w:t>критериями</w:t>
        </w:r>
      </w:hyperlink>
      <w:r>
        <w:t xml:space="preserve"> отнесения объектов контроля к категориям риска (далее - критерии риска), указанными в приложении к Положению.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2.4. При отнесении объектов контроля к категориям риска, применении критериев риска и выявлении индикаторов риска нарушения обязательных требований контрольным органом используются сведения, характеризующие уровень рисков причинения вреда (ущерба), полученные с соблюдением требований законодательства Российской Федерации из любых источников, обеспечивающих их достоверность, в том числе в ходе проведения профилактических мероприятий, контрольных мероприятий, от государственных органов, органов местного самоуправления и организаций в рамках межведомственного информационного взаимодействия, из отчетности, представление которой предусмотрено нормативными правовыми актами Российской Федерации, по результатам предоставления гражданам и организациям государственных и муниципальных услуг, из обращений контролируемых лиц, иных граждан и организаций, из сообщений средств массовой информации, а также сведения, содержащиеся в информационных ресурсах, в том числе обеспечивающих маркировку, прослеживаемость, учет, автоматическую фиксацию информации, и иные сведения об объектах контроля.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2.5. Допустимый уровень риска причинения вреда (ущерба) закреплен в ключевых показателях вида муниципального контроля, утвержденных решением Думы города Пыть-Яха.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2.6. 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индикаторы риска в соответствии с перечнем индикаторов риска, утвержденным решением Думы города Пыть-Яха.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2.7. Контрольным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2.8. В случае поступления в контрольный орган сведений о соответствии объекта контроля критериям риска иной категории риска либо об изменении критериев риска контрольный орган в течение пяти рабочих дней со дня поступления указанных сведений принимает решение об изменении категории риска указанного объекта контроля.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2.9. В случае, если объект контроля не отнесен контрольным органом к определенной категории риска, он считается отнесенным к категории низкого риска.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2.10. Контролируемые лица, в том числе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 государственных и муниципальных услуг (функций) вправе подать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2.11. По запросу контролируемого лица контрольный орган в установленном порядке предоставляет информацию о присвоенной категории риска, а также сведения, на основании которых принято решение об отнесении к категории риска.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 xml:space="preserve">2.12. 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 в подсистему федеральной государственной информационной системы "Федеральный реестр государственных и муниципальных услуг (функций)" "Единый реестр видов федерального государственного контроля (надзора), регионального государственного контроля (надзора), муниципального контроля" в соответствии с </w:t>
      </w:r>
      <w:hyperlink w:anchor="P295">
        <w:r>
          <w:rPr>
            <w:color w:val="0000FF"/>
          </w:rPr>
          <w:t>критериями</w:t>
        </w:r>
      </w:hyperlink>
      <w:r>
        <w:t xml:space="preserve"> риска согласно приложению к Положению.</w:t>
      </w:r>
    </w:p>
    <w:p w:rsidR="00B66779" w:rsidRDefault="00B66779">
      <w:pPr>
        <w:pStyle w:val="ConsPlusNormal"/>
        <w:ind w:firstLine="540"/>
        <w:jc w:val="both"/>
      </w:pPr>
    </w:p>
    <w:p w:rsidR="00B66779" w:rsidRDefault="00B66779">
      <w:pPr>
        <w:pStyle w:val="ConsPlusTitle"/>
        <w:jc w:val="center"/>
        <w:outlineLvl w:val="1"/>
      </w:pPr>
      <w:r>
        <w:t>3. Профилактика рисков причинения вреда (ущерба)</w:t>
      </w:r>
    </w:p>
    <w:p w:rsidR="00B66779" w:rsidRDefault="00B66779">
      <w:pPr>
        <w:pStyle w:val="ConsPlusTitle"/>
        <w:jc w:val="center"/>
      </w:pPr>
      <w:r>
        <w:t>охраняемым законом ценностям</w:t>
      </w:r>
    </w:p>
    <w:p w:rsidR="00B66779" w:rsidRDefault="00B66779">
      <w:pPr>
        <w:pStyle w:val="ConsPlusNormal"/>
        <w:jc w:val="center"/>
      </w:pPr>
    </w:p>
    <w:p w:rsidR="00B66779" w:rsidRDefault="00B66779">
      <w:pPr>
        <w:pStyle w:val="ConsPlusNormal"/>
        <w:ind w:firstLine="540"/>
        <w:jc w:val="both"/>
      </w:pPr>
      <w:r>
        <w:t>3.1. Профилактические мероприятия осуществляются на основании программы профилактики рисков причинения вреда (ущерба) охраняемым законом ценностям (далее - Программа профилактики), утвержденной руководителем контрольного органа, прошедшей общественное обсуждение и размещенной на официальном сайте администрации города Пыть-Яха в сети "Интернет".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3.2. Профилактические мероприятия, предусмотренные Программой профилактики, обязательны для проведения контрольным органом.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3.3. Контрольный орган вправе проводить профилактические мероприятия, не предусмотренные Программой профилактики.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3.4. Контрольный орган в рамках осуществления муниципального контроля проводит следующие профилактические мероприятия: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1) информирование;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2) объявление предостережения;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3) консультирование;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4) профилактический визит.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 xml:space="preserve">3.5. Информирование осуществляется должностными лицами контрольного органа посредством размещения сведений, предусмотренных </w:t>
      </w:r>
      <w:hyperlink r:id="rId17">
        <w:r>
          <w:rPr>
            <w:color w:val="0000FF"/>
          </w:rPr>
          <w:t>частью 3 статьи 46</w:t>
        </w:r>
      </w:hyperlink>
      <w:r>
        <w:t xml:space="preserve"> Федерального закона N 248-ФЗ, на официальном сайте администрации города Пыть-Яха в сети "Интернет", в средствах массовой информации, через единый портал государственных и муниципальных услуг (функций) и в иных формах.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Размещенные сведения поддерживаются в актуальном состоянии и обновляются в срок не позднее 5 рабочих дней с момента изменения.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 xml:space="preserve">3.6. Предостережение о недопустимости нарушения обязательных требований (далее - предостережение) контрольный орган объявляет контролируемому лицу в порядке, предусмотренном </w:t>
      </w:r>
      <w:hyperlink r:id="rId18">
        <w:r>
          <w:rPr>
            <w:color w:val="0000FF"/>
          </w:rPr>
          <w:t>статьей 49</w:t>
        </w:r>
      </w:hyperlink>
      <w:r>
        <w:t xml:space="preserve"> Федерального закона N 248-ФЗ, в случае получения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в срок, не превышающий 10 рабочих дней со дня их получения и предлагает принять меры по обеспечению соблюдения обязательных требований.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 xml:space="preserve">Предостережение составляется по </w:t>
      </w:r>
      <w:hyperlink r:id="rId19">
        <w:r>
          <w:rPr>
            <w:color w:val="0000FF"/>
          </w:rPr>
          <w:t>форме</w:t>
        </w:r>
      </w:hyperlink>
      <w:r>
        <w:t>, утвержденной приказом Министерства экономического развития Российской Федерации от 31.03.2021 N 151 "О типовых формах документов, используемых контрольным (надзорным) органом", в письменной форме или в форме электронного документа.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Объявленное предостережение контрольный орган размещает в момент вынесения в Федеральной государственной информационной системе "Единый реестр контрольных (надзорных) мероприятий" (далее - ЕРКНМ) и в течение 3 рабочих дней с даты объявления направляет в адрес контролируемого лица через единый портал государственных и муниципальных услуг (функций), а также по адресу электронной почты или почтовым отправлением (в случае направления на бумажном носителе).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Должностное лицо регистрирует предостережение в журнале учета объявленных предостережений с присвоением регистрационного номера.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Контролируемое лицо в течение 10 рабочих дней со дня объявления предостережения о недопустимости нарушения обязательных требований вправе подать в контрольный орган возражение в отношении указанного предостережения через личный кабинет в государственных информационных системах (при наличии) или почтовым отправлением (в случае направления на бумажном носителе), либо в электронной форме на официальную электронную почту администрации города Пыть-Яха adm@py86ru.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Возражение составляется контролируемым лицом в произвольной форме и должно содержать следующую информацию: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наименование контролируемого лица;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дату и номер полученного предостережения;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обоснование позиции, возражения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желаемый способ получения ответа по итогам рассмотрения возражения;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фамилию, имя, отчество (при наличии) уполномоченного действовать от имени контролируемого лица, направившего возражение;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дату направления возражения.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Возражение контрольный орган рассматривает не позднее 30 дней с даты его получения, по итогам которого принимает одно из указанных решений: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в случае признания доводов контролируемого лица состоятельными - о недействительности направленного предостережения с соответствующей отметкой в журнале учета объявленных предостережений, о чем уведомляет его в срок не позднее 3 рабочих дней с даты принятия такого решения;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в случае признания доводов контролируемого лица несостоятельными - об оставлении возражения без удовлетворения, о чем уведомляет его в срок не позднее 3 рабочих дней с даты принятия такого решения.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3.7. Консультирование контролируемых лиц и их представителей осуществляется инспектором по обращениям контролируемых лиц и их представителей по вопросам, связанным с организацией и осуществлением муниципального контроля.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Консультирование осуществляется без взимания платы.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Консультирование может осуществляться инспектором по телефону, посредством видео-конференц-связи, на личном приеме, либо в ходе проведения профилактических мероприятий, контрольных мероприятий.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Время консультирования не должно превышать 15 минут.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Консультирование осуществляется по следующим вопросам: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организация и осуществление муниципального контроля;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порядок осуществления профилактических, контрольных мероприятий, установленных настоящим Положением;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применения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обжалования решений контрольных органов, действий (бездействия) их должностных лиц;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применение мер ответственности за нарушение обязательных требований, предусмотренных действующим законодательством.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 xml:space="preserve">Консультирование в письменной форме осуществляется инспектором в сроки, установленные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Федерации", в следующих случаях: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1) контролируемым лицом представлен письменный запрос о предоставлении письменного ответа по вопросам консультирования;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2) за время консультирования предоставить ответ на поставленные вопросы невозможно;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3) ответ на поставленные вопросы требует дополнительного запроса сведений от иных органов власти или лиц.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Если поставленные во время консультирования вопросы не относятся к осуществляемому виду муниципального контроля даются необходимые разъяснения по обращению в соответствующие органы государственной власти, органы местного самоуправления или к соответствующим должностным лицам.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При осуществлении консультирования должностное лицо контрольного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Контрольный орган осуществляет учет консультирований, который проводится посредством внесения соответствующей записи в журнал консультирования.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В случае поступления однотипных обращений контролируемых лиц и их представителей, консультирование по таким обращениям осуществляется посредством размещения на официальном сайте администрации города Пыть-Яха в сети "Интернет" письменного разъяснения, подписанного уполномоченным должностным лицом.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3.8.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 xml:space="preserve">Профилактический визит по инициативе контрольного органа (обязательный профилактический визит) проводится в порядке, установленном </w:t>
      </w:r>
      <w:hyperlink r:id="rId21">
        <w:r>
          <w:rPr>
            <w:color w:val="0000FF"/>
          </w:rPr>
          <w:t>статьей 52.1</w:t>
        </w:r>
      </w:hyperlink>
      <w:r>
        <w:t xml:space="preserve"> Федерального закона N 248-ФЗ.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 xml:space="preserve">Профилактический визит по инициативе контролируемого лица проводится в порядке, установленном </w:t>
      </w:r>
      <w:hyperlink r:id="rId22">
        <w:r>
          <w:rPr>
            <w:color w:val="0000FF"/>
          </w:rPr>
          <w:t>статьей 52.2</w:t>
        </w:r>
      </w:hyperlink>
      <w:r>
        <w:t xml:space="preserve"> Федерального закона N 248-ФЗ.</w:t>
      </w:r>
    </w:p>
    <w:p w:rsidR="00B66779" w:rsidRDefault="00B66779">
      <w:pPr>
        <w:pStyle w:val="ConsPlusNormal"/>
        <w:jc w:val="center"/>
      </w:pPr>
    </w:p>
    <w:p w:rsidR="00B66779" w:rsidRDefault="00B66779">
      <w:pPr>
        <w:pStyle w:val="ConsPlusTitle"/>
        <w:jc w:val="center"/>
        <w:outlineLvl w:val="1"/>
      </w:pPr>
      <w:r>
        <w:t>4. Осуществление муниципального контроля</w:t>
      </w:r>
    </w:p>
    <w:p w:rsidR="00B66779" w:rsidRDefault="00B66779">
      <w:pPr>
        <w:pStyle w:val="ConsPlusNormal"/>
        <w:jc w:val="center"/>
      </w:pPr>
    </w:p>
    <w:p w:rsidR="00B66779" w:rsidRDefault="00B66779">
      <w:pPr>
        <w:pStyle w:val="ConsPlusNormal"/>
        <w:ind w:firstLine="540"/>
        <w:jc w:val="both"/>
      </w:pPr>
      <w:r>
        <w:t>4.1. Муниципальный контроль со взаимодействием с контролируемым лицом осуществляется при проведении следующих контрольных мероприятий: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1) инспекционный визит;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2) рейдовый осмотр;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3) документарная проверка;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4) выездная проверка.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4.2. 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4.3. При проведении контрольных мероприятий в рамках осуществления муниципального контроля должностное лицо контрольного органа: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 xml:space="preserve">совершает действия, предусмотренные </w:t>
      </w:r>
      <w:hyperlink r:id="rId23">
        <w:r>
          <w:rPr>
            <w:color w:val="0000FF"/>
          </w:rPr>
          <w:t>частью 2 статьи 29</w:t>
        </w:r>
      </w:hyperlink>
      <w:r>
        <w:t xml:space="preserve"> Федерального закона N 248-ФЗ;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 xml:space="preserve">принимает решения, предусмотренные </w:t>
      </w:r>
      <w:hyperlink r:id="rId24">
        <w:r>
          <w:rPr>
            <w:color w:val="0000FF"/>
          </w:rPr>
          <w:t>частью 2 статьи 90</w:t>
        </w:r>
      </w:hyperlink>
      <w:r>
        <w:t xml:space="preserve"> Федерального закона N 248-ФЗ;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использует для фиксации доказательств нарушений обязательных требований фотосъемку, аудио- и (или) видеозапись, если совершение указанных действий не запрещено федеральными законами.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4.4.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видеозаписи, в том числе с использованием мобильного приложения "Инспектор". 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контрольных мероприятий,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Информация о проведении фотосъемки, аудио- и видеозаписи и использованных для этих целей технических средствах отражается в акте контрольного мероприятия.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 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 Результаты проведения фотосъемки, аудио- и видеозаписи являются приложением к акту.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4.5. При осуществлении муниципального контроля плановые контрольные мероприятия не проводятся. Контрольные мероприятия осуществляются на внеплановой основе.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 xml:space="preserve">4.6. Для проведения контрольного мероприятия, предусматривающего взаимодействие с контролируемым лицом, а также документарной проверки, контрольный орган принимает решение о ее проведении, в котором указывает сведения, предусмотренные </w:t>
      </w:r>
      <w:hyperlink r:id="rId25">
        <w:r>
          <w:rPr>
            <w:color w:val="0000FF"/>
          </w:rPr>
          <w:t>частью 1 статьи 64</w:t>
        </w:r>
      </w:hyperlink>
      <w:r>
        <w:t xml:space="preserve"> Федерального закона N 248-ФЗ.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 xml:space="preserve">4.7. Инспекционный визит проводится в порядке и в сроки, установленные </w:t>
      </w:r>
      <w:hyperlink r:id="rId26">
        <w:r>
          <w:rPr>
            <w:color w:val="0000FF"/>
          </w:rPr>
          <w:t>статьей 70</w:t>
        </w:r>
      </w:hyperlink>
      <w:r>
        <w:t xml:space="preserve"> Федерального закона N 248-ФЗ.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В ходе инспекционного визита могут совершаться следующие контрольные действия: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1) осмотр;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2) опрос;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3) получение письменных объяснений;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4) инструментальное обследование;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5)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 xml:space="preserve">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</w:t>
      </w:r>
      <w:hyperlink r:id="rId27">
        <w:r>
          <w:rPr>
            <w:color w:val="0000FF"/>
          </w:rPr>
          <w:t>пунктами 3</w:t>
        </w:r>
      </w:hyperlink>
      <w:r>
        <w:t xml:space="preserve">, </w:t>
      </w:r>
      <w:hyperlink r:id="rId28">
        <w:r>
          <w:rPr>
            <w:color w:val="0000FF"/>
          </w:rPr>
          <w:t>4</w:t>
        </w:r>
      </w:hyperlink>
      <w:r>
        <w:t xml:space="preserve">, </w:t>
      </w:r>
      <w:hyperlink r:id="rId29">
        <w:r>
          <w:rPr>
            <w:color w:val="0000FF"/>
          </w:rPr>
          <w:t>6</w:t>
        </w:r>
      </w:hyperlink>
      <w:r>
        <w:t xml:space="preserve">, </w:t>
      </w:r>
      <w:hyperlink r:id="rId30">
        <w:r>
          <w:rPr>
            <w:color w:val="0000FF"/>
          </w:rPr>
          <w:t>8 части 1</w:t>
        </w:r>
      </w:hyperlink>
      <w:r>
        <w:t xml:space="preserve">, </w:t>
      </w:r>
      <w:hyperlink r:id="rId31">
        <w:r>
          <w:rPr>
            <w:color w:val="0000FF"/>
          </w:rPr>
          <w:t>частью 3 статьи 57</w:t>
        </w:r>
      </w:hyperlink>
      <w:r>
        <w:t xml:space="preserve"> и </w:t>
      </w:r>
      <w:hyperlink r:id="rId32">
        <w:r>
          <w:rPr>
            <w:color w:val="0000FF"/>
          </w:rPr>
          <w:t>частью 12 статьи 66</w:t>
        </w:r>
      </w:hyperlink>
      <w:r>
        <w:t xml:space="preserve"> Федерального закона N 248-ФЗ.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 xml:space="preserve">4.8. Рейдовый осмотр проводится в порядке и в сроки, установленные </w:t>
      </w:r>
      <w:hyperlink r:id="rId33">
        <w:r>
          <w:rPr>
            <w:color w:val="0000FF"/>
          </w:rPr>
          <w:t>статьей 71</w:t>
        </w:r>
      </w:hyperlink>
      <w:r>
        <w:t xml:space="preserve"> Федерального закона N 248-ФЗ.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В ходе рейдового осмотра могут совершаться следующие контрольные действия: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1) осмотр;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2) досмотр;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3) опрос;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4) получение письменных объяснений;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5) истребование документов;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6) отбор проб (образцов);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7) инструментальное обследование;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8) испытание;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9) экспертиза;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10) эксперимент.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 xml:space="preserve">Рейдовый осмотр может проводиться только по согласованию с органами прокуратуры, за исключением случаев его проведения в соответствии с </w:t>
      </w:r>
      <w:hyperlink r:id="rId34">
        <w:r>
          <w:rPr>
            <w:color w:val="0000FF"/>
          </w:rPr>
          <w:t>пунктами 3</w:t>
        </w:r>
      </w:hyperlink>
      <w:r>
        <w:t xml:space="preserve">, </w:t>
      </w:r>
      <w:hyperlink r:id="rId35">
        <w:r>
          <w:rPr>
            <w:color w:val="0000FF"/>
          </w:rPr>
          <w:t>4</w:t>
        </w:r>
      </w:hyperlink>
      <w:r>
        <w:t xml:space="preserve">, </w:t>
      </w:r>
      <w:hyperlink r:id="rId36">
        <w:r>
          <w:rPr>
            <w:color w:val="0000FF"/>
          </w:rPr>
          <w:t>6</w:t>
        </w:r>
      </w:hyperlink>
      <w:r>
        <w:t xml:space="preserve">, </w:t>
      </w:r>
      <w:hyperlink r:id="rId37">
        <w:r>
          <w:rPr>
            <w:color w:val="0000FF"/>
          </w:rPr>
          <w:t>8 части 1</w:t>
        </w:r>
      </w:hyperlink>
      <w:r>
        <w:t xml:space="preserve">, </w:t>
      </w:r>
      <w:hyperlink r:id="rId38">
        <w:r>
          <w:rPr>
            <w:color w:val="0000FF"/>
          </w:rPr>
          <w:t>частью 3 статьи 57</w:t>
        </w:r>
      </w:hyperlink>
      <w:r>
        <w:t xml:space="preserve"> и </w:t>
      </w:r>
      <w:hyperlink r:id="rId39">
        <w:r>
          <w:rPr>
            <w:color w:val="0000FF"/>
          </w:rPr>
          <w:t>частью 12 статьи 66</w:t>
        </w:r>
      </w:hyperlink>
      <w:r>
        <w:t xml:space="preserve"> Федерального закона N 248-ФЗ.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 xml:space="preserve">4.9. Документарная проверка проводится в порядке и в сроки, установленные </w:t>
      </w:r>
      <w:hyperlink r:id="rId40">
        <w:r>
          <w:rPr>
            <w:color w:val="0000FF"/>
          </w:rPr>
          <w:t>статьей 72</w:t>
        </w:r>
      </w:hyperlink>
      <w:r>
        <w:t xml:space="preserve"> Федерального закона N 248-ФЗ.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В ходе документарной проверки могут совершаться следующие контрольные действия: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1) получение письменных объяснений;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2) истребование документов;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3) экспертиза.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 xml:space="preserve"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</w:t>
      </w:r>
      <w:hyperlink r:id="rId41">
        <w:r>
          <w:rPr>
            <w:color w:val="0000FF"/>
          </w:rPr>
          <w:t>пунктами 3</w:t>
        </w:r>
      </w:hyperlink>
      <w:r>
        <w:t xml:space="preserve">, </w:t>
      </w:r>
      <w:hyperlink r:id="rId42">
        <w:r>
          <w:rPr>
            <w:color w:val="0000FF"/>
          </w:rPr>
          <w:t>4</w:t>
        </w:r>
      </w:hyperlink>
      <w:r>
        <w:t xml:space="preserve">, </w:t>
      </w:r>
      <w:hyperlink r:id="rId43">
        <w:r>
          <w:rPr>
            <w:color w:val="0000FF"/>
          </w:rPr>
          <w:t>6</w:t>
        </w:r>
      </w:hyperlink>
      <w:r>
        <w:t xml:space="preserve">, </w:t>
      </w:r>
      <w:hyperlink r:id="rId44">
        <w:r>
          <w:rPr>
            <w:color w:val="0000FF"/>
          </w:rPr>
          <w:t>8 части 1 статьи 57</w:t>
        </w:r>
      </w:hyperlink>
      <w:r>
        <w:t xml:space="preserve"> Федерального закона N 248-ФЗ.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 xml:space="preserve">4.10. В соответствии со </w:t>
      </w:r>
      <w:hyperlink r:id="rId45">
        <w:r>
          <w:rPr>
            <w:color w:val="0000FF"/>
          </w:rPr>
          <w:t>статьей 73</w:t>
        </w:r>
      </w:hyperlink>
      <w:r>
        <w:t xml:space="preserve"> Федерального закона N 248-ФЗ 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микропредприятия, за исключением выездной проверки, основанием для проведения которой является </w:t>
      </w:r>
      <w:hyperlink r:id="rId46">
        <w:r>
          <w:rPr>
            <w:color w:val="0000FF"/>
          </w:rPr>
          <w:t>пункт 6 части 1 статьи 57</w:t>
        </w:r>
      </w:hyperlink>
      <w:r>
        <w:t xml:space="preserve"> Федерального закона N 248-ФЗ и которая для микропредприятия не может продолжаться более сорока часов.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В ходе выездной проверки могут совершаться следующие контрольные действия: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1) осмотр;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2) досмотр;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3) опрос;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4) получение письменных объяснений;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5) истребование документов;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6) отбор проб (образцов);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7) инструментальное обследование;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8) испытание;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9) экспертиза;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10) эксперимент.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 xml:space="preserve">Внеплановая выездная проверка может проводиться только по согласованию с органами прокуратуры, за исключением случаев ее проведения в соответствии с </w:t>
      </w:r>
      <w:hyperlink r:id="rId47">
        <w:r>
          <w:rPr>
            <w:color w:val="0000FF"/>
          </w:rPr>
          <w:t>пунктами 3</w:t>
        </w:r>
      </w:hyperlink>
      <w:r>
        <w:t xml:space="preserve">, </w:t>
      </w:r>
      <w:hyperlink r:id="rId48">
        <w:r>
          <w:rPr>
            <w:color w:val="0000FF"/>
          </w:rPr>
          <w:t>4</w:t>
        </w:r>
      </w:hyperlink>
      <w:r>
        <w:t xml:space="preserve">, </w:t>
      </w:r>
      <w:hyperlink r:id="rId49">
        <w:r>
          <w:rPr>
            <w:color w:val="0000FF"/>
          </w:rPr>
          <w:t>6</w:t>
        </w:r>
      </w:hyperlink>
      <w:r>
        <w:t xml:space="preserve">, </w:t>
      </w:r>
      <w:hyperlink r:id="rId50">
        <w:r>
          <w:rPr>
            <w:color w:val="0000FF"/>
          </w:rPr>
          <w:t>8 части 1</w:t>
        </w:r>
      </w:hyperlink>
      <w:r>
        <w:t xml:space="preserve">, </w:t>
      </w:r>
      <w:hyperlink r:id="rId51">
        <w:r>
          <w:rPr>
            <w:color w:val="0000FF"/>
          </w:rPr>
          <w:t>частью 3 статьи 57</w:t>
        </w:r>
      </w:hyperlink>
      <w:r>
        <w:t xml:space="preserve"> и </w:t>
      </w:r>
      <w:hyperlink r:id="rId52">
        <w:r>
          <w:rPr>
            <w:color w:val="0000FF"/>
          </w:rPr>
          <w:t>частью 12</w:t>
        </w:r>
      </w:hyperlink>
      <w:r>
        <w:t xml:space="preserve"> и </w:t>
      </w:r>
      <w:hyperlink r:id="rId53">
        <w:r>
          <w:rPr>
            <w:color w:val="0000FF"/>
          </w:rPr>
          <w:t>12.1 статьи 66</w:t>
        </w:r>
      </w:hyperlink>
      <w:r>
        <w:t xml:space="preserve"> Федерального закона N 248-ФЗ.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4.11. Без взаимодействия с контролируемым лицом осуществляются следующие контрольные мероприятия: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1) наблюдение за соблюдением обязательных требований;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2) выездное обследование.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Контрольные мероприятия без взаимодействия проводятся на основании заданий уполномоченных должностных лиц контрольного органа, включая задания, содержащиеся в планах работы контрольного органа.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 xml:space="preserve">4.12. Наблюдение за соблюдением обязательных требований (мониторинг безопасности) проводится в порядке, установленном </w:t>
      </w:r>
      <w:hyperlink r:id="rId54">
        <w:r>
          <w:rPr>
            <w:color w:val="0000FF"/>
          </w:rPr>
          <w:t>статьей 74</w:t>
        </w:r>
      </w:hyperlink>
      <w:r>
        <w:t xml:space="preserve"> Федерального закона N 248-ФЗ.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 xml:space="preserve">4.13. Выездное обследование проводится в порядке, установленном </w:t>
      </w:r>
      <w:hyperlink r:id="rId55">
        <w:r>
          <w:rPr>
            <w:color w:val="0000FF"/>
          </w:rPr>
          <w:t>статьей 75</w:t>
        </w:r>
      </w:hyperlink>
      <w:r>
        <w:t xml:space="preserve"> Федерального закона N 248-ФЗ.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действия: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1) осмотр;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2) отбор проб (образцов);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3) инструментальное обследование (с применением видеозаписи);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4) испытание;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5) экспертиза.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4.14. Случаи, при наступлении которых контролируемое лицо вправе представить в контрольный орган информацию о невозможности присутствия при проведении контрольного мероприятия, в связи с чем его проведение переносится на срок, необходимый для устранения обстоятельств, послуживших поводом для обращения контролируемого лица: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1) временная нетрудоспособность;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2) нахождение за пределами Российской Федерации;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3) административный арест;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4) избрание в отношении подозреваемого (обвиняемого) в совершении преступления физического лица меры пресечения в виде: подписки о невыезде и надлежащем поведении, запрете определенных действий, заключения под стражу, домашнего ареста;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5) наступлении обстоятельств непреодолимой силы, препятствующих присутствию лица при проведении контрольного мероприятия (военные действия, катастрофа, стихийное бедствие, крупная авария, эпидемия и другие чрезвычайные обстоятельства).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Информация контролируемого лица должна содержать: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1) описание обстоятельств и их продолжительность;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2) сведения о причинно-следственной связи между возникшими обстоятельствами и невозможностью либо задержкой присутствия при проведении контрольного мероприятия;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3) указание на срок, необходимый для устранения обстоятельств, препятствующих присутствию при проведении контрольного мероприятия (при наличии возможности его определить).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 xml:space="preserve">4.15. Осмотр осуществляется в порядке, установленном </w:t>
      </w:r>
      <w:hyperlink r:id="rId56">
        <w:r>
          <w:rPr>
            <w:color w:val="0000FF"/>
          </w:rPr>
          <w:t>статьей 76</w:t>
        </w:r>
      </w:hyperlink>
      <w:r>
        <w:t xml:space="preserve"> Федерального закона N 248-ФЗ.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Осмотр может проводиться при осуществлении инспекционного визита, рейдового осмотра, выездной проверки и выездного обследования.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 xml:space="preserve">4.16. Досмотр осуществляется в порядке, установленном </w:t>
      </w:r>
      <w:hyperlink r:id="rId57">
        <w:r>
          <w:rPr>
            <w:color w:val="0000FF"/>
          </w:rPr>
          <w:t>статьей 77</w:t>
        </w:r>
      </w:hyperlink>
      <w:r>
        <w:t xml:space="preserve"> Федерального закона N 248-ФЗ.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Досмотр может проводиться при осуществлении рейдового осмотра и выездной проверки.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Досмотр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 xml:space="preserve">4.17. Опрос осуществляется в порядке, установленном </w:t>
      </w:r>
      <w:hyperlink r:id="rId58">
        <w:r>
          <w:rPr>
            <w:color w:val="0000FF"/>
          </w:rPr>
          <w:t>статьей 78</w:t>
        </w:r>
      </w:hyperlink>
      <w:r>
        <w:t xml:space="preserve"> Федерального закона N 248-ФЗ.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Опрос может проводиться при осуществлении инспекционного визита, рейдового осмотра и выездной проверки.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 xml:space="preserve">4.18. Получение письменных объяснений осуществляется в порядке, установленном </w:t>
      </w:r>
      <w:hyperlink r:id="rId59">
        <w:r>
          <w:rPr>
            <w:color w:val="0000FF"/>
          </w:rPr>
          <w:t>статьей 79</w:t>
        </w:r>
      </w:hyperlink>
      <w:r>
        <w:t xml:space="preserve"> Федерального закона N 248-ФЗ.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Получение письменных объяснений может проводиться при осуществлении инспекционного визита, рейдового осмотра, документарной проверки, выездной проверки.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 xml:space="preserve">4.19. Истребование документов осуществляется в порядке, установленном </w:t>
      </w:r>
      <w:hyperlink r:id="rId60">
        <w:r>
          <w:rPr>
            <w:color w:val="0000FF"/>
          </w:rPr>
          <w:t>статьей 80</w:t>
        </w:r>
      </w:hyperlink>
      <w:r>
        <w:t xml:space="preserve"> Федерального закона N 248-ФЗ.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Истребование документов может проводиться при осуществлении инспекционного визита, рейдового осмотра, документарной проверки и выездной проверки.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 xml:space="preserve">4.20. Отбор проб (образцов) осуществляется в соответствии со </w:t>
      </w:r>
      <w:hyperlink r:id="rId61">
        <w:r>
          <w:rPr>
            <w:color w:val="0000FF"/>
          </w:rPr>
          <w:t>статьей 81</w:t>
        </w:r>
      </w:hyperlink>
      <w:r>
        <w:t xml:space="preserve"> Федерального закона N 248-ФЗ.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Отбор проб (образцов) может производиться при осуществлении рейдового осмотра, выездной проверки, выездного обследования.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Отбор проб (образцов) в ходе проведения контрольного мероприятия осуществляется исключительно при отсутствии возможности оценки соблюдения обязательных требований иными способами без отбора проб (образцов).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Отбор проб (образцов) подконтрольного товара проводится должностными лицами контрольного органа в присутствии контролируемых лиц и их представителей.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В случае отсутствия контролируемого лица или его представителя при наличии надлежащего уведомления контролируемого лица о проведении контрольного мероприятия отбор проб (образцов) подконтрольного товара осуществляется с обязательным применением видеозаписи.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Контролируемое лицо или его представитель, присутствующие при отборе проб (образцов), информируются должностными лицами контрольного органа о целях отбора проб (образцов) и месте проведения экспертизы.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Подконтрольные товары отбираются в количестве, предусмотренном утвержденными документами по стандартизации, иными документами, регламентирующими правила отбора проб (образцов) и методы их исследований (испытаний) и измерений.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По результатам отбора проб (образцов) должностным лицом контрольного органа или привлеченным им лицом составляется протокол отбора проб (образцов), в котором указываются дата и место его составления, должность, фамилия и инициалы должностного лица контрольного органа, привлеченного им лица, составивших протокол, сведения о контролируемом лице или его представителе, присутствовавших при отборе проб (образцов), иные сведения, имеющие значение для идентификации проб (образцов).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В случае отказа контролируемого лица или его представителя от подписания протокола отбора проб (образцов) должностное лицо контрольного органа или привлеченное им лицо делает соответствующую отметку.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Информация об отборе проб (образцов) включается в акт контрольного мероприятия.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 xml:space="preserve">4.21. Инструментальное обследование осуществляется в соответствии со </w:t>
      </w:r>
      <w:hyperlink r:id="rId62">
        <w:r>
          <w:rPr>
            <w:color w:val="0000FF"/>
          </w:rPr>
          <w:t>статьей 82</w:t>
        </w:r>
      </w:hyperlink>
      <w:r>
        <w:t xml:space="preserve"> Федерального закона N 248-ФЗ.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Инструментальное обследование может проводиться при осуществлении инспекционного визита, рейдового осмотра, выездной проверки, выездного обследования.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Инструментальное обследование осуществляется инспектором или специалистом, имеющими допуск к работе на специальном оборудовании, использованию технических приборов.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Контролируемое лицо или его представитель, присутствующие при проведении инструментального обследования, информируются должностными лицами контрольного органа о целях проведения инструментального обследования.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По результатам инструментального обследования инспектором или специалистом составляется протокол инструментального обследования, в котором указываются дата и место его составления, должность, фамилия и инициалы должностного лица контрольного органа, специалиста, составивших протокол, сведения о контролируемом лице или его представителе, присутствовавших при проведении инструментального обследования.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Информация о проведении инструментального обследования включается в акт контрольного мероприятия.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 xml:space="preserve">4.22. Испытание осуществляется в соответствии со </w:t>
      </w:r>
      <w:hyperlink r:id="rId63">
        <w:r>
          <w:rPr>
            <w:color w:val="0000FF"/>
          </w:rPr>
          <w:t>статьей 83</w:t>
        </w:r>
      </w:hyperlink>
      <w:r>
        <w:t xml:space="preserve"> Федерального закона N 248-ФЗ.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Испытание может проводиться при осуществлении рейдового осмотра, выездной проверки, выездного обследования.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Испытание осуществляется инспектором или специалистом, имеющими допуск к работе на специальном оборудовании, использованию технических приборов.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Контролируемое лицо или его представитель, присутствующие при проведении испытания, информируются должностными лицами контрольного органа о целях проведения испытания.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По результатам испытания инспектором или специалистом составляется протокол испытания, в котором указывается дата и место его составления, должность, фамилия и инициалы должностного лица контрольного органа, специалиста, составивших протокол, сведения о контролируемом лице или его представителе, присутствовавших при проведении испытания.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Информация о проведении испытания включается в акт контрольного мероприятия.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 xml:space="preserve">4.23. Экспертиза осуществляется в соответствии со </w:t>
      </w:r>
      <w:hyperlink r:id="rId64">
        <w:r>
          <w:rPr>
            <w:color w:val="0000FF"/>
          </w:rPr>
          <w:t>статьей 84</w:t>
        </w:r>
      </w:hyperlink>
      <w:r>
        <w:t xml:space="preserve"> Федерального закона N 248-ФЗ.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Экспертиза может проводиться при осуществлении рейдового осмотра, документарной проверки, выездной проверки, выездного обследования.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Экспертиза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Проведение экспертизы осуществляется по поручению должностного лица контрольного органа экспертными организациями, аккредитованными в соответствии с законодательством Российской Федерации об аккредитации в национальной системе аккредитации, привлекаемыми к осуществлению экспертизы контрольными органами, либо экспертами, получившими статус эксперта в соответствии с общими требованиями, установленными Правительством Российской Федерации, в целях привлечения контрольным органом к осуществлению экспертизы.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При назначении и проведении экспертизы контролируемые лица имеют право: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информировать контрольный орган о наличии конфликта интересов у лиц, привлекаемых к осуществлению экспертизы;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предлагать дополнительные вопросы для получения по ним экспертного заключения, а также уточнять формулировки поставленных вопросов;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знакомиться с экспертным заключением.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Экспертиза осуществляется по месту осуществления деятельности контрольного органа, экспертов, экспертных организаций.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Экспертиза проводится в следующем порядке: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отбор проб (образцов);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проведение исследования (испытаний) и измерений (необходимость их проведения устанавливается экспертом и (или) экспертной организацией);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проведение экспертизы отобранной пробы (образца);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оформление результатов проведения экспертизы и подписание экспертного заключения (в 3 экземплярах) экспертом и (или) экспертной организацией.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Экспертное заключение приобщается к акту контрольного мероприятия.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При невозможности транспортировки образца исследования к месту работы эксперта должностное лицо обеспечивает эксперту беспрепятственный доступ к образцу и необходимые условия для исследования.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Место осуществления экспертизы определяется должностным лицом, которое проводит контрольное мероприятие.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 xml:space="preserve">4.24. Эксперимент осуществляется в порядке, установленном </w:t>
      </w:r>
      <w:hyperlink r:id="rId65">
        <w:r>
          <w:rPr>
            <w:color w:val="0000FF"/>
          </w:rPr>
          <w:t>статьей 85</w:t>
        </w:r>
      </w:hyperlink>
      <w:r>
        <w:t xml:space="preserve"> Федерального закона N 248-ФЗ.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Эксперимент может проводиться при осуществлении рейдового осмотра и выездной проверки.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Эксперимент проводится только инспектором по месту нахождения (осуществления деятельности) контролируемого лица (его филиалов, представительств, обособленных структурных подразделений) или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 непосредственно в ходе проведения контрольного мероприятия.</w:t>
      </w:r>
    </w:p>
    <w:p w:rsidR="00B66779" w:rsidRDefault="00B66779">
      <w:pPr>
        <w:pStyle w:val="ConsPlusNormal"/>
        <w:jc w:val="center"/>
      </w:pPr>
    </w:p>
    <w:p w:rsidR="00B66779" w:rsidRDefault="00B66779">
      <w:pPr>
        <w:pStyle w:val="ConsPlusTitle"/>
        <w:jc w:val="center"/>
        <w:outlineLvl w:val="1"/>
      </w:pPr>
      <w:r>
        <w:t>5. Результаты контрольного мероприятия</w:t>
      </w:r>
    </w:p>
    <w:p w:rsidR="00B66779" w:rsidRDefault="00B66779">
      <w:pPr>
        <w:pStyle w:val="ConsPlusNormal"/>
        <w:jc w:val="center"/>
      </w:pPr>
    </w:p>
    <w:p w:rsidR="00B66779" w:rsidRDefault="00B66779">
      <w:pPr>
        <w:pStyle w:val="ConsPlusNormal"/>
        <w:ind w:firstLine="540"/>
        <w:jc w:val="both"/>
      </w:pPr>
      <w:r>
        <w:t xml:space="preserve">5.1. По результатам контрольных мероприятий контрольный орган принимает решения и оформляет их в соответствии с </w:t>
      </w:r>
      <w:hyperlink r:id="rId66">
        <w:r>
          <w:rPr>
            <w:color w:val="0000FF"/>
          </w:rPr>
          <w:t>главой 16</w:t>
        </w:r>
      </w:hyperlink>
      <w:r>
        <w:t xml:space="preserve"> Федерального закона N 248-ФЗ.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5.2. По окончании проведения контрольного мероприятия, предусматривающего взаимодействие с контролируемым лицом, должностное лицо контрольного органа составляет соответствующий акт.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В случае, если по результатам проведения такого мероприятия выявлено нарушение обязательных требований, в акте должно быть указано какое именно обязательное требование нарушено, каким нормативным правовым актом и его структурной единицей оно установлено.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Документы, иные материалы, являющиеся доказательствами нарушения обязательных требований, в том числе заполненные при проведении контрольного мероприятия проверочные листы, приобщаются к акту.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 xml:space="preserve">5.3. Оформление акта производится с учетом требований </w:t>
      </w:r>
      <w:hyperlink r:id="rId67">
        <w:r>
          <w:rPr>
            <w:color w:val="0000FF"/>
          </w:rPr>
          <w:t>пункта 3 статьи 87</w:t>
        </w:r>
      </w:hyperlink>
      <w:r>
        <w:t xml:space="preserve"> Федерального закона N 248-ФЗ.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5.4. Акт контрольного мероприятия, проведение которого было согласовано органами прокуратуры, направляется в органы прокуратуры посредством ЕРКНМ непосредственно после его оформления.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5.5. Документы, оформляемые контрольным органом при осуществлении муниципального контроля, а также специалистами, 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 электронной подписью.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 xml:space="preserve">5.6. В случае проведения контрольных мероприятий с использованием мобильного приложения "Инспектор" либо составления акта контрольного мероприятия без взаимодействия, а также в случае, если составление акта по результатам контрольного мероприятия на месте его проведения невозможно по причине совершения контрольных действий, предусмотренных </w:t>
      </w:r>
      <w:hyperlink r:id="rId68">
        <w:r>
          <w:rPr>
            <w:color w:val="0000FF"/>
          </w:rPr>
          <w:t>пунктами 6</w:t>
        </w:r>
      </w:hyperlink>
      <w:r>
        <w:t xml:space="preserve"> - </w:t>
      </w:r>
      <w:hyperlink r:id="rId69">
        <w:r>
          <w:rPr>
            <w:color w:val="0000FF"/>
          </w:rPr>
          <w:t>9 части 1 статьи 65</w:t>
        </w:r>
      </w:hyperlink>
      <w:r>
        <w:t xml:space="preserve"> Федерального закона N 248-ФЗ, или в иных случаях, контрольный орган направляет акт контролируемому лицу в порядке, установленном </w:t>
      </w:r>
      <w:hyperlink r:id="rId70">
        <w:r>
          <w:rPr>
            <w:color w:val="0000FF"/>
          </w:rPr>
          <w:t>статьей 21</w:t>
        </w:r>
      </w:hyperlink>
      <w:r>
        <w:t xml:space="preserve"> Федерального закона N 248-ФЗ.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 xml:space="preserve">5.7. В случае невозможности составления акта на месте проведения контрольного мероприятия в день окончания проведения такого мероприятия в соответствии с </w:t>
      </w:r>
      <w:hyperlink r:id="rId71">
        <w:r>
          <w:rPr>
            <w:color w:val="0000FF"/>
          </w:rPr>
          <w:t>частью 3 статьи 87</w:t>
        </w:r>
      </w:hyperlink>
      <w:r>
        <w:t xml:space="preserve"> Федерального закона N 248-ФЗ контролируемое лицо не подписывает акт и считается получившим акт в случае его размещения в ЕРКНМ и получения уведомления об этом в порядке, предусмотренном </w:t>
      </w:r>
      <w:hyperlink r:id="rId72">
        <w:r>
          <w:rPr>
            <w:color w:val="0000FF"/>
          </w:rPr>
          <w:t>пунктом 2 части 5 статьи 21</w:t>
        </w:r>
      </w:hyperlink>
      <w:r>
        <w:t xml:space="preserve"> Федерального закона N 248-ФЗ.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5.8. До 31.12.2025 подготовка контрольным органом в ходе осуществления муниципального контроля документов, информирование контролируемых лиц о совершаемых должностными лицами контрольного органа действиях и принимаемых решениях, обмен документами и сведениями с контролируемыми лицами осуществляется на бумажном носителе.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 xml:space="preserve">5.9. 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</w:t>
      </w:r>
      <w:hyperlink r:id="rId73">
        <w:r>
          <w:rPr>
            <w:color w:val="0000FF"/>
          </w:rPr>
          <w:t>частью 2 статьи 90</w:t>
        </w:r>
      </w:hyperlink>
      <w:r>
        <w:t xml:space="preserve"> Федерального закона N 248-ФЗ.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5.10. 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 xml:space="preserve">5.11. Досудебный порядок подачи жалоб, установленный </w:t>
      </w:r>
      <w:hyperlink r:id="rId74">
        <w:r>
          <w:rPr>
            <w:color w:val="0000FF"/>
          </w:rPr>
          <w:t>главой 9</w:t>
        </w:r>
      </w:hyperlink>
      <w:r>
        <w:t xml:space="preserve"> Федерального закона N 248-ФЗ, при осуществлении муниципального контроля не применяется.</w:t>
      </w:r>
    </w:p>
    <w:p w:rsidR="00B66779" w:rsidRDefault="00B66779">
      <w:pPr>
        <w:pStyle w:val="ConsPlusNormal"/>
      </w:pPr>
    </w:p>
    <w:p w:rsidR="00B66779" w:rsidRDefault="00B66779">
      <w:pPr>
        <w:pStyle w:val="ConsPlusNormal"/>
      </w:pPr>
    </w:p>
    <w:p w:rsidR="00B66779" w:rsidRDefault="00B66779">
      <w:pPr>
        <w:pStyle w:val="ConsPlusNormal"/>
      </w:pPr>
    </w:p>
    <w:p w:rsidR="00B66779" w:rsidRDefault="00B66779">
      <w:pPr>
        <w:pStyle w:val="ConsPlusNormal"/>
      </w:pPr>
    </w:p>
    <w:p w:rsidR="00B66779" w:rsidRDefault="00B66779">
      <w:pPr>
        <w:pStyle w:val="ConsPlusNormal"/>
      </w:pPr>
    </w:p>
    <w:p w:rsidR="00B66779" w:rsidRDefault="00B66779">
      <w:pPr>
        <w:pStyle w:val="ConsPlusNormal"/>
        <w:jc w:val="right"/>
        <w:outlineLvl w:val="1"/>
      </w:pPr>
      <w:r>
        <w:t>Приложение</w:t>
      </w:r>
    </w:p>
    <w:p w:rsidR="00B66779" w:rsidRDefault="00B66779">
      <w:pPr>
        <w:pStyle w:val="ConsPlusNormal"/>
        <w:jc w:val="right"/>
      </w:pPr>
      <w:r>
        <w:t>к Положению</w:t>
      </w:r>
    </w:p>
    <w:p w:rsidR="00B66779" w:rsidRDefault="00B66779">
      <w:pPr>
        <w:pStyle w:val="ConsPlusNormal"/>
        <w:jc w:val="right"/>
      </w:pPr>
      <w:r>
        <w:t>о муниципальном лесном контроле</w:t>
      </w:r>
    </w:p>
    <w:p w:rsidR="00B66779" w:rsidRDefault="00B66779">
      <w:pPr>
        <w:pStyle w:val="ConsPlusNormal"/>
        <w:jc w:val="right"/>
      </w:pPr>
      <w:r>
        <w:t>на территории города Пыть-Яха</w:t>
      </w:r>
    </w:p>
    <w:p w:rsidR="00B66779" w:rsidRDefault="00B66779">
      <w:pPr>
        <w:pStyle w:val="ConsPlusNormal"/>
      </w:pPr>
    </w:p>
    <w:p w:rsidR="00B66779" w:rsidRDefault="00B66779">
      <w:pPr>
        <w:pStyle w:val="ConsPlusTitle"/>
        <w:jc w:val="center"/>
      </w:pPr>
      <w:bookmarkStart w:id="1" w:name="P295"/>
      <w:bookmarkEnd w:id="1"/>
      <w:r>
        <w:t>КРИТЕРИИ</w:t>
      </w:r>
    </w:p>
    <w:p w:rsidR="00B66779" w:rsidRDefault="00B66779">
      <w:pPr>
        <w:pStyle w:val="ConsPlusTitle"/>
        <w:jc w:val="center"/>
      </w:pPr>
      <w:r>
        <w:t>ОТНЕСЕНИЯ ОБЪЕКТОВ КОНТРОЛЯ К ОПРЕДЕЛЕННОЙ КАТЕГОРИИ РИСКА</w:t>
      </w:r>
    </w:p>
    <w:p w:rsidR="00B66779" w:rsidRDefault="00B66779">
      <w:pPr>
        <w:pStyle w:val="ConsPlusNormal"/>
      </w:pPr>
    </w:p>
    <w:p w:rsidR="00B66779" w:rsidRDefault="00B66779">
      <w:pPr>
        <w:pStyle w:val="ConsPlusNormal"/>
        <w:ind w:firstLine="540"/>
        <w:jc w:val="both"/>
      </w:pPr>
      <w:r>
        <w:t>1. С учетом вероятности наступления и тяжести потенциальных негативных последствий несоблюдения обязательных требований объекты муниципального лесного контроля на территории города Пыть-Яха подлежат отнесению к категориям среднего, умеренного и низкого риска.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 xml:space="preserve">2. К категории среднего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 постановления (решения) по делу об административном правонарушении, предусмотренном </w:t>
      </w:r>
      <w:hyperlink r:id="rId75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правонарушениях, связанного с: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- нарушением обязательных требований, являющихся предметом муниципального лесного контроля на территории города Пыть-Яха;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- невыполнением в срок законного предписания органа (должностного лица) осуществляющего муниципальный лесной контроль об устранении нарушений законодательства.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3. К категории умеренного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риска, выданного должностным лицом контрольного органа предписания об устранении нарушений законодательства.</w:t>
      </w:r>
    </w:p>
    <w:p w:rsidR="00B66779" w:rsidRDefault="00B66779">
      <w:pPr>
        <w:pStyle w:val="ConsPlusNormal"/>
        <w:spacing w:before="220"/>
        <w:ind w:firstLine="540"/>
        <w:jc w:val="both"/>
      </w:pPr>
      <w:r>
        <w:t>4. К категории низкого риска относятся объекты контроля, не предусмотренные категориями среднего и умеренного риска.</w:t>
      </w:r>
    </w:p>
    <w:p w:rsidR="00B66779" w:rsidRDefault="00B66779">
      <w:pPr>
        <w:pStyle w:val="ConsPlusNormal"/>
        <w:ind w:firstLine="540"/>
        <w:jc w:val="both"/>
      </w:pPr>
    </w:p>
    <w:p w:rsidR="00B66779" w:rsidRDefault="00B66779">
      <w:pPr>
        <w:pStyle w:val="ConsPlusNormal"/>
        <w:ind w:firstLine="540"/>
        <w:jc w:val="both"/>
      </w:pPr>
    </w:p>
    <w:p w:rsidR="00B66779" w:rsidRDefault="00B6677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D365E" w:rsidRDefault="00ED365E">
      <w:bookmarkStart w:id="2" w:name="_GoBack"/>
      <w:bookmarkEnd w:id="2"/>
    </w:p>
    <w:sectPr w:rsidR="00ED365E" w:rsidSect="00101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779"/>
    <w:rsid w:val="00B66779"/>
    <w:rsid w:val="00ED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1B1466-1ECB-4E92-93E7-81305399B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7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667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667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96567&amp;dst=100813" TargetMode="External"/><Relationship Id="rId21" Type="http://schemas.openxmlformats.org/officeDocument/2006/relationships/hyperlink" Target="https://login.consultant.ru/link/?req=doc&amp;base=LAW&amp;n=496567&amp;dst=101366" TargetMode="External"/><Relationship Id="rId42" Type="http://schemas.openxmlformats.org/officeDocument/2006/relationships/hyperlink" Target="https://login.consultant.ru/link/?req=doc&amp;base=LAW&amp;n=496567&amp;dst=100637" TargetMode="External"/><Relationship Id="rId47" Type="http://schemas.openxmlformats.org/officeDocument/2006/relationships/hyperlink" Target="https://login.consultant.ru/link/?req=doc&amp;base=LAW&amp;n=496567&amp;dst=101410" TargetMode="External"/><Relationship Id="rId63" Type="http://schemas.openxmlformats.org/officeDocument/2006/relationships/hyperlink" Target="https://login.consultant.ru/link/?req=doc&amp;base=LAW&amp;n=496567&amp;dst=100937" TargetMode="External"/><Relationship Id="rId68" Type="http://schemas.openxmlformats.org/officeDocument/2006/relationships/hyperlink" Target="https://login.consultant.ru/link/?req=doc&amp;base=LAW&amp;n=496567&amp;dst=100708" TargetMode="External"/><Relationship Id="rId16" Type="http://schemas.openxmlformats.org/officeDocument/2006/relationships/hyperlink" Target="https://login.consultant.ru/link/?req=doc&amp;base=LAW&amp;n=496567&amp;dst=100238" TargetMode="External"/><Relationship Id="rId11" Type="http://schemas.openxmlformats.org/officeDocument/2006/relationships/hyperlink" Target="https://login.consultant.ru/link/?req=doc&amp;base=RLAW926&amp;n=327012&amp;dst=100077" TargetMode="External"/><Relationship Id="rId24" Type="http://schemas.openxmlformats.org/officeDocument/2006/relationships/hyperlink" Target="https://login.consultant.ru/link/?req=doc&amp;base=LAW&amp;n=496567&amp;dst=100998" TargetMode="External"/><Relationship Id="rId32" Type="http://schemas.openxmlformats.org/officeDocument/2006/relationships/hyperlink" Target="https://login.consultant.ru/link/?req=doc&amp;base=LAW&amp;n=496567&amp;dst=101443" TargetMode="External"/><Relationship Id="rId37" Type="http://schemas.openxmlformats.org/officeDocument/2006/relationships/hyperlink" Target="https://login.consultant.ru/link/?req=doc&amp;base=LAW&amp;n=496567&amp;dst=101412" TargetMode="External"/><Relationship Id="rId40" Type="http://schemas.openxmlformats.org/officeDocument/2006/relationships/hyperlink" Target="https://login.consultant.ru/link/?req=doc&amp;base=LAW&amp;n=496567&amp;dst=100851" TargetMode="External"/><Relationship Id="rId45" Type="http://schemas.openxmlformats.org/officeDocument/2006/relationships/hyperlink" Target="https://login.consultant.ru/link/?req=doc&amp;base=LAW&amp;n=496567&amp;dst=100864" TargetMode="External"/><Relationship Id="rId53" Type="http://schemas.openxmlformats.org/officeDocument/2006/relationships/hyperlink" Target="https://login.consultant.ru/link/?req=doc&amp;base=LAW&amp;n=496567&amp;dst=9" TargetMode="External"/><Relationship Id="rId58" Type="http://schemas.openxmlformats.org/officeDocument/2006/relationships/hyperlink" Target="https://login.consultant.ru/link/?req=doc&amp;base=LAW&amp;n=496567&amp;dst=100910" TargetMode="External"/><Relationship Id="rId66" Type="http://schemas.openxmlformats.org/officeDocument/2006/relationships/hyperlink" Target="https://login.consultant.ru/link/?req=doc&amp;base=LAW&amp;n=496567&amp;dst=100980" TargetMode="External"/><Relationship Id="rId74" Type="http://schemas.openxmlformats.org/officeDocument/2006/relationships/hyperlink" Target="https://login.consultant.ru/link/?req=doc&amp;base=LAW&amp;n=496567&amp;dst=100422" TargetMode="External"/><Relationship Id="rId5" Type="http://schemas.openxmlformats.org/officeDocument/2006/relationships/hyperlink" Target="https://login.consultant.ru/link/?req=doc&amp;base=RLAW926&amp;n=298135&amp;dst=100005" TargetMode="External"/><Relationship Id="rId61" Type="http://schemas.openxmlformats.org/officeDocument/2006/relationships/hyperlink" Target="https://login.consultant.ru/link/?req=doc&amp;base=LAW&amp;n=496567&amp;dst=100923" TargetMode="External"/><Relationship Id="rId19" Type="http://schemas.openxmlformats.org/officeDocument/2006/relationships/hyperlink" Target="https://login.consultant.ru/link/?req=doc&amp;base=LAW&amp;n=507514&amp;dst=100762" TargetMode="External"/><Relationship Id="rId14" Type="http://schemas.openxmlformats.org/officeDocument/2006/relationships/hyperlink" Target="https://login.consultant.ru/link/?req=doc&amp;base=LAW&amp;n=496567" TargetMode="External"/><Relationship Id="rId22" Type="http://schemas.openxmlformats.org/officeDocument/2006/relationships/hyperlink" Target="https://login.consultant.ru/link/?req=doc&amp;base=LAW&amp;n=496567&amp;dst=101391" TargetMode="External"/><Relationship Id="rId27" Type="http://schemas.openxmlformats.org/officeDocument/2006/relationships/hyperlink" Target="https://login.consultant.ru/link/?req=doc&amp;base=LAW&amp;n=496567&amp;dst=101410" TargetMode="External"/><Relationship Id="rId30" Type="http://schemas.openxmlformats.org/officeDocument/2006/relationships/hyperlink" Target="https://login.consultant.ru/link/?req=doc&amp;base=LAW&amp;n=496567&amp;dst=101412" TargetMode="External"/><Relationship Id="rId35" Type="http://schemas.openxmlformats.org/officeDocument/2006/relationships/hyperlink" Target="https://login.consultant.ru/link/?req=doc&amp;base=LAW&amp;n=496567&amp;dst=100637" TargetMode="External"/><Relationship Id="rId43" Type="http://schemas.openxmlformats.org/officeDocument/2006/relationships/hyperlink" Target="https://login.consultant.ru/link/?req=doc&amp;base=LAW&amp;n=496567&amp;dst=100639" TargetMode="External"/><Relationship Id="rId48" Type="http://schemas.openxmlformats.org/officeDocument/2006/relationships/hyperlink" Target="https://login.consultant.ru/link/?req=doc&amp;base=LAW&amp;n=496567&amp;dst=100637" TargetMode="External"/><Relationship Id="rId56" Type="http://schemas.openxmlformats.org/officeDocument/2006/relationships/hyperlink" Target="https://login.consultant.ru/link/?req=doc&amp;base=LAW&amp;n=496567&amp;dst=100900" TargetMode="External"/><Relationship Id="rId64" Type="http://schemas.openxmlformats.org/officeDocument/2006/relationships/hyperlink" Target="https://login.consultant.ru/link/?req=doc&amp;base=LAW&amp;n=496567&amp;dst=100942" TargetMode="External"/><Relationship Id="rId69" Type="http://schemas.openxmlformats.org/officeDocument/2006/relationships/hyperlink" Target="https://login.consultant.ru/link/?req=doc&amp;base=LAW&amp;n=496567&amp;dst=100711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480012&amp;dst=58" TargetMode="External"/><Relationship Id="rId51" Type="http://schemas.openxmlformats.org/officeDocument/2006/relationships/hyperlink" Target="https://login.consultant.ru/link/?req=doc&amp;base=LAW&amp;n=496567&amp;dst=101414" TargetMode="External"/><Relationship Id="rId72" Type="http://schemas.openxmlformats.org/officeDocument/2006/relationships/hyperlink" Target="https://login.consultant.ru/link/?req=doc&amp;base=LAW&amp;n=496567&amp;dst=10113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926&amp;n=327737&amp;dst=100005" TargetMode="External"/><Relationship Id="rId17" Type="http://schemas.openxmlformats.org/officeDocument/2006/relationships/hyperlink" Target="https://login.consultant.ru/link/?req=doc&amp;base=LAW&amp;n=496567&amp;dst=100512" TargetMode="External"/><Relationship Id="rId25" Type="http://schemas.openxmlformats.org/officeDocument/2006/relationships/hyperlink" Target="https://login.consultant.ru/link/?req=doc&amp;base=LAW&amp;n=496567&amp;dst=101176" TargetMode="External"/><Relationship Id="rId33" Type="http://schemas.openxmlformats.org/officeDocument/2006/relationships/hyperlink" Target="https://login.consultant.ru/link/?req=doc&amp;base=LAW&amp;n=496567&amp;dst=101212" TargetMode="External"/><Relationship Id="rId38" Type="http://schemas.openxmlformats.org/officeDocument/2006/relationships/hyperlink" Target="https://login.consultant.ru/link/?req=doc&amp;base=LAW&amp;n=496567&amp;dst=101414" TargetMode="External"/><Relationship Id="rId46" Type="http://schemas.openxmlformats.org/officeDocument/2006/relationships/hyperlink" Target="https://login.consultant.ru/link/?req=doc&amp;base=LAW&amp;n=496567&amp;dst=100639" TargetMode="External"/><Relationship Id="rId59" Type="http://schemas.openxmlformats.org/officeDocument/2006/relationships/hyperlink" Target="https://login.consultant.ru/link/?req=doc&amp;base=LAW&amp;n=496567&amp;dst=100913" TargetMode="External"/><Relationship Id="rId67" Type="http://schemas.openxmlformats.org/officeDocument/2006/relationships/hyperlink" Target="https://login.consultant.ru/link/?req=doc&amp;base=LAW&amp;n=496567&amp;dst=101258" TargetMode="External"/><Relationship Id="rId20" Type="http://schemas.openxmlformats.org/officeDocument/2006/relationships/hyperlink" Target="https://login.consultant.ru/link/?req=doc&amp;base=LAW&amp;n=494960" TargetMode="External"/><Relationship Id="rId41" Type="http://schemas.openxmlformats.org/officeDocument/2006/relationships/hyperlink" Target="https://login.consultant.ru/link/?req=doc&amp;base=LAW&amp;n=496567&amp;dst=101410" TargetMode="External"/><Relationship Id="rId54" Type="http://schemas.openxmlformats.org/officeDocument/2006/relationships/hyperlink" Target="https://login.consultant.ru/link/?req=doc&amp;base=LAW&amp;n=496567&amp;dst=100888" TargetMode="External"/><Relationship Id="rId62" Type="http://schemas.openxmlformats.org/officeDocument/2006/relationships/hyperlink" Target="https://login.consultant.ru/link/?req=doc&amp;base=LAW&amp;n=496567&amp;dst=100931" TargetMode="External"/><Relationship Id="rId70" Type="http://schemas.openxmlformats.org/officeDocument/2006/relationships/hyperlink" Target="https://login.consultant.ru/link/?req=doc&amp;base=LAW&amp;n=496567&amp;dst=100225" TargetMode="External"/><Relationship Id="rId75" Type="http://schemas.openxmlformats.org/officeDocument/2006/relationships/hyperlink" Target="https://login.consultant.ru/link/?req=doc&amp;base=LAW&amp;n=51108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310104&amp;dst=100005" TargetMode="External"/><Relationship Id="rId15" Type="http://schemas.openxmlformats.org/officeDocument/2006/relationships/hyperlink" Target="https://login.consultant.ru/link/?req=doc&amp;base=LAW&amp;n=480012" TargetMode="External"/><Relationship Id="rId23" Type="http://schemas.openxmlformats.org/officeDocument/2006/relationships/hyperlink" Target="https://login.consultant.ru/link/?req=doc&amp;base=LAW&amp;n=496567&amp;dst=100329" TargetMode="External"/><Relationship Id="rId28" Type="http://schemas.openxmlformats.org/officeDocument/2006/relationships/hyperlink" Target="https://login.consultant.ru/link/?req=doc&amp;base=LAW&amp;n=496567&amp;dst=100637" TargetMode="External"/><Relationship Id="rId36" Type="http://schemas.openxmlformats.org/officeDocument/2006/relationships/hyperlink" Target="https://login.consultant.ru/link/?req=doc&amp;base=LAW&amp;n=496567&amp;dst=100639" TargetMode="External"/><Relationship Id="rId49" Type="http://schemas.openxmlformats.org/officeDocument/2006/relationships/hyperlink" Target="https://login.consultant.ru/link/?req=doc&amp;base=LAW&amp;n=496567&amp;dst=100639" TargetMode="External"/><Relationship Id="rId57" Type="http://schemas.openxmlformats.org/officeDocument/2006/relationships/hyperlink" Target="https://login.consultant.ru/link/?req=doc&amp;base=LAW&amp;n=496567&amp;dst=100905" TargetMode="External"/><Relationship Id="rId10" Type="http://schemas.openxmlformats.org/officeDocument/2006/relationships/hyperlink" Target="https://login.consultant.ru/link/?req=doc&amp;base=LAW&amp;n=501480&amp;dst=266" TargetMode="External"/><Relationship Id="rId31" Type="http://schemas.openxmlformats.org/officeDocument/2006/relationships/hyperlink" Target="https://login.consultant.ru/link/?req=doc&amp;base=LAW&amp;n=496567&amp;dst=101414" TargetMode="External"/><Relationship Id="rId44" Type="http://schemas.openxmlformats.org/officeDocument/2006/relationships/hyperlink" Target="https://login.consultant.ru/link/?req=doc&amp;base=LAW&amp;n=496567&amp;dst=101412" TargetMode="External"/><Relationship Id="rId52" Type="http://schemas.openxmlformats.org/officeDocument/2006/relationships/hyperlink" Target="https://login.consultant.ru/link/?req=doc&amp;base=LAW&amp;n=496567&amp;dst=101443" TargetMode="External"/><Relationship Id="rId60" Type="http://schemas.openxmlformats.org/officeDocument/2006/relationships/hyperlink" Target="https://login.consultant.ru/link/?req=doc&amp;base=LAW&amp;n=496567&amp;dst=100917" TargetMode="External"/><Relationship Id="rId65" Type="http://schemas.openxmlformats.org/officeDocument/2006/relationships/hyperlink" Target="https://login.consultant.ru/link/?req=doc&amp;base=LAW&amp;n=496567&amp;dst=100964" TargetMode="External"/><Relationship Id="rId73" Type="http://schemas.openxmlformats.org/officeDocument/2006/relationships/hyperlink" Target="https://login.consultant.ru/link/?req=doc&amp;base=LAW&amp;n=496567&amp;dst=10099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96567&amp;dst=100088" TargetMode="External"/><Relationship Id="rId13" Type="http://schemas.openxmlformats.org/officeDocument/2006/relationships/hyperlink" Target="https://login.consultant.ru/link/?req=doc&amp;base=LAW&amp;n=496567" TargetMode="External"/><Relationship Id="rId18" Type="http://schemas.openxmlformats.org/officeDocument/2006/relationships/hyperlink" Target="https://login.consultant.ru/link/?req=doc&amp;base=LAW&amp;n=496567&amp;dst=100547" TargetMode="External"/><Relationship Id="rId39" Type="http://schemas.openxmlformats.org/officeDocument/2006/relationships/hyperlink" Target="https://login.consultant.ru/link/?req=doc&amp;base=LAW&amp;n=496567&amp;dst=101443" TargetMode="External"/><Relationship Id="rId34" Type="http://schemas.openxmlformats.org/officeDocument/2006/relationships/hyperlink" Target="https://login.consultant.ru/link/?req=doc&amp;base=LAW&amp;n=496567&amp;dst=101410" TargetMode="External"/><Relationship Id="rId50" Type="http://schemas.openxmlformats.org/officeDocument/2006/relationships/hyperlink" Target="https://login.consultant.ru/link/?req=doc&amp;base=LAW&amp;n=496567&amp;dst=101412" TargetMode="External"/><Relationship Id="rId55" Type="http://schemas.openxmlformats.org/officeDocument/2006/relationships/hyperlink" Target="https://login.consultant.ru/link/?req=doc&amp;base=LAW&amp;n=496567&amp;dst=101242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926&amp;n=327737&amp;dst=100005" TargetMode="External"/><Relationship Id="rId71" Type="http://schemas.openxmlformats.org/officeDocument/2006/relationships/hyperlink" Target="https://login.consultant.ru/link/?req=doc&amp;base=LAW&amp;n=496567&amp;dst=10125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96567&amp;dst=1006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7027</Words>
  <Characters>40057</Characters>
  <Application>Microsoft Office Word</Application>
  <DocSecurity>0</DocSecurity>
  <Lines>333</Lines>
  <Paragraphs>93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/>
      <vt:lpstr>ДУМА ГОРОДА ПЫТЬ-ЯХА</vt:lpstr>
      <vt:lpstr>Приложение</vt:lpstr>
      <vt:lpstr>    1. Общие положения</vt:lpstr>
      <vt:lpstr>    2. Управление рисками причинения вреда (ущерба)</vt:lpstr>
      <vt:lpstr>    3. Профилактика рисков причинения вреда (ущерба)</vt:lpstr>
      <vt:lpstr>    4. Осуществление муниципального контроля</vt:lpstr>
      <vt:lpstr>    5. Результаты контрольного мероприятия</vt:lpstr>
      <vt:lpstr>    Приложение</vt:lpstr>
    </vt:vector>
  </TitlesOfParts>
  <Company/>
  <LinksUpToDate>false</LinksUpToDate>
  <CharactersWithSpaces>46991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Чекмарев</dc:creator>
  <cp:keywords/>
  <dc:description/>
  <cp:lastModifiedBy>Петр Чекмарев</cp:lastModifiedBy>
  <cp:revision>1</cp:revision>
  <dcterms:created xsi:type="dcterms:W3CDTF">2025-08-15T08:05:00Z</dcterms:created>
  <dcterms:modified xsi:type="dcterms:W3CDTF">2025-08-15T08:05:00Z</dcterms:modified>
</cp:coreProperties>
</file>