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650B10" w:rsidRDefault="00D22938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</w:p>
    <w:p w:rsidR="00650B10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(в ред.  от 07.12.2020 № 526-па; </w:t>
      </w:r>
    </w:p>
    <w:p w:rsidR="00B53F2D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11.01.2021 № 01-па;</w:t>
      </w:r>
    </w:p>
    <w:p w:rsidR="007353D5" w:rsidRDefault="00650B10" w:rsidP="00B53F2D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3F2D" w:rsidRPr="004E6CC3">
        <w:rPr>
          <w:sz w:val="28"/>
          <w:szCs w:val="28"/>
        </w:rPr>
        <w:t>25.01.2021 № 32-па</w:t>
      </w:r>
      <w:r w:rsidR="007353D5">
        <w:rPr>
          <w:sz w:val="28"/>
          <w:szCs w:val="28"/>
        </w:rPr>
        <w:t>;</w:t>
      </w:r>
    </w:p>
    <w:p w:rsidR="00B53F2D" w:rsidRPr="00AD5863" w:rsidRDefault="007353D5" w:rsidP="00B53F2D">
      <w:pPr>
        <w:ind w:right="5239"/>
        <w:rPr>
          <w:bCs/>
          <w:sz w:val="28"/>
          <w:szCs w:val="28"/>
        </w:rPr>
      </w:pPr>
      <w:r>
        <w:rPr>
          <w:sz w:val="28"/>
          <w:szCs w:val="28"/>
        </w:rPr>
        <w:t>от 29.03.2021 № 124-па</w:t>
      </w:r>
      <w:r w:rsidR="00B53F2D">
        <w:rPr>
          <w:bCs/>
          <w:sz w:val="28"/>
          <w:szCs w:val="28"/>
          <w:lang w:eastAsia="en-US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F01E7" w:rsidRDefault="00D22938" w:rsidP="008D55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B3CDD">
        <w:rPr>
          <w:sz w:val="28"/>
          <w:szCs w:val="28"/>
        </w:rPr>
        <w:tab/>
      </w:r>
      <w:proofErr w:type="gramStart"/>
      <w:r w:rsidR="007353D5">
        <w:rPr>
          <w:sz w:val="28"/>
          <w:szCs w:val="28"/>
        </w:rPr>
        <w:t>В</w:t>
      </w:r>
      <w:proofErr w:type="gramEnd"/>
      <w:r w:rsidR="007353D5">
        <w:rPr>
          <w:sz w:val="28"/>
          <w:szCs w:val="28"/>
        </w:rPr>
        <w:t xml:space="preserve"> приложении к постановлению</w:t>
      </w:r>
      <w:r w:rsidR="008F01E7">
        <w:rPr>
          <w:sz w:val="28"/>
          <w:szCs w:val="28"/>
        </w:rPr>
        <w:t>:</w:t>
      </w:r>
    </w:p>
    <w:p w:rsidR="007353D5" w:rsidRDefault="008F01E7" w:rsidP="008D55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 тексту приложения</w:t>
      </w:r>
      <w:r w:rsidR="007353D5">
        <w:rPr>
          <w:sz w:val="28"/>
          <w:szCs w:val="28"/>
        </w:rPr>
        <w:t xml:space="preserve"> слова «Департамент образования и молодежной </w:t>
      </w:r>
      <w:r w:rsidR="003A08FD">
        <w:rPr>
          <w:sz w:val="28"/>
          <w:szCs w:val="28"/>
        </w:rPr>
        <w:t>политики» заменить словами «Управление по образованию» в соответствующих падежах.</w:t>
      </w:r>
    </w:p>
    <w:p w:rsidR="003A08FD" w:rsidRDefault="008F01E7" w:rsidP="003A08F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08FD">
        <w:rPr>
          <w:sz w:val="28"/>
          <w:szCs w:val="28"/>
        </w:rPr>
        <w:t>2.</w:t>
      </w:r>
      <w:r w:rsidR="003A08FD">
        <w:rPr>
          <w:sz w:val="28"/>
          <w:szCs w:val="28"/>
        </w:rPr>
        <w:tab/>
        <w:t>Таблицу 2 «</w:t>
      </w:r>
      <w:r w:rsidR="003A08FD" w:rsidRPr="003A08FD">
        <w:rPr>
          <w:sz w:val="28"/>
          <w:szCs w:val="28"/>
        </w:rPr>
        <w:t>Распределение финансовых ресурсов муниципальной программы</w:t>
      </w:r>
      <w:r w:rsidR="003A08FD">
        <w:rPr>
          <w:sz w:val="28"/>
          <w:szCs w:val="28"/>
        </w:rPr>
        <w:t xml:space="preserve">» изложить в новой редакции согласно приложению </w:t>
      </w:r>
      <w:r>
        <w:rPr>
          <w:sz w:val="28"/>
          <w:szCs w:val="28"/>
        </w:rPr>
        <w:t xml:space="preserve">№ </w:t>
      </w:r>
      <w:r w:rsidR="003A08FD">
        <w:rPr>
          <w:sz w:val="28"/>
          <w:szCs w:val="28"/>
        </w:rPr>
        <w:t>1.</w:t>
      </w:r>
    </w:p>
    <w:p w:rsidR="003A08FD" w:rsidRPr="003A08FD" w:rsidRDefault="008F01E7" w:rsidP="003A08F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08FD">
        <w:rPr>
          <w:sz w:val="28"/>
          <w:szCs w:val="28"/>
        </w:rPr>
        <w:t>3.</w:t>
      </w:r>
      <w:r w:rsidR="003A08FD">
        <w:rPr>
          <w:sz w:val="28"/>
          <w:szCs w:val="28"/>
        </w:rPr>
        <w:tab/>
        <w:t>Таблицу 3 «</w:t>
      </w:r>
      <w:r w:rsidR="003A08FD" w:rsidRPr="003A08FD">
        <w:rPr>
          <w:sz w:val="28"/>
          <w:szCs w:val="28"/>
        </w:rPr>
        <w:t>Оценка эффективности реализации муниципальной программы</w:t>
      </w:r>
      <w:r w:rsidR="003A08FD">
        <w:rPr>
          <w:sz w:val="28"/>
          <w:szCs w:val="28"/>
        </w:rPr>
        <w:t>» изложить в новой редакции согласно приложению</w:t>
      </w:r>
      <w:r>
        <w:rPr>
          <w:sz w:val="28"/>
          <w:szCs w:val="28"/>
        </w:rPr>
        <w:t xml:space="preserve"> №</w:t>
      </w:r>
      <w:r w:rsidR="003A08FD">
        <w:rPr>
          <w:sz w:val="28"/>
          <w:szCs w:val="28"/>
        </w:rPr>
        <w:t xml:space="preserve"> 2.</w:t>
      </w:r>
    </w:p>
    <w:p w:rsidR="00D22938" w:rsidRPr="003109B5" w:rsidRDefault="008F01E7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424512" w:rsidRPr="00424512">
        <w:rPr>
          <w:sz w:val="28"/>
          <w:szCs w:val="28"/>
        </w:rPr>
        <w:t>Отдел</w:t>
      </w:r>
      <w:r w:rsidR="00424512">
        <w:rPr>
          <w:sz w:val="28"/>
          <w:szCs w:val="28"/>
        </w:rPr>
        <w:t>у</w:t>
      </w:r>
      <w:r w:rsidR="00424512" w:rsidRPr="00424512">
        <w:rPr>
          <w:sz w:val="28"/>
          <w:szCs w:val="28"/>
        </w:rPr>
        <w:t xml:space="preserve"> по внутренней политике, связям с общественными организациями и СМИ</w:t>
      </w:r>
      <w:r w:rsidR="00424512">
        <w:rPr>
          <w:sz w:val="28"/>
          <w:szCs w:val="28"/>
        </w:rPr>
        <w:t xml:space="preserve"> управления по внутренней политике</w:t>
      </w:r>
      <w:r w:rsidR="00424512" w:rsidRPr="00424512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>(</w:t>
      </w:r>
      <w:proofErr w:type="spellStart"/>
      <w:r w:rsidR="00D22938" w:rsidRPr="003109B5">
        <w:rPr>
          <w:sz w:val="28"/>
          <w:szCs w:val="28"/>
        </w:rPr>
        <w:t>О.В.Кулиш</w:t>
      </w:r>
      <w:proofErr w:type="spellEnd"/>
      <w:r w:rsidR="00D22938"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F01E7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F01E7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F01E7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E2349" w:rsidRPr="00D65337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A08FD">
        <w:rPr>
          <w:rFonts w:ascii="Times New Roman" w:hAnsi="Times New Roman"/>
          <w:sz w:val="28"/>
          <w:szCs w:val="28"/>
        </w:rPr>
        <w:t xml:space="preserve"> № 1</w:t>
      </w:r>
    </w:p>
    <w:p w:rsidR="00D65337" w:rsidRPr="00D65337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E2349" w:rsidRPr="00D65337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>города</w:t>
      </w:r>
      <w:r w:rsidR="00D65337" w:rsidRPr="00D65337">
        <w:rPr>
          <w:rFonts w:ascii="Times New Roman" w:hAnsi="Times New Roman"/>
          <w:sz w:val="28"/>
          <w:szCs w:val="28"/>
        </w:rPr>
        <w:t xml:space="preserve"> Пыть-Яха</w:t>
      </w:r>
    </w:p>
    <w:p w:rsidR="006E2349" w:rsidRPr="00B63916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20B85" w:rsidRDefault="00320B85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9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Ответственный исполнитель/</w:t>
            </w:r>
          </w:p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 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431EF5">
                <w:rPr>
                  <w:sz w:val="18"/>
                  <w:szCs w:val="18"/>
                </w:rPr>
                <w:t>2019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31EF5">
                <w:rPr>
                  <w:sz w:val="18"/>
                  <w:szCs w:val="18"/>
                </w:rPr>
                <w:t>2020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431EF5">
                <w:rPr>
                  <w:sz w:val="18"/>
                  <w:szCs w:val="18"/>
                </w:rPr>
                <w:t>2021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431EF5">
                <w:rPr>
                  <w:sz w:val="18"/>
                  <w:szCs w:val="18"/>
                </w:rPr>
                <w:t>2022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431EF5">
                <w:rPr>
                  <w:sz w:val="18"/>
                  <w:szCs w:val="18"/>
                </w:rPr>
                <w:t>2023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431EF5">
                <w:rPr>
                  <w:sz w:val="18"/>
                  <w:szCs w:val="18"/>
                </w:rPr>
                <w:t>2024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431EF5">
                <w:rPr>
                  <w:sz w:val="18"/>
                  <w:szCs w:val="18"/>
                </w:rPr>
                <w:t>2025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431EF5">
                <w:rPr>
                  <w:sz w:val="18"/>
                  <w:szCs w:val="18"/>
                </w:rPr>
                <w:t xml:space="preserve">2030 </w:t>
              </w:r>
              <w:proofErr w:type="spellStart"/>
              <w:r w:rsidRPr="00431EF5">
                <w:rPr>
                  <w:sz w:val="18"/>
                  <w:szCs w:val="18"/>
                </w:rPr>
                <w:t>г</w:t>
              </w:r>
            </w:smartTag>
            <w:r w:rsidRPr="00431EF5">
              <w:rPr>
                <w:sz w:val="18"/>
                <w:szCs w:val="18"/>
              </w:rPr>
              <w:t>.г</w:t>
            </w:r>
            <w:proofErr w:type="spellEnd"/>
            <w:r w:rsidRPr="00431EF5">
              <w:rPr>
                <w:sz w:val="18"/>
                <w:szCs w:val="18"/>
              </w:rPr>
              <w:t>.</w:t>
            </w:r>
          </w:p>
        </w:tc>
      </w:tr>
      <w:tr w:rsidR="003A08FD" w:rsidRPr="003A08FD" w:rsidTr="00E4152E">
        <w:trPr>
          <w:trHeight w:val="400"/>
        </w:trPr>
        <w:tc>
          <w:tcPr>
            <w:tcW w:w="708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</w:t>
            </w:r>
          </w:p>
        </w:tc>
        <w:tc>
          <w:tcPr>
            <w:tcW w:w="2298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</w:t>
            </w:r>
          </w:p>
        </w:tc>
      </w:tr>
      <w:tr w:rsidR="003A08FD" w:rsidRPr="003A08FD" w:rsidTr="003A08FD">
        <w:tc>
          <w:tcPr>
            <w:tcW w:w="15877" w:type="dxa"/>
            <w:gridSpan w:val="14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3A08FD" w:rsidRPr="003A08FD" w:rsidTr="00E4152E">
        <w:trPr>
          <w:trHeight w:val="391"/>
        </w:trPr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355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09"/>
        </w:trPr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1583,3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3A08FD" w:rsidRPr="003A08FD" w:rsidTr="00E4152E">
        <w:trPr>
          <w:trHeight w:val="359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476,1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195,0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  <w:p w:rsidR="000A5B05" w:rsidRPr="00431EF5" w:rsidRDefault="000A5B05" w:rsidP="003A08FD">
            <w:pPr>
              <w:rPr>
                <w:sz w:val="18"/>
                <w:szCs w:val="18"/>
              </w:rPr>
            </w:pPr>
          </w:p>
          <w:p w:rsidR="000A5B05" w:rsidRPr="00431EF5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71"/>
        </w:trPr>
        <w:tc>
          <w:tcPr>
            <w:tcW w:w="708" w:type="dxa"/>
            <w:vMerge w:val="restart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 (1)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8390,0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8390,0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431EF5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E4152E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</w:t>
            </w:r>
            <w:r w:rsidR="003A08FD" w:rsidRPr="00431EF5">
              <w:rPr>
                <w:sz w:val="18"/>
                <w:szCs w:val="18"/>
              </w:rPr>
              <w:t>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1.5.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E4152E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</w:t>
            </w:r>
            <w:r w:rsidR="003A08FD" w:rsidRPr="00431EF5">
              <w:rPr>
                <w:sz w:val="18"/>
                <w:szCs w:val="18"/>
              </w:rPr>
              <w:t>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1F674F" w:rsidRDefault="003A08FD" w:rsidP="003A08FD">
            <w:pPr>
              <w:jc w:val="center"/>
              <w:rPr>
                <w:sz w:val="18"/>
                <w:szCs w:val="18"/>
              </w:rPr>
            </w:pPr>
            <w:r w:rsidRPr="001F674F">
              <w:rPr>
                <w:sz w:val="18"/>
                <w:szCs w:val="18"/>
              </w:rPr>
              <w:t>1.6.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E4152E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</w:t>
            </w:r>
            <w:r w:rsidR="003A08FD" w:rsidRPr="00431EF5">
              <w:rPr>
                <w:sz w:val="18"/>
                <w:szCs w:val="18"/>
              </w:rPr>
              <w:t>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  <w:lang w:val="en-US"/>
              </w:rPr>
              <w:t>11</w:t>
            </w:r>
            <w:r w:rsidRPr="00431EF5">
              <w:rPr>
                <w:sz w:val="18"/>
                <w:szCs w:val="18"/>
              </w:rPr>
              <w:t>,</w:t>
            </w:r>
            <w:r w:rsidRPr="00431EF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  <w:lang w:val="en-US"/>
              </w:rPr>
              <w:t>11</w:t>
            </w:r>
            <w:r w:rsidRPr="00431EF5">
              <w:rPr>
                <w:sz w:val="18"/>
                <w:szCs w:val="18"/>
              </w:rPr>
              <w:t>,</w:t>
            </w:r>
            <w:r w:rsidRPr="00431EF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1F674F" w:rsidRDefault="003A08FD" w:rsidP="003A08FD">
            <w:pPr>
              <w:jc w:val="center"/>
              <w:rPr>
                <w:sz w:val="18"/>
                <w:szCs w:val="18"/>
              </w:rPr>
            </w:pPr>
            <w:r w:rsidRPr="001F674F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внутренней политике;</w:t>
            </w:r>
          </w:p>
          <w:p w:rsidR="003A08FD" w:rsidRPr="00431EF5" w:rsidRDefault="000A5B05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  <w:r w:rsidR="003A08FD"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Отдел по обеспечению деятельности 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</w:pPr>
            <w:r w:rsidRPr="00431EF5"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358"/>
        </w:trPr>
        <w:tc>
          <w:tcPr>
            <w:tcW w:w="708" w:type="dxa"/>
            <w:vMerge w:val="restart"/>
            <w:shd w:val="clear" w:color="000000" w:fill="FFFFFF"/>
          </w:tcPr>
          <w:p w:rsidR="003A08FD" w:rsidRPr="001F674F" w:rsidRDefault="003A08FD" w:rsidP="003A08FD">
            <w:pPr>
              <w:jc w:val="center"/>
              <w:rPr>
                <w:sz w:val="18"/>
                <w:szCs w:val="18"/>
              </w:rPr>
            </w:pPr>
            <w:r w:rsidRPr="001F674F">
              <w:rPr>
                <w:sz w:val="18"/>
                <w:szCs w:val="18"/>
              </w:rPr>
              <w:t>1.8.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образованию; Отдел</w:t>
            </w:r>
            <w:r w:rsidR="003A08FD" w:rsidRPr="00431EF5">
              <w:rPr>
                <w:sz w:val="18"/>
                <w:szCs w:val="18"/>
              </w:rPr>
              <w:t xml:space="preserve">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="003A08FD" w:rsidRPr="00431EF5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342"/>
        </w:trPr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15"/>
        </w:trPr>
        <w:tc>
          <w:tcPr>
            <w:tcW w:w="708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1.9.</w:t>
            </w:r>
          </w:p>
        </w:tc>
        <w:tc>
          <w:tcPr>
            <w:tcW w:w="2298" w:type="dxa"/>
            <w:vMerge w:val="restart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672" w:type="dxa"/>
            <w:vMerge w:val="restart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  <w:r w:rsidR="003A08FD"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</w:r>
            <w:r w:rsidR="003A08FD" w:rsidRPr="00431EF5">
              <w:rPr>
                <w:sz w:val="18"/>
                <w:szCs w:val="18"/>
              </w:rPr>
              <w:lastRenderedPageBreak/>
              <w:t>Отдел по физической культуре и спорту;</w:t>
            </w:r>
            <w:r w:rsidR="003A08FD" w:rsidRPr="00431EF5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3A08FD" w:rsidTr="00E4152E">
        <w:trPr>
          <w:trHeight w:val="427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80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02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3A08FD" w:rsidTr="00E4152E">
        <w:trPr>
          <w:trHeight w:val="2343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395"/>
        </w:trPr>
        <w:tc>
          <w:tcPr>
            <w:tcW w:w="708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1.10.</w:t>
            </w:r>
          </w:p>
        </w:tc>
        <w:tc>
          <w:tcPr>
            <w:tcW w:w="2298" w:type="dxa"/>
            <w:vMerge w:val="restart"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  <w:r w:rsidRPr="00431EF5">
              <w:rPr>
                <w:rFonts w:eastAsia="Calibri"/>
                <w:sz w:val="18"/>
                <w:szCs w:val="18"/>
              </w:rPr>
              <w:t xml:space="preserve">Приобретение устройств </w:t>
            </w:r>
            <w:r w:rsidR="007F49C5" w:rsidRPr="00431EF5">
              <w:rPr>
                <w:rFonts w:eastAsia="Calibri"/>
                <w:sz w:val="18"/>
                <w:szCs w:val="18"/>
              </w:rPr>
              <w:t>для борьбы</w:t>
            </w:r>
            <w:r w:rsidRPr="00431EF5">
              <w:rPr>
                <w:rFonts w:eastAsia="Calibri"/>
                <w:sz w:val="18"/>
                <w:szCs w:val="18"/>
              </w:rPr>
              <w:t xml:space="preserve">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 (1)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601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701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939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1239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42372,1</w:t>
            </w:r>
          </w:p>
        </w:tc>
        <w:tc>
          <w:tcPr>
            <w:tcW w:w="993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5472,5</w:t>
            </w:r>
          </w:p>
        </w:tc>
        <w:tc>
          <w:tcPr>
            <w:tcW w:w="992" w:type="dxa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3974,8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422670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20371,1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3196,1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2133,0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15877" w:type="dxa"/>
            <w:gridSpan w:val="14"/>
            <w:tcBorders>
              <w:right w:val="nil"/>
            </w:tcBorders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  <w:r w:rsidR="003A08FD"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="003A08FD" w:rsidRPr="00431EF5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  <w:noWrap/>
          </w:tcPr>
          <w:p w:rsidR="003A08FD" w:rsidRPr="00674D8D" w:rsidRDefault="003A08FD" w:rsidP="003A08FD">
            <w:pPr>
              <w:jc w:val="center"/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2.2.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Проведение информационной антинаркотической политики (3)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431EF5" w:rsidRDefault="003A08FD" w:rsidP="00434040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политике; </w:t>
            </w:r>
            <w:r w:rsidR="00434040" w:rsidRPr="00431EF5">
              <w:rPr>
                <w:sz w:val="18"/>
                <w:szCs w:val="18"/>
              </w:rPr>
              <w:t>Управление по образованию</w:t>
            </w:r>
            <w:r w:rsidRPr="00431EF5">
              <w:rPr>
                <w:sz w:val="18"/>
                <w:szCs w:val="18"/>
              </w:rPr>
              <w:t>;</w:t>
            </w:r>
            <w:r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431EF5">
              <w:rPr>
                <w:sz w:val="18"/>
                <w:szCs w:val="18"/>
              </w:rPr>
              <w:br/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674D8D" w:rsidP="00674D8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Организация и проведение турниров, соревнований, выставок и других мероприятий, </w:t>
            </w:r>
            <w:r w:rsidRPr="00431EF5">
              <w:rPr>
                <w:sz w:val="18"/>
                <w:szCs w:val="18"/>
              </w:rPr>
              <w:lastRenderedPageBreak/>
              <w:t>направленных на формирование негативного отношения к незаконному обороту и употреблению наркотиков, популяризацию здорового образа жизни.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Отдел по культуре и искусству;</w:t>
            </w:r>
            <w:r w:rsidRPr="00431EF5">
              <w:rPr>
                <w:sz w:val="18"/>
                <w:szCs w:val="18"/>
              </w:rPr>
              <w:br/>
            </w:r>
            <w:r w:rsidRPr="00431EF5">
              <w:rPr>
                <w:sz w:val="18"/>
                <w:szCs w:val="18"/>
              </w:rPr>
              <w:lastRenderedPageBreak/>
              <w:t>Отдел по физической культуре и спорту</w:t>
            </w:r>
            <w:r w:rsidR="00434040" w:rsidRPr="00431EF5">
              <w:rPr>
                <w:sz w:val="18"/>
                <w:szCs w:val="18"/>
              </w:rPr>
              <w:t>;</w:t>
            </w:r>
          </w:p>
          <w:p w:rsidR="00434040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внутренней политике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3A08FD">
              <w:rPr>
                <w:sz w:val="18"/>
                <w:szCs w:val="18"/>
              </w:rPr>
              <w:t>2.4.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65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674D8D" w:rsidRDefault="003A08FD" w:rsidP="003A08FD">
            <w:pPr>
              <w:jc w:val="center"/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674D8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всего</w:t>
            </w:r>
          </w:p>
          <w:p w:rsidR="00E4152E" w:rsidRPr="00674D8D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местный бюджет</w:t>
            </w:r>
          </w:p>
          <w:p w:rsidR="00E4152E" w:rsidRPr="00674D8D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431EF5">
        <w:trPr>
          <w:trHeight w:val="411"/>
        </w:trPr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rPr>
          <w:trHeight w:val="180"/>
        </w:trPr>
        <w:tc>
          <w:tcPr>
            <w:tcW w:w="3006" w:type="dxa"/>
            <w:gridSpan w:val="2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672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E4152E" w:rsidRPr="003A08FD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3A08FD" w:rsidRPr="003A08FD" w:rsidTr="00431EF5">
        <w:trPr>
          <w:trHeight w:val="134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t>3,7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431EF5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431EF5">
        <w:trPr>
          <w:trHeight w:val="201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3A08FD" w:rsidRPr="003A08FD" w:rsidTr="00431EF5">
        <w:trPr>
          <w:trHeight w:val="479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25"/>
        </w:trPr>
        <w:tc>
          <w:tcPr>
            <w:tcW w:w="3006" w:type="dxa"/>
            <w:gridSpan w:val="2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 том числе:</w:t>
            </w:r>
          </w:p>
        </w:tc>
        <w:tc>
          <w:tcPr>
            <w:tcW w:w="1672" w:type="dxa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3A08FD" w:rsidTr="00E4152E">
        <w:trPr>
          <w:trHeight w:val="284"/>
        </w:trPr>
        <w:tc>
          <w:tcPr>
            <w:tcW w:w="3006" w:type="dxa"/>
            <w:gridSpan w:val="2"/>
            <w:vMerge w:val="restart"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3A08FD">
              <w:rPr>
                <w:rFonts w:eastAsia="Courier New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72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02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52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0A5B05">
        <w:trPr>
          <w:trHeight w:val="581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40"/>
        </w:trPr>
        <w:tc>
          <w:tcPr>
            <w:tcW w:w="3006" w:type="dxa"/>
            <w:gridSpan w:val="2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72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  <w:highlight w:val="yellow"/>
              </w:rPr>
            </w:pPr>
            <w:r w:rsidRPr="003A08FD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  <w:highlight w:val="yellow"/>
              </w:rPr>
            </w:pPr>
            <w:r w:rsidRPr="003A08FD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3A08FD" w:rsidRPr="003A08FD" w:rsidTr="00E4152E">
        <w:trPr>
          <w:trHeight w:val="165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rPr>
          <w:trHeight w:val="135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3A08FD" w:rsidRPr="003A08FD" w:rsidTr="00E4152E">
        <w:trPr>
          <w:trHeight w:val="543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4678" w:type="dxa"/>
            <w:gridSpan w:val="3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3A08FD" w:rsidTr="003A08FD">
        <w:trPr>
          <w:trHeight w:val="410"/>
        </w:trPr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26998,8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3839,3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</w:t>
            </w:r>
            <w:r w:rsidRPr="003A08FD">
              <w:rPr>
                <w:sz w:val="18"/>
                <w:szCs w:val="18"/>
                <w:lang w:val="en-US"/>
              </w:rPr>
              <w:t>2</w:t>
            </w:r>
            <w:r w:rsidRPr="003A08FD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5505,6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2004,1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379,5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17 789,0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434040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образованию</w:t>
            </w:r>
            <w:r w:rsidR="003A08FD" w:rsidRPr="003A08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Отдел по культуре</w:t>
            </w:r>
            <w:r w:rsidRPr="003A08FD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>города Пыть-Яха</w:t>
      </w:r>
    </w:p>
    <w:p w:rsidR="003A08FD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A5B05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A5B05" w:rsidRPr="00B63916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1418"/>
      </w:tblGrid>
      <w:tr w:rsidR="008F01E7" w:rsidRPr="008F01E7" w:rsidTr="00422670">
        <w:trPr>
          <w:trHeight w:val="3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01E7" w:rsidRPr="008F01E7" w:rsidRDefault="008F01E7" w:rsidP="008F01E7">
            <w:pPr>
              <w:jc w:val="right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8F01E7" w:rsidRPr="008F01E7" w:rsidTr="007F49C5">
        <w:trPr>
          <w:trHeight w:val="261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8F01E7" w:rsidRDefault="008F01E7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 xml:space="preserve">Оценка эффективности реализации муниципальной программы </w:t>
            </w:r>
          </w:p>
          <w:p w:rsidR="000A5B05" w:rsidRPr="008F01E7" w:rsidRDefault="000A5B05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8F01E7" w:rsidRPr="008F01E7" w:rsidTr="00422670">
        <w:trPr>
          <w:trHeight w:val="465"/>
          <w:jc w:val="center"/>
        </w:trPr>
        <w:tc>
          <w:tcPr>
            <w:tcW w:w="425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№</w:t>
            </w:r>
            <w:r w:rsidRPr="008F01E7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Наименование</w:t>
            </w:r>
            <w:r w:rsidRPr="008F01E7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Наименование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8F01E7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Целевое 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8F01E7">
              <w:rPr>
                <w:color w:val="000000"/>
                <w:sz w:val="18"/>
                <w:szCs w:val="18"/>
              </w:rPr>
              <w:br/>
              <w:t>показателя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8F01E7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4300" w:type="dxa"/>
            <w:gridSpan w:val="5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8F01E7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8F01E7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8F01E7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8F01E7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8F01E7" w:rsidRPr="008F01E7" w:rsidRDefault="008F01E7" w:rsidP="008F01E7">
            <w:pPr>
              <w:jc w:val="center"/>
              <w:rPr>
                <w:rFonts w:eastAsia="Batang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F01E7" w:rsidRPr="008F01E7" w:rsidTr="00422670">
        <w:trPr>
          <w:trHeight w:val="1244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8F01E7" w:rsidRPr="008F01E7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0A5B05">
              <w:rPr>
                <w:color w:val="000000"/>
                <w:sz w:val="18"/>
                <w:szCs w:val="18"/>
              </w:rPr>
              <w:t>42372,1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8F01E7" w:rsidRPr="008F01E7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0A5B05">
              <w:rPr>
                <w:color w:val="000000"/>
                <w:sz w:val="18"/>
                <w:szCs w:val="18"/>
              </w:rPr>
              <w:t>20371,1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Merge w:val="restart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1262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8F01E7" w:rsidRPr="008F01E7" w:rsidRDefault="008F01E7" w:rsidP="008F01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F01E7" w:rsidRPr="008F01E7" w:rsidRDefault="008F01E7" w:rsidP="008F01E7">
            <w:pPr>
              <w:rPr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1987"/>
          <w:jc w:val="center"/>
        </w:trPr>
        <w:tc>
          <w:tcPr>
            <w:tcW w:w="425" w:type="dxa"/>
          </w:tcPr>
          <w:p w:rsidR="008F01E7" w:rsidRPr="008F01E7" w:rsidRDefault="008F01E7" w:rsidP="008F01E7">
            <w:pPr>
              <w:rPr>
                <w:color w:val="FF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8F01E7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8F01E7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0A5B05">
              <w:rPr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851" w:type="dxa"/>
            <w:vAlign w:val="center"/>
          </w:tcPr>
          <w:p w:rsidR="008F01E7" w:rsidRPr="008F01E7" w:rsidRDefault="00674D8D" w:rsidP="008F01E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5B05">
              <w:rPr>
                <w:bCs/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995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555"/>
          <w:jc w:val="center"/>
        </w:trPr>
        <w:tc>
          <w:tcPr>
            <w:tcW w:w="425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F01E7">
              <w:rPr>
                <w:color w:val="000000" w:themeColor="text1"/>
                <w:sz w:val="18"/>
                <w:szCs w:val="18"/>
              </w:rPr>
              <w:t>45295,6</w:t>
            </w:r>
          </w:p>
        </w:tc>
        <w:tc>
          <w:tcPr>
            <w:tcW w:w="851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1E7">
              <w:rPr>
                <w:color w:val="000000" w:themeColor="text1"/>
                <w:sz w:val="18"/>
                <w:szCs w:val="18"/>
              </w:rPr>
              <w:t>23294,6</w:t>
            </w:r>
          </w:p>
        </w:tc>
        <w:tc>
          <w:tcPr>
            <w:tcW w:w="995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8D555B">
      <w:pPr>
        <w:rPr>
          <w:color w:val="000000"/>
          <w:sz w:val="26"/>
          <w:szCs w:val="26"/>
        </w:rPr>
      </w:pPr>
    </w:p>
    <w:sectPr w:rsidR="003A08FD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3F" w:rsidRDefault="005F2B3F" w:rsidP="009030A0">
      <w:r>
        <w:separator/>
      </w:r>
    </w:p>
  </w:endnote>
  <w:endnote w:type="continuationSeparator" w:id="0">
    <w:p w:rsidR="005F2B3F" w:rsidRDefault="005F2B3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B1541E" w:rsidRDefault="0042267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8A4894" w:rsidRDefault="0042267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3F" w:rsidRDefault="005F2B3F" w:rsidP="009030A0">
      <w:r>
        <w:separator/>
      </w:r>
    </w:p>
  </w:footnote>
  <w:footnote w:type="continuationSeparator" w:id="0">
    <w:p w:rsidR="005F2B3F" w:rsidRDefault="005F2B3F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Default="0042267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1EF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B1541E" w:rsidRDefault="0042267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8A4894" w:rsidRDefault="0042267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1EF5">
      <w:rPr>
        <w:noProof/>
      </w:rPr>
      <w:t>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Default="0042267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1EF5">
      <w:rPr>
        <w:noProof/>
      </w:rPr>
      <w:t>3</w:t>
    </w:r>
    <w:r>
      <w:rPr>
        <w:noProof/>
      </w:rPr>
      <w:fldChar w:fldCharType="end"/>
    </w:r>
  </w:p>
  <w:p w:rsidR="00422670" w:rsidRPr="00CC5952" w:rsidRDefault="004226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53E1"/>
    <w:rsid w:val="008858BB"/>
    <w:rsid w:val="008919DC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2524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6</cp:revision>
  <cp:lastPrinted>2021-04-28T05:56:00Z</cp:lastPrinted>
  <dcterms:created xsi:type="dcterms:W3CDTF">2021-04-28T10:13:00Z</dcterms:created>
  <dcterms:modified xsi:type="dcterms:W3CDTF">2021-04-28T11:32:00Z</dcterms:modified>
</cp:coreProperties>
</file>