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66" w:rsidRPr="00F93B11" w:rsidRDefault="005F7266" w:rsidP="005F7266">
      <w:pPr>
        <w:spacing w:line="276" w:lineRule="auto"/>
        <w:jc w:val="right"/>
        <w:rPr>
          <w:sz w:val="28"/>
          <w:szCs w:val="28"/>
          <w:lang w:eastAsia="en-US"/>
        </w:rPr>
      </w:pPr>
      <w:r w:rsidRPr="00F93B11">
        <w:rPr>
          <w:sz w:val="28"/>
          <w:szCs w:val="28"/>
          <w:lang w:eastAsia="en-US"/>
        </w:rPr>
        <w:t>Приложение 3</w:t>
      </w:r>
    </w:p>
    <w:p w:rsidR="005F7266" w:rsidRPr="00F93B11" w:rsidRDefault="005F7266" w:rsidP="005F7266">
      <w:pPr>
        <w:spacing w:line="276" w:lineRule="auto"/>
        <w:jc w:val="right"/>
        <w:rPr>
          <w:sz w:val="28"/>
          <w:szCs w:val="28"/>
          <w:lang w:eastAsia="en-US"/>
        </w:rPr>
      </w:pPr>
      <w:r w:rsidRPr="00F93B11">
        <w:rPr>
          <w:sz w:val="28"/>
          <w:szCs w:val="28"/>
          <w:lang w:eastAsia="en-US"/>
        </w:rPr>
        <w:t>к аукционной документации</w:t>
      </w:r>
    </w:p>
    <w:p w:rsidR="005F7266" w:rsidRPr="00F93B11" w:rsidRDefault="005F7266" w:rsidP="005F7266">
      <w:pPr>
        <w:spacing w:line="276" w:lineRule="auto"/>
        <w:jc w:val="center"/>
        <w:rPr>
          <w:sz w:val="28"/>
          <w:szCs w:val="28"/>
          <w:lang w:eastAsia="en-US"/>
        </w:rPr>
      </w:pPr>
    </w:p>
    <w:p w:rsidR="005F7266" w:rsidRPr="00F93B11" w:rsidRDefault="005F7266" w:rsidP="005F7266">
      <w:pPr>
        <w:spacing w:line="276" w:lineRule="auto"/>
        <w:jc w:val="center"/>
        <w:rPr>
          <w:sz w:val="28"/>
          <w:szCs w:val="28"/>
          <w:lang w:eastAsia="en-US"/>
        </w:rPr>
      </w:pPr>
      <w:r w:rsidRPr="00F93B11">
        <w:rPr>
          <w:sz w:val="28"/>
          <w:szCs w:val="28"/>
          <w:lang w:eastAsia="en-US"/>
        </w:rPr>
        <w:t xml:space="preserve">Рекомендуемые требования к внешнему </w:t>
      </w:r>
    </w:p>
    <w:p w:rsidR="005F7266" w:rsidRPr="00F93B11" w:rsidRDefault="005F7266" w:rsidP="005F7266">
      <w:pPr>
        <w:spacing w:line="276" w:lineRule="auto"/>
        <w:jc w:val="center"/>
        <w:rPr>
          <w:sz w:val="28"/>
          <w:szCs w:val="28"/>
          <w:lang w:eastAsia="en-US"/>
        </w:rPr>
      </w:pPr>
      <w:r w:rsidRPr="00F93B11">
        <w:rPr>
          <w:sz w:val="28"/>
          <w:szCs w:val="28"/>
          <w:lang w:eastAsia="en-US"/>
        </w:rPr>
        <w:t>виду нестационарного торгового объекта</w:t>
      </w:r>
    </w:p>
    <w:p w:rsidR="005F7266" w:rsidRPr="00F93B11" w:rsidRDefault="005F7266" w:rsidP="005F7266">
      <w:pPr>
        <w:spacing w:line="276" w:lineRule="auto"/>
        <w:jc w:val="center"/>
        <w:rPr>
          <w:sz w:val="28"/>
          <w:szCs w:val="28"/>
          <w:lang w:eastAsia="en-US"/>
        </w:rPr>
      </w:pPr>
      <w:r w:rsidRPr="00F93B11">
        <w:rPr>
          <w:sz w:val="28"/>
          <w:szCs w:val="28"/>
          <w:lang w:eastAsia="en-US"/>
        </w:rPr>
        <w:t xml:space="preserve"> (параметры и характеристики)</w:t>
      </w:r>
    </w:p>
    <w:tbl>
      <w:tblPr>
        <w:tblW w:w="10415" w:type="dxa"/>
        <w:tblInd w:w="-71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96"/>
        <w:gridCol w:w="1327"/>
        <w:gridCol w:w="1880"/>
        <w:gridCol w:w="3312"/>
      </w:tblGrid>
      <w:tr w:rsidR="005F7266" w:rsidRPr="00F93B11" w:rsidTr="003E1491">
        <w:trPr>
          <w:trHeight w:val="319"/>
        </w:trPr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F93B11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</w:rPr>
            </w:pPr>
            <w:r w:rsidRPr="00F93B11">
              <w:rPr>
                <w:rFonts w:eastAsia="Calibri"/>
                <w:b/>
                <w:sz w:val="28"/>
              </w:rPr>
              <w:t xml:space="preserve">Характеристика нестационарного торгового объекта </w:t>
            </w:r>
          </w:p>
        </w:tc>
      </w:tr>
      <w:tr w:rsidR="005F7266" w:rsidRPr="00F93B11" w:rsidTr="003E1491">
        <w:trPr>
          <w:trHeight w:val="319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F93B11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F93B11">
              <w:rPr>
                <w:rFonts w:eastAsia="Calibri"/>
                <w:b/>
                <w:bCs/>
                <w:sz w:val="22"/>
              </w:rPr>
              <w:t>Тип (вид) объекта</w:t>
            </w: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F93B11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sz w:val="22"/>
              </w:rPr>
            </w:pPr>
            <w:r w:rsidRPr="00F93B11">
              <w:rPr>
                <w:rFonts w:eastAsia="Calibri"/>
                <w:b/>
                <w:bCs/>
                <w:sz w:val="22"/>
              </w:rPr>
              <w:t xml:space="preserve">Специализация </w:t>
            </w:r>
          </w:p>
          <w:p w:rsidR="005F7266" w:rsidRPr="00F93B11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F93B11">
              <w:rPr>
                <w:rFonts w:eastAsia="Calibri"/>
                <w:b/>
                <w:bCs/>
                <w:sz w:val="22"/>
              </w:rPr>
              <w:t>(ассортимент реализуемой продукции)</w:t>
            </w:r>
          </w:p>
        </w:tc>
      </w:tr>
      <w:tr w:rsidR="005F7266" w:rsidRPr="00F93B11" w:rsidTr="003E1491">
        <w:trPr>
          <w:trHeight w:val="868"/>
        </w:trPr>
        <w:tc>
          <w:tcPr>
            <w:tcW w:w="522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7266" w:rsidRPr="00F93B11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F93B11">
              <w:rPr>
                <w:rFonts w:eastAsia="Calibri"/>
                <w:sz w:val="22"/>
              </w:rPr>
              <w:t xml:space="preserve">Торгово-остановочный павильон </w:t>
            </w:r>
          </w:p>
          <w:p w:rsidR="005F7266" w:rsidRPr="00F93B11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F93B11">
              <w:rPr>
                <w:rFonts w:eastAsia="Calibri"/>
                <w:sz w:val="22"/>
              </w:rPr>
              <w:t>Торговый павильон (торговая площадь) – до 56 м</w:t>
            </w:r>
            <w:r w:rsidRPr="00F93B11">
              <w:rPr>
                <w:rFonts w:eastAsia="Calibri"/>
                <w:sz w:val="22"/>
                <w:vertAlign w:val="superscript"/>
              </w:rPr>
              <w:t xml:space="preserve">2 </w:t>
            </w:r>
            <w:r w:rsidRPr="00F93B11">
              <w:rPr>
                <w:rFonts w:eastAsia="Calibri"/>
                <w:sz w:val="22"/>
              </w:rPr>
              <w:t>Остановочный тамбур – 1</w:t>
            </w:r>
            <w:r>
              <w:rPr>
                <w:rFonts w:eastAsia="Calibri"/>
                <w:sz w:val="22"/>
              </w:rPr>
              <w:t>0</w:t>
            </w:r>
            <w:r w:rsidRPr="00F93B11">
              <w:rPr>
                <w:rFonts w:eastAsia="Calibri"/>
                <w:sz w:val="22"/>
              </w:rPr>
              <w:t xml:space="preserve"> м</w:t>
            </w:r>
            <w:r w:rsidRPr="00F93B11">
              <w:rPr>
                <w:rFonts w:eastAsia="Calibri"/>
                <w:sz w:val="22"/>
                <w:vertAlign w:val="superscript"/>
              </w:rPr>
              <w:t>2</w:t>
            </w:r>
            <w:r w:rsidRPr="00F93B11">
              <w:rPr>
                <w:rFonts w:eastAsia="Calibri"/>
                <w:sz w:val="22"/>
              </w:rPr>
              <w:t xml:space="preserve"> </w:t>
            </w:r>
          </w:p>
        </w:tc>
        <w:tc>
          <w:tcPr>
            <w:tcW w:w="51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7266" w:rsidRPr="00F93B11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Непродовольственные товары/ продовольственные товары/</w:t>
            </w:r>
            <w:r w:rsidRPr="006D1B5F">
              <w:rPr>
                <w:rFonts w:eastAsia="Calibri"/>
                <w:sz w:val="22"/>
              </w:rPr>
              <w:t xml:space="preserve"> оказа</w:t>
            </w:r>
            <w:r>
              <w:rPr>
                <w:rFonts w:eastAsia="Calibri"/>
                <w:sz w:val="22"/>
              </w:rPr>
              <w:t>ния услуг общественного питания/</w:t>
            </w:r>
            <w:r w:rsidRPr="006D1B5F">
              <w:rPr>
                <w:rFonts w:eastAsia="Calibri"/>
                <w:sz w:val="22"/>
              </w:rPr>
              <w:t xml:space="preserve"> оказание бытовых услуг</w:t>
            </w:r>
          </w:p>
        </w:tc>
      </w:tr>
      <w:tr w:rsidR="005F7266" w:rsidRPr="00F93B11" w:rsidTr="003E1491">
        <w:trPr>
          <w:trHeight w:val="278"/>
        </w:trPr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</w:rPr>
            </w:pPr>
            <w:r w:rsidRPr="0072028C">
              <w:rPr>
                <w:rFonts w:eastAsia="Calibri"/>
                <w:b/>
                <w:sz w:val="28"/>
              </w:rPr>
              <w:t>Параметры нестационарного торгового объекта</w:t>
            </w:r>
          </w:p>
        </w:tc>
      </w:tr>
      <w:tr w:rsidR="005F7266" w:rsidRPr="00F93B11" w:rsidTr="003E1491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</w:rPr>
            </w:pPr>
            <w:r w:rsidRPr="0072028C">
              <w:rPr>
                <w:rFonts w:eastAsia="Calibri"/>
                <w:b/>
                <w:sz w:val="22"/>
              </w:rPr>
              <w:t>Внешние элементы: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</w:rPr>
            </w:pPr>
            <w:r w:rsidRPr="0072028C">
              <w:rPr>
                <w:rFonts w:eastAsia="Calibri"/>
                <w:b/>
                <w:sz w:val="22"/>
              </w:rPr>
              <w:t>Материал отделки элементов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</w:rPr>
            </w:pPr>
            <w:r w:rsidRPr="0072028C">
              <w:rPr>
                <w:rFonts w:eastAsia="Calibri"/>
                <w:b/>
                <w:sz w:val="22"/>
              </w:rPr>
              <w:t>Цветовое решение (колер)</w:t>
            </w:r>
          </w:p>
        </w:tc>
      </w:tr>
      <w:tr w:rsidR="005F7266" w:rsidRPr="00F93B11" w:rsidTr="003E1491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Приставная площадка</w:t>
            </w:r>
          </w:p>
        </w:tc>
        <w:tc>
          <w:tcPr>
            <w:tcW w:w="6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обеспечения беспрепятственного доступа для маломобильных групп населения</w:t>
            </w:r>
          </w:p>
        </w:tc>
      </w:tr>
      <w:tr w:rsidR="005F7266" w:rsidRPr="00F93B11" w:rsidTr="003E1491">
        <w:trPr>
          <w:trHeight w:val="415"/>
        </w:trPr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Стены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Сэндвич панели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RAL 9011</w:t>
            </w:r>
          </w:p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RAL 1036</w:t>
            </w:r>
          </w:p>
        </w:tc>
      </w:tr>
      <w:tr w:rsidR="005F7266" w:rsidRPr="00F93B11" w:rsidTr="003E1491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Окна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Профиль ПВХ, алюминиевый профиль, стеклопакет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RAL 9011</w:t>
            </w:r>
          </w:p>
        </w:tc>
      </w:tr>
      <w:tr w:rsidR="005F7266" w:rsidRPr="00F93B11" w:rsidTr="003E1491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Входная дверь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Сэндвич панели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RAL 9011</w:t>
            </w:r>
          </w:p>
        </w:tc>
      </w:tr>
      <w:tr w:rsidR="005F7266" w:rsidRPr="00F93B11" w:rsidTr="003E1491">
        <w:tc>
          <w:tcPr>
            <w:tcW w:w="3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Крыша</w:t>
            </w:r>
          </w:p>
        </w:tc>
        <w:tc>
          <w:tcPr>
            <w:tcW w:w="32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proofErr w:type="spellStart"/>
            <w:r w:rsidRPr="0072028C">
              <w:rPr>
                <w:rFonts w:eastAsia="Calibri"/>
                <w:sz w:val="22"/>
              </w:rPr>
              <w:t>Профнастил</w:t>
            </w:r>
            <w:proofErr w:type="spellEnd"/>
            <w:r w:rsidRPr="0072028C">
              <w:rPr>
                <w:rFonts w:eastAsia="Calibri"/>
                <w:sz w:val="22"/>
              </w:rPr>
              <w:t xml:space="preserve"> оцинкованный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72028C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</w:rPr>
            </w:pPr>
            <w:r w:rsidRPr="0072028C">
              <w:rPr>
                <w:rFonts w:eastAsia="Calibri"/>
                <w:sz w:val="22"/>
              </w:rPr>
              <w:t>RAL 9011</w:t>
            </w:r>
          </w:p>
        </w:tc>
      </w:tr>
      <w:tr w:rsidR="005F7266" w:rsidRPr="00F93B11" w:rsidTr="003E1491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F93B11" w:rsidRDefault="005F7266" w:rsidP="003E14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</w:rPr>
            </w:pPr>
            <w:r w:rsidRPr="00F93B11">
              <w:rPr>
                <w:rFonts w:eastAsia="Calibri"/>
                <w:b/>
                <w:sz w:val="28"/>
              </w:rPr>
              <w:t>Варианты рекомендуемых требований к внешнему виду нестационарного торгового объекта</w:t>
            </w:r>
          </w:p>
        </w:tc>
      </w:tr>
      <w:tr w:rsidR="005F7266" w:rsidRPr="00F93B11" w:rsidTr="003E1491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F93B11" w:rsidRDefault="005F7266" w:rsidP="003E1491">
            <w:pPr>
              <w:spacing w:line="276" w:lineRule="auto"/>
              <w:ind w:left="221" w:hanging="221"/>
              <w:rPr>
                <w:sz w:val="28"/>
                <w:szCs w:val="22"/>
                <w:lang w:eastAsia="en-US"/>
              </w:rPr>
            </w:pPr>
            <w:r w:rsidRPr="00F93B11">
              <w:rPr>
                <w:sz w:val="28"/>
                <w:szCs w:val="22"/>
                <w:lang w:eastAsia="en-US"/>
              </w:rPr>
              <w:t>Главный фасад (длина) – Вариант № 1</w:t>
            </w:r>
          </w:p>
          <w:p w:rsidR="005F7266" w:rsidRPr="00F93B11" w:rsidRDefault="005F7266" w:rsidP="003E1491">
            <w:pPr>
              <w:spacing w:line="276" w:lineRule="auto"/>
              <w:ind w:left="221" w:hanging="221"/>
              <w:jc w:val="center"/>
              <w:rPr>
                <w:b/>
                <w:bCs/>
                <w:color w:val="000000"/>
                <w:kern w:val="24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kern w:val="24"/>
                <w:sz w:val="28"/>
                <w:szCs w:val="28"/>
              </w:rPr>
              <w:drawing>
                <wp:inline distT="0" distB="0" distL="0" distR="0">
                  <wp:extent cx="6219825" cy="2552700"/>
                  <wp:effectExtent l="0" t="0" r="9525" b="0"/>
                  <wp:docPr id="6" name="Рисунок 6" descr="Безымянный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266" w:rsidRPr="00F93B11" w:rsidRDefault="005F7266" w:rsidP="003E1491">
            <w:pPr>
              <w:spacing w:line="276" w:lineRule="auto"/>
              <w:ind w:left="221" w:hanging="221"/>
              <w:rPr>
                <w:b/>
                <w:bCs/>
                <w:color w:val="000000"/>
                <w:kern w:val="24"/>
                <w:sz w:val="28"/>
                <w:szCs w:val="28"/>
              </w:rPr>
            </w:pPr>
          </w:p>
          <w:p w:rsidR="005F7266" w:rsidRPr="00F93B11" w:rsidRDefault="005F7266" w:rsidP="003E1491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2"/>
                <w:lang w:eastAsia="en-US"/>
              </w:rPr>
            </w:pPr>
          </w:p>
          <w:p w:rsidR="005F7266" w:rsidRPr="00F93B11" w:rsidRDefault="005F7266" w:rsidP="003E1491">
            <w:pPr>
              <w:widowControl w:val="0"/>
              <w:autoSpaceDE w:val="0"/>
              <w:autoSpaceDN w:val="0"/>
              <w:adjustRightInd w:val="0"/>
              <w:rPr>
                <w:rFonts w:eastAsia="Calibri"/>
              </w:rPr>
            </w:pPr>
          </w:p>
        </w:tc>
      </w:tr>
      <w:tr w:rsidR="005F7266" w:rsidRPr="00F93B11" w:rsidTr="003E1491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F93B11" w:rsidRDefault="005F7266" w:rsidP="003E1491">
            <w:pPr>
              <w:spacing w:line="276" w:lineRule="auto"/>
              <w:rPr>
                <w:sz w:val="28"/>
                <w:szCs w:val="22"/>
                <w:lang w:eastAsia="en-US"/>
              </w:rPr>
            </w:pPr>
            <w:r w:rsidRPr="00F93B11">
              <w:rPr>
                <w:sz w:val="28"/>
                <w:szCs w:val="22"/>
                <w:lang w:eastAsia="en-US"/>
              </w:rPr>
              <w:lastRenderedPageBreak/>
              <w:t>Боковой фасад (ширина)</w:t>
            </w:r>
          </w:p>
          <w:p w:rsidR="005F7266" w:rsidRPr="00F93B11" w:rsidRDefault="005F7266" w:rsidP="003E1491">
            <w:pPr>
              <w:spacing w:line="276" w:lineRule="auto"/>
              <w:ind w:left="221" w:firstLine="142"/>
              <w:jc w:val="center"/>
              <w:rPr>
                <w:sz w:val="28"/>
                <w:szCs w:val="22"/>
                <w:lang w:eastAsia="en-US"/>
              </w:rPr>
            </w:pPr>
            <w:r w:rsidRPr="00F93B11">
              <w:rPr>
                <w:noProof/>
                <w:sz w:val="28"/>
                <w:szCs w:val="22"/>
              </w:rPr>
              <w:drawing>
                <wp:inline distT="0" distB="0" distL="0" distR="0">
                  <wp:extent cx="4981575" cy="199072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15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266" w:rsidRPr="00F93B11" w:rsidRDefault="005F7266" w:rsidP="003E1491">
            <w:pPr>
              <w:spacing w:line="276" w:lineRule="auto"/>
              <w:ind w:firstLine="500"/>
              <w:rPr>
                <w:sz w:val="28"/>
                <w:szCs w:val="22"/>
                <w:lang w:eastAsia="en-US"/>
              </w:rPr>
            </w:pPr>
          </w:p>
        </w:tc>
      </w:tr>
      <w:tr w:rsidR="005F7266" w:rsidRPr="00F93B11" w:rsidTr="003E1491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F93B11" w:rsidRDefault="005F7266" w:rsidP="003E1491">
            <w:pPr>
              <w:spacing w:line="276" w:lineRule="auto"/>
              <w:ind w:left="80"/>
              <w:rPr>
                <w:sz w:val="28"/>
                <w:szCs w:val="22"/>
                <w:lang w:eastAsia="en-US"/>
              </w:rPr>
            </w:pPr>
            <w:r w:rsidRPr="00F93B11">
              <w:rPr>
                <w:sz w:val="28"/>
                <w:szCs w:val="22"/>
                <w:lang w:eastAsia="en-US"/>
              </w:rPr>
              <w:t>Главный фасад (длина) - Вариант № 2</w:t>
            </w:r>
          </w:p>
          <w:p w:rsidR="005F7266" w:rsidRPr="00F93B11" w:rsidRDefault="005F7266" w:rsidP="003E1491">
            <w:pPr>
              <w:spacing w:line="276" w:lineRule="auto"/>
              <w:ind w:left="505"/>
              <w:rPr>
                <w:sz w:val="28"/>
                <w:szCs w:val="22"/>
                <w:lang w:eastAsia="en-US"/>
              </w:rPr>
            </w:pPr>
            <w:r>
              <w:rPr>
                <w:noProof/>
                <w:sz w:val="28"/>
                <w:szCs w:val="22"/>
              </w:rPr>
              <w:drawing>
                <wp:inline distT="0" distB="0" distL="0" distR="0">
                  <wp:extent cx="6038215" cy="20574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215" cy="2057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F7266" w:rsidRDefault="005F7266" w:rsidP="003E1491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  <w:p w:rsidR="005F7266" w:rsidRPr="00F93B11" w:rsidRDefault="005F7266" w:rsidP="003E1491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</w:tc>
      </w:tr>
      <w:tr w:rsidR="005F7266" w:rsidRPr="00F93B11" w:rsidTr="003E1491">
        <w:tc>
          <w:tcPr>
            <w:tcW w:w="104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7266" w:rsidRPr="00F93B11" w:rsidRDefault="005F7266" w:rsidP="003E1491">
            <w:pPr>
              <w:spacing w:line="276" w:lineRule="auto"/>
              <w:rPr>
                <w:sz w:val="28"/>
                <w:szCs w:val="22"/>
                <w:lang w:eastAsia="en-US"/>
              </w:rPr>
            </w:pPr>
            <w:r w:rsidRPr="00F93B11">
              <w:rPr>
                <w:sz w:val="28"/>
                <w:szCs w:val="22"/>
                <w:lang w:eastAsia="en-US"/>
              </w:rPr>
              <w:t>Боковой фасад (ширина)</w:t>
            </w:r>
          </w:p>
          <w:p w:rsidR="005F7266" w:rsidRPr="00F93B11" w:rsidRDefault="005F7266" w:rsidP="003E1491">
            <w:pPr>
              <w:spacing w:line="276" w:lineRule="auto"/>
              <w:ind w:left="505"/>
              <w:jc w:val="center"/>
              <w:rPr>
                <w:sz w:val="28"/>
                <w:szCs w:val="22"/>
                <w:lang w:eastAsia="en-US"/>
              </w:rPr>
            </w:pPr>
            <w:r w:rsidRPr="00F93B11">
              <w:rPr>
                <w:noProof/>
                <w:sz w:val="28"/>
                <w:szCs w:val="22"/>
              </w:rPr>
              <w:drawing>
                <wp:inline distT="0" distB="0" distL="0" distR="0">
                  <wp:extent cx="4562475" cy="2562225"/>
                  <wp:effectExtent l="0" t="0" r="9525" b="9525"/>
                  <wp:docPr id="4" name="Рисунок 4" descr="\\serverfile\otr$\НТО\актуальное нто январь\сентябрь\Новый проект - 2022-09-23T103821.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 descr="\\serverfile\otr$\НТО\актуальное нто январь\сентябрь\Новый проект - 2022-09-23T103821.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266" w:rsidRPr="00F93B11" w:rsidRDefault="005F7266" w:rsidP="005F7266">
      <w:pPr>
        <w:spacing w:line="276" w:lineRule="auto"/>
        <w:rPr>
          <w:sz w:val="28"/>
          <w:szCs w:val="22"/>
          <w:lang w:eastAsia="en-US"/>
        </w:rPr>
      </w:pPr>
    </w:p>
    <w:p w:rsidR="005F7266" w:rsidRPr="00F93B11" w:rsidRDefault="005F7266" w:rsidP="005F7266">
      <w:pPr>
        <w:spacing w:line="276" w:lineRule="auto"/>
        <w:rPr>
          <w:sz w:val="28"/>
          <w:szCs w:val="22"/>
          <w:lang w:eastAsia="en-US"/>
        </w:rPr>
      </w:pPr>
    </w:p>
    <w:p w:rsidR="005F7266" w:rsidRPr="00F93B11" w:rsidRDefault="005F7266" w:rsidP="005F7266">
      <w:pPr>
        <w:spacing w:line="276" w:lineRule="auto"/>
        <w:rPr>
          <w:sz w:val="28"/>
          <w:szCs w:val="22"/>
          <w:lang w:eastAsia="en-US"/>
        </w:rPr>
      </w:pPr>
    </w:p>
    <w:p w:rsidR="005F7266" w:rsidRPr="00F93B11" w:rsidRDefault="005F7266" w:rsidP="005F7266">
      <w:pPr>
        <w:spacing w:line="276" w:lineRule="auto"/>
        <w:rPr>
          <w:sz w:val="28"/>
          <w:szCs w:val="22"/>
          <w:lang w:eastAsia="en-US"/>
        </w:rPr>
      </w:pPr>
    </w:p>
    <w:p w:rsidR="005F7266" w:rsidRPr="00F93B11" w:rsidRDefault="005F7266" w:rsidP="005F7266">
      <w:pPr>
        <w:spacing w:line="276" w:lineRule="auto"/>
        <w:jc w:val="center"/>
        <w:rPr>
          <w:b/>
          <w:sz w:val="28"/>
          <w:szCs w:val="22"/>
          <w:lang w:eastAsia="en-US"/>
        </w:rPr>
      </w:pPr>
      <w:r w:rsidRPr="00F93B11">
        <w:rPr>
          <w:b/>
          <w:sz w:val="28"/>
          <w:szCs w:val="22"/>
          <w:lang w:eastAsia="en-US"/>
        </w:rPr>
        <w:t xml:space="preserve">Рекомендации по размещению нестационарного торгового объекта </w:t>
      </w:r>
    </w:p>
    <w:p w:rsidR="005F7266" w:rsidRPr="00F93B11" w:rsidRDefault="005F7266" w:rsidP="005F7266">
      <w:pPr>
        <w:spacing w:line="276" w:lineRule="auto"/>
        <w:jc w:val="center"/>
        <w:rPr>
          <w:b/>
          <w:sz w:val="28"/>
          <w:szCs w:val="22"/>
          <w:lang w:eastAsia="en-US"/>
        </w:rPr>
      </w:pPr>
    </w:p>
    <w:tbl>
      <w:tblPr>
        <w:tblW w:w="0" w:type="auto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7"/>
      </w:tblGrid>
      <w:tr w:rsidR="005F7266" w:rsidRPr="00F93B11" w:rsidTr="003E1491">
        <w:tc>
          <w:tcPr>
            <w:tcW w:w="10200" w:type="dxa"/>
            <w:shd w:val="clear" w:color="auto" w:fill="auto"/>
          </w:tcPr>
          <w:p w:rsidR="005F7266" w:rsidRPr="00F93B11" w:rsidRDefault="005F7266" w:rsidP="003E149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93B11">
              <w:rPr>
                <w:sz w:val="28"/>
                <w:szCs w:val="28"/>
                <w:lang w:eastAsia="en-US"/>
              </w:rPr>
              <w:t xml:space="preserve">Пример типового решения прилегающей территории, </w:t>
            </w:r>
          </w:p>
          <w:p w:rsidR="005F7266" w:rsidRPr="00F93B11" w:rsidRDefault="005F7266" w:rsidP="003E149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93B11">
              <w:rPr>
                <w:sz w:val="28"/>
                <w:szCs w:val="28"/>
                <w:lang w:eastAsia="en-US"/>
              </w:rPr>
              <w:t>примыкания к тротуару</w:t>
            </w:r>
          </w:p>
        </w:tc>
      </w:tr>
      <w:tr w:rsidR="005F7266" w:rsidRPr="00F93B11" w:rsidTr="003E1491">
        <w:tc>
          <w:tcPr>
            <w:tcW w:w="10200" w:type="dxa"/>
            <w:shd w:val="clear" w:color="auto" w:fill="auto"/>
          </w:tcPr>
          <w:p w:rsidR="005F7266" w:rsidRPr="00F93B11" w:rsidRDefault="005F7266" w:rsidP="003E1491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  <w:p w:rsidR="005F7266" w:rsidRPr="00F93B11" w:rsidRDefault="005F7266" w:rsidP="003E1491">
            <w:pPr>
              <w:spacing w:line="276" w:lineRule="auto"/>
              <w:jc w:val="center"/>
              <w:rPr>
                <w:sz w:val="28"/>
                <w:szCs w:val="22"/>
                <w:lang w:eastAsia="en-US"/>
              </w:rPr>
            </w:pPr>
            <w:r w:rsidRPr="00BA34C4">
              <w:rPr>
                <w:noProof/>
                <w:sz w:val="28"/>
                <w:szCs w:val="28"/>
              </w:rPr>
              <w:drawing>
                <wp:inline distT="0" distB="0" distL="0" distR="0">
                  <wp:extent cx="6048375" cy="3390900"/>
                  <wp:effectExtent l="0" t="0" r="9525" b="0"/>
                  <wp:docPr id="3" name="Рисунок 3" descr="Новый проект (6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Новый проект (6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375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266" w:rsidRPr="00F93B11" w:rsidRDefault="005F7266" w:rsidP="003E1491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</w:tc>
      </w:tr>
    </w:tbl>
    <w:p w:rsidR="005F7266" w:rsidRPr="00F93B11" w:rsidRDefault="005F7266" w:rsidP="005F7266">
      <w:pPr>
        <w:spacing w:line="276" w:lineRule="auto"/>
        <w:rPr>
          <w:sz w:val="28"/>
          <w:szCs w:val="22"/>
          <w:lang w:eastAsia="en-US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5F7266" w:rsidRPr="00F93B11" w:rsidTr="003E1491">
        <w:tc>
          <w:tcPr>
            <w:tcW w:w="10206" w:type="dxa"/>
            <w:shd w:val="clear" w:color="auto" w:fill="auto"/>
          </w:tcPr>
          <w:p w:rsidR="005F7266" w:rsidRPr="00F93B11" w:rsidRDefault="005F7266" w:rsidP="003E1491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F93B11">
              <w:rPr>
                <w:sz w:val="28"/>
                <w:szCs w:val="28"/>
                <w:lang w:eastAsia="x-none"/>
              </w:rPr>
              <w:t>Пример приставной площадкой для обеспечения беспрепятственного доступа для маломобильных групп населения</w:t>
            </w:r>
          </w:p>
        </w:tc>
      </w:tr>
      <w:tr w:rsidR="005F7266" w:rsidRPr="00F93B11" w:rsidTr="003E1491">
        <w:trPr>
          <w:trHeight w:val="5407"/>
        </w:trPr>
        <w:tc>
          <w:tcPr>
            <w:tcW w:w="10206" w:type="dxa"/>
            <w:shd w:val="clear" w:color="auto" w:fill="auto"/>
          </w:tcPr>
          <w:p w:rsidR="005F7266" w:rsidRPr="00F93B11" w:rsidRDefault="005F7266" w:rsidP="003E1491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  <w:p w:rsidR="005F7266" w:rsidRPr="00F93B11" w:rsidRDefault="005F7266" w:rsidP="003E1491">
            <w:pPr>
              <w:spacing w:line="276" w:lineRule="auto"/>
              <w:jc w:val="center"/>
              <w:rPr>
                <w:sz w:val="28"/>
                <w:szCs w:val="22"/>
                <w:lang w:eastAsia="en-US"/>
              </w:rPr>
            </w:pPr>
            <w:r w:rsidRPr="00BA34C4">
              <w:rPr>
                <w:noProof/>
                <w:sz w:val="28"/>
                <w:szCs w:val="28"/>
              </w:rPr>
              <w:drawing>
                <wp:inline distT="0" distB="0" distL="0" distR="0">
                  <wp:extent cx="5676900" cy="2971800"/>
                  <wp:effectExtent l="0" t="0" r="0" b="0"/>
                  <wp:docPr id="2" name="Рисунок 2" descr="Новый проект (7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Новый проект (7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266" w:rsidRPr="00F93B11" w:rsidRDefault="005F7266" w:rsidP="005F7266">
      <w:pPr>
        <w:spacing w:line="276" w:lineRule="auto"/>
        <w:rPr>
          <w:sz w:val="28"/>
          <w:szCs w:val="22"/>
          <w:lang w:eastAsia="en-US"/>
        </w:rPr>
      </w:pPr>
    </w:p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5F7266" w:rsidRPr="00F93B11" w:rsidTr="003E1491">
        <w:tc>
          <w:tcPr>
            <w:tcW w:w="10206" w:type="dxa"/>
            <w:shd w:val="clear" w:color="auto" w:fill="auto"/>
          </w:tcPr>
          <w:p w:rsidR="005F7266" w:rsidRPr="00F93B11" w:rsidRDefault="005F7266" w:rsidP="003E1491">
            <w:pPr>
              <w:jc w:val="center"/>
              <w:rPr>
                <w:sz w:val="28"/>
                <w:szCs w:val="28"/>
                <w:lang w:eastAsia="en-US"/>
              </w:rPr>
            </w:pPr>
            <w:r w:rsidRPr="00F93B11">
              <w:rPr>
                <w:sz w:val="28"/>
                <w:szCs w:val="28"/>
                <w:lang w:eastAsia="en-US"/>
              </w:rPr>
              <w:t xml:space="preserve">Пример освещения павильона </w:t>
            </w:r>
          </w:p>
        </w:tc>
      </w:tr>
      <w:tr w:rsidR="005F7266" w:rsidRPr="00F93B11" w:rsidTr="003E1491">
        <w:tc>
          <w:tcPr>
            <w:tcW w:w="10206" w:type="dxa"/>
            <w:shd w:val="clear" w:color="auto" w:fill="auto"/>
          </w:tcPr>
          <w:p w:rsidR="005F7266" w:rsidRPr="00F93B11" w:rsidRDefault="005F7266" w:rsidP="003E1491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  <w:p w:rsidR="005F7266" w:rsidRPr="00F93B11" w:rsidRDefault="005F7266" w:rsidP="003E1491">
            <w:pPr>
              <w:spacing w:line="276" w:lineRule="auto"/>
              <w:jc w:val="center"/>
              <w:rPr>
                <w:sz w:val="28"/>
                <w:szCs w:val="22"/>
                <w:lang w:eastAsia="en-US"/>
              </w:rPr>
            </w:pPr>
            <w:r w:rsidRPr="00BA34C4">
              <w:rPr>
                <w:noProof/>
                <w:sz w:val="28"/>
                <w:szCs w:val="28"/>
              </w:rPr>
              <w:drawing>
                <wp:inline distT="0" distB="0" distL="0" distR="0">
                  <wp:extent cx="5838825" cy="3286125"/>
                  <wp:effectExtent l="0" t="0" r="9525" b="9525"/>
                  <wp:docPr id="1" name="Рисунок 1" descr="Новый проект (7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Новый проект (7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82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7266" w:rsidRPr="00F93B11" w:rsidRDefault="005F7266" w:rsidP="003E1491">
            <w:pPr>
              <w:spacing w:line="276" w:lineRule="auto"/>
              <w:rPr>
                <w:sz w:val="28"/>
                <w:szCs w:val="22"/>
                <w:lang w:eastAsia="en-US"/>
              </w:rPr>
            </w:pPr>
          </w:p>
        </w:tc>
      </w:tr>
    </w:tbl>
    <w:p w:rsidR="002F7C4D" w:rsidRDefault="002F7C4D">
      <w:bookmarkStart w:id="0" w:name="_GoBack"/>
      <w:bookmarkEnd w:id="0"/>
    </w:p>
    <w:sectPr w:rsidR="002F7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0C2"/>
    <w:rsid w:val="002F7C4D"/>
    <w:rsid w:val="005F7266"/>
    <w:rsid w:val="006310C2"/>
    <w:rsid w:val="0065079F"/>
    <w:rsid w:val="00A30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D176EBB-65B6-43F4-9589-7072C1A5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7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207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Эллина Саид-Эмиевна Шаипова</dc:creator>
  <cp:keywords/>
  <dc:description/>
  <cp:lastModifiedBy>Эллина Саид-Эмиевна Шаипова</cp:lastModifiedBy>
  <cp:revision>2</cp:revision>
  <dcterms:created xsi:type="dcterms:W3CDTF">2023-09-11T09:03:00Z</dcterms:created>
  <dcterms:modified xsi:type="dcterms:W3CDTF">2023-09-11T09:03:00Z</dcterms:modified>
</cp:coreProperties>
</file>