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5C" w:rsidRDefault="00B71C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1C5C" w:rsidRDefault="00B71C5C">
      <w:pPr>
        <w:pStyle w:val="ConsPlusNormal"/>
        <w:jc w:val="both"/>
        <w:outlineLvl w:val="0"/>
      </w:pPr>
    </w:p>
    <w:p w:rsidR="00B71C5C" w:rsidRDefault="00B71C5C">
      <w:pPr>
        <w:pStyle w:val="ConsPlusTitle"/>
        <w:jc w:val="center"/>
        <w:outlineLvl w:val="0"/>
      </w:pPr>
      <w:r>
        <w:t>АДМИНИСТРАЦИЯ ГОРОДА ПЫТЬ-ЯХА</w:t>
      </w:r>
    </w:p>
    <w:p w:rsidR="00B71C5C" w:rsidRDefault="00B71C5C">
      <w:pPr>
        <w:pStyle w:val="ConsPlusTitle"/>
        <w:jc w:val="center"/>
      </w:pPr>
    </w:p>
    <w:p w:rsidR="00B71C5C" w:rsidRDefault="00B71C5C">
      <w:pPr>
        <w:pStyle w:val="ConsPlusTitle"/>
        <w:jc w:val="center"/>
      </w:pPr>
      <w:r>
        <w:t>ПОСТАНОВЛЕНИЕ</w:t>
      </w:r>
    </w:p>
    <w:p w:rsidR="00B71C5C" w:rsidRDefault="00B71C5C">
      <w:pPr>
        <w:pStyle w:val="ConsPlusTitle"/>
        <w:jc w:val="center"/>
      </w:pPr>
      <w:r>
        <w:t>от 20 апреля 2021 г. N 146-па</w:t>
      </w:r>
      <w:bookmarkStart w:id="0" w:name="_GoBack"/>
      <w:bookmarkEnd w:id="0"/>
    </w:p>
    <w:p w:rsidR="00B71C5C" w:rsidRDefault="00B71C5C">
      <w:pPr>
        <w:pStyle w:val="ConsPlusTitle"/>
        <w:jc w:val="center"/>
      </w:pPr>
    </w:p>
    <w:p w:rsidR="00B71C5C" w:rsidRDefault="00B71C5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71C5C" w:rsidRDefault="00B71C5C">
      <w:pPr>
        <w:pStyle w:val="ConsPlusTitle"/>
        <w:jc w:val="center"/>
      </w:pPr>
      <w:r>
        <w:t>МУНИЦИПАЛЬНОЙ УСЛУГИ ПО ВЫДАЧЕ РАЗРЕШЕНИЙ НА ПРАВО</w:t>
      </w:r>
    </w:p>
    <w:p w:rsidR="00B71C5C" w:rsidRDefault="00B71C5C">
      <w:pPr>
        <w:pStyle w:val="ConsPlusTitle"/>
        <w:jc w:val="center"/>
      </w:pPr>
      <w:r>
        <w:t>ОРГАНИЗАЦИИ РОЗНИЧНОГО РЫНКА</w:t>
      </w:r>
    </w:p>
    <w:p w:rsidR="00B71C5C" w:rsidRDefault="00B71C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1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1C5C" w:rsidRDefault="00B71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C5C" w:rsidRDefault="00B71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04.05.2022 N 176-па)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</w:tr>
    </w:tbl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администрации города от 11.09.2012 </w:t>
      </w:r>
      <w:hyperlink r:id="rId7">
        <w:r>
          <w:rPr>
            <w:color w:val="0000FF"/>
          </w:rPr>
          <w:t>N 212-па</w:t>
        </w:r>
      </w:hyperlink>
      <w:r>
        <w:t xml:space="preserve"> "Об утверждении порядка разработки и утверждения административных регламентов предоставления муниципальных услуг", от 27.12.2018 </w:t>
      </w:r>
      <w:hyperlink r:id="rId8">
        <w:r>
          <w:rPr>
            <w:color w:val="0000FF"/>
          </w:rPr>
          <w:t>N 482-па</w:t>
        </w:r>
      </w:hyperlink>
      <w:r>
        <w:t xml:space="preserve"> "Об утверждении порядка формирования и ведения реестра муниципальных услуг муниципального образования городской округ город Пыть-Ях",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города Пыть-Яха принятым решением Думы города Пыть-Яха от 25.06.2005 N 516, в целях повышения качества исполнения и доступности муниципальных услуг: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право организации розничного рынка" (приложение).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2. Отделу по внутренней политике, связям с общественными организациями и СМИ управления внутренней политике (О.В. Кулиш) опубликовать постановление в печатном средстве массовой информации "Официальный вестник".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3. Отделу по обеспечению информационной безопасности (А.А.Мерзляков) разместить постановление на официальном сайте администрации города в сети Интернет.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5. Считать утратившими силу постановления администрации города: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от 09.08.2013 N 171-па "Об утверждении административного регламента по исполнению муниципальной услуги "Выдача разрешений на право организации розничного рынка";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от 07.07.2014 N 153-па "О внесении изменения в постановление администрации города от 09.08.2013 N 171-па "Об утверждении административного регламента по исполнению муниципальной услуги выдача разрешения на право организации розничного рынка";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от 03.03.2015 N 48-па "О внесении изменения в постановление администрации города от 09.08.2013 N 171-па "Об утверждении административного регламента по исполнению муниципальной услуги выдача разрешения на право организации розничного рынка";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от 07.08.2015 N 228-па "О внесении изменения в постановление администрации города от 09.08.2013 N 171-па "Об утверждении административного регламента по исполнению муниципальной услуги выдача разрешения на право организации розничного рынка";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от 11.05.2016 N 98-па "О внесении изменения в постановление администрации города от 09.08.2013 N 171-па "Об утверждении административного регламента по исполнению </w:t>
      </w:r>
      <w:r>
        <w:lastRenderedPageBreak/>
        <w:t>муниципальной услуги выдача разрешения на право организации розничного рынка".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- председателя комитета по финансам.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</w:pPr>
      <w:r>
        <w:t>Глава города Пыть-Яха</w:t>
      </w:r>
    </w:p>
    <w:p w:rsidR="00B71C5C" w:rsidRDefault="00B71C5C">
      <w:pPr>
        <w:pStyle w:val="ConsPlusNormal"/>
        <w:jc w:val="right"/>
      </w:pPr>
      <w:r>
        <w:t>А.Н.МОРОЗОВ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  <w:outlineLvl w:val="0"/>
      </w:pPr>
      <w:r>
        <w:t>Приложение</w:t>
      </w:r>
    </w:p>
    <w:p w:rsidR="00B71C5C" w:rsidRDefault="00B71C5C">
      <w:pPr>
        <w:pStyle w:val="ConsPlusNormal"/>
        <w:jc w:val="right"/>
      </w:pPr>
      <w:r>
        <w:t>к постановлению администрации города Пыть-Яха</w:t>
      </w:r>
    </w:p>
    <w:p w:rsidR="00B71C5C" w:rsidRDefault="00B71C5C">
      <w:pPr>
        <w:pStyle w:val="ConsPlusNormal"/>
        <w:jc w:val="right"/>
      </w:pPr>
      <w:r>
        <w:t>от 20.04.2021 N 146-па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B71C5C" w:rsidRDefault="00B71C5C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B71C5C" w:rsidRDefault="00B71C5C">
      <w:pPr>
        <w:pStyle w:val="ConsPlusTitle"/>
        <w:jc w:val="center"/>
      </w:pPr>
      <w:r>
        <w:t>НА ПРАВО ОРГАНИЗАЦИИ РОЗНИЧНОГО РЫНКА</w:t>
      </w:r>
    </w:p>
    <w:p w:rsidR="00B71C5C" w:rsidRDefault="00B71C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1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1C5C" w:rsidRDefault="00B71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C5C" w:rsidRDefault="00B71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04.05.2022 N 176-па)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</w:tr>
    </w:tbl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1"/>
      </w:pPr>
      <w:r>
        <w:t>I. Общие положения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1. Настоящий Административный регламент определяет порядок и стандарт предоставления муниципальной услуги по выдаче разрешения на право организации розничного рынка (далее - муниципальная услуга) администрацией города Пыть-Яха (далее - уполномоченный орган) в лице управления по экономике администрации города.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2. 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210-ФЗ), а также устанавливает порядок взаимодействия уполномоченного органа с заявителями, иными органами власти, учреждениями и организациями в процессе предоставления муниципальной услуги.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Круг заявителей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bookmarkStart w:id="2" w:name="P51"/>
      <w:bookmarkEnd w:id="2"/>
      <w:r>
        <w:t>3. Заявителями являются юридические лица, обратившиеся за предоставлением муниципальной услуги,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 (далее - заявитель).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Требования к порядку информирования о правилах предоставления муниципальной услуги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в информационно-телекоммуникационной сети "Интернет" (далее - сеть Интернет), в том </w:t>
      </w:r>
      <w:r>
        <w:lastRenderedPageBreak/>
        <w:t>числе на официальном сайте уполномоченного органа www.adm.gov.org;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http://www.gosuslugi.ru (далее - Единый портал);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http://86.gosuslugi.ru (далее - региональный портал);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на информационном стенде уполномоченного органа, в форме информационных (текстовых) материалов.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устной (при личном обращении заявителя и по телефону);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письменной (при письменном обращении заявителя по почте, электронной почте, факсу).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6. Информирование осуществляют главные специалисты отдела по предпринимательству, ценовой политике и защите прав потребителей уполномоченного органа.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7. Продолжительность информирования при личном обращении заявителя не должна превышать 15 минут, по телефону - 10 минут.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государственной услуги - в течение 3 рабочих дней с момента регистрации обращения.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8. 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9.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10.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 8 (3463) 46-55-82, 46-55-31.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3" w:name="P69"/>
      <w:bookmarkEnd w:id="3"/>
      <w:r>
        <w:lastRenderedPageBreak/>
        <w:t>11. Способы получения заявителем информации о местах нахождения и графиках работы МФЦ, органов государственной власти, в ведении которых находятся документы и (или) информация, получаемые по межведомственному запросу: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адрес официального сайта Управления Федеральной службы государственной регистрации, кадастра и картографии по Ханты-Мансийскому автономному округу - Югре (далее - Управление Росреестра) - https://rosreestr.ru;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адрес официального сайта филиала Федеральной кадастровой палаты Федеральной службы государственной регистрации, кадастра и картографии" по Уральскому федеральному округу (далее - ФГБУ "ФКП "Росреестра") - www.kadastr.ru;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адрес портала МФЦ Ханты-Мансийского автономного округа - Югры - http://mfc.admhmao.ru.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12.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справочная информация (место нахождения, график работы МФЦ);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перечень нормативных правовых актов, регулирующих предоставление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исчерпывающий перечень документов, необходимых для предоставления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бланки заявлений о предоставлении муниципальной услуги и образцы их заполнения.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13. В случае внесения изменений в порядок предоставления муниципальной услуги специалисты уполномоченного органа в срок, не превышающий 3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Наименование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14. Выдача разрешения на право организации розничного рынка (далее также - разрешение).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15. Муниципальную услугу предоставляет администрация города Пыть-Яха.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 отдел по предпринимательству, ценовой политике и защите прав потребителей управления по экономике администрации города Пыть-Яха (далее - также структурное подразделение).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За получением муниципальной услуги заявитель может обратиться в МФЦ.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Федеральной налоговой службой России (далее - ФНС);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Управлением федеральной службы государственной регистрации, кадастра и картографии по Ханты-Мансийскому автономному округу - Югре (далее - Управление Росреестра).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16. В соответствии с </w:t>
      </w:r>
      <w:hyperlink r:id="rId12">
        <w:r>
          <w:rPr>
            <w:color w:val="0000FF"/>
          </w:rPr>
          <w:t>пунктом 3 части 1 статьи 7</w:t>
        </w:r>
      </w:hyperlink>
      <w:r>
        <w:t xml:space="preserve"> Федерального закона N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Думы города Пыть-Яха от 22.12.2011 N 108.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17. Результатом предоставления муниципальной услуги является выдача (направление) заявителю: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1) уведомления о предоставлении муниципальной услуги с приложением: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разрешения на право организации розничного рынка;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переоформленного разрешения на право организации розничного рынка;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разрешения на право организации розничного рынка с продленным сроком его действия;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дубликата и (или) копии разрешения на право организации розничного рынка;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2) уведомления об отказе в выдаче разрешения на право организации розничного рынка (переоформлении разрешения, продлении срока действия разрешения), в котором приводится обоснование причин такого отказа.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Разрешения на право организации розничного рынка оформляется в виде распоряжения администрации города Пыть-Яха.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Уведомление о предоставлении муниципальной услуги и направлении заявителю разрешения на право организации розничного рынка (переоформленного, с продленным сроком, дубликата) оформляется на официальном бланке управления по экономике администрации города Пыть-Яха и подписывается начальником управления по экономике, либо лицом, исполняющим его обязанности.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Уведомление об отказе в выдаче разрешения на право организации розничного рынка (переоформлении разрешения, продлении срока действия разрешения) оформляется на официальном бланке уполномоченного органа и подписывается главой города, либо лицом, исполняющим его обязанности.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</w:t>
      </w:r>
      <w:r>
        <w:lastRenderedPageBreak/>
        <w:t>праве аренды, срок действия такого разрешения определяется с учетом срока действия договора аренды.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18. Общий срок предоставления муниципальной услуги по выдаче разрешения на право организации розничного рынка не должен превышать 30 календарных дней со дня поступления этого заявления в уполномоченный орган заявления о выдаче разрешения на право организации розничного рынка.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 по продлению срока действия разрешения, его переоформлению не должен превышать 15 календарных дней со дня поступления в уполномоченный орган заявления о продлении срока действия разрешения, переоформлении разрешения на право организации розничного рынка.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Срок предоставления муниципальной услуги по выдаче дубликата и (или) копии разрешения - в течение 3 рабочих дней со дня поступления в уполномоченный орган заявления о выдаче дубликата и (или) копии разрешения на право организации розничного рынка.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формирования и направления межведомственных запросов и получения на них ответов, срок подготовки, выдачи (направления) документов, являющихся результатом предоставления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Правовые основания для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19.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71C5C" w:rsidRDefault="00B71C5C">
      <w:pPr>
        <w:pStyle w:val="ConsPlusTitle"/>
        <w:jc w:val="center"/>
      </w:pPr>
      <w:r>
        <w:t>для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bookmarkStart w:id="5" w:name="P127"/>
      <w:bookmarkEnd w:id="5"/>
      <w:r>
        <w:t xml:space="preserve">20. Исчерпывающий перечень документов, необходимых для предоставления муниципальной услуги в соответствии с </w:t>
      </w:r>
      <w:hyperlink r:id="rId13">
        <w:r>
          <w:rPr>
            <w:color w:val="0000FF"/>
          </w:rPr>
          <w:t>пунктом 3</w:t>
        </w:r>
      </w:hyperlink>
      <w:r>
        <w:t xml:space="preserve"> Правил выдачи разрешений на право организации розничного рынка, утвержденных постановлением Правительства Российской Федерации от 10 марта 2007 года N 148, которые заявитель представляет самостоятельно: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1) заявление о выдаче разрешения на право организации розничного рынка (далее также - заявление);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4)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5) удостоверенная копия документа, подтверждающего право на объект или объекты </w:t>
      </w:r>
      <w:r>
        <w:lastRenderedPageBreak/>
        <w:t>недвижимости, расположенные на территории, в пределах которой предполагается организовать рынок.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21. Документы, указанные в </w:t>
      </w:r>
      <w:hyperlink w:anchor="P131">
        <w:r>
          <w:rPr>
            <w:color w:val="0000FF"/>
          </w:rPr>
          <w:t>подпунктах 4</w:t>
        </w:r>
      </w:hyperlink>
      <w:r>
        <w:t xml:space="preserve">, </w:t>
      </w:r>
      <w:hyperlink w:anchor="P132">
        <w:r>
          <w:rPr>
            <w:color w:val="0000FF"/>
          </w:rPr>
          <w:t>5 пункта 20</w:t>
        </w:r>
      </w:hyperlink>
      <w:r>
        <w:t xml:space="preserve"> Регламента, запрашиваются уполномоченным органом в рамках межведомственного информационного взаимодействия или могут быть предоставлены заявителем по собственной инициативе.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22. В случае реорганизации юридического лица в форме преобразования, изменения его наименования или типа рынка в уполномоченный орган подается заявление о переоформлении разрешения на право организации розничного рынка, с приложением документов, подтверждающих указанные изменения.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23. В случае окончания срока действия разрешения на право организации розничного рынка в уполномоченный орган подается заявление о продлении срока действия разрешения на право организации розничного рынка.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24. В случае утраты, порчи либо иного факта невозможности использования документа в уполномоченный орган подается заявление о выдаче дубликата и (или) копии разрешения на право организации розничного рынка.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25. В случае обращения в уполномоченный орган либо через МФЦ представитель заявителя предъявляет документ, удостоверяющий его личность, а также документ, подтверждающий полномочие действовать от имени заявителя.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8" w:name="P139"/>
      <w:bookmarkEnd w:id="8"/>
      <w:r>
        <w:t xml:space="preserve">26. Заявление подается заявителем в свободной форме или по примерным формам, приведенным в </w:t>
      </w:r>
      <w:hyperlink w:anchor="P380">
        <w:r>
          <w:rPr>
            <w:color w:val="0000FF"/>
          </w:rPr>
          <w:t>приложениях 1</w:t>
        </w:r>
      </w:hyperlink>
      <w:r>
        <w:t xml:space="preserve"> - </w:t>
      </w:r>
      <w:hyperlink w:anchor="P512">
        <w:r>
          <w:rPr>
            <w:color w:val="0000FF"/>
          </w:rPr>
          <w:t>4</w:t>
        </w:r>
      </w:hyperlink>
      <w:r>
        <w:t xml:space="preserve"> к настоящему Административному регламенту.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 (при наличии печати), от имени которого подается заявление.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 заявлении о выдаче разрешения на право организации розничного рынка должны быть указаны: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тип рынка, который предполагается организовать.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 заявлении указывается способ выдачи (направления) ему документов, являющихся результатом предоставления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27. Формы заявлений, указанных в </w:t>
      </w:r>
      <w:hyperlink w:anchor="P139">
        <w:r>
          <w:rPr>
            <w:color w:val="0000FF"/>
          </w:rPr>
          <w:t>пункте 26</w:t>
        </w:r>
      </w:hyperlink>
      <w:r>
        <w:t xml:space="preserve"> настоящего Административного регламента, заявитель может получить: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- у главного специалиста отдела по предпринимательству, ценовой политике и защите прав потребителей уполномоченного органа, ответственного за предоставление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на информационном стенде в месте предоставления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посредством сети Интернет на официальном сайте уполномоченного органа, Едином и региональном порталах.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31">
        <w:r>
          <w:rPr>
            <w:color w:val="0000FF"/>
          </w:rPr>
          <w:t>подпункте 4 пункта 20</w:t>
        </w:r>
      </w:hyperlink>
      <w:r>
        <w:t xml:space="preserve"> настоящего Административного регламента, заявитель может получить, обратившись в ФНС.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32">
        <w:r>
          <w:rPr>
            <w:color w:val="0000FF"/>
          </w:rPr>
          <w:t>подпункте 5 пункта 20</w:t>
        </w:r>
      </w:hyperlink>
      <w:r>
        <w:t xml:space="preserve"> настоящего Административного регламента, заявитель может получить, обратившись в Управление Росреестра.</w:t>
      </w:r>
    </w:p>
    <w:p w:rsidR="00B71C5C" w:rsidRDefault="00B71C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1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1C5C" w:rsidRDefault="00B71C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1C5C" w:rsidRDefault="00B71C5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п. 11 данного Административного регламента пп. 1, 2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</w:tr>
    </w:tbl>
    <w:p w:rsidR="00B71C5C" w:rsidRDefault="00B71C5C">
      <w:pPr>
        <w:pStyle w:val="ConsPlusNormal"/>
        <w:spacing w:before="280"/>
        <w:ind w:firstLine="540"/>
        <w:jc w:val="both"/>
      </w:pPr>
      <w:r>
        <w:t xml:space="preserve">Способы получения информации о месте нахождения и графике работы Управления Росреестра, ФНС указаны в </w:t>
      </w:r>
      <w:hyperlink w:anchor="P69">
        <w:r>
          <w:rPr>
            <w:color w:val="0000FF"/>
          </w:rPr>
          <w:t>подпунктах 1</w:t>
        </w:r>
      </w:hyperlink>
      <w:r>
        <w:t xml:space="preserve"> и </w:t>
      </w:r>
      <w:hyperlink w:anchor="P69">
        <w:r>
          <w:rPr>
            <w:color w:val="0000FF"/>
          </w:rPr>
          <w:t>2 пункта 11</w:t>
        </w:r>
      </w:hyperlink>
      <w:r>
        <w:t xml:space="preserve"> настоящего Административного регламента.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28. Способы подачи заявителем документов, необходимых для предоставления муниципальной услуги: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личное обращение в отдел по предпринимательству, ценовой политике и защите прав потребителей уполномоченного органа, в МФЦ;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посредством почтовой связи в уполномоченный орган.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29. В соответствии с пунктами </w:t>
      </w:r>
      <w:hyperlink r:id="rId14">
        <w:r>
          <w:rPr>
            <w:color w:val="0000FF"/>
          </w:rPr>
          <w:t>частью 1 статьи 7</w:t>
        </w:r>
      </w:hyperlink>
      <w:r>
        <w:t xml:space="preserve"> Федерального закона N 210-ФЗ запрещается требовать от заявителей: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>
        <w:r>
          <w:rPr>
            <w:color w:val="0000FF"/>
          </w:rPr>
          <w:t>частью 1 статьи 1</w:t>
        </w:r>
      </w:hyperlink>
      <w: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6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71C5C" w:rsidRDefault="00B71C5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B71C5C" w:rsidRDefault="00B71C5C">
      <w:pPr>
        <w:pStyle w:val="ConsPlusTitle"/>
        <w:jc w:val="center"/>
      </w:pPr>
      <w:r>
        <w:t>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30. Оснований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- Югры не предусмотрено.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Исчерпывающий перечень оснований для приостановления и (или)</w:t>
      </w:r>
    </w:p>
    <w:p w:rsidR="00B71C5C" w:rsidRDefault="00B71C5C">
      <w:pPr>
        <w:pStyle w:val="ConsPlusTitle"/>
        <w:jc w:val="center"/>
      </w:pPr>
      <w:r>
        <w:t>отказа в предоставлении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31. 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9" w:name="P178"/>
      <w:bookmarkEnd w:id="9"/>
      <w:r>
        <w:t>32. Решение об отказе в выдаче разрешения принимается по следующим основаниям:</w:t>
      </w:r>
    </w:p>
    <w:p w:rsidR="00B71C5C" w:rsidRDefault="00B71C5C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</w:t>
      </w:r>
      <w:hyperlink r:id="rId18">
        <w:r>
          <w:rPr>
            <w:color w:val="0000FF"/>
          </w:rPr>
          <w:t>Планом</w:t>
        </w:r>
      </w:hyperlink>
      <w:r>
        <w:t xml:space="preserve"> организации розничных рынков на территории Ханты-Мансийского автономного округа - Югры, утвержденным постановлением Правительства Ханты-Мансийского автономного округа - Югры от 29 мая 2007 года N 136-п;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</w:t>
      </w:r>
      <w:hyperlink w:anchor="P179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подача заявления о выдаче разрешения на право организации розничного рынка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lastRenderedPageBreak/>
        <w:t>Размер платы, взимаемой за предоставление муниципальной</w:t>
      </w:r>
    </w:p>
    <w:p w:rsidR="00B71C5C" w:rsidRDefault="00B71C5C">
      <w:pPr>
        <w:pStyle w:val="ConsPlusTitle"/>
        <w:jc w:val="center"/>
      </w:pPr>
      <w:r>
        <w:t>услуги, и способы ее взимания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33. Плата за предоставление муниципальной услуги не взимается.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B71C5C" w:rsidRDefault="00B71C5C">
      <w:pPr>
        <w:pStyle w:val="ConsPlusTitle"/>
        <w:jc w:val="center"/>
      </w:pPr>
      <w:r>
        <w:t>о предоставлении муниципальной услуги и при получении</w:t>
      </w:r>
    </w:p>
    <w:p w:rsidR="00B71C5C" w:rsidRDefault="00B71C5C">
      <w:pPr>
        <w:pStyle w:val="ConsPlusTitle"/>
        <w:jc w:val="center"/>
      </w:pPr>
      <w:r>
        <w:t>результата предоставления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34.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bookmarkStart w:id="11" w:name="P194"/>
      <w:bookmarkEnd w:id="11"/>
      <w:r>
        <w:t>Срок регистрации запроса заявителя о предоставлении</w:t>
      </w:r>
    </w:p>
    <w:p w:rsidR="00B71C5C" w:rsidRDefault="00B71C5C">
      <w:pPr>
        <w:pStyle w:val="ConsPlusTitle"/>
        <w:jc w:val="center"/>
      </w:pPr>
      <w:r>
        <w:t>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35. В случае личного обращения заявителя в уполномоченный орган, заявление регистрируется главным специалистом отдела по предпринимательству, ценовой политике и защите прав потребителей в электронном документообороте в день его подачи в течение 15 минут.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Заявление, поступившее в адрес уполномоченного органа посредством направления почтой, регистрируется главным специалистом отдела по предпринимательству, ценовой политике и защите прав потребителей в электронном документообороте в течение 1 рабочего дня с момента поступления в уполномоченный орган.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Регистрация заявления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71C5C" w:rsidRDefault="00B71C5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B71C5C" w:rsidRDefault="00B71C5C">
      <w:pPr>
        <w:pStyle w:val="ConsPlusTitle"/>
        <w:jc w:val="center"/>
      </w:pPr>
      <w:r>
        <w:t>запросов о предоставлении муниципальной услуги,</w:t>
      </w:r>
    </w:p>
    <w:p w:rsidR="00B71C5C" w:rsidRDefault="00B71C5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B71C5C" w:rsidRDefault="00B71C5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B71C5C" w:rsidRDefault="00B71C5C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B71C5C" w:rsidRDefault="00B71C5C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B71C5C" w:rsidRDefault="00B71C5C">
      <w:pPr>
        <w:pStyle w:val="ConsPlusTitle"/>
        <w:jc w:val="center"/>
      </w:pPr>
      <w:r>
        <w:t>Российской Федерации о социальной защите инвалидов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36. Вход в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Вход и выход из помещения для предоставления муниципальной услуги оборудуется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 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:rsidR="00B71C5C" w:rsidRDefault="00B71C5C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04.05.2022 N 176-па)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37.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38. Информационные стенды размещаются на видном, доступном для заявителей месте и призваны обеспечить заявителя исчерпывающей информацией. Стенды оформляются в едином стиле, надписи сделаны черным шрифтом на белом фоне. Визуальная, текстовая информация о порядке предоставления муниципальной услуги оформляется в соответствии с оптимальным зрительным восприятием этой информации заявителями.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На информационных стендах, информационном терминале и в сети Интернет размещается информация, указанная в </w:t>
      </w:r>
      <w:hyperlink w:anchor="P73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39.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40. Показателями доступности муниципальной услуги являются: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возможность получения заявителем муниципальной услуги в МФЦ;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доступность информирования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доступность формы заявления, размещенной на Едином и региональном порталах, в том числе с возможностью его копирования и заполнения в электронном виде.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41. Показателями качества муниципальной услуги являются: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соблюдение времени ожидания в очереди при подаче заявления и при получении результата предоставления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ими в ходе предоставления муниципальной услуги.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Особенности предоставления муниципальной услуги в МФЦ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lastRenderedPageBreak/>
        <w:t>42. МФЦ предоставляет муниципальную услугу по принципу "одного окна",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МФЦ, в том числе по экстерриториальному принципу, осуществляет следующие административные процедуры (действия):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информирование о предоставлении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прием заявления и документов на предоставление муниципальной услуги.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Особенности предоставления муниципальной услуги</w:t>
      </w:r>
    </w:p>
    <w:p w:rsidR="00B71C5C" w:rsidRDefault="00B71C5C">
      <w:pPr>
        <w:pStyle w:val="ConsPlusTitle"/>
        <w:jc w:val="center"/>
      </w:pPr>
      <w:r>
        <w:t>в электронной форме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43. При предоставлении муниципальной услуги в электронной форме заявителю обеспечивается: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получение информации о порядке и сроках предоставления муниципальной услуги (осуществляется в соответствии с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работников.</w:t>
      </w:r>
    </w:p>
    <w:p w:rsidR="00B71C5C" w:rsidRDefault="00B71C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1C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1C5C" w:rsidRDefault="00B71C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71C5C" w:rsidRDefault="00B71C5C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C5C" w:rsidRDefault="00B71C5C">
            <w:pPr>
              <w:pStyle w:val="ConsPlusNormal"/>
            </w:pPr>
          </w:p>
        </w:tc>
      </w:tr>
    </w:tbl>
    <w:p w:rsidR="00B71C5C" w:rsidRDefault="00B71C5C">
      <w:pPr>
        <w:pStyle w:val="ConsPlusTitle"/>
        <w:spacing w:before="280"/>
        <w:jc w:val="center"/>
        <w:outlineLvl w:val="1"/>
      </w:pPr>
      <w:r>
        <w:t>II. Состав, последовательность и сроки выполнения</w:t>
      </w:r>
    </w:p>
    <w:p w:rsidR="00B71C5C" w:rsidRDefault="00B71C5C">
      <w:pPr>
        <w:pStyle w:val="ConsPlusTitle"/>
        <w:jc w:val="center"/>
      </w:pPr>
      <w:r>
        <w:t>административных процедур, требования к порядку их</w:t>
      </w:r>
    </w:p>
    <w:p w:rsidR="00B71C5C" w:rsidRDefault="00B71C5C">
      <w:pPr>
        <w:pStyle w:val="ConsPlusTitle"/>
        <w:jc w:val="center"/>
      </w:pPr>
      <w:r>
        <w:t>выполнения, в том числе особенности выполнения</w:t>
      </w:r>
    </w:p>
    <w:p w:rsidR="00B71C5C" w:rsidRDefault="00B71C5C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71C5C" w:rsidRDefault="00B71C5C">
      <w:pPr>
        <w:pStyle w:val="ConsPlusTitle"/>
        <w:jc w:val="center"/>
      </w:pPr>
      <w:r>
        <w:t>особенности выполнения административных процедур</w:t>
      </w:r>
    </w:p>
    <w:p w:rsidR="00B71C5C" w:rsidRDefault="00B71C5C">
      <w:pPr>
        <w:pStyle w:val="ConsPlusTitle"/>
        <w:jc w:val="center"/>
      </w:pPr>
      <w:r>
        <w:t>в многофункциональных центрах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44. Предоставление муниципальной услуги включает в себя выполнение следующих административных процедур: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муниципальной услуги;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формирование и направление межведомственных запросов (при необходимости) в органы (организации), участвующие в предоставлении муниципальной услуги, получение на них ответов;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Прием и регистрация заявления о предоставлении муниципальной</w:t>
      </w:r>
    </w:p>
    <w:p w:rsidR="00B71C5C" w:rsidRDefault="00B71C5C">
      <w:pPr>
        <w:pStyle w:val="ConsPlusTitle"/>
        <w:jc w:val="center"/>
      </w:pPr>
      <w:r>
        <w:t>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bookmarkStart w:id="12" w:name="P264"/>
      <w:bookmarkEnd w:id="12"/>
      <w:r>
        <w:t>45. Основанием для начала административной процедуры является поступление в уполномоченный орган заявления.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- за прием и регистрацию заявления - главный специалист отдела по предпринимательству, ценовой политике и защите прав потребителей уполномоченного органа, ответственный за делопроизводство.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регистрация заявления (продолжительность и (или) максимальный срок выполнения административного действия указан в </w:t>
      </w:r>
      <w:hyperlink w:anchor="P194">
        <w:r>
          <w:rPr>
            <w:color w:val="0000FF"/>
          </w:rPr>
          <w:t>подразделе</w:t>
        </w:r>
      </w:hyperlink>
      <w:r>
        <w:t xml:space="preserve"> "Срок регистрации запроса заявителя о предоставлении муниципальной услуги" настоящего Административного регламента).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Критерий принятия решения о приеме и регистрации заявления: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наличие заявления о предоставлении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регистрация заявления о предоставлении муниципальной услуги осуществляется в системе электронного документооборота.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Зарегистрированное заявление с приложениями, передается главному специалисту отдела по предпринимательству, ценовой политике и защите прав потребителей уполномоченного органа, ответственному за предоставление муниципальной услуги, в день регистрации указанного заявления.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Формирование и направление межведомственных запросов (при</w:t>
      </w:r>
    </w:p>
    <w:p w:rsidR="00B71C5C" w:rsidRDefault="00B71C5C">
      <w:pPr>
        <w:pStyle w:val="ConsPlusTitle"/>
        <w:jc w:val="center"/>
      </w:pPr>
      <w:r>
        <w:t>необходимости) в органы (организации), участвующие</w:t>
      </w:r>
    </w:p>
    <w:p w:rsidR="00B71C5C" w:rsidRDefault="00B71C5C">
      <w:pPr>
        <w:pStyle w:val="ConsPlusTitle"/>
        <w:jc w:val="center"/>
      </w:pPr>
      <w:r>
        <w:t>в предоставлении муниципальной услуги, получение на них</w:t>
      </w:r>
    </w:p>
    <w:p w:rsidR="00B71C5C" w:rsidRDefault="00B71C5C">
      <w:pPr>
        <w:pStyle w:val="ConsPlusTitle"/>
        <w:jc w:val="center"/>
      </w:pPr>
      <w:r>
        <w:t>ответов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46. Основанием для начала административной процедуры является непредставление заявителем документов (сведений), которые он вправе предоставить по собственной инициативе.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Сведения о должностных лицах, ответственных за выполнение административного действия, входящего в состав административной процедуры: главный специалист отдела по предпринимательству, ценовой политике и защите прав потребителей уполномоченного органа, ответственный за предоставление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административного действия - не более 2 рабочих дня со дня поступления зарегистрированного заявления главному специалисту отдела по предпринимательству, ценовой политике и защите прав потребителей уполномоченного органа, ответственному за предоставление муниципальной услуги);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получение и регистрация ответов на межведомственные запросы.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</w:t>
      </w:r>
      <w:r>
        <w:lastRenderedPageBreak/>
        <w:t>предоставить по собственной инициативе.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процедуры: регистрация полученных ответов на межведомственные запросы.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главный специалист отдела по предпринимательству, ценовой политике и защите прав потребителей уполномоченного органа ответственный за предоставление муниципальной услуги, регистрирует ответ на запрос, в системе электронного документооборота в день его поступления.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Принятие решения о предоставлении (об отказе</w:t>
      </w:r>
    </w:p>
    <w:p w:rsidR="00B71C5C" w:rsidRDefault="00B71C5C">
      <w:pPr>
        <w:pStyle w:val="ConsPlusTitle"/>
        <w:jc w:val="center"/>
      </w:pPr>
      <w:r>
        <w:t>в предоставлении) муниципальной услуги, выдача (направление)</w:t>
      </w:r>
    </w:p>
    <w:p w:rsidR="00B71C5C" w:rsidRDefault="00B71C5C">
      <w:pPr>
        <w:pStyle w:val="ConsPlusTitle"/>
        <w:jc w:val="center"/>
      </w:pPr>
      <w:r>
        <w:t>заявителю документов, являющихся результатом предоставления</w:t>
      </w:r>
    </w:p>
    <w:p w:rsidR="00B71C5C" w:rsidRDefault="00B71C5C">
      <w:pPr>
        <w:pStyle w:val="ConsPlusTitle"/>
        <w:jc w:val="center"/>
      </w:pPr>
      <w:r>
        <w:t>муниципальной услуги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bookmarkStart w:id="13" w:name="P296"/>
      <w:bookmarkEnd w:id="13"/>
      <w:r>
        <w:t>47. Основанием для начала административной процедуры является поступление главному специалисту отдела по предпринимательству, ценовой политике и защите прав потребителей уполномоченного органа, ответственному за предоставление муниципальной услуги, зарегистрированного заявления и ответа на межведомственный запрос (в случае его направления).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за рассмотрение документов, необходимых для предоставления муниципальной услуги, оформление решения о предоставлении (отказе в предоставлении)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за подписание решения о предоставлении (отказе в предоставлении) муниципальной услуги - глава города Пыть-Яха, либо лицо, исполняющее его обязанности, за подписание уведомления о предоставлении муниципальной услуги и направлении заявителю разрешения на право организации розничного рынка - начальник управления по экономике, либо лицо, исполняющее его обязанности;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за регистрацию и выдачу (направление) заявителю решения о предоставлении (отказе в предоставлении) муниципальной услуги - главный специалист отдела по предпринимательству, ценовой политике и защите прав потребителей уполномоченного органа.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проверка полноты и достоверности сведений о заявителе, содержащихся в представленных документах в соответствии с </w:t>
      </w:r>
      <w:hyperlink w:anchor="P127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регламента, оформление документов, являющихся результатом предоставления муниципальной услуги, в течение 10 календарных дней со дня поступления заявления либо ответа на межведомственный запрос;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подписание документов, являющихся результатом предоставления муниципальной услуги не позднее 2 рабочих дней со дня его оформления;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регистрация документов, являющихся результатом предоставления муниципальной услуги - в день их подписания;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выдача (направление) документов, являющихся результатом предоставления муниципальной услуги в срок не позднее дня, следующего за днем принятия указанного решения.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</w:t>
      </w:r>
      <w:hyperlink w:anchor="P178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административной процедуры - 13 календарных дней дня со дня поступления заявления либо ответа на межведомственный запрос, при обращении за выдачей дубликата 2 рабочих дня.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по адресу, указанному в заявлении, либо через МФЦ.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 случае выдачи документов, являющихся результатом предоставления муниципальной услуги, лично заявителю, подпись заявителя на втором экземпляре уведомления;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- 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48. При переоформлении разрешения на право организации розничного рынка осуществляются административные действия, предусмотренные </w:t>
      </w:r>
      <w:hyperlink w:anchor="P264">
        <w:r>
          <w:rPr>
            <w:color w:val="0000FF"/>
          </w:rPr>
          <w:t>пунктами 45</w:t>
        </w:r>
      </w:hyperlink>
      <w:r>
        <w:t xml:space="preserve"> - </w:t>
      </w:r>
      <w:hyperlink w:anchor="P296">
        <w:r>
          <w:rPr>
            <w:color w:val="0000FF"/>
          </w:rPr>
          <w:t>47</w:t>
        </w:r>
      </w:hyperlink>
      <w:r>
        <w:t xml:space="preserve"> настоящего Административного регламента.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49. При продлении срока действия разрешения на право организации розничного рынка, выдаче дубликата и (или) копии разрешения на право организации розничного рынка осуществляются административные действия, предусмотренные </w:t>
      </w:r>
      <w:hyperlink w:anchor="P264">
        <w:r>
          <w:rPr>
            <w:color w:val="0000FF"/>
          </w:rPr>
          <w:t>пунктами 45</w:t>
        </w:r>
      </w:hyperlink>
      <w:r>
        <w:t xml:space="preserve">, </w:t>
      </w:r>
      <w:hyperlink w:anchor="P296">
        <w:r>
          <w:rPr>
            <w:color w:val="0000FF"/>
          </w:rPr>
          <w:t>47</w:t>
        </w:r>
      </w:hyperlink>
      <w:r>
        <w:t xml:space="preserve"> настоящего Административного регламента.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1"/>
      </w:pPr>
      <w:r>
        <w:t>III. Формы контроля за исполнением административного</w:t>
      </w:r>
    </w:p>
    <w:p w:rsidR="00B71C5C" w:rsidRDefault="00B71C5C">
      <w:pPr>
        <w:pStyle w:val="ConsPlusTitle"/>
        <w:jc w:val="center"/>
      </w:pPr>
      <w:r>
        <w:t>регламента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B71C5C" w:rsidRDefault="00B71C5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71C5C" w:rsidRDefault="00B71C5C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71C5C" w:rsidRDefault="00B71C5C">
      <w:pPr>
        <w:pStyle w:val="ConsPlusTitle"/>
        <w:jc w:val="center"/>
      </w:pPr>
      <w:r>
        <w:t>актов, устанавливающих требования к предоставлению</w:t>
      </w:r>
    </w:p>
    <w:p w:rsidR="00B71C5C" w:rsidRDefault="00B71C5C">
      <w:pPr>
        <w:pStyle w:val="ConsPlusTitle"/>
        <w:jc w:val="center"/>
      </w:pPr>
      <w:r>
        <w:t>муниципальной услуги, а также принятием ими решений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50.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начальником управления по экономике либо лицом, исполняющим его обязанности.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B71C5C" w:rsidRDefault="00B71C5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B71C5C" w:rsidRDefault="00B71C5C">
      <w:pPr>
        <w:pStyle w:val="ConsPlusTitle"/>
        <w:jc w:val="center"/>
      </w:pPr>
      <w:r>
        <w:t>услуги, порядок и формы контроля полноты и качества</w:t>
      </w:r>
    </w:p>
    <w:p w:rsidR="00B71C5C" w:rsidRDefault="00B71C5C">
      <w:pPr>
        <w:pStyle w:val="ConsPlusTitle"/>
        <w:jc w:val="center"/>
      </w:pPr>
      <w:r>
        <w:t>предоставления муниципальной услуги, в том числе со стороны</w:t>
      </w:r>
    </w:p>
    <w:p w:rsidR="00B71C5C" w:rsidRDefault="00B71C5C">
      <w:pPr>
        <w:pStyle w:val="ConsPlusTitle"/>
        <w:jc w:val="center"/>
      </w:pPr>
      <w:r>
        <w:t>граждан, их объединений и организаций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51. Плановые проверки полноты и качества предоставления муниципальной услуги проводятся начальником управления по экономике либо лицом, исполняющим его обязанности.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lastRenderedPageBreak/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экономике, либо лица, исполняющего его обязанности.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Внеплановые проверки полноты и качества предоставления муниципальной услуги проводятся начальником управления по экономике, либо лицом, исполняющим его обязанности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52. 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2"/>
      </w:pPr>
      <w:r>
        <w:t>Ответственность должностных лиц, муниципальных служащих</w:t>
      </w:r>
    </w:p>
    <w:p w:rsidR="00B71C5C" w:rsidRDefault="00B71C5C">
      <w:pPr>
        <w:pStyle w:val="ConsPlusTitle"/>
        <w:jc w:val="center"/>
      </w:pPr>
      <w:r>
        <w:t>органа, предоставляющего муниципальную услугу, и работников</w:t>
      </w:r>
    </w:p>
    <w:p w:rsidR="00B71C5C" w:rsidRDefault="00B71C5C">
      <w:pPr>
        <w:pStyle w:val="ConsPlusTitle"/>
        <w:jc w:val="center"/>
      </w:pPr>
      <w:r>
        <w:t>организаций, участвующих в ее предоставлении, за решения</w:t>
      </w:r>
    </w:p>
    <w:p w:rsidR="00B71C5C" w:rsidRDefault="00B71C5C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B71C5C" w:rsidRDefault="00B71C5C">
      <w:pPr>
        <w:pStyle w:val="ConsPlusTitle"/>
        <w:jc w:val="center"/>
      </w:pPr>
      <w:r>
        <w:t>в ходе предоставления муниципальной услуги, в том числе</w:t>
      </w:r>
    </w:p>
    <w:p w:rsidR="00B71C5C" w:rsidRDefault="00B71C5C">
      <w:pPr>
        <w:pStyle w:val="ConsPlusTitle"/>
        <w:jc w:val="center"/>
      </w:pPr>
      <w:r>
        <w:t>за необоснованные межведомственные запросы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53.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статьей 9.6</w:t>
        </w:r>
      </w:hyperlink>
      <w:r>
        <w:t xml:space="preserve"> Закона Ханты-Мансийского автономного округа - Югры от 11 июня 2010 года N 102-оз "Об административных правонарушениях"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</w:t>
      </w:r>
      <w:r>
        <w:lastRenderedPageBreak/>
        <w:t>предоставления муниципальной услуги (за исключением требований, установленных к помещениям МФЦ).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Title"/>
        <w:jc w:val="center"/>
        <w:outlineLvl w:val="1"/>
      </w:pPr>
      <w:r>
        <w:t>IV. Досудебный (внесудебный) порядок обжалования решений</w:t>
      </w:r>
    </w:p>
    <w:p w:rsidR="00B71C5C" w:rsidRDefault="00B71C5C">
      <w:pPr>
        <w:pStyle w:val="ConsPlusTitle"/>
        <w:jc w:val="center"/>
      </w:pPr>
      <w:r>
        <w:t>и действий (бездействия) органа, предоставляющего</w:t>
      </w:r>
    </w:p>
    <w:p w:rsidR="00B71C5C" w:rsidRDefault="00B71C5C">
      <w:pPr>
        <w:pStyle w:val="ConsPlusTitle"/>
        <w:jc w:val="center"/>
      </w:pPr>
      <w:r>
        <w:t>муниципальную услугу, многофункционального центра, а также</w:t>
      </w:r>
    </w:p>
    <w:p w:rsidR="00B71C5C" w:rsidRDefault="00B71C5C">
      <w:pPr>
        <w:pStyle w:val="ConsPlusTitle"/>
        <w:jc w:val="center"/>
      </w:pPr>
      <w:r>
        <w:t>должностных лиц, муниципальных служащих, работников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ind w:firstLine="540"/>
        <w:jc w:val="both"/>
      </w:pPr>
      <w:r>
        <w:t>54.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55.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(https://do.gosuslugi.ru/).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56. В случае обжалования решения должностного лица структурного подразделения, жалоба подается заместителю главы города, курирующему деятельность структурного подразделения либо главе муниципального образования.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Жалоба на решения, действия (бездействие) автономного учреждения автономного округа "Многофункциональный центр предоставления государственных и муниципальных услуг Югры" (далее - МФЦ Югры) либо его руководителя подается для рассмотрения в Департамент экономического развития автономного округа. Жалоба на решения, действия (бездействие) работников МФЦ Югры подается для рассмотрения его руководителю.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57.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>58.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служащих, работников: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ХМАО - Югры от 02.11.2012 N 431-п "О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работников";</w:t>
      </w:r>
    </w:p>
    <w:p w:rsidR="00B71C5C" w:rsidRDefault="00B71C5C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Пыть-Яха от 09.04.2018 N 55-па "Об утверждении порядка подачи и рассмотрения жалоб при предоставлении муниципальных услуг".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  <w:outlineLvl w:val="1"/>
      </w:pPr>
      <w:r>
        <w:t>Приложение 1</w:t>
      </w:r>
    </w:p>
    <w:p w:rsidR="00B71C5C" w:rsidRDefault="00B71C5C">
      <w:pPr>
        <w:pStyle w:val="ConsPlusNormal"/>
        <w:jc w:val="right"/>
      </w:pPr>
      <w:r>
        <w:t>к административному регламенту</w:t>
      </w:r>
    </w:p>
    <w:p w:rsidR="00B71C5C" w:rsidRDefault="00B71C5C">
      <w:pPr>
        <w:pStyle w:val="ConsPlusNormal"/>
        <w:jc w:val="right"/>
      </w:pPr>
      <w:r>
        <w:t>предоставления муниципальной услуги</w:t>
      </w:r>
    </w:p>
    <w:p w:rsidR="00B71C5C" w:rsidRDefault="00B71C5C">
      <w:pPr>
        <w:pStyle w:val="ConsPlusNormal"/>
        <w:jc w:val="right"/>
      </w:pPr>
      <w:r>
        <w:t>по выдаче разрешения на право</w:t>
      </w:r>
    </w:p>
    <w:p w:rsidR="00B71C5C" w:rsidRDefault="00B71C5C">
      <w:pPr>
        <w:pStyle w:val="ConsPlusNormal"/>
        <w:jc w:val="right"/>
      </w:pPr>
      <w:r>
        <w:t>организации розничного рынка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bookmarkStart w:id="14" w:name="P380"/>
      <w:bookmarkEnd w:id="14"/>
      <w:r>
        <w:t xml:space="preserve">                                 Заявление</w:t>
      </w:r>
    </w:p>
    <w:p w:rsidR="00B71C5C" w:rsidRDefault="00B71C5C">
      <w:pPr>
        <w:pStyle w:val="ConsPlusNonformat"/>
        <w:jc w:val="both"/>
      </w:pPr>
      <w:r>
        <w:t xml:space="preserve">         о выдаче разрешения на право организации розничного рынка</w:t>
      </w:r>
    </w:p>
    <w:p w:rsidR="00B71C5C" w:rsidRDefault="00B71C5C">
      <w:pPr>
        <w:pStyle w:val="ConsPlusNonformat"/>
        <w:jc w:val="both"/>
      </w:pPr>
      <w:r>
        <w:t xml:space="preserve">     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(полное и (в случае, если имеется) сокращенное наименования</w:t>
      </w:r>
    </w:p>
    <w:p w:rsidR="00B71C5C" w:rsidRDefault="00B71C5C">
      <w:pPr>
        <w:pStyle w:val="ConsPlusNonformat"/>
        <w:jc w:val="both"/>
      </w:pPr>
      <w:r>
        <w:t xml:space="preserve">          юридического лица, в том числе фирменное наименование)</w:t>
      </w:r>
    </w:p>
    <w:p w:rsidR="00B71C5C" w:rsidRDefault="00B71C5C">
      <w:pPr>
        <w:pStyle w:val="ConsPlusNonformat"/>
        <w:jc w:val="both"/>
      </w:pPr>
      <w:r>
        <w:t>в лице 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(Ф.И.О., должность руководителя)</w:t>
      </w:r>
    </w:p>
    <w:p w:rsidR="00B71C5C" w:rsidRDefault="00B71C5C">
      <w:pPr>
        <w:pStyle w:val="ConsPlusNonformat"/>
        <w:jc w:val="both"/>
      </w:pPr>
      <w:r>
        <w:t>просит выдать разрешение на право организации розничного рынка на объект: 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__________________________________________________________________________,</w:t>
      </w:r>
    </w:p>
    <w:p w:rsidR="00B71C5C" w:rsidRDefault="00B71C5C">
      <w:pPr>
        <w:pStyle w:val="ConsPlusNonformat"/>
        <w:jc w:val="both"/>
      </w:pPr>
      <w:r>
        <w:t xml:space="preserve">             (тип рынка, который предполагается организовать)</w:t>
      </w:r>
    </w:p>
    <w:p w:rsidR="00B71C5C" w:rsidRDefault="00B71C5C">
      <w:pPr>
        <w:pStyle w:val="ConsPlusNonformat"/>
        <w:jc w:val="both"/>
      </w:pPr>
      <w:r>
        <w:t>расположенный _____________________________________________________________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(место расположения объекта или объектов недвижимости, где предполагается</w:t>
      </w:r>
    </w:p>
    <w:p w:rsidR="00B71C5C" w:rsidRDefault="00B71C5C">
      <w:pPr>
        <w:pStyle w:val="ConsPlusNonformat"/>
        <w:jc w:val="both"/>
      </w:pPr>
      <w:r>
        <w:t xml:space="preserve">                            организовать рынок)</w:t>
      </w:r>
    </w:p>
    <w:p w:rsidR="00B71C5C" w:rsidRDefault="00B71C5C">
      <w:pPr>
        <w:pStyle w:val="ConsPlusNonformat"/>
        <w:jc w:val="both"/>
      </w:pPr>
      <w:r>
        <w:t>сроком на ____________________.</w:t>
      </w:r>
    </w:p>
    <w:p w:rsidR="00B71C5C" w:rsidRDefault="00B71C5C">
      <w:pPr>
        <w:pStyle w:val="ConsPlusNonformat"/>
        <w:jc w:val="both"/>
      </w:pPr>
      <w:r>
        <w:t xml:space="preserve">    Организационно-правовая форма юридического лица: 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__________________________________________________________________________.</w:t>
      </w:r>
    </w:p>
    <w:p w:rsidR="00B71C5C" w:rsidRDefault="00B71C5C">
      <w:pPr>
        <w:pStyle w:val="ConsPlusNonformat"/>
        <w:jc w:val="both"/>
      </w:pPr>
      <w:r>
        <w:t xml:space="preserve">    Местонахождение юридического лица: ____________________________________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B71C5C" w:rsidRDefault="00B71C5C">
      <w:pPr>
        <w:pStyle w:val="ConsPlusNonformat"/>
        <w:jc w:val="both"/>
      </w:pPr>
      <w:r>
        <w:t xml:space="preserve">лица   и   </w:t>
      </w:r>
      <w:proofErr w:type="gramStart"/>
      <w:r>
        <w:t>данные  документа</w:t>
      </w:r>
      <w:proofErr w:type="gramEnd"/>
      <w:r>
        <w:t>,  подтверждающего  факт  внесения  сведений  о</w:t>
      </w:r>
    </w:p>
    <w:p w:rsidR="00B71C5C" w:rsidRDefault="00B71C5C">
      <w:pPr>
        <w:pStyle w:val="ConsPlusNonformat"/>
        <w:jc w:val="both"/>
      </w:pPr>
      <w:r>
        <w:t xml:space="preserve">юридическом   лице   в   единый   </w:t>
      </w:r>
      <w:proofErr w:type="gramStart"/>
      <w:r>
        <w:t>государственный  реестр</w:t>
      </w:r>
      <w:proofErr w:type="gramEnd"/>
      <w:r>
        <w:t xml:space="preserve">  юридических  лиц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Идентификационный   номер   налогоплательщика   </w:t>
      </w:r>
      <w:proofErr w:type="gramStart"/>
      <w:r>
        <w:t>и  данные</w:t>
      </w:r>
      <w:proofErr w:type="gramEnd"/>
      <w:r>
        <w:t xml:space="preserve">  документа  о</w:t>
      </w:r>
    </w:p>
    <w:p w:rsidR="00B71C5C" w:rsidRDefault="00B71C5C">
      <w:pPr>
        <w:pStyle w:val="ConsPlusNonformat"/>
        <w:jc w:val="both"/>
      </w:pPr>
      <w:r>
        <w:t>постановке    юридического    лица    на    учет    в    налоговом   органе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Документы,  являющиеся</w:t>
      </w:r>
      <w:proofErr w:type="gramEnd"/>
      <w:r>
        <w:t xml:space="preserve"> результатом предоставления муниципальной услуги,</w:t>
      </w:r>
    </w:p>
    <w:p w:rsidR="00B71C5C" w:rsidRDefault="00B71C5C">
      <w:pPr>
        <w:pStyle w:val="ConsPlusNonformat"/>
        <w:jc w:val="both"/>
      </w:pPr>
      <w:r>
        <w:t>прошу выдать (направить):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МФЦ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уполномоченном органе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посредством почтовой связи по адресу: 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Приложение:</w:t>
      </w:r>
    </w:p>
    <w:p w:rsidR="00B71C5C" w:rsidRDefault="00B71C5C">
      <w:pPr>
        <w:pStyle w:val="ConsPlusNonformat"/>
        <w:jc w:val="both"/>
      </w:pPr>
      <w:r>
        <w:t>1.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2.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3. ________________________________________________________________________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Должность, подпись, печать (при наличии печати)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  <w:outlineLvl w:val="1"/>
      </w:pPr>
      <w:r>
        <w:lastRenderedPageBreak/>
        <w:t>Приложение 2</w:t>
      </w:r>
    </w:p>
    <w:p w:rsidR="00B71C5C" w:rsidRDefault="00B71C5C">
      <w:pPr>
        <w:pStyle w:val="ConsPlusNormal"/>
        <w:jc w:val="right"/>
      </w:pPr>
      <w:r>
        <w:t>к административному регламенту</w:t>
      </w:r>
    </w:p>
    <w:p w:rsidR="00B71C5C" w:rsidRDefault="00B71C5C">
      <w:pPr>
        <w:pStyle w:val="ConsPlusNormal"/>
        <w:jc w:val="right"/>
      </w:pPr>
      <w:r>
        <w:t>предоставления муниципальной услуги</w:t>
      </w:r>
    </w:p>
    <w:p w:rsidR="00B71C5C" w:rsidRDefault="00B71C5C">
      <w:pPr>
        <w:pStyle w:val="ConsPlusNormal"/>
        <w:jc w:val="right"/>
      </w:pPr>
      <w:r>
        <w:t>по выдаче разрешения на право</w:t>
      </w:r>
    </w:p>
    <w:p w:rsidR="00B71C5C" w:rsidRDefault="00B71C5C">
      <w:pPr>
        <w:pStyle w:val="ConsPlusNormal"/>
        <w:jc w:val="right"/>
      </w:pPr>
      <w:r>
        <w:t>организации розничного рынка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Заявление</w:t>
      </w:r>
    </w:p>
    <w:p w:rsidR="00B71C5C" w:rsidRDefault="00B71C5C">
      <w:pPr>
        <w:pStyle w:val="ConsPlusNonformat"/>
        <w:jc w:val="both"/>
      </w:pPr>
      <w:r>
        <w:t xml:space="preserve">     о переоформлении разрешения на право организации розничного рынка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Ввиду реорганизации 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           (наименование юридического лица)</w:t>
      </w:r>
    </w:p>
    <w:p w:rsidR="00B71C5C" w:rsidRDefault="00B71C5C">
      <w:pPr>
        <w:pStyle w:val="ConsPlusNonformat"/>
        <w:jc w:val="both"/>
      </w:pPr>
      <w:proofErr w:type="gramStart"/>
      <w:r>
        <w:t>в  форме</w:t>
      </w:r>
      <w:proofErr w:type="gramEnd"/>
      <w:r>
        <w:t xml:space="preserve">  преобразования, изменения его наименования или типа рынка (нужное</w:t>
      </w:r>
    </w:p>
    <w:p w:rsidR="00B71C5C" w:rsidRDefault="00B71C5C">
      <w:pPr>
        <w:pStyle w:val="ConsPlusNonformat"/>
        <w:jc w:val="both"/>
      </w:pPr>
      <w:r>
        <w:t>подчеркнуть) ______________________________________________________________</w:t>
      </w:r>
    </w:p>
    <w:p w:rsidR="00B71C5C" w:rsidRDefault="00B71C5C">
      <w:pPr>
        <w:pStyle w:val="ConsPlusNonformat"/>
        <w:jc w:val="both"/>
      </w:pPr>
      <w:proofErr w:type="gramStart"/>
      <w:r>
        <w:t>прошу  переоформить</w:t>
      </w:r>
      <w:proofErr w:type="gramEnd"/>
      <w:r>
        <w:t xml:space="preserve">  разрешение  на  право  организации розничного рынка на</w:t>
      </w:r>
    </w:p>
    <w:p w:rsidR="00B71C5C" w:rsidRDefault="00B71C5C">
      <w:pPr>
        <w:pStyle w:val="ConsPlusNonformat"/>
        <w:jc w:val="both"/>
      </w:pPr>
      <w:r>
        <w:t>объект: __________________________________________________________________,</w:t>
      </w:r>
    </w:p>
    <w:p w:rsidR="00B71C5C" w:rsidRDefault="00B71C5C">
      <w:pPr>
        <w:pStyle w:val="ConsPlusNonformat"/>
        <w:jc w:val="both"/>
      </w:pPr>
      <w:r>
        <w:t xml:space="preserve">                                    (тип рынка)</w:t>
      </w:r>
    </w:p>
    <w:p w:rsidR="00B71C5C" w:rsidRDefault="00B71C5C">
      <w:pPr>
        <w:pStyle w:val="ConsPlusNonformat"/>
        <w:jc w:val="both"/>
      </w:pPr>
      <w:r>
        <w:t>расположенный ____________________________________________________________.</w:t>
      </w:r>
    </w:p>
    <w:p w:rsidR="00B71C5C" w:rsidRDefault="00B71C5C">
      <w:pPr>
        <w:pStyle w:val="ConsPlusNonformat"/>
        <w:jc w:val="both"/>
      </w:pPr>
      <w:r>
        <w:t xml:space="preserve">                (место расположения объекта или объектов недвижимости)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Документы,  являющиеся</w:t>
      </w:r>
      <w:proofErr w:type="gramEnd"/>
      <w:r>
        <w:t xml:space="preserve"> результатом предоставления муниципальной услуги,</w:t>
      </w:r>
    </w:p>
    <w:p w:rsidR="00B71C5C" w:rsidRDefault="00B71C5C">
      <w:pPr>
        <w:pStyle w:val="ConsPlusNonformat"/>
        <w:jc w:val="both"/>
      </w:pPr>
      <w:r>
        <w:t>прошу выдать (направить):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МФЦ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уполномоченном органе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посредством почтовой связи по адресу: 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Приложение:</w:t>
      </w:r>
    </w:p>
    <w:p w:rsidR="00B71C5C" w:rsidRDefault="00B71C5C">
      <w:pPr>
        <w:pStyle w:val="ConsPlusNonformat"/>
        <w:jc w:val="both"/>
      </w:pPr>
      <w:r>
        <w:t>1.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2.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3. ________________________________________________________________________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Должность, подпись, печать (при наличии печати)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  <w:outlineLvl w:val="1"/>
      </w:pPr>
      <w:r>
        <w:t>Приложение 3</w:t>
      </w:r>
    </w:p>
    <w:p w:rsidR="00B71C5C" w:rsidRDefault="00B71C5C">
      <w:pPr>
        <w:pStyle w:val="ConsPlusNormal"/>
        <w:jc w:val="right"/>
      </w:pPr>
      <w:r>
        <w:t>к административному регламенту</w:t>
      </w:r>
    </w:p>
    <w:p w:rsidR="00B71C5C" w:rsidRDefault="00B71C5C">
      <w:pPr>
        <w:pStyle w:val="ConsPlusNormal"/>
        <w:jc w:val="right"/>
      </w:pPr>
      <w:r>
        <w:t>предоставления муниципальной услуги</w:t>
      </w:r>
    </w:p>
    <w:p w:rsidR="00B71C5C" w:rsidRDefault="00B71C5C">
      <w:pPr>
        <w:pStyle w:val="ConsPlusNormal"/>
        <w:jc w:val="right"/>
      </w:pPr>
      <w:r>
        <w:t>по выдаче разрешения на право</w:t>
      </w:r>
    </w:p>
    <w:p w:rsidR="00B71C5C" w:rsidRDefault="00B71C5C">
      <w:pPr>
        <w:pStyle w:val="ConsPlusNormal"/>
        <w:jc w:val="right"/>
      </w:pPr>
      <w:r>
        <w:t>организации розничного рынка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Заявление</w:t>
      </w:r>
    </w:p>
    <w:p w:rsidR="00B71C5C" w:rsidRDefault="00B71C5C">
      <w:pPr>
        <w:pStyle w:val="ConsPlusNonformat"/>
        <w:jc w:val="both"/>
      </w:pPr>
      <w:r>
        <w:t xml:space="preserve">        о продлении срока действия разрешения на право организации</w:t>
      </w:r>
    </w:p>
    <w:p w:rsidR="00B71C5C" w:rsidRDefault="00B71C5C">
      <w:pPr>
        <w:pStyle w:val="ConsPlusNonformat"/>
        <w:jc w:val="both"/>
      </w:pPr>
      <w:r>
        <w:t xml:space="preserve">                             розничного рынка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Ввиду   окончания   </w:t>
      </w:r>
      <w:proofErr w:type="gramStart"/>
      <w:r>
        <w:t>срока  действия</w:t>
      </w:r>
      <w:proofErr w:type="gramEnd"/>
      <w:r>
        <w:t xml:space="preserve">  разрешения  на  право  организации</w:t>
      </w:r>
    </w:p>
    <w:p w:rsidR="00B71C5C" w:rsidRDefault="00B71C5C">
      <w:pPr>
        <w:pStyle w:val="ConsPlusNonformat"/>
        <w:jc w:val="both"/>
      </w:pPr>
      <w:r>
        <w:t xml:space="preserve">розничного   рынка   </w:t>
      </w:r>
      <w:proofErr w:type="gramStart"/>
      <w:r>
        <w:t>прошу  продлить</w:t>
      </w:r>
      <w:proofErr w:type="gramEnd"/>
      <w:r>
        <w:t xml:space="preserve">  срок  действия  разрешения  на  право</w:t>
      </w:r>
    </w:p>
    <w:p w:rsidR="00B71C5C" w:rsidRDefault="00B71C5C">
      <w:pPr>
        <w:pStyle w:val="ConsPlusNonformat"/>
        <w:jc w:val="both"/>
      </w:pPr>
      <w:r>
        <w:t>организации розничного рынка на объект: ___________________________________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__________________________________________________________________________,</w:t>
      </w:r>
    </w:p>
    <w:p w:rsidR="00B71C5C" w:rsidRDefault="00B71C5C">
      <w:pPr>
        <w:pStyle w:val="ConsPlusNonformat"/>
        <w:jc w:val="both"/>
      </w:pPr>
      <w:r>
        <w:t xml:space="preserve">                                (тип рынка)</w:t>
      </w:r>
    </w:p>
    <w:p w:rsidR="00B71C5C" w:rsidRDefault="00B71C5C">
      <w:pPr>
        <w:pStyle w:val="ConsPlusNonformat"/>
        <w:jc w:val="both"/>
      </w:pPr>
      <w:r>
        <w:t>расположенный ____________________________________________________________.</w:t>
      </w:r>
    </w:p>
    <w:p w:rsidR="00B71C5C" w:rsidRDefault="00B71C5C">
      <w:pPr>
        <w:pStyle w:val="ConsPlusNonformat"/>
        <w:jc w:val="both"/>
      </w:pPr>
      <w:r>
        <w:t xml:space="preserve">                  (место расположения объекта или объектов недвижимости)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Документы,  являющиеся</w:t>
      </w:r>
      <w:proofErr w:type="gramEnd"/>
      <w:r>
        <w:t xml:space="preserve"> результатом предоставления муниципальной услуги,</w:t>
      </w:r>
    </w:p>
    <w:p w:rsidR="00B71C5C" w:rsidRDefault="00B71C5C">
      <w:pPr>
        <w:pStyle w:val="ConsPlusNonformat"/>
        <w:jc w:val="both"/>
      </w:pPr>
      <w:r>
        <w:t>прошу выдать (направить):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МФЦ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уполномоченном органе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посредством почтовой связи по адресу: 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Приложение:</w:t>
      </w:r>
    </w:p>
    <w:p w:rsidR="00B71C5C" w:rsidRDefault="00B71C5C">
      <w:pPr>
        <w:pStyle w:val="ConsPlusNonformat"/>
        <w:jc w:val="both"/>
      </w:pPr>
      <w:r>
        <w:t>1.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2.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3. ________________________________________________________________________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Должность, подпись, печать (при наличии печати)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right"/>
        <w:outlineLvl w:val="1"/>
      </w:pPr>
      <w:r>
        <w:t>Приложение 4</w:t>
      </w:r>
    </w:p>
    <w:p w:rsidR="00B71C5C" w:rsidRDefault="00B71C5C">
      <w:pPr>
        <w:pStyle w:val="ConsPlusNormal"/>
        <w:jc w:val="right"/>
      </w:pPr>
      <w:r>
        <w:t>к административному регламенту</w:t>
      </w:r>
    </w:p>
    <w:p w:rsidR="00B71C5C" w:rsidRDefault="00B71C5C">
      <w:pPr>
        <w:pStyle w:val="ConsPlusNormal"/>
        <w:jc w:val="right"/>
      </w:pPr>
      <w:r>
        <w:t>предоставления муниципальной услуги</w:t>
      </w:r>
    </w:p>
    <w:p w:rsidR="00B71C5C" w:rsidRDefault="00B71C5C">
      <w:pPr>
        <w:pStyle w:val="ConsPlusNormal"/>
        <w:jc w:val="right"/>
      </w:pPr>
      <w:r>
        <w:t>по выдаче разрешения на право</w:t>
      </w:r>
    </w:p>
    <w:p w:rsidR="00B71C5C" w:rsidRDefault="00B71C5C">
      <w:pPr>
        <w:pStyle w:val="ConsPlusNormal"/>
        <w:jc w:val="right"/>
      </w:pPr>
      <w:r>
        <w:t>организации розничного рынка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B71C5C" w:rsidRDefault="00B71C5C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bookmarkStart w:id="15" w:name="P512"/>
      <w:bookmarkEnd w:id="15"/>
      <w:r>
        <w:t xml:space="preserve">                                 Заявление</w:t>
      </w:r>
    </w:p>
    <w:p w:rsidR="00B71C5C" w:rsidRDefault="00B71C5C">
      <w:pPr>
        <w:pStyle w:val="ConsPlusNonformat"/>
        <w:jc w:val="both"/>
      </w:pPr>
      <w:r>
        <w:t xml:space="preserve">     о выдаче дубликата и (или) копии разрешения на право организации</w:t>
      </w:r>
    </w:p>
    <w:p w:rsidR="00B71C5C" w:rsidRDefault="00B71C5C">
      <w:pPr>
        <w:pStyle w:val="ConsPlusNonformat"/>
        <w:jc w:val="both"/>
      </w:pPr>
      <w:r>
        <w:t xml:space="preserve">                             розничного рынка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утратой, порчей разрешения на право организации розничного</w:t>
      </w:r>
    </w:p>
    <w:p w:rsidR="00B71C5C" w:rsidRDefault="00B71C5C">
      <w:pPr>
        <w:pStyle w:val="ConsPlusNonformat"/>
        <w:jc w:val="both"/>
      </w:pPr>
      <w:r>
        <w:t>рынка</w:t>
      </w:r>
      <w:proofErr w:type="gramStart"/>
      <w:r>
        <w:t xml:space="preserve">   (</w:t>
      </w:r>
      <w:proofErr w:type="gramEnd"/>
      <w:r>
        <w:t>нужное   подчеркнуть   либо   указать   иной   факт  невозможности</w:t>
      </w:r>
    </w:p>
    <w:p w:rsidR="00B71C5C" w:rsidRDefault="00B71C5C">
      <w:pPr>
        <w:pStyle w:val="ConsPlusNonformat"/>
        <w:jc w:val="both"/>
      </w:pPr>
      <w:r>
        <w:t>использования документа)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 дубликат  и  (или)  копию  разрешения  на  право организации</w:t>
      </w:r>
    </w:p>
    <w:p w:rsidR="00B71C5C" w:rsidRDefault="00B71C5C">
      <w:pPr>
        <w:pStyle w:val="ConsPlusNonformat"/>
        <w:jc w:val="both"/>
      </w:pPr>
      <w:r>
        <w:t>розничного рынка на объект (нужное подчеркнуть):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__________________________________________________________________________,</w:t>
      </w:r>
    </w:p>
    <w:p w:rsidR="00B71C5C" w:rsidRDefault="00B71C5C">
      <w:pPr>
        <w:pStyle w:val="ConsPlusNonformat"/>
        <w:jc w:val="both"/>
      </w:pPr>
      <w:r>
        <w:t xml:space="preserve">                                (тип рынка)</w:t>
      </w:r>
    </w:p>
    <w:p w:rsidR="00B71C5C" w:rsidRDefault="00B71C5C">
      <w:pPr>
        <w:pStyle w:val="ConsPlusNonformat"/>
        <w:jc w:val="both"/>
      </w:pPr>
      <w:r>
        <w:t>расположенный ____________________________________________________________.</w:t>
      </w:r>
    </w:p>
    <w:p w:rsidR="00B71C5C" w:rsidRDefault="00B71C5C">
      <w:pPr>
        <w:pStyle w:val="ConsPlusNonformat"/>
        <w:jc w:val="both"/>
      </w:pPr>
      <w:r>
        <w:t xml:space="preserve">                 (место расположения объекта или объектов недвижимости)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</w:t>
      </w:r>
      <w:proofErr w:type="gramStart"/>
      <w:r>
        <w:t>Документы,  являющиеся</w:t>
      </w:r>
      <w:proofErr w:type="gramEnd"/>
      <w:r>
        <w:t xml:space="preserve"> результатом предоставления муниципальной услуги,</w:t>
      </w:r>
    </w:p>
    <w:p w:rsidR="00B71C5C" w:rsidRDefault="00B71C5C">
      <w:pPr>
        <w:pStyle w:val="ConsPlusNonformat"/>
        <w:jc w:val="both"/>
      </w:pPr>
      <w:r>
        <w:t>прошу выдать (направить):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МФЦ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уполномоченном органе</w:t>
      </w:r>
    </w:p>
    <w:p w:rsidR="00B71C5C" w:rsidRDefault="00B71C5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посредством почтовой связи по адресу: __________________________________</w:t>
      </w:r>
    </w:p>
    <w:p w:rsidR="00B71C5C" w:rsidRDefault="00B71C5C">
      <w:pPr>
        <w:pStyle w:val="ConsPlusNonformat"/>
        <w:jc w:val="both"/>
      </w:pPr>
      <w:r>
        <w:t>___________________________________________________________________________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 xml:space="preserve">    Приложение:</w:t>
      </w:r>
    </w:p>
    <w:p w:rsidR="00B71C5C" w:rsidRDefault="00B71C5C">
      <w:pPr>
        <w:pStyle w:val="ConsPlusNonformat"/>
        <w:jc w:val="both"/>
      </w:pPr>
      <w:r>
        <w:t>1.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2. ________________________________________________________________________</w:t>
      </w:r>
    </w:p>
    <w:p w:rsidR="00B71C5C" w:rsidRDefault="00B71C5C">
      <w:pPr>
        <w:pStyle w:val="ConsPlusNonformat"/>
        <w:jc w:val="both"/>
      </w:pPr>
      <w:r>
        <w:t>3. ________________________________________________________________________</w:t>
      </w:r>
    </w:p>
    <w:p w:rsidR="00B71C5C" w:rsidRDefault="00B71C5C">
      <w:pPr>
        <w:pStyle w:val="ConsPlusNonformat"/>
        <w:jc w:val="both"/>
      </w:pPr>
    </w:p>
    <w:p w:rsidR="00B71C5C" w:rsidRDefault="00B71C5C">
      <w:pPr>
        <w:pStyle w:val="ConsPlusNonformat"/>
        <w:jc w:val="both"/>
      </w:pPr>
      <w:r>
        <w:t xml:space="preserve">                            Должность, подпись, печать (при наличии печати)</w:t>
      </w: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jc w:val="both"/>
      </w:pPr>
    </w:p>
    <w:p w:rsidR="00B71C5C" w:rsidRDefault="00B71C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D1D" w:rsidRDefault="009D1D1D"/>
    <w:sectPr w:rsidR="009D1D1D" w:rsidSect="0003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5C"/>
    <w:rsid w:val="009D1D1D"/>
    <w:rsid w:val="00B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2EDA-68F0-4DDF-AD61-90643DBB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1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1C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1C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0405" TargetMode="External"/><Relationship Id="rId13" Type="http://schemas.openxmlformats.org/officeDocument/2006/relationships/hyperlink" Target="https://login.consultant.ru/link/?req=doc&amp;base=LAW&amp;n=208846&amp;dst=100042" TargetMode="External"/><Relationship Id="rId18" Type="http://schemas.openxmlformats.org/officeDocument/2006/relationships/hyperlink" Target="https://login.consultant.ru/link/?req=doc&amp;base=RLAW926&amp;n=88934&amp;dst=10016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98" TargetMode="External"/><Relationship Id="rId7" Type="http://schemas.openxmlformats.org/officeDocument/2006/relationships/hyperlink" Target="https://login.consultant.ru/link/?req=doc&amp;base=RLAW926&amp;n=252630&amp;dst=100039" TargetMode="External"/><Relationship Id="rId12" Type="http://schemas.openxmlformats.org/officeDocument/2006/relationships/hyperlink" Target="https://login.consultant.ru/link/?req=doc&amp;base=LAW&amp;n=465798&amp;dst=38" TargetMode="External"/><Relationship Id="rId17" Type="http://schemas.openxmlformats.org/officeDocument/2006/relationships/hyperlink" Target="https://login.consultant.ru/link/?req=doc&amp;base=LAW&amp;n=465798&amp;dst=35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98&amp;dst=43" TargetMode="External"/><Relationship Id="rId20" Type="http://schemas.openxmlformats.org/officeDocument/2006/relationships/hyperlink" Target="https://login.consultant.ru/link/?req=doc&amp;base=RLAW926&amp;n=292162&amp;dst=1003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100094" TargetMode="External"/><Relationship Id="rId11" Type="http://schemas.openxmlformats.org/officeDocument/2006/relationships/hyperlink" Target="https://login.consultant.ru/link/?req=doc&amp;base=LAW&amp;n=465798" TargetMode="External"/><Relationship Id="rId24" Type="http://schemas.openxmlformats.org/officeDocument/2006/relationships/image" Target="media/image1.wmf"/><Relationship Id="rId5" Type="http://schemas.openxmlformats.org/officeDocument/2006/relationships/hyperlink" Target="https://login.consultant.ru/link/?req=doc&amp;base=RLAW926&amp;n=254645&amp;dst=100004" TargetMode="External"/><Relationship Id="rId15" Type="http://schemas.openxmlformats.org/officeDocument/2006/relationships/hyperlink" Target="https://login.consultant.ru/link/?req=doc&amp;base=LAW&amp;n=465798&amp;dst=100010" TargetMode="External"/><Relationship Id="rId23" Type="http://schemas.openxmlformats.org/officeDocument/2006/relationships/hyperlink" Target="https://login.consultant.ru/link/?req=doc&amp;base=RLAW926&amp;n=220315" TargetMode="External"/><Relationship Id="rId10" Type="http://schemas.openxmlformats.org/officeDocument/2006/relationships/hyperlink" Target="https://login.consultant.ru/link/?req=doc&amp;base=RLAW926&amp;n=254645&amp;dst=100005" TargetMode="External"/><Relationship Id="rId19" Type="http://schemas.openxmlformats.org/officeDocument/2006/relationships/hyperlink" Target="https://login.consultant.ru/link/?req=doc&amp;base=RLAW926&amp;n=25464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7498" TargetMode="External"/><Relationship Id="rId14" Type="http://schemas.openxmlformats.org/officeDocument/2006/relationships/hyperlink" Target="https://login.consultant.ru/link/?req=doc&amp;base=LAW&amp;n=465798&amp;dst=35" TargetMode="External"/><Relationship Id="rId22" Type="http://schemas.openxmlformats.org/officeDocument/2006/relationships/hyperlink" Target="https://login.consultant.ru/link/?req=doc&amp;base=RLAW926&amp;n=262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8642</Words>
  <Characters>49264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Баразнова</dc:creator>
  <cp:keywords/>
  <dc:description/>
  <cp:lastModifiedBy>Екатерина Баразнова</cp:lastModifiedBy>
  <cp:revision>1</cp:revision>
  <dcterms:created xsi:type="dcterms:W3CDTF">2024-02-29T07:33:00Z</dcterms:created>
  <dcterms:modified xsi:type="dcterms:W3CDTF">2024-02-29T07:34:00Z</dcterms:modified>
</cp:coreProperties>
</file>