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11" w:rsidRPr="00520615" w:rsidRDefault="000A5911" w:rsidP="00520615">
      <w:pPr>
        <w:jc w:val="center"/>
        <w:rPr>
          <w:rFonts w:cs="Arial"/>
          <w:b/>
          <w:bCs/>
          <w:iCs/>
          <w:sz w:val="30"/>
          <w:szCs w:val="28"/>
        </w:rPr>
      </w:pPr>
      <w:bookmarkStart w:id="0" w:name="_GoBack"/>
      <w:bookmarkEnd w:id="0"/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E0EA1">
        <w:rPr>
          <w:rFonts w:ascii="Times New Roman" w:hAnsi="Times New Roman"/>
          <w:b/>
          <w:bCs/>
          <w:iCs/>
          <w:sz w:val="28"/>
          <w:szCs w:val="28"/>
        </w:rPr>
        <w:t>Ханты-Мансийский автономный округ-Югра</w:t>
      </w: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E0EA1">
        <w:rPr>
          <w:rFonts w:ascii="Times New Roman" w:hAnsi="Times New Roman"/>
          <w:b/>
          <w:bCs/>
          <w:iCs/>
          <w:sz w:val="28"/>
          <w:szCs w:val="28"/>
        </w:rPr>
        <w:t>муниципальное образование</w:t>
      </w: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E0EA1">
        <w:rPr>
          <w:rFonts w:ascii="Times New Roman" w:hAnsi="Times New Roman"/>
          <w:b/>
          <w:bCs/>
          <w:iCs/>
          <w:sz w:val="28"/>
          <w:szCs w:val="28"/>
        </w:rPr>
        <w:t>городской округ город Пыть-Ях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DE0EA1">
        <w:rPr>
          <w:rFonts w:ascii="Times New Roman" w:hAnsi="Times New Roman"/>
          <w:b/>
          <w:bCs/>
          <w:iCs/>
          <w:sz w:val="28"/>
          <w:szCs w:val="28"/>
        </w:rPr>
        <w:t>АДМИНИСТРАЦИЯ ГОРОДА</w:t>
      </w: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E0EA1">
        <w:rPr>
          <w:rFonts w:ascii="Times New Roman" w:hAnsi="Times New Roman"/>
          <w:b/>
          <w:bCs/>
          <w:iCs/>
          <w:sz w:val="28"/>
          <w:szCs w:val="28"/>
        </w:rPr>
        <w:t>П О С Т А Н О В Л Е Н И Е</w:t>
      </w: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От 01.11.2013 </w:t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  <w:t>№ 287-па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28"/>
          <w:sz w:val="28"/>
          <w:szCs w:val="28"/>
        </w:rPr>
        <w:t>Об утверждении методики расчета размера арендной платы за использование муниципального имущества</w:t>
      </w:r>
    </w:p>
    <w:p w:rsidR="000A5911" w:rsidRPr="00DE0EA1" w:rsidRDefault="000A5911" w:rsidP="00520615">
      <w:pPr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hyperlink r:id="rId7" w:tgtFrame="ChangingDocument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от 01.06.2015 № 165-па</w:t>
        </w:r>
      </w:hyperlink>
      <w:r w:rsidRPr="00DE0EA1">
        <w:rPr>
          <w:rFonts w:ascii="Times New Roman" w:hAnsi="Times New Roman"/>
          <w:sz w:val="28"/>
          <w:szCs w:val="28"/>
        </w:rPr>
        <w:t xml:space="preserve"> - утратило силу постановлением Администрации </w:t>
      </w:r>
      <w:hyperlink r:id="rId8" w:tooltip="постановление от 19.07.2017 0:00:00 №183-па Администрация г. Пыть-ЯхО внесении изменения в постановление администрации города от 01.11.2013 № 287-па 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от 19.07.2017 № 183-па)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A5911" w:rsidRPr="00DE0EA1" w:rsidRDefault="000A5911" w:rsidP="00520615">
      <w:pPr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19.07.2017 0:00:00 №183-па Администрация г. Пыть-Ях  О внесении изменения в постановление администрации города от 01.11.2013 № 287-па 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 xml:space="preserve">от 19.07.2017 № 183-па - признано утратившим силу постановлением Администрации </w:t>
        </w:r>
        <w:hyperlink r:id="rId10" w:tooltip="постановление от 16.10.2017 0:00:00 №260-па Администрация г. Пыть-ЯхО внесении изменений в постановление администрации города от 01.11.2013 № 287-па " w:history="1">
          <w:r w:rsidRPr="00DE0EA1">
            <w:rPr>
              <w:rFonts w:ascii="Times New Roman" w:hAnsi="Times New Roman"/>
              <w:color w:val="0000FF"/>
              <w:sz w:val="28"/>
              <w:szCs w:val="28"/>
            </w:rPr>
            <w:t>от 16.10.2017 № 260-па</w:t>
          </w:r>
        </w:hyperlink>
        <w:r w:rsidRPr="00DE0EA1">
          <w:rPr>
            <w:rFonts w:ascii="Times New Roman" w:hAnsi="Times New Roman"/>
            <w:color w:val="0000FF"/>
            <w:sz w:val="28"/>
            <w:szCs w:val="28"/>
          </w:rPr>
          <w:t>)</w:t>
        </w:r>
      </w:hyperlink>
    </w:p>
    <w:p w:rsidR="000A5911" w:rsidRPr="00DE0EA1" w:rsidRDefault="000A5911" w:rsidP="00520615">
      <w:pPr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hyperlink r:id="rId11" w:tooltip="постановление от 16.10.2017 0:00:00 №260-па Администрация г. Пыть-ЯхО внесении изменений в постановление администрации города от 01.11.2013 № 287-па 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от 16.10.2017 № 260-па</w:t>
        </w:r>
      </w:hyperlink>
      <w:r w:rsidRPr="00DE0EA1">
        <w:rPr>
          <w:rFonts w:ascii="Times New Roman" w:hAnsi="Times New Roman"/>
          <w:sz w:val="28"/>
          <w:szCs w:val="28"/>
        </w:rPr>
        <w:t>)</w:t>
      </w:r>
    </w:p>
    <w:p w:rsidR="000A5911" w:rsidRPr="00DE0EA1" w:rsidRDefault="000A5911" w:rsidP="00097ED7">
      <w:pPr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2.02.2019 0:00:00 №32-па Администрация г. Пыть-ЯхО внесении изменения в постановление администрации города от 01.11.2013 № 287-па " w:history="1">
        <w:r w:rsidRPr="00DE0EA1">
          <w:rPr>
            <w:rStyle w:val="Hyperlink"/>
            <w:rFonts w:ascii="Times New Roman" w:hAnsi="Times New Roman"/>
            <w:sz w:val="28"/>
            <w:szCs w:val="28"/>
          </w:rPr>
          <w:t>от 12.02.2019 № 32-па</w:t>
        </w:r>
      </w:hyperlink>
      <w:r w:rsidRPr="00DE0EA1">
        <w:rPr>
          <w:rFonts w:ascii="Times New Roman" w:hAnsi="Times New Roman"/>
          <w:sz w:val="28"/>
          <w:szCs w:val="28"/>
        </w:rPr>
        <w:t>)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Руководствуясь статьями 51, 55 Федерального закона от 06.10.2003 </w:t>
      </w:r>
      <w:hyperlink r:id="rId13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№ 131-ФЗ</w:t>
        </w:r>
      </w:hyperlink>
      <w:r w:rsidRPr="00DE0EA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ст. 10 Положения о порядке управления и распоряжения имуществом, находящимся в муниципальной собственности города Пыть-Яха, утвержденного решением Думы города Пыть-Яха </w:t>
      </w:r>
      <w:hyperlink r:id="rId14" w:tgtFrame="Logical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от 19.06.2012 № 156</w:t>
        </w:r>
      </w:hyperlink>
      <w:r w:rsidRPr="00DE0EA1">
        <w:rPr>
          <w:rFonts w:ascii="Times New Roman" w:hAnsi="Times New Roman"/>
          <w:sz w:val="28"/>
          <w:szCs w:val="28"/>
        </w:rPr>
        <w:t>, в целях повышения эффективности использования муниципального имущества,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администрация города Пыть-Яха п о с т а н о в л я е т: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Утвердить методику расчета: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1.1. Размера арендной платы за использование муниципального имущества в отношении, которого произведена оценка их рыночной стоимости (приложение № 1). </w:t>
      </w:r>
    </w:p>
    <w:p w:rsidR="000A5911" w:rsidRPr="00DE0EA1" w:rsidRDefault="000A5911" w:rsidP="00520615">
      <w:pPr>
        <w:shd w:val="clear" w:color="auto" w:fill="FFFFFF"/>
        <w:ind w:right="48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1.2. </w:t>
      </w: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>Размера арендной платы</w:t>
      </w:r>
      <w:r w:rsidRPr="00DE0EA1">
        <w:rPr>
          <w:rFonts w:ascii="Times New Roman" w:hAnsi="Times New Roman"/>
          <w:sz w:val="28"/>
          <w:szCs w:val="28"/>
        </w:rPr>
        <w:t xml:space="preserve"> </w:t>
      </w: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>за использование муниципальных зданий, строений и их частей с применением</w:t>
      </w:r>
      <w:r w:rsidRPr="00DE0EA1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 xml:space="preserve"> стоимости строительства 1 кв.м. помещений в городе Пыть-Ях (приложение № 2).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1.3. Размера арендной платы за использование муниципального движимого имущества и отдельных видов недвижимого имущества и сооружений на основании балансовой стоимости (приложение №3).</w:t>
      </w:r>
    </w:p>
    <w:p w:rsidR="000A5911" w:rsidRPr="00DE0EA1" w:rsidRDefault="000A5911" w:rsidP="00520615">
      <w:pPr>
        <w:shd w:val="clear" w:color="auto" w:fill="FFFFFF"/>
        <w:ind w:right="48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1.4. Р</w:t>
      </w: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>азмера арендной платы</w:t>
      </w:r>
      <w:r w:rsidRPr="00DE0EA1">
        <w:rPr>
          <w:rFonts w:ascii="Times New Roman" w:hAnsi="Times New Roman"/>
          <w:sz w:val="28"/>
          <w:szCs w:val="28"/>
        </w:rPr>
        <w:t xml:space="preserve"> </w:t>
      </w: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>за использование муниципальных автотранспортных средств и автоспецтехники (приложение № 4).</w:t>
      </w:r>
    </w:p>
    <w:p w:rsidR="000A5911" w:rsidRPr="00DE0EA1" w:rsidRDefault="000A5911" w:rsidP="00520615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2. Размер (начальный размер) арендной платы за использование муниципального имущества, передаваемого в аренду муниципальными учреждениями определяется в соответствии с приложениями №1,2,3,4 настоящего постановления.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3. Сектору пресс-службы управления делами (О.В.Кулиш) опубликовать постановление в печатном средстве массовой информации «Официальный вестник».</w:t>
      </w:r>
    </w:p>
    <w:p w:rsidR="000A5911" w:rsidRPr="00DE0EA1" w:rsidRDefault="000A5911" w:rsidP="00520615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5. Распоряжения главы города, администрации города: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- от 27.12.2008 № 2235-рг «Об утверждении методики определения арендной платы»;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- от 11.06.2009 № 869-ра «О внесении изменений и дополнений в распоряжение главы города от 27.12.2008 № 2235-рг «О внесении изменений и дополнений в распоряжение главы города от 27.12.2008 № 2235-рг»;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- от 22.09.2011 № 2062-ра «О внесении изменения в распоряжение главы города от 27.12.2008 № 2235-рг»;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- от 30.12.2011 № 3059-ра «О внесении дополнения в распоряжение главы города от 27.12.2008 № 2235-рг»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- считать утратившими силу.</w:t>
      </w:r>
    </w:p>
    <w:p w:rsidR="000A5911" w:rsidRPr="00DE0EA1" w:rsidRDefault="000A5911" w:rsidP="00520615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6. Контроль за выполнением постановления возложить на заместителя главы администрации города по финансам и экономике – председателя комитета по финансам Стефогло В.В.</w:t>
      </w:r>
    </w:p>
    <w:p w:rsidR="000A5911" w:rsidRPr="00DE0EA1" w:rsidRDefault="000A5911" w:rsidP="00520615">
      <w:pPr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города Пыть-Яха</w:t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sz w:val="28"/>
          <w:szCs w:val="28"/>
        </w:rPr>
        <w:tab/>
        <w:t xml:space="preserve"> Р.И. Стадлер</w:t>
      </w:r>
    </w:p>
    <w:p w:rsidR="000A5911" w:rsidRPr="00DE0EA1" w:rsidRDefault="000A5911" w:rsidP="00520615">
      <w:pPr>
        <w:tabs>
          <w:tab w:val="left" w:pos="7815"/>
        </w:tabs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ind w:right="43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28"/>
          <w:sz w:val="28"/>
          <w:szCs w:val="28"/>
        </w:rPr>
        <w:br w:type="page"/>
      </w: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(Приложение №1 изложено в новой редакции </w:t>
      </w:r>
      <w:r w:rsidRPr="00DE0EA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hyperlink r:id="rId15" w:tooltip="постановление от 16.10.2017 0:00:00 №260-па Администрация г. Пыть-ЯхО внесении изменений в постановление администрации города от 01.11.2013 № 287-па 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от 16.10.2017 № 260-па</w:t>
        </w:r>
      </w:hyperlink>
      <w:r w:rsidRPr="00DE0EA1">
        <w:rPr>
          <w:rFonts w:ascii="Times New Roman" w:hAnsi="Times New Roman"/>
          <w:sz w:val="28"/>
          <w:szCs w:val="28"/>
        </w:rPr>
        <w:t>)</w:t>
      </w:r>
    </w:p>
    <w:p w:rsidR="000A5911" w:rsidRPr="00DE0EA1" w:rsidRDefault="000A5911" w:rsidP="00520615">
      <w:pPr>
        <w:shd w:val="clear" w:color="auto" w:fill="FFFFFF"/>
        <w:ind w:right="43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ind w:right="43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Приложение № 1</w:t>
      </w:r>
    </w:p>
    <w:p w:rsidR="000A5911" w:rsidRPr="00DE0EA1" w:rsidRDefault="000A5911" w:rsidP="00520615">
      <w:pPr>
        <w:shd w:val="clear" w:color="auto" w:fill="FFFFFF"/>
        <w:ind w:right="14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A5911" w:rsidRPr="00DE0EA1" w:rsidRDefault="000A5911" w:rsidP="00520615">
      <w:pPr>
        <w:shd w:val="clear" w:color="auto" w:fill="FFFFFF"/>
        <w:ind w:right="14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 города Пыть-Яха </w:t>
      </w:r>
    </w:p>
    <w:p w:rsidR="000A5911" w:rsidRPr="00DE0EA1" w:rsidRDefault="000A5911" w:rsidP="00520615">
      <w:pPr>
        <w:shd w:val="clear" w:color="auto" w:fill="FFFFFF"/>
        <w:ind w:right="14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от 01.11.2013 № 287-па 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Cs/>
          <w:w w:val="102"/>
          <w:kern w:val="32"/>
          <w:sz w:val="28"/>
          <w:szCs w:val="28"/>
        </w:rPr>
      </w:pP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w w:val="102"/>
          <w:kern w:val="32"/>
          <w:sz w:val="28"/>
          <w:szCs w:val="28"/>
        </w:rPr>
      </w:pP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w w:val="102"/>
          <w:kern w:val="32"/>
          <w:sz w:val="28"/>
          <w:szCs w:val="28"/>
        </w:rPr>
        <w:t>МЕТОДИКА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w w:val="102"/>
          <w:kern w:val="32"/>
          <w:sz w:val="28"/>
          <w:szCs w:val="28"/>
        </w:rPr>
        <w:t>расчета размера арендной платы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spacing w:val="-2"/>
          <w:w w:val="102"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w w:val="102"/>
          <w:kern w:val="32"/>
          <w:sz w:val="28"/>
          <w:szCs w:val="28"/>
        </w:rPr>
        <w:t>за использование муниципального имущества, в отношении которого произведена оценка их рыночной стоимости</w:t>
      </w:r>
    </w:p>
    <w:p w:rsidR="000A5911" w:rsidRPr="00DE0EA1" w:rsidRDefault="000A5911" w:rsidP="00520615">
      <w:pPr>
        <w:shd w:val="clear" w:color="auto" w:fill="FFFFFF"/>
        <w:spacing w:line="360" w:lineRule="auto"/>
        <w:ind w:left="106" w:firstLine="0"/>
        <w:jc w:val="center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1.</w:t>
      </w:r>
      <w:r w:rsidRPr="00DE0EA1">
        <w:rPr>
          <w:rFonts w:ascii="Times New Roman" w:hAnsi="Times New Roman"/>
          <w:sz w:val="28"/>
          <w:szCs w:val="28"/>
        </w:rPr>
        <w:tab/>
        <w:t xml:space="preserve">Настоящая методика определяет порядок расчета размера арендной платы за использование муниципального имущества, в отношении которого произведена оценка их рыночной стоимости, в соответствии с Федеральным законом от 29.07.1998 </w:t>
      </w:r>
      <w:hyperlink r:id="rId16" w:tgtFrame="Logical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№ 135-ФЗ</w:t>
        </w:r>
      </w:hyperlink>
      <w:r w:rsidRPr="00DE0EA1">
        <w:rPr>
          <w:rFonts w:ascii="Times New Roman" w:hAnsi="Times New Roman"/>
          <w:sz w:val="28"/>
          <w:szCs w:val="28"/>
        </w:rPr>
        <w:t xml:space="preserve"> «Об оценочной деятельности в Российской Федерации». </w:t>
      </w:r>
    </w:p>
    <w:p w:rsidR="000A5911" w:rsidRPr="00DE0EA1" w:rsidRDefault="000A5911" w:rsidP="0052061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2.</w:t>
      </w:r>
      <w:r w:rsidRPr="00DE0EA1">
        <w:rPr>
          <w:rFonts w:ascii="Times New Roman" w:hAnsi="Times New Roman"/>
          <w:sz w:val="28"/>
          <w:szCs w:val="28"/>
        </w:rPr>
        <w:tab/>
        <w:t>Методика устанавливает сумму арендной платы в расчете за год. Для определения размера арендной платы за месяц или один день производится деление полученной суммы на 12, либо на 365, соответственно.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/>
          <w:spacing w:val="-2"/>
          <w:w w:val="102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3.</w:t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 xml:space="preserve">Размер годовой арендной платы за использование муниципального имущества определяется: 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>3.1.</w:t>
      </w:r>
      <w:r w:rsidRPr="00DE0EA1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ab/>
        <w:t xml:space="preserve">Для объектов  недвижимого имущества по </w:t>
      </w:r>
      <w:r w:rsidRPr="00DE0EA1">
        <w:rPr>
          <w:rFonts w:ascii="Times New Roman" w:hAnsi="Times New Roman"/>
          <w:color w:val="000000"/>
          <w:spacing w:val="-10"/>
          <w:w w:val="102"/>
          <w:sz w:val="28"/>
          <w:szCs w:val="28"/>
        </w:rPr>
        <w:t>следующей формуле: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Ап = Р х Ап% х Квд х Кп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18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8"/>
          <w:w w:val="102"/>
          <w:sz w:val="28"/>
          <w:szCs w:val="28"/>
        </w:rPr>
        <w:tab/>
        <w:t>Где: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18"/>
          <w:w w:val="102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ab/>
        <w:t>Ап</w:t>
      </w:r>
      <w:r w:rsidRPr="00DE0EA1">
        <w:rPr>
          <w:rFonts w:ascii="Times New Roman" w:hAnsi="Times New Roman"/>
          <w:sz w:val="28"/>
          <w:szCs w:val="28"/>
        </w:rPr>
        <w:tab/>
        <w:t>– размер арендной платы в год, в  рублях, без учета НДС;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ab/>
        <w:t>Р</w:t>
      </w:r>
      <w:r w:rsidRPr="00DE0EA1">
        <w:rPr>
          <w:rFonts w:ascii="Times New Roman" w:hAnsi="Times New Roman"/>
          <w:sz w:val="28"/>
          <w:szCs w:val="28"/>
        </w:rPr>
        <w:tab/>
        <w:t>– рыночная стоимость сдаваемого в аренду имущества, в руб.;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  <w:t>Ап%</w:t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  <w:t>- арендный процент, устанавливается равным 10%;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>Квд</w:t>
      </w: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 xml:space="preserve">- коэффициент вида деятельности арендатора, связанный с использованием арендуемого имущества (таблица 1); 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Кп</w:t>
      </w:r>
      <w:r w:rsidRPr="00DE0EA1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ab/>
        <w:t>- коэффициент площади (таблица 2)</w:t>
      </w: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.</w:t>
      </w:r>
    </w:p>
    <w:p w:rsidR="000A5911" w:rsidRPr="00DE0EA1" w:rsidRDefault="000A5911" w:rsidP="00097ED7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Коэффициент площади (Кп) для объектов недвижимого имущества и сооружений, у которых отсутствует характеристика площади, принимается равным 1 (Кп=1).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 xml:space="preserve">(Пункт 3.1. приложения № 1 дополнен </w:t>
      </w:r>
      <w:r w:rsidRPr="00DE0EA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hyperlink r:id="rId17" w:tooltip="постановление от 12.02.2019 0:00:00 №32-па Администрация г. Пыть-ЯхО внесении изменения в постановление администрации города от 01.11.2013 № 287-па " w:history="1">
        <w:r w:rsidRPr="00DE0EA1">
          <w:rPr>
            <w:rStyle w:val="Hyperlink"/>
            <w:rFonts w:ascii="Times New Roman" w:hAnsi="Times New Roman"/>
            <w:sz w:val="28"/>
            <w:szCs w:val="28"/>
          </w:rPr>
          <w:t>от 12.02.2019 № 32-па</w:t>
        </w:r>
      </w:hyperlink>
      <w:r w:rsidRPr="00DE0EA1">
        <w:rPr>
          <w:rFonts w:ascii="Times New Roman" w:hAnsi="Times New Roman"/>
          <w:sz w:val="28"/>
          <w:szCs w:val="28"/>
        </w:rPr>
        <w:t>)</w:t>
      </w:r>
    </w:p>
    <w:p w:rsidR="000A5911" w:rsidRPr="00DE0EA1" w:rsidRDefault="000A5911" w:rsidP="00520615">
      <w:pPr>
        <w:shd w:val="clear" w:color="auto" w:fill="FFFFFF"/>
        <w:ind w:left="7911" w:firstLine="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ind w:left="7911" w:firstLine="0"/>
        <w:jc w:val="right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Таблица 1</w:t>
      </w:r>
    </w:p>
    <w:p w:rsidR="000A5911" w:rsidRPr="00DE0EA1" w:rsidRDefault="000A5911" w:rsidP="00520615">
      <w:pPr>
        <w:shd w:val="clear" w:color="auto" w:fill="FFFFFF"/>
        <w:ind w:left="6495" w:firstLine="585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7893"/>
        <w:gridCol w:w="1078"/>
      </w:tblGrid>
      <w:tr w:rsidR="000A5911" w:rsidRPr="00DE0EA1" w:rsidTr="007D1AFF">
        <w:trPr>
          <w:trHeight w:val="612"/>
        </w:trPr>
        <w:tc>
          <w:tcPr>
            <w:tcW w:w="720" w:type="dxa"/>
          </w:tcPr>
          <w:p w:rsidR="000A5911" w:rsidRPr="00DE0EA1" w:rsidRDefault="000A5911" w:rsidP="007D1AF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20" w:type="dxa"/>
            <w:vAlign w:val="center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Вид деятельности арендатора, связанный с использованием арендуемого имущества</w:t>
            </w:r>
          </w:p>
        </w:tc>
        <w:tc>
          <w:tcPr>
            <w:tcW w:w="1080" w:type="dxa"/>
            <w:vAlign w:val="center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Квд</w:t>
            </w:r>
          </w:p>
        </w:tc>
      </w:tr>
      <w:tr w:rsidR="000A5911" w:rsidRPr="00DE0EA1" w:rsidTr="007D1AFF">
        <w:trPr>
          <w:trHeight w:val="1420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612"/>
              </w:tabs>
              <w:ind w:left="25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tabs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банковская деятельность,</w:t>
            </w:r>
          </w:p>
          <w:p w:rsidR="000A5911" w:rsidRPr="00DE0EA1" w:rsidRDefault="000A5911" w:rsidP="007D1AFF">
            <w:pPr>
              <w:tabs>
                <w:tab w:val="left" w:pos="176"/>
                <w:tab w:val="left" w:pos="318"/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организация общественного питания (рестораны, бары, кафе, реализующие алкогольную продукцию), </w:t>
            </w:r>
          </w:p>
          <w:p w:rsidR="000A5911" w:rsidRPr="00DE0EA1" w:rsidRDefault="000A5911" w:rsidP="007D1AFF">
            <w:pPr>
              <w:tabs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услуги по приему платежей от населения (терминалы, банкоматы)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612"/>
              </w:tabs>
              <w:ind w:left="25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tabs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 страховое дело,</w:t>
            </w:r>
          </w:p>
          <w:p w:rsidR="000A5911" w:rsidRPr="00DE0EA1" w:rsidRDefault="000A5911" w:rsidP="007D1AFF">
            <w:pPr>
              <w:tabs>
                <w:tab w:val="left" w:pos="176"/>
                <w:tab w:val="left" w:pos="318"/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 аудиторская, оценочная деятельность,</w:t>
            </w:r>
          </w:p>
          <w:p w:rsidR="000A5911" w:rsidRPr="00DE0EA1" w:rsidRDefault="000A5911" w:rsidP="007D1AF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информационно-вычислительное обслуживание, консультации по техническому и программному обеспечению, по созданию программных продуктов,</w:t>
            </w:r>
          </w:p>
          <w:p w:rsidR="000A5911" w:rsidRPr="00DE0EA1" w:rsidRDefault="000A5911" w:rsidP="007D1AFF">
            <w:pPr>
              <w:tabs>
                <w:tab w:val="left" w:pos="176"/>
                <w:tab w:val="left" w:pos="318"/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экскурсионные, туристические услуги,</w:t>
            </w:r>
          </w:p>
          <w:p w:rsidR="000A5911" w:rsidRPr="00DE0EA1" w:rsidRDefault="000A5911" w:rsidP="007D1AFF">
            <w:pPr>
              <w:tabs>
                <w:tab w:val="left" w:pos="176"/>
                <w:tab w:val="left" w:pos="318"/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автосервисные услуги,</w:t>
            </w:r>
          </w:p>
          <w:p w:rsidR="000A5911" w:rsidRPr="00DE0EA1" w:rsidRDefault="000A5911" w:rsidP="007D1AFF">
            <w:pPr>
              <w:tabs>
                <w:tab w:val="left" w:pos="176"/>
                <w:tab w:val="left" w:pos="318"/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  услуги сотовой связи, </w:t>
            </w:r>
          </w:p>
          <w:p w:rsidR="000A5911" w:rsidRPr="00DE0EA1" w:rsidRDefault="000A5911" w:rsidP="007D1AFF">
            <w:pPr>
              <w:tabs>
                <w:tab w:val="left" w:pos="176"/>
                <w:tab w:val="left" w:pos="318"/>
                <w:tab w:val="left" w:pos="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организации, предоставляющие услуги электро- и радиосвязи, услуги телерадиовещания, интернета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риэлторские услуги,</w:t>
            </w:r>
          </w:p>
          <w:p w:rsidR="000A5911" w:rsidRPr="00DE0EA1" w:rsidRDefault="000A5911" w:rsidP="007D1AFF">
            <w:pPr>
              <w:tabs>
                <w:tab w:val="left" w:pos="176"/>
                <w:tab w:val="left" w:pos="318"/>
                <w:tab w:val="left" w:pos="612"/>
              </w:tabs>
              <w:ind w:left="252"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оказание рекламных услуг,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административные (офисные) помещения, используемые коммерческими организациями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   оптовая, розничная торговля, </w:t>
            </w:r>
          </w:p>
          <w:p w:rsidR="000A5911" w:rsidRPr="00DE0EA1" w:rsidRDefault="000A5911" w:rsidP="007D1AFF">
            <w:pPr>
              <w:tabs>
                <w:tab w:val="left" w:pos="43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юридические услуги (нотариальная, адвокатская, иная деятельность по оказанию юридических консультаций),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 оптово-складская деятельность,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деятельность по продаже железнодорожных и авиабилетов,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   аптечная деятельность, 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бытовые услуги (парикмахерские, обувные мастерские, ателье по пошиву одежды, фотомастерские),</w:t>
            </w:r>
          </w:p>
          <w:p w:rsidR="000A5911" w:rsidRPr="00DE0EA1" w:rsidRDefault="000A5911" w:rsidP="007D1AFF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 организация общественного питания (столовые, кулинарии, кафе, не реализующие алкогольную продукцию 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услуги по оформлению ипотечных займов физическим лицам,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 строительство, реконструкция, ремонт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медицинские услуги, оптика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0A5911" w:rsidRPr="00DE0EA1" w:rsidTr="007D1AFF">
        <w:trPr>
          <w:trHeight w:val="1067"/>
        </w:trPr>
        <w:tc>
          <w:tcPr>
            <w:tcW w:w="72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административные (офисные) помещения, используемые  некоммерческими организациями,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ветеринарные клиники,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ритуальные услуги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252"/>
              </w:tabs>
              <w:ind w:left="25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энергоснабжающие организации (тепло, газ, электроэнергия) осуществляющие обслуживание инженерных сетей и обеспечение энергоносителями жителей городского округа 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услуги в сфере физической культуры и спорта (спортклубы, спортзалы)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образовательная деятельность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организация общественного питания в образовательных учреждениях 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жилищно-коммунальные услуги,  управление и эксплуатация, ремонт жилищного фонда, объектов социального и коммунального назначения, организация санитарной очистки, уборки и озеленения города, вывоз мусора, переработка бытовых отходов и уличного мусора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0A5911" w:rsidRPr="00DE0EA1" w:rsidTr="007D1AFF">
        <w:trPr>
          <w:trHeight w:val="333"/>
        </w:trPr>
        <w:tc>
          <w:tcPr>
            <w:tcW w:w="72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банно-прачечное хозяйство,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гостиничный сервис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0A5911" w:rsidRPr="00DE0EA1" w:rsidTr="007D1AFF">
        <w:trPr>
          <w:trHeight w:val="321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народное творчество (детские и народные театры)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A5911" w:rsidRPr="00DE0EA1" w:rsidTr="007D1AFF">
        <w:trPr>
          <w:trHeight w:val="687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A5911" w:rsidRPr="00DE0EA1" w:rsidRDefault="000A5911" w:rsidP="007D1AFF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Субъекты малого и среднего предпринимательства, </w:t>
            </w:r>
          </w:p>
          <w:p w:rsidR="000A5911" w:rsidRPr="00DE0EA1" w:rsidRDefault="000A5911" w:rsidP="007D1AFF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осуществляющие  виды деятельности: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911" w:rsidRPr="00DE0EA1" w:rsidTr="007D1AFF">
        <w:trPr>
          <w:trHeight w:val="585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 оказание транспортных услуг,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 производство,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0A5911" w:rsidRPr="00DE0EA1" w:rsidTr="007D1AFF">
        <w:trPr>
          <w:trHeight w:val="1620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образовательная деятельность;</w:t>
            </w:r>
          </w:p>
          <w:p w:rsidR="000A5911" w:rsidRPr="00DE0EA1" w:rsidRDefault="000A5911" w:rsidP="007D1AFF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сельскохозяйственная деятельность;</w:t>
            </w:r>
          </w:p>
          <w:p w:rsidR="000A5911" w:rsidRPr="00DE0EA1" w:rsidRDefault="000A5911" w:rsidP="007D1AFF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 медицинские услуги;</w:t>
            </w:r>
          </w:p>
          <w:p w:rsidR="000A5911" w:rsidRPr="00DE0EA1" w:rsidRDefault="000A5911" w:rsidP="007D1AFF">
            <w:pPr>
              <w:tabs>
                <w:tab w:val="left" w:pos="31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организация общественного питания в образовательных учреждениях;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911" w:rsidRPr="00DE0EA1" w:rsidTr="007D1AFF">
        <w:trPr>
          <w:trHeight w:val="349"/>
        </w:trPr>
        <w:tc>
          <w:tcPr>
            <w:tcW w:w="720" w:type="dxa"/>
          </w:tcPr>
          <w:p w:rsidR="000A5911" w:rsidRPr="00DE0EA1" w:rsidRDefault="000A5911" w:rsidP="007D1AFF">
            <w:pPr>
              <w:ind w:left="25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жилищно-коммунальные услуги,  управление и эксплуатация, ремонт жилищного фонда, объектов социального и коммунального назначения, организация санитарной очистки, уборки и озеленения города, вывоз мусора, переработка бытовых отходов и уличного мусора;</w:t>
            </w:r>
          </w:p>
          <w:p w:rsidR="000A5911" w:rsidRPr="00DE0EA1" w:rsidRDefault="000A5911" w:rsidP="007D1AFF">
            <w:pPr>
              <w:tabs>
                <w:tab w:val="left" w:pos="25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предприятия и организации, эксплуатирующие объекты инфраструктуры жилищного фонда (сети тепло-, водо-, газо-, электроснабжения и водоотведения);</w:t>
            </w:r>
          </w:p>
          <w:p w:rsidR="000A5911" w:rsidRPr="00DE0EA1" w:rsidRDefault="000A5911" w:rsidP="007D1AFF">
            <w:pPr>
              <w:tabs>
                <w:tab w:val="left" w:pos="25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E0EA1">
              <w:rPr>
                <w:rFonts w:ascii="Times New Roman" w:hAnsi="Times New Roman"/>
                <w:sz w:val="28"/>
                <w:szCs w:val="28"/>
              </w:rPr>
              <w:t xml:space="preserve">энергоснабжающие организации (тепло, газ, электроэнергия) предназначенные для обслуживания и обеспечения энергоносителями жителей городского округа; </w:t>
            </w:r>
          </w:p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-  оказание услуг для населения по расчетам платежей за жилищно-коммунальные услуги  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911" w:rsidRPr="00DE0EA1" w:rsidTr="007D1AFF">
        <w:trPr>
          <w:trHeight w:val="585"/>
        </w:trPr>
        <w:tc>
          <w:tcPr>
            <w:tcW w:w="720" w:type="dxa"/>
          </w:tcPr>
          <w:p w:rsidR="000A5911" w:rsidRPr="00DE0EA1" w:rsidRDefault="000A5911" w:rsidP="007D1AFF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20" w:type="dxa"/>
          </w:tcPr>
          <w:p w:rsidR="000A5911" w:rsidRPr="00DE0EA1" w:rsidRDefault="000A5911" w:rsidP="007D1A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-   социальное предпринимательство</w:t>
            </w:r>
          </w:p>
        </w:tc>
        <w:tc>
          <w:tcPr>
            <w:tcW w:w="1080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0A5911" w:rsidRPr="00DE0EA1" w:rsidRDefault="000A5911" w:rsidP="00520615">
      <w:pPr>
        <w:shd w:val="clear" w:color="auto" w:fill="FFFFFF"/>
        <w:spacing w:before="264"/>
        <w:ind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0"/>
          <w:sz w:val="28"/>
          <w:szCs w:val="28"/>
        </w:rPr>
        <w:t xml:space="preserve">Для видов деятельности, не указанных в Таблице 1,  принимается Квд = 1,0; </w:t>
      </w:r>
    </w:p>
    <w:p w:rsidR="000A5911" w:rsidRPr="00DE0EA1" w:rsidRDefault="000A5911" w:rsidP="00520615">
      <w:pPr>
        <w:shd w:val="clear" w:color="auto" w:fill="FFFFFF"/>
        <w:spacing w:before="264" w:line="360" w:lineRule="auto"/>
        <w:ind w:firstLine="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Для субъектов малого и среднего предпринимательства, не указанных в Таблице 1, принимается Квд=0,8.</w:t>
      </w:r>
    </w:p>
    <w:p w:rsidR="000A5911" w:rsidRPr="00DE0EA1" w:rsidRDefault="000A5911" w:rsidP="00520615">
      <w:pPr>
        <w:shd w:val="clear" w:color="auto" w:fill="FFFFFF"/>
        <w:spacing w:line="360" w:lineRule="auto"/>
        <w:ind w:left="5" w:firstLine="562"/>
        <w:jc w:val="right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spacing w:line="360" w:lineRule="auto"/>
        <w:ind w:left="5" w:firstLine="562"/>
        <w:jc w:val="right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446"/>
      </w:tblGrid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Коэффициент площади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Кп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                400 кв.м. и менее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при сдаче в аренду помещений, площадь которых  превышает 400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700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1000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1500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2000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</w:tbl>
    <w:p w:rsidR="000A5911" w:rsidRPr="00DE0EA1" w:rsidRDefault="000A5911" w:rsidP="00520615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3.2.</w:t>
      </w:r>
      <w:r w:rsidRPr="00DE0EA1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ab/>
        <w:t xml:space="preserve">Для объектов  движимого имущества по </w:t>
      </w:r>
      <w:r w:rsidRPr="00DE0EA1">
        <w:rPr>
          <w:rFonts w:ascii="Times New Roman" w:hAnsi="Times New Roman"/>
          <w:color w:val="000000"/>
          <w:spacing w:val="-10"/>
          <w:w w:val="102"/>
          <w:sz w:val="28"/>
          <w:szCs w:val="28"/>
        </w:rPr>
        <w:t>следующей формуле: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Ап = Р х Ап% х Квд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18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8"/>
          <w:w w:val="102"/>
          <w:sz w:val="28"/>
          <w:szCs w:val="28"/>
        </w:rPr>
        <w:tab/>
        <w:t>Где: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18"/>
          <w:w w:val="102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ab/>
        <w:t>Ап</w:t>
      </w:r>
      <w:r w:rsidRPr="00DE0EA1">
        <w:rPr>
          <w:rFonts w:ascii="Times New Roman" w:hAnsi="Times New Roman"/>
          <w:sz w:val="28"/>
          <w:szCs w:val="28"/>
        </w:rPr>
        <w:tab/>
        <w:t>– размер арендной платы в год, в  рублях, без учета НДС;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ab/>
        <w:t>Р</w:t>
      </w:r>
      <w:r w:rsidRPr="00DE0EA1">
        <w:rPr>
          <w:rFonts w:ascii="Times New Roman" w:hAnsi="Times New Roman"/>
          <w:sz w:val="28"/>
          <w:szCs w:val="28"/>
        </w:rPr>
        <w:tab/>
        <w:t>– рыночная стоимость сдаваемого в аренду имущества, в руб;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  <w:t>Ап%</w:t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  <w:t>- арендный процент, устанавливается равным 10%;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>Квд</w:t>
      </w: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>- коэффициент вида деятельности арендатора, связанный с использованием арендуемого имущества (таблица 1).</w:t>
      </w:r>
    </w:p>
    <w:p w:rsidR="000A5911" w:rsidRPr="00DE0EA1" w:rsidRDefault="000A5911" w:rsidP="00520615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>4.</w:t>
      </w: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ab/>
        <w:t xml:space="preserve">В случае отсутствия отчета о рыночной стоимости недвижимого объекта, расчет величины арендной платы производится исходя из норматива (показателя) </w:t>
      </w:r>
      <w:r w:rsidRPr="00DE0EA1">
        <w:rPr>
          <w:rFonts w:ascii="Times New Roman" w:hAnsi="Times New Roman"/>
          <w:sz w:val="28"/>
          <w:szCs w:val="28"/>
        </w:rPr>
        <w:t xml:space="preserve">средней рыночной стоимости 1 квадратного метра общей площади жилого помещения по г.Пыть-Ях, устанавливаемого Региональной службой по тарифам автономного округа - Югры на текущий квартал, в соответствии </w:t>
      </w: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 xml:space="preserve"> с методикой (приложение № 2 к настоящему постановлению). </w:t>
      </w:r>
    </w:p>
    <w:p w:rsidR="000A5911" w:rsidRPr="00DE0EA1" w:rsidRDefault="000A5911" w:rsidP="00520615">
      <w:pPr>
        <w:shd w:val="clear" w:color="auto" w:fill="FFFFFF"/>
        <w:spacing w:line="360" w:lineRule="auto"/>
        <w:ind w:right="38" w:firstLine="540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>5.</w:t>
      </w: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ab/>
        <w:t xml:space="preserve">В случае, отсутствия отчета о рыночной стоимости движимого </w:t>
      </w:r>
      <w:r w:rsidRPr="00DE0EA1">
        <w:rPr>
          <w:rFonts w:ascii="Times New Roman" w:hAnsi="Times New Roman"/>
          <w:sz w:val="28"/>
          <w:szCs w:val="28"/>
        </w:rPr>
        <w:t xml:space="preserve">и отдельных видов недвижимого имущества и сооружений, у которых отсутствует характеристика площади, расчет </w:t>
      </w: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>размера годовой арендной платы производится на основании балансовой стоимости объекта муниципального имущества</w:t>
      </w:r>
      <w:r w:rsidRPr="00DE0EA1">
        <w:rPr>
          <w:rFonts w:ascii="Times New Roman" w:hAnsi="Times New Roman"/>
          <w:sz w:val="28"/>
          <w:szCs w:val="28"/>
        </w:rPr>
        <w:t xml:space="preserve">, в соответствии </w:t>
      </w: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>с методикой (приложение № 3 к настоящему постановлению).</w:t>
      </w:r>
    </w:p>
    <w:p w:rsidR="000A5911" w:rsidRPr="00DE0EA1" w:rsidRDefault="000A5911" w:rsidP="00520615">
      <w:pPr>
        <w:shd w:val="clear" w:color="auto" w:fill="FFFFFF"/>
        <w:spacing w:line="360" w:lineRule="auto"/>
        <w:ind w:right="38" w:firstLine="540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9"/>
          <w:sz w:val="28"/>
          <w:szCs w:val="28"/>
        </w:rPr>
        <w:t>6.</w:t>
      </w:r>
      <w:r w:rsidRPr="00DE0EA1">
        <w:rPr>
          <w:rFonts w:ascii="Times New Roman" w:hAnsi="Times New Roman"/>
          <w:color w:val="000000"/>
          <w:spacing w:val="-9"/>
          <w:sz w:val="28"/>
          <w:szCs w:val="28"/>
        </w:rPr>
        <w:tab/>
        <w:t xml:space="preserve">Начальная (минимальная)  цена договора, заключаемого по результатам открытого аукциона, в виде ежемесячного или годового размера арендной платы за пользование муниципальным имуществом, определяется в порядке, установленном  настоящей методикой расчета размера арендной платы за использование муниципального имущества, в отношении которого произведена оценка его рыночной стоимости.  </w:t>
      </w:r>
    </w:p>
    <w:p w:rsidR="000A5911" w:rsidRPr="00DE0EA1" w:rsidRDefault="000A5911" w:rsidP="00520615">
      <w:pPr>
        <w:shd w:val="clear" w:color="auto" w:fill="FFFFFF"/>
        <w:ind w:right="38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ind w:right="43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28"/>
          <w:sz w:val="28"/>
          <w:szCs w:val="28"/>
        </w:rPr>
        <w:br w:type="page"/>
      </w: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(Приложение №2 изложено в новой редакции </w:t>
      </w:r>
      <w:r w:rsidRPr="00DE0EA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hyperlink r:id="rId18" w:tooltip="постановление от 16.10.2017 0:00:00 №260-па Администрация г. Пыть-ЯхО внесении изменений в постановление администрации города от 01.11.2013 № 287-па 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от 16.10.2017 № 260-па</w:t>
        </w:r>
      </w:hyperlink>
      <w:r w:rsidRPr="00DE0EA1">
        <w:rPr>
          <w:rFonts w:ascii="Times New Roman" w:hAnsi="Times New Roman"/>
          <w:sz w:val="28"/>
          <w:szCs w:val="28"/>
        </w:rPr>
        <w:t>)</w:t>
      </w:r>
    </w:p>
    <w:p w:rsidR="000A5911" w:rsidRPr="00DE0EA1" w:rsidRDefault="000A5911" w:rsidP="00520615">
      <w:pPr>
        <w:shd w:val="clear" w:color="auto" w:fill="FFFFFF"/>
        <w:ind w:right="43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ind w:right="43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ind w:right="43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Приложение № 2</w:t>
      </w:r>
    </w:p>
    <w:p w:rsidR="000A5911" w:rsidRPr="00DE0EA1" w:rsidRDefault="000A5911" w:rsidP="00520615">
      <w:pPr>
        <w:shd w:val="clear" w:color="auto" w:fill="FFFFFF"/>
        <w:ind w:right="14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A5911" w:rsidRPr="00DE0EA1" w:rsidRDefault="000A5911" w:rsidP="00520615">
      <w:pPr>
        <w:shd w:val="clear" w:color="auto" w:fill="FFFFFF"/>
        <w:ind w:right="14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 города Пыть-Яха</w:t>
      </w:r>
    </w:p>
    <w:p w:rsidR="000A5911" w:rsidRPr="00DE0EA1" w:rsidRDefault="000A5911" w:rsidP="00520615">
      <w:pPr>
        <w:shd w:val="clear" w:color="auto" w:fill="FFFFFF"/>
        <w:ind w:right="14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от 01.11.2013 № 287-па</w:t>
      </w:r>
    </w:p>
    <w:p w:rsidR="000A5911" w:rsidRPr="00DE0EA1" w:rsidRDefault="000A5911" w:rsidP="00520615">
      <w:pPr>
        <w:shd w:val="clear" w:color="auto" w:fill="FFFFFF"/>
        <w:ind w:right="14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w w:val="102"/>
          <w:kern w:val="32"/>
          <w:sz w:val="28"/>
          <w:szCs w:val="28"/>
        </w:rPr>
        <w:t>МЕТОДИКА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w w:val="102"/>
          <w:kern w:val="32"/>
          <w:sz w:val="28"/>
          <w:szCs w:val="28"/>
        </w:rPr>
        <w:t>расчета размера арендной платы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spacing w:val="-2"/>
          <w:w w:val="102"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w w:val="102"/>
          <w:kern w:val="32"/>
          <w:sz w:val="28"/>
          <w:szCs w:val="28"/>
        </w:rPr>
        <w:t>за использование муниципальных зданий, строений и их частей с применением</w:t>
      </w:r>
      <w:r w:rsidRPr="00DE0EA1">
        <w:rPr>
          <w:rFonts w:ascii="Times New Roman" w:hAnsi="Times New Roman"/>
          <w:b/>
          <w:bCs/>
          <w:spacing w:val="-2"/>
          <w:w w:val="102"/>
          <w:kern w:val="32"/>
          <w:sz w:val="28"/>
          <w:szCs w:val="28"/>
        </w:rPr>
        <w:t xml:space="preserve"> норматива (показателя) средней рыночной стоимости </w:t>
      </w:r>
      <w:r w:rsidRPr="00DE0EA1">
        <w:rPr>
          <w:rFonts w:ascii="Times New Roman" w:hAnsi="Times New Roman"/>
          <w:b/>
          <w:bCs/>
          <w:kern w:val="32"/>
          <w:sz w:val="28"/>
          <w:szCs w:val="28"/>
        </w:rPr>
        <w:t>1 квадратного метра общей площади жилого помещения по г.Пыть-Яху, устанавливаемого Региональной службой по тарифам Ханты-Мансийского автономного округа</w:t>
      </w:r>
      <w:r w:rsidRPr="00DE0EA1">
        <w:rPr>
          <w:rFonts w:ascii="Times New Roman" w:hAnsi="Times New Roman"/>
          <w:b/>
          <w:bCs/>
          <w:spacing w:val="-2"/>
          <w:w w:val="102"/>
          <w:kern w:val="32"/>
          <w:sz w:val="28"/>
          <w:szCs w:val="28"/>
        </w:rPr>
        <w:t xml:space="preserve"> - Югры</w:t>
      </w:r>
    </w:p>
    <w:p w:rsidR="000A5911" w:rsidRPr="00DE0EA1" w:rsidRDefault="000A5911" w:rsidP="00520615">
      <w:pPr>
        <w:shd w:val="clear" w:color="auto" w:fill="FFFFFF"/>
        <w:spacing w:line="360" w:lineRule="auto"/>
        <w:ind w:left="106" w:firstLine="0"/>
        <w:jc w:val="center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1.</w:t>
      </w:r>
      <w:r w:rsidRPr="00DE0EA1">
        <w:rPr>
          <w:rFonts w:ascii="Times New Roman" w:hAnsi="Times New Roman"/>
          <w:sz w:val="28"/>
          <w:szCs w:val="28"/>
        </w:rPr>
        <w:tab/>
        <w:t xml:space="preserve">Настоящая методика определяет порядок расчета размера арендной платы за использование муниципальных зданий, строений и их частей (далее помещений)  исходя из </w:t>
      </w:r>
      <w:r w:rsidRPr="00DE0EA1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 xml:space="preserve">норматива (показателя) средней рыночной стоимости </w:t>
      </w:r>
      <w:r w:rsidRPr="00DE0EA1">
        <w:rPr>
          <w:rFonts w:ascii="Times New Roman" w:hAnsi="Times New Roman"/>
          <w:sz w:val="28"/>
          <w:szCs w:val="28"/>
        </w:rPr>
        <w:t>1 квадратного метра общей площади жилого помещения по г.Пыть-Яху,  устанавливаемого Региональной службой по тарифам Ханты-Мансийского автономного округа - Югры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2.</w:t>
      </w:r>
      <w:r w:rsidRPr="00DE0EA1">
        <w:rPr>
          <w:rFonts w:ascii="Times New Roman" w:hAnsi="Times New Roman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 xml:space="preserve">Размер годовой арендной платы за нежилое помещение определяется по </w:t>
      </w:r>
      <w:r w:rsidRPr="00DE0EA1">
        <w:rPr>
          <w:rFonts w:ascii="Times New Roman" w:hAnsi="Times New Roman"/>
          <w:color w:val="000000"/>
          <w:spacing w:val="-10"/>
          <w:w w:val="102"/>
          <w:sz w:val="28"/>
          <w:szCs w:val="28"/>
        </w:rPr>
        <w:t>следующей формуле: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Ап = </w:t>
      </w:r>
      <w:r w:rsidRPr="00DE0EA1">
        <w:rPr>
          <w:rFonts w:ascii="Times New Roman" w:hAnsi="Times New Roman"/>
          <w:color w:val="000000"/>
          <w:spacing w:val="-3"/>
          <w:w w:val="102"/>
          <w:sz w:val="28"/>
          <w:szCs w:val="28"/>
          <w:lang w:val="en-US"/>
        </w:rPr>
        <w:t>S</w:t>
      </w:r>
      <w:r w:rsidRPr="00DE0EA1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х (Нрст х Кизн х Ксм х Ктз х Кз х Кп х Кнж х Квд) : 10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18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8"/>
          <w:w w:val="102"/>
          <w:sz w:val="28"/>
          <w:szCs w:val="28"/>
        </w:rPr>
        <w:tab/>
        <w:t>Где: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7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ab/>
        <w:t>Ап - размер годовой арендной платы, в руб;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w w:val="102"/>
          <w:sz w:val="28"/>
          <w:szCs w:val="28"/>
          <w:lang w:val="en-US"/>
        </w:rPr>
        <w:t>S</w:t>
      </w: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 xml:space="preserve"> - арендуемая площадь, м2;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7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 xml:space="preserve">Нрст - </w:t>
      </w: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 xml:space="preserve">норматив (показатель) средней рыночной стоимости </w:t>
      </w:r>
      <w:r w:rsidRPr="00DE0EA1">
        <w:rPr>
          <w:rFonts w:ascii="Times New Roman" w:hAnsi="Times New Roman"/>
          <w:sz w:val="28"/>
          <w:szCs w:val="28"/>
        </w:rPr>
        <w:t xml:space="preserve">1 квадратного метра общей площади жилого помещения в капитальном исполнении по г.Пыть-Ях, устанавливаемый Региональной службой по тарифам Ханты-Мансийского автономного округа – Югры </w:t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>на момент заключения договора аренды), в руб;</w:t>
      </w:r>
    </w:p>
    <w:p w:rsidR="000A5911" w:rsidRPr="00DE0EA1" w:rsidRDefault="000A5911" w:rsidP="00520615">
      <w:pPr>
        <w:shd w:val="clear" w:color="auto" w:fill="FFFFFF"/>
        <w:spacing w:line="360" w:lineRule="auto"/>
        <w:ind w:left="14" w:hanging="14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ab/>
        <w:t xml:space="preserve">Киз – коэффициент износа, рассчитываемый по формуле: </w:t>
      </w:r>
    </w:p>
    <w:p w:rsidR="000A5911" w:rsidRPr="00DE0EA1" w:rsidRDefault="000A5911" w:rsidP="00520615">
      <w:pPr>
        <w:shd w:val="clear" w:color="auto" w:fill="FFFFFF"/>
        <w:spacing w:line="360" w:lineRule="auto"/>
        <w:ind w:left="14" w:hanging="14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  <w:t>Киз = (100% - П% износа) / 100,</w:t>
      </w:r>
    </w:p>
    <w:p w:rsidR="000A5911" w:rsidRPr="00DE0EA1" w:rsidRDefault="000A5911" w:rsidP="00520615">
      <w:pPr>
        <w:shd w:val="clear" w:color="auto" w:fill="FFFFFF"/>
        <w:spacing w:line="360" w:lineRule="auto"/>
        <w:ind w:hanging="14"/>
        <w:rPr>
          <w:rFonts w:ascii="Times New Roman" w:hAnsi="Times New Roman"/>
          <w:color w:val="000000"/>
          <w:spacing w:val="-5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  <w:t xml:space="preserve">П% износа = Сфакт/Спи*100, в %, </w:t>
      </w:r>
    </w:p>
    <w:p w:rsidR="000A5911" w:rsidRPr="00DE0EA1" w:rsidRDefault="000A5911" w:rsidP="00520615">
      <w:pPr>
        <w:shd w:val="clear" w:color="auto" w:fill="FFFFFF"/>
        <w:spacing w:line="360" w:lineRule="auto"/>
        <w:ind w:left="14" w:firstLine="526"/>
        <w:rPr>
          <w:rFonts w:ascii="Times New Roman" w:hAnsi="Times New Roman"/>
          <w:color w:val="000000"/>
          <w:spacing w:val="-5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>где:</w:t>
      </w:r>
    </w:p>
    <w:p w:rsidR="000A5911" w:rsidRPr="00DE0EA1" w:rsidRDefault="000A5911" w:rsidP="00520615">
      <w:pPr>
        <w:shd w:val="clear" w:color="auto" w:fill="FFFFFF"/>
        <w:spacing w:line="360" w:lineRule="auto"/>
        <w:ind w:left="14" w:hanging="14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ab/>
        <w:t>Сфакт – фактический срок использования, в годах;</w:t>
      </w:r>
    </w:p>
    <w:p w:rsidR="000A5911" w:rsidRPr="00DE0EA1" w:rsidRDefault="000A5911" w:rsidP="00520615">
      <w:pPr>
        <w:shd w:val="clear" w:color="auto" w:fill="FFFFFF"/>
        <w:spacing w:line="360" w:lineRule="auto"/>
        <w:ind w:left="14" w:hanging="14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ab/>
        <w:t>Спи – срок полезного использования основного средства, определяется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01.01.2002 №1, в годах.</w:t>
      </w:r>
    </w:p>
    <w:p w:rsidR="000A5911" w:rsidRPr="00DE0EA1" w:rsidRDefault="000A5911" w:rsidP="00520615">
      <w:pPr>
        <w:shd w:val="clear" w:color="auto" w:fill="FFFFFF"/>
        <w:spacing w:line="360" w:lineRule="auto"/>
        <w:ind w:left="14" w:firstLine="694"/>
        <w:rPr>
          <w:rFonts w:ascii="Times New Roman" w:hAnsi="Times New Roman"/>
          <w:color w:val="000000"/>
          <w:spacing w:val="-22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 xml:space="preserve">При этом </w:t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 xml:space="preserve">коэффициент износа движимого имущества, фактический срок службы </w:t>
      </w:r>
      <w:r w:rsidRPr="00DE0EA1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которого превышает нормативный, но находящегося в состоянии, пригодном </w:t>
      </w:r>
      <w:r w:rsidRPr="00DE0EA1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 xml:space="preserve">для использования по основному назначению, не может быть установлен менее </w:t>
      </w:r>
      <w:r w:rsidRPr="00DE0EA1">
        <w:rPr>
          <w:rFonts w:ascii="Times New Roman" w:hAnsi="Times New Roman"/>
          <w:color w:val="000000"/>
          <w:spacing w:val="-22"/>
          <w:w w:val="102"/>
          <w:sz w:val="28"/>
          <w:szCs w:val="28"/>
        </w:rPr>
        <w:t>0,1.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>Квд - коэффициент вида деятельности (таблица 1 приложения № 1);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22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6"/>
          <w:w w:val="102"/>
          <w:sz w:val="28"/>
          <w:szCs w:val="28"/>
        </w:rPr>
        <w:tab/>
        <w:t>Ксм - коэффициент вида строительного материала здания (таблица 2)</w:t>
      </w: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;</w:t>
      </w:r>
    </w:p>
    <w:p w:rsidR="000A5911" w:rsidRPr="00DE0EA1" w:rsidRDefault="000A5911" w:rsidP="00520615">
      <w:pPr>
        <w:shd w:val="clear" w:color="auto" w:fill="FFFFFF"/>
        <w:tabs>
          <w:tab w:val="left" w:pos="-2700"/>
        </w:tabs>
        <w:spacing w:line="360" w:lineRule="auto"/>
        <w:ind w:right="-81" w:firstLine="0"/>
        <w:jc w:val="left"/>
        <w:rPr>
          <w:rFonts w:ascii="Times New Roman" w:hAnsi="Times New Roman"/>
          <w:color w:val="000000"/>
          <w:spacing w:val="-7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ab/>
        <w:t>Ктз - коэффициент типа здания (помещения) (таблица 3)</w:t>
      </w: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;</w:t>
      </w:r>
    </w:p>
    <w:p w:rsidR="000A5911" w:rsidRPr="00DE0EA1" w:rsidRDefault="000A5911" w:rsidP="00520615">
      <w:pPr>
        <w:shd w:val="clear" w:color="auto" w:fill="FFFFFF"/>
        <w:spacing w:line="360" w:lineRule="auto"/>
        <w:ind w:right="-81" w:firstLine="0"/>
        <w:jc w:val="left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>Кз - коэффициент территориальной зоны (таблица 4);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ab/>
        <w:t>Кп - коэффициент площади (таблица 5)</w:t>
      </w: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>Кнж - коэффициент качества нежилого помещения;</w:t>
      </w:r>
    </w:p>
    <w:p w:rsidR="000A5911" w:rsidRPr="00DE0EA1" w:rsidRDefault="000A5911" w:rsidP="00520615">
      <w:pPr>
        <w:shd w:val="clear" w:color="auto" w:fill="FFFFFF"/>
        <w:spacing w:line="360" w:lineRule="auto"/>
        <w:ind w:right="5280" w:firstLine="0"/>
        <w:jc w:val="left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ab/>
        <w:t xml:space="preserve">Кнж = Крп+Кто. </w:t>
      </w:r>
    </w:p>
    <w:p w:rsidR="000A5911" w:rsidRPr="00DE0EA1" w:rsidRDefault="000A5911" w:rsidP="00520615">
      <w:pPr>
        <w:shd w:val="clear" w:color="auto" w:fill="FFFFFF"/>
        <w:spacing w:line="360" w:lineRule="auto"/>
        <w:ind w:right="5280" w:firstLine="0"/>
        <w:jc w:val="left"/>
        <w:rPr>
          <w:rFonts w:ascii="Times New Roman" w:hAnsi="Times New Roman"/>
          <w:color w:val="000000"/>
          <w:spacing w:val="-16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6"/>
          <w:w w:val="101"/>
          <w:sz w:val="28"/>
          <w:szCs w:val="28"/>
        </w:rPr>
        <w:tab/>
        <w:t>где: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ab/>
        <w:t>Крп - коэффициент, учитывающий расположение помещения (таблица 6);</w:t>
      </w:r>
    </w:p>
    <w:p w:rsidR="000A5911" w:rsidRPr="00DE0EA1" w:rsidRDefault="000A5911" w:rsidP="0052061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ab/>
        <w:t>Кто - коэффициент степени технического обустройства (таблица 7)</w:t>
      </w: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.</w:t>
      </w:r>
    </w:p>
    <w:p w:rsidR="000A5911" w:rsidRPr="00DE0EA1" w:rsidRDefault="000A5911" w:rsidP="00520615">
      <w:pPr>
        <w:shd w:val="clear" w:color="auto" w:fill="FFFFFF"/>
        <w:spacing w:line="360" w:lineRule="auto"/>
        <w:ind w:left="567" w:firstLine="0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tabs>
          <w:tab w:val="left" w:pos="8385"/>
        </w:tabs>
        <w:spacing w:line="360" w:lineRule="auto"/>
        <w:ind w:left="567" w:firstLine="0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ab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0"/>
        <w:gridCol w:w="3494"/>
      </w:tblGrid>
      <w:tr w:rsidR="000A5911" w:rsidRPr="00DE0EA1" w:rsidTr="007D1AFF">
        <w:trPr>
          <w:trHeight w:val="491"/>
        </w:trPr>
        <w:tc>
          <w:tcPr>
            <w:tcW w:w="6360" w:type="dxa"/>
          </w:tcPr>
          <w:p w:rsidR="000A5911" w:rsidRPr="00DE0EA1" w:rsidRDefault="000A5911" w:rsidP="007D1AFF">
            <w:pPr>
              <w:shd w:val="clear" w:color="auto" w:fill="FFFFFF"/>
              <w:spacing w:line="360" w:lineRule="auto"/>
              <w:ind w:right="-81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Коэффициент вида строительного материала здания</w:t>
            </w:r>
          </w:p>
        </w:tc>
        <w:tc>
          <w:tcPr>
            <w:tcW w:w="3494" w:type="dxa"/>
          </w:tcPr>
          <w:p w:rsidR="000A5911" w:rsidRPr="00DE0EA1" w:rsidRDefault="000A5911" w:rsidP="007D1AFF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</w:rPr>
              <w:t>Ксм</w:t>
            </w:r>
          </w:p>
        </w:tc>
      </w:tr>
      <w:tr w:rsidR="000A5911" w:rsidRPr="00DE0EA1" w:rsidTr="007D1AFF">
        <w:tc>
          <w:tcPr>
            <w:tcW w:w="6360" w:type="dxa"/>
          </w:tcPr>
          <w:p w:rsidR="000A5911" w:rsidRPr="00DE0EA1" w:rsidRDefault="000A5911" w:rsidP="007D1AFF">
            <w:pPr>
              <w:spacing w:line="360" w:lineRule="auto"/>
              <w:ind w:right="2880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</w:rPr>
              <w:t>кирпич</w:t>
            </w:r>
          </w:p>
        </w:tc>
        <w:tc>
          <w:tcPr>
            <w:tcW w:w="3494" w:type="dxa"/>
          </w:tcPr>
          <w:p w:rsidR="000A5911" w:rsidRPr="00DE0EA1" w:rsidRDefault="000A5911" w:rsidP="007D1AFF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</w:rPr>
              <w:t>1,2</w:t>
            </w:r>
          </w:p>
        </w:tc>
      </w:tr>
      <w:tr w:rsidR="000A5911" w:rsidRPr="00DE0EA1" w:rsidTr="007D1AFF">
        <w:tc>
          <w:tcPr>
            <w:tcW w:w="6360" w:type="dxa"/>
          </w:tcPr>
          <w:p w:rsidR="000A5911" w:rsidRPr="00DE0EA1" w:rsidRDefault="000A5911" w:rsidP="007D1AFF">
            <w:pPr>
              <w:spacing w:line="360" w:lineRule="auto"/>
              <w:ind w:right="2880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железобетон</w:t>
            </w:r>
          </w:p>
        </w:tc>
        <w:tc>
          <w:tcPr>
            <w:tcW w:w="3494" w:type="dxa"/>
          </w:tcPr>
          <w:p w:rsidR="000A5911" w:rsidRPr="00DE0EA1" w:rsidRDefault="000A5911" w:rsidP="007D1AFF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1,0</w:t>
            </w:r>
          </w:p>
        </w:tc>
      </w:tr>
      <w:tr w:rsidR="000A5911" w:rsidRPr="00DE0EA1" w:rsidTr="007D1AFF">
        <w:tc>
          <w:tcPr>
            <w:tcW w:w="6360" w:type="dxa"/>
          </w:tcPr>
          <w:p w:rsidR="000A5911" w:rsidRPr="00DE0EA1" w:rsidRDefault="000A5911" w:rsidP="007D1AFF">
            <w:pPr>
              <w:spacing w:line="360" w:lineRule="auto"/>
              <w:ind w:right="-156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комбинированный (финский)</w:t>
            </w:r>
          </w:p>
        </w:tc>
        <w:tc>
          <w:tcPr>
            <w:tcW w:w="3494" w:type="dxa"/>
          </w:tcPr>
          <w:p w:rsidR="000A5911" w:rsidRPr="00DE0EA1" w:rsidRDefault="000A5911" w:rsidP="007D1AFF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0,8</w:t>
            </w:r>
          </w:p>
        </w:tc>
      </w:tr>
      <w:tr w:rsidR="000A5911" w:rsidRPr="00DE0EA1" w:rsidTr="007D1AFF">
        <w:tc>
          <w:tcPr>
            <w:tcW w:w="6360" w:type="dxa"/>
          </w:tcPr>
          <w:p w:rsidR="000A5911" w:rsidRPr="00DE0EA1" w:rsidRDefault="000A5911" w:rsidP="007D1AFF">
            <w:pPr>
              <w:spacing w:line="360" w:lineRule="auto"/>
              <w:ind w:right="2880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металл</w:t>
            </w:r>
          </w:p>
        </w:tc>
        <w:tc>
          <w:tcPr>
            <w:tcW w:w="3494" w:type="dxa"/>
          </w:tcPr>
          <w:p w:rsidR="000A5911" w:rsidRPr="00DE0EA1" w:rsidRDefault="000A5911" w:rsidP="007D1AFF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0,7</w:t>
            </w:r>
          </w:p>
        </w:tc>
      </w:tr>
      <w:tr w:rsidR="000A5911" w:rsidRPr="00DE0EA1" w:rsidTr="007D1AFF">
        <w:tc>
          <w:tcPr>
            <w:tcW w:w="6360" w:type="dxa"/>
          </w:tcPr>
          <w:p w:rsidR="000A5911" w:rsidRPr="00DE0EA1" w:rsidRDefault="000A5911" w:rsidP="007D1AFF">
            <w:pPr>
              <w:spacing w:line="360" w:lineRule="auto"/>
              <w:ind w:right="2880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дерево</w:t>
            </w:r>
          </w:p>
        </w:tc>
        <w:tc>
          <w:tcPr>
            <w:tcW w:w="3494" w:type="dxa"/>
          </w:tcPr>
          <w:p w:rsidR="000A5911" w:rsidRPr="00DE0EA1" w:rsidRDefault="000A5911" w:rsidP="007D1AFF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0,5</w:t>
            </w:r>
          </w:p>
        </w:tc>
      </w:tr>
    </w:tbl>
    <w:p w:rsidR="000A5911" w:rsidRPr="00DE0EA1" w:rsidRDefault="000A5911" w:rsidP="00520615">
      <w:pPr>
        <w:shd w:val="clear" w:color="auto" w:fill="FFFFFF"/>
        <w:spacing w:line="360" w:lineRule="auto"/>
        <w:ind w:right="-81" w:firstLine="0"/>
        <w:jc w:val="right"/>
        <w:rPr>
          <w:rFonts w:ascii="Times New Roman" w:hAnsi="Times New Roman"/>
          <w:color w:val="000000"/>
          <w:spacing w:val="-7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>Таблица 3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6"/>
        <w:gridCol w:w="3419"/>
      </w:tblGrid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center"/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Коэффициент типа здания (помещения):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center"/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Ктз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административное (офисное), торговое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1,2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2880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производственное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1,0</w:t>
            </w:r>
          </w:p>
        </w:tc>
      </w:tr>
      <w:tr w:rsidR="000A5911" w:rsidRPr="00DE0EA1" w:rsidTr="007D1AFF">
        <w:trPr>
          <w:trHeight w:val="349"/>
        </w:trPr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складское, гараж (отапливаемое)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0,8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2"/>
                <w:sz w:val="28"/>
                <w:szCs w:val="28"/>
              </w:rPr>
              <w:t>складское, гараж (не отапливаемое)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0,6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2880" w:firstLine="0"/>
              <w:jc w:val="left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прочие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108" w:firstLine="0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2"/>
                <w:sz w:val="28"/>
                <w:szCs w:val="28"/>
              </w:rPr>
              <w:t>1,0</w:t>
            </w:r>
          </w:p>
        </w:tc>
      </w:tr>
    </w:tbl>
    <w:p w:rsidR="000A5911" w:rsidRPr="00DE0EA1" w:rsidRDefault="000A5911" w:rsidP="00520615">
      <w:pPr>
        <w:shd w:val="clear" w:color="auto" w:fill="FFFFFF"/>
        <w:tabs>
          <w:tab w:val="left" w:pos="7560"/>
          <w:tab w:val="left" w:pos="8280"/>
          <w:tab w:val="left" w:pos="9639"/>
        </w:tabs>
        <w:spacing w:line="360" w:lineRule="auto"/>
        <w:ind w:right="-81"/>
        <w:jc w:val="left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tabs>
          <w:tab w:val="left" w:pos="7560"/>
          <w:tab w:val="left" w:pos="8280"/>
          <w:tab w:val="left" w:pos="9639"/>
        </w:tabs>
        <w:spacing w:line="360" w:lineRule="auto"/>
        <w:ind w:right="-81"/>
        <w:jc w:val="right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Таблица 4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6"/>
        <w:gridCol w:w="3419"/>
      </w:tblGrid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tabs>
                <w:tab w:val="left" w:pos="2700"/>
              </w:tabs>
              <w:spacing w:line="360" w:lineRule="auto"/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Коэффициент территориальной зоны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8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Кз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tabs>
                <w:tab w:val="left" w:pos="2700"/>
              </w:tabs>
              <w:spacing w:line="360" w:lineRule="auto"/>
              <w:ind w:right="-108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микрорайоны 1, 2, 4, 5, Северо - Восточная зона, Северная зона, Центральная промзона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82" w:firstLine="0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90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микрорайоны  2А, 3, 6 (Пионерный),                                    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154" w:firstLine="0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  1,0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hd w:val="clear" w:color="auto" w:fill="FFFFFF"/>
              <w:spacing w:line="360" w:lineRule="auto"/>
              <w:ind w:right="-49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микрорайоны  8 (Горка), 9 (Черемушки),                 10 (Мамонтово), Мамонтовская зона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tabs>
                <w:tab w:val="left" w:pos="4035"/>
              </w:tabs>
              <w:spacing w:line="360" w:lineRule="auto"/>
              <w:ind w:right="154" w:firstLine="0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  0,8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167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Южная промзона 1, Южная промзона 2,                        7 микрорайон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154" w:firstLine="0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 xml:space="preserve"> 0,6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383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tabs>
                <w:tab w:val="left" w:pos="4035"/>
              </w:tabs>
              <w:spacing w:line="360" w:lineRule="auto"/>
              <w:ind w:right="154" w:firstLine="0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 xml:space="preserve"> 0,8</w:t>
            </w:r>
          </w:p>
        </w:tc>
      </w:tr>
    </w:tbl>
    <w:p w:rsidR="000A5911" w:rsidRPr="00DE0EA1" w:rsidRDefault="000A5911" w:rsidP="00520615">
      <w:pPr>
        <w:shd w:val="clear" w:color="auto" w:fill="FFFFFF"/>
        <w:spacing w:line="360" w:lineRule="auto"/>
        <w:ind w:right="3839"/>
        <w:jc w:val="left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spacing w:line="360" w:lineRule="auto"/>
        <w:ind w:left="5" w:firstLine="562"/>
        <w:jc w:val="right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446"/>
      </w:tblGrid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9" w:firstLine="0"/>
              <w:jc w:val="center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Коэффициент площади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Кп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                400 кв.м. и менее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при сдаче в аренду помещений, площадь которых  превышает 400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700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1000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1500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при сдаче в аренду помещений, площадь которых</w:t>
            </w:r>
          </w:p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превышает 2000 кв.м. 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</w:tbl>
    <w:p w:rsidR="000A5911" w:rsidRPr="00DE0EA1" w:rsidRDefault="000A5911" w:rsidP="00520615">
      <w:pPr>
        <w:shd w:val="clear" w:color="auto" w:fill="FFFFFF"/>
        <w:spacing w:line="360" w:lineRule="auto"/>
        <w:ind w:left="629" w:right="-81" w:firstLine="811"/>
        <w:jc w:val="right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spacing w:line="360" w:lineRule="auto"/>
        <w:ind w:left="629" w:right="-81" w:firstLine="811"/>
        <w:jc w:val="right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Таблица 6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420"/>
      </w:tblGrid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Коэффициент, учитывающий расположение помещения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Крп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отдельно стоящее здание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0,8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надземная встроенно-пристроенная часть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0,7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полуподвал (цокольный этаж)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0,6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подвал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0,5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чердак (мансарда), крыша, стена здания</w:t>
            </w:r>
          </w:p>
        </w:tc>
        <w:tc>
          <w:tcPr>
            <w:tcW w:w="3420" w:type="dxa"/>
          </w:tcPr>
          <w:p w:rsidR="000A5911" w:rsidRPr="00DE0EA1" w:rsidRDefault="000A5911" w:rsidP="007D1AFF">
            <w:pPr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0,3</w:t>
            </w:r>
          </w:p>
        </w:tc>
      </w:tr>
    </w:tbl>
    <w:p w:rsidR="000A5911" w:rsidRPr="00DE0EA1" w:rsidRDefault="000A5911" w:rsidP="00520615">
      <w:pPr>
        <w:shd w:val="clear" w:color="auto" w:fill="FFFFFF"/>
        <w:spacing w:before="5" w:line="360" w:lineRule="auto"/>
        <w:ind w:firstLine="0"/>
        <w:jc w:val="right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spacing w:before="5" w:line="360" w:lineRule="auto"/>
        <w:ind w:firstLine="0"/>
        <w:jc w:val="right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446"/>
      </w:tblGrid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hd w:val="clear" w:color="auto" w:fill="FFFFFF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Коэффициент степени технического обустройства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Кто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hd w:val="clear" w:color="auto" w:fill="FFFFFF"/>
              <w:spacing w:line="360" w:lineRule="auto"/>
              <w:ind w:right="-49" w:firstLine="0"/>
              <w:jc w:val="left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наличие водопровода, канализации, горячей воды и центрального </w:t>
            </w:r>
            <w:r w:rsidRPr="00DE0EA1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отопления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наличие водопровода, канализации и центрального отопления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наличие водопровода и отопления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0A5911" w:rsidRPr="00DE0EA1" w:rsidTr="007D1AFF">
        <w:tc>
          <w:tcPr>
            <w:tcW w:w="6408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отсутствие технического обустройства</w:t>
            </w:r>
          </w:p>
        </w:tc>
        <w:tc>
          <w:tcPr>
            <w:tcW w:w="3446" w:type="dxa"/>
          </w:tcPr>
          <w:p w:rsidR="000A5911" w:rsidRPr="00DE0EA1" w:rsidRDefault="000A5911" w:rsidP="007D1AFF">
            <w:pPr>
              <w:spacing w:before="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E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A5911" w:rsidRPr="00DE0EA1" w:rsidRDefault="000A5911" w:rsidP="00520615">
      <w:pPr>
        <w:shd w:val="clear" w:color="auto" w:fill="FFFFFF"/>
        <w:spacing w:line="360" w:lineRule="auto"/>
        <w:ind w:left="5" w:firstLine="562"/>
        <w:jc w:val="right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spacing w:line="360" w:lineRule="auto"/>
        <w:ind w:left="629" w:right="-81" w:firstLine="811"/>
        <w:jc w:val="left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 </w:t>
      </w:r>
    </w:p>
    <w:p w:rsidR="000A5911" w:rsidRPr="00DE0EA1" w:rsidRDefault="000A5911" w:rsidP="00520615">
      <w:pPr>
        <w:shd w:val="clear" w:color="auto" w:fill="FFFFFF"/>
        <w:spacing w:before="5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shd w:val="clear" w:color="auto" w:fill="FFFFFF"/>
        <w:ind w:right="43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28"/>
          <w:sz w:val="28"/>
          <w:szCs w:val="28"/>
        </w:rPr>
        <w:br w:type="page"/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Приложение № 3 </w:t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к постановлению администрации </w:t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города Пыть-Яха</w:t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от 01.11.2013 № 287-па</w:t>
      </w:r>
    </w:p>
    <w:p w:rsidR="000A5911" w:rsidRPr="00DE0EA1" w:rsidRDefault="000A5911" w:rsidP="00520615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32"/>
          <w:sz w:val="28"/>
          <w:szCs w:val="28"/>
        </w:rPr>
        <w:t xml:space="preserve">МЕТОДИКА </w:t>
      </w:r>
    </w:p>
    <w:p w:rsidR="000A5911" w:rsidRPr="00DE0EA1" w:rsidRDefault="000A5911" w:rsidP="00520615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32"/>
          <w:sz w:val="28"/>
          <w:szCs w:val="28"/>
        </w:rPr>
        <w:t>расчета размера арендной платы за использование муниципального движимого имущества и отдельных видов недвижимого имущества и сооружений на основании балансовой стоимости</w:t>
      </w:r>
    </w:p>
    <w:p w:rsidR="000A5911" w:rsidRPr="00DE0EA1" w:rsidRDefault="000A5911" w:rsidP="00520615">
      <w:pPr>
        <w:jc w:val="center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pacing w:val="-6"/>
          <w:sz w:val="28"/>
          <w:szCs w:val="28"/>
        </w:rPr>
        <w:t xml:space="preserve">1. Настоящая Методика применяется при расчете арендной платы за использование муниципального движимого имущества </w:t>
      </w:r>
      <w:r w:rsidRPr="00DE0EA1">
        <w:rPr>
          <w:rFonts w:ascii="Times New Roman" w:hAnsi="Times New Roman"/>
          <w:sz w:val="28"/>
          <w:szCs w:val="28"/>
        </w:rPr>
        <w:t xml:space="preserve">и отдельных видов недвижимого имущества и сооружений </w:t>
      </w:r>
      <w:r w:rsidRPr="00DE0EA1">
        <w:rPr>
          <w:rFonts w:ascii="Times New Roman" w:hAnsi="Times New Roman"/>
          <w:spacing w:val="-6"/>
          <w:sz w:val="28"/>
          <w:szCs w:val="28"/>
        </w:rPr>
        <w:t>на основании балансовой стоимости объектов.</w:t>
      </w:r>
    </w:p>
    <w:p w:rsidR="000A5911" w:rsidRPr="00DE0EA1" w:rsidRDefault="000A5911" w:rsidP="00520615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pacing w:val="-11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0"/>
          <w:sz w:val="28"/>
          <w:szCs w:val="28"/>
        </w:rPr>
        <w:t xml:space="preserve">2. Величина годовой арендной платы, </w:t>
      </w:r>
      <w:r w:rsidRPr="00DE0EA1">
        <w:rPr>
          <w:rFonts w:ascii="Times New Roman" w:hAnsi="Times New Roman"/>
          <w:color w:val="000000"/>
          <w:spacing w:val="-11"/>
          <w:sz w:val="28"/>
          <w:szCs w:val="28"/>
        </w:rPr>
        <w:t>определяется по следующей формуле: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Cs/>
          <w:kern w:val="32"/>
          <w:sz w:val="28"/>
          <w:szCs w:val="28"/>
        </w:rPr>
        <w:t>Ап = Б * Ка + Б * Киз * Квд * Ц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7"/>
          <w:sz w:val="28"/>
          <w:szCs w:val="28"/>
        </w:rPr>
        <w:t>Где: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9"/>
          <w:sz w:val="28"/>
          <w:szCs w:val="28"/>
        </w:rPr>
        <w:t>Ап - величина годовой арендной платы, в руб., без учета НДС;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>Б - балансовая стоимость объекта, в руб.;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 xml:space="preserve">Ка – коэффициент амортизации, рассчитываемый по формуле: 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>Ка =1/Спи, где Спи – срок полезного использования основного средства, устанавливается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01.01.2002 №1;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 xml:space="preserve">Киз – коэффициент износа, рассчитываемый по формуле: 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Киз = (100% - П% износа) / 100,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>П% процент износа имущества, рассчитывается согласно приложению № 2.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 xml:space="preserve">При этом </w:t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>коэффициент износа движимого имущества</w:t>
      </w:r>
      <w:r w:rsidRPr="00DE0EA1">
        <w:rPr>
          <w:rFonts w:ascii="Times New Roman" w:hAnsi="Times New Roman"/>
          <w:sz w:val="28"/>
          <w:szCs w:val="28"/>
        </w:rPr>
        <w:t xml:space="preserve"> и отдельных видов недвижимого имущества и сооружений</w:t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 xml:space="preserve">, фактический срок службы </w:t>
      </w:r>
      <w:r w:rsidRPr="00DE0EA1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которых превышает нормативный, но находящихся в состоянии пригодном </w:t>
      </w:r>
      <w:r w:rsidRPr="00DE0EA1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 xml:space="preserve">для использования по основному назначению, не может быть установлен менее </w:t>
      </w:r>
      <w:r w:rsidRPr="00DE0EA1">
        <w:rPr>
          <w:rFonts w:ascii="Times New Roman" w:hAnsi="Times New Roman"/>
          <w:color w:val="000000"/>
          <w:spacing w:val="-22"/>
          <w:w w:val="102"/>
          <w:sz w:val="28"/>
          <w:szCs w:val="28"/>
        </w:rPr>
        <w:t>0,1;</w:t>
      </w:r>
    </w:p>
    <w:p w:rsidR="000A5911" w:rsidRPr="00DE0EA1" w:rsidRDefault="000A5911" w:rsidP="00520615">
      <w:pPr>
        <w:rPr>
          <w:rFonts w:ascii="Times New Roman" w:hAnsi="Times New Roman"/>
          <w:bCs/>
          <w:sz w:val="28"/>
          <w:szCs w:val="28"/>
        </w:rPr>
      </w:pPr>
      <w:r w:rsidRPr="00DE0EA1">
        <w:rPr>
          <w:rFonts w:ascii="Times New Roman" w:hAnsi="Times New Roman"/>
          <w:bCs/>
          <w:sz w:val="28"/>
          <w:szCs w:val="28"/>
        </w:rPr>
        <w:t>Квд – коэффициент вида деятельности арендатора, связанный с использованием движимого имущества, находящегося в муниципальной собственности, применяется согласно Квд, указанным в Таблице 1.</w:t>
      </w:r>
    </w:p>
    <w:p w:rsidR="000A5911" w:rsidRPr="00DE0EA1" w:rsidRDefault="000A5911" w:rsidP="00520615">
      <w:pPr>
        <w:rPr>
          <w:rFonts w:ascii="Times New Roman" w:hAnsi="Times New Roman"/>
          <w:bCs/>
          <w:sz w:val="28"/>
          <w:szCs w:val="28"/>
        </w:rPr>
      </w:pPr>
      <w:r w:rsidRPr="00DE0EA1">
        <w:rPr>
          <w:rFonts w:ascii="Times New Roman" w:hAnsi="Times New Roman"/>
          <w:bCs/>
          <w:sz w:val="28"/>
          <w:szCs w:val="28"/>
        </w:rPr>
        <w:t>Ц – коэффициент, равный ставке рефинансирования Центрального Банка РФ, %.</w:t>
      </w:r>
    </w:p>
    <w:p w:rsidR="000A5911" w:rsidRPr="00DE0EA1" w:rsidRDefault="000A5911" w:rsidP="00520615">
      <w:pPr>
        <w:rPr>
          <w:rFonts w:ascii="Times New Roman" w:hAnsi="Times New Roman"/>
          <w:bCs/>
          <w:sz w:val="28"/>
          <w:szCs w:val="28"/>
        </w:rPr>
      </w:pPr>
    </w:p>
    <w:p w:rsidR="000A5911" w:rsidRPr="00DE0EA1" w:rsidRDefault="000A5911" w:rsidP="00520615">
      <w:pPr>
        <w:tabs>
          <w:tab w:val="left" w:pos="6090"/>
          <w:tab w:val="left" w:pos="7815"/>
        </w:tabs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28"/>
          <w:sz w:val="28"/>
          <w:szCs w:val="28"/>
        </w:rPr>
        <w:br w:type="page"/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Приложение № 4</w:t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 xml:space="preserve">к постановлению администрации </w:t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города Пыть-Яха</w:t>
      </w:r>
    </w:p>
    <w:p w:rsidR="000A5911" w:rsidRPr="00DE0EA1" w:rsidRDefault="000A5911" w:rsidP="0052061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DE0EA1">
        <w:rPr>
          <w:rFonts w:ascii="Times New Roman" w:hAnsi="Times New Roman"/>
          <w:bCs/>
          <w:kern w:val="28"/>
          <w:sz w:val="28"/>
          <w:szCs w:val="28"/>
        </w:rPr>
        <w:t>от 01.11.2013 № 287-па</w:t>
      </w:r>
    </w:p>
    <w:p w:rsidR="000A5911" w:rsidRPr="00DE0EA1" w:rsidRDefault="000A5911" w:rsidP="00520615">
      <w:pPr>
        <w:shd w:val="clear" w:color="auto" w:fill="FFFFFF"/>
        <w:spacing w:before="466"/>
        <w:ind w:right="5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32"/>
          <w:sz w:val="28"/>
          <w:szCs w:val="28"/>
        </w:rPr>
        <w:t>МЕТОДИКА</w:t>
      </w:r>
    </w:p>
    <w:p w:rsidR="000A5911" w:rsidRPr="00DE0EA1" w:rsidRDefault="000A5911" w:rsidP="00520615">
      <w:pPr>
        <w:shd w:val="clear" w:color="auto" w:fill="FFFFFF"/>
        <w:ind w:right="48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/>
          <w:bCs/>
          <w:kern w:val="32"/>
          <w:sz w:val="28"/>
          <w:szCs w:val="28"/>
        </w:rPr>
        <w:t>расчета размера арендной платы за использование муниципальных автотранспортных средств и автоспецтехники</w:t>
      </w:r>
    </w:p>
    <w:p w:rsidR="000A5911" w:rsidRPr="00DE0EA1" w:rsidRDefault="000A5911" w:rsidP="0052061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1. Размер годовой арендной платы при сдаче в аренду автотранспортных средств и автоспецтехники, в отношении которых произведена оценка их рыночной стоимости в соответствии с Федеральным законом от 29.07.1998 </w:t>
      </w:r>
      <w:hyperlink r:id="rId19" w:tgtFrame="Logical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№ 135-ФЗ</w:t>
        </w:r>
      </w:hyperlink>
      <w:r w:rsidRPr="00DE0EA1">
        <w:rPr>
          <w:rFonts w:ascii="Times New Roman" w:hAnsi="Times New Roman"/>
          <w:sz w:val="28"/>
          <w:szCs w:val="28"/>
        </w:rPr>
        <w:t xml:space="preserve"> «Об оценочной деятельности в Российской Федерации», </w:t>
      </w:r>
      <w:r w:rsidRPr="00DE0EA1">
        <w:rPr>
          <w:rFonts w:ascii="Times New Roman" w:hAnsi="Times New Roman"/>
          <w:w w:val="102"/>
          <w:sz w:val="28"/>
          <w:szCs w:val="28"/>
        </w:rPr>
        <w:t xml:space="preserve">рассчитывается по </w:t>
      </w:r>
      <w:r w:rsidRPr="00DE0EA1">
        <w:rPr>
          <w:rFonts w:ascii="Times New Roman" w:hAnsi="Times New Roman"/>
          <w:spacing w:val="-10"/>
          <w:w w:val="102"/>
          <w:sz w:val="28"/>
          <w:szCs w:val="28"/>
        </w:rPr>
        <w:t>формуле:</w:t>
      </w:r>
    </w:p>
    <w:p w:rsidR="000A5911" w:rsidRPr="00DE0EA1" w:rsidRDefault="000A5911" w:rsidP="00520615">
      <w:pPr>
        <w:shd w:val="clear" w:color="auto" w:fill="FFFFFF"/>
        <w:spacing w:before="302"/>
        <w:jc w:val="center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Ап = Р х Ап%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18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8"/>
          <w:w w:val="102"/>
          <w:sz w:val="28"/>
          <w:szCs w:val="28"/>
        </w:rPr>
        <w:t>Где: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Ап – величина арендной платы в год, в руб., без учета НДС;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>Р – рыночная стоимость сдаваемого в аренду движимого имущества, в руб.;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5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>Ап% - арендный процент, устанавливается равным 20%.</w:t>
      </w:r>
    </w:p>
    <w:p w:rsidR="000A5911" w:rsidRPr="00DE0EA1" w:rsidRDefault="000A5911" w:rsidP="0052061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pacing w:val="-6"/>
          <w:sz w:val="28"/>
          <w:szCs w:val="28"/>
        </w:rPr>
        <w:t xml:space="preserve">2. Размер годовой арендной платы </w:t>
      </w:r>
      <w:r w:rsidRPr="00DE0EA1">
        <w:rPr>
          <w:rFonts w:ascii="Times New Roman" w:hAnsi="Times New Roman"/>
          <w:sz w:val="28"/>
          <w:szCs w:val="28"/>
        </w:rPr>
        <w:t xml:space="preserve">за аренду автотранспортных средств и автоспецтехники, </w:t>
      </w:r>
      <w:r w:rsidRPr="00DE0EA1">
        <w:rPr>
          <w:rFonts w:ascii="Times New Roman" w:hAnsi="Times New Roman"/>
          <w:spacing w:val="-6"/>
          <w:sz w:val="28"/>
          <w:szCs w:val="28"/>
        </w:rPr>
        <w:t xml:space="preserve">от балансовой стоимости имущества </w:t>
      </w:r>
      <w:r w:rsidRPr="00DE0EA1">
        <w:rPr>
          <w:rFonts w:ascii="Times New Roman" w:hAnsi="Times New Roman"/>
          <w:color w:val="000000"/>
          <w:spacing w:val="-11"/>
          <w:sz w:val="28"/>
          <w:szCs w:val="28"/>
        </w:rPr>
        <w:t>определяется по формуле:</w:t>
      </w: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A5911" w:rsidRPr="00DE0EA1" w:rsidRDefault="000A5911" w:rsidP="00520615">
      <w:pPr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DE0EA1">
        <w:rPr>
          <w:rFonts w:ascii="Times New Roman" w:hAnsi="Times New Roman"/>
          <w:bCs/>
          <w:kern w:val="32"/>
          <w:sz w:val="28"/>
          <w:szCs w:val="28"/>
        </w:rPr>
        <w:t>Ап = Б * Киз * Ап%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17"/>
          <w:sz w:val="28"/>
          <w:szCs w:val="28"/>
        </w:rPr>
        <w:t>Где: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9"/>
          <w:sz w:val="28"/>
          <w:szCs w:val="28"/>
        </w:rPr>
        <w:t>Ап - величина годовой арендной платы, в руб., без учета НДС;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 xml:space="preserve">Б - балансовая стоимость а/транспорта, в руб.; 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8"/>
          <w:sz w:val="28"/>
          <w:szCs w:val="28"/>
        </w:rPr>
        <w:t>Киз – коэффициент износа, рассчитываемый по формуле согласно приложению № 2;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22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w w:val="102"/>
          <w:sz w:val="28"/>
          <w:szCs w:val="28"/>
        </w:rPr>
        <w:t xml:space="preserve">При этом </w:t>
      </w: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 xml:space="preserve">коэффициент износа движимого имущества, фактический срок службы </w:t>
      </w:r>
      <w:r w:rsidRPr="00DE0EA1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которого превышает нормативный, но находящегося в состоянии, пригодном </w:t>
      </w:r>
      <w:r w:rsidRPr="00DE0EA1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 xml:space="preserve">для использования по основному назначению, не может быть установлен менее </w:t>
      </w:r>
      <w:r w:rsidRPr="00DE0EA1">
        <w:rPr>
          <w:rFonts w:ascii="Times New Roman" w:hAnsi="Times New Roman"/>
          <w:color w:val="000000"/>
          <w:spacing w:val="-22"/>
          <w:w w:val="102"/>
          <w:sz w:val="28"/>
          <w:szCs w:val="28"/>
        </w:rPr>
        <w:t>0,1;</w:t>
      </w:r>
    </w:p>
    <w:p w:rsidR="000A5911" w:rsidRPr="00DE0EA1" w:rsidRDefault="000A5911" w:rsidP="00520615">
      <w:pPr>
        <w:shd w:val="clear" w:color="auto" w:fill="FFFFFF"/>
        <w:rPr>
          <w:rFonts w:ascii="Times New Roman" w:hAnsi="Times New Roman"/>
          <w:color w:val="000000"/>
          <w:spacing w:val="-5"/>
          <w:w w:val="102"/>
          <w:sz w:val="28"/>
          <w:szCs w:val="28"/>
        </w:rPr>
      </w:pPr>
      <w:r w:rsidRPr="00DE0EA1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>Ап% - арендный процент, устанавливается равным 20%.</w:t>
      </w: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  <w:r w:rsidRPr="00DE0EA1">
        <w:rPr>
          <w:rFonts w:ascii="Times New Roman" w:hAnsi="Times New Roman"/>
          <w:sz w:val="28"/>
          <w:szCs w:val="28"/>
        </w:rPr>
        <w:t xml:space="preserve">3. – (пункт исключен постановлением Администрации </w:t>
      </w:r>
      <w:hyperlink r:id="rId20" w:tooltip="постановление от 16.10.2017 0:00:00 №260-па Администрация г. Пыть-ЯхО внесении изменений в постановление администрации города от 01.11.2013 № 287-па " w:history="1">
        <w:r w:rsidRPr="00DE0EA1">
          <w:rPr>
            <w:rFonts w:ascii="Times New Roman" w:hAnsi="Times New Roman"/>
            <w:color w:val="0000FF"/>
            <w:sz w:val="28"/>
            <w:szCs w:val="28"/>
          </w:rPr>
          <w:t>от 16.10.2017 № 260-па</w:t>
        </w:r>
      </w:hyperlink>
      <w:r w:rsidRPr="00DE0EA1">
        <w:rPr>
          <w:rFonts w:ascii="Times New Roman" w:hAnsi="Times New Roman"/>
          <w:sz w:val="28"/>
          <w:szCs w:val="28"/>
        </w:rPr>
        <w:t>)</w:t>
      </w:r>
    </w:p>
    <w:p w:rsidR="000A5911" w:rsidRPr="00DE0EA1" w:rsidRDefault="000A5911" w:rsidP="00520615">
      <w:pPr>
        <w:tabs>
          <w:tab w:val="left" w:pos="6090"/>
          <w:tab w:val="left" w:pos="7815"/>
        </w:tabs>
        <w:rPr>
          <w:rFonts w:ascii="Times New Roman" w:hAnsi="Times New Roman"/>
          <w:sz w:val="28"/>
          <w:szCs w:val="28"/>
        </w:rPr>
      </w:pPr>
    </w:p>
    <w:p w:rsidR="000A5911" w:rsidRPr="00DE0EA1" w:rsidRDefault="000A5911" w:rsidP="00520615">
      <w:pPr>
        <w:rPr>
          <w:rFonts w:ascii="Times New Roman" w:hAnsi="Times New Roman"/>
          <w:sz w:val="28"/>
          <w:szCs w:val="28"/>
        </w:rPr>
      </w:pPr>
    </w:p>
    <w:sectPr w:rsidR="000A5911" w:rsidRPr="00DE0EA1" w:rsidSect="00642E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11" w:rsidRDefault="000A5911">
      <w:r>
        <w:separator/>
      </w:r>
    </w:p>
  </w:endnote>
  <w:endnote w:type="continuationSeparator" w:id="0">
    <w:p w:rsidR="000A5911" w:rsidRDefault="000A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1" w:rsidRDefault="000A59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1" w:rsidRDefault="000A59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1" w:rsidRDefault="000A59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11" w:rsidRDefault="000A5911">
      <w:r>
        <w:separator/>
      </w:r>
    </w:p>
  </w:footnote>
  <w:footnote w:type="continuationSeparator" w:id="0">
    <w:p w:rsidR="000A5911" w:rsidRDefault="000A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1" w:rsidRDefault="000A5911" w:rsidP="004A3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911" w:rsidRDefault="000A5911" w:rsidP="00521EB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1" w:rsidRDefault="000A5911" w:rsidP="00521EB5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11" w:rsidRDefault="000A59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509"/>
    <w:multiLevelType w:val="multilevel"/>
    <w:tmpl w:val="8154DF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D0ABF"/>
    <w:multiLevelType w:val="hybridMultilevel"/>
    <w:tmpl w:val="CBCCE2C2"/>
    <w:lvl w:ilvl="0" w:tplc="ADA4E2D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19808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46B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D6A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DCB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3E7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56B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C02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D61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0E967D0"/>
    <w:multiLevelType w:val="multilevel"/>
    <w:tmpl w:val="A2F414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25A3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A2371D"/>
    <w:multiLevelType w:val="hybridMultilevel"/>
    <w:tmpl w:val="570A713A"/>
    <w:lvl w:ilvl="0" w:tplc="F5FA31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DF86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84D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7B8D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24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24F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A29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486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963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562F25"/>
    <w:multiLevelType w:val="singleLevel"/>
    <w:tmpl w:val="13F051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AAC1D80"/>
    <w:multiLevelType w:val="singleLevel"/>
    <w:tmpl w:val="BB7C156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8">
    <w:nsid w:val="6BE90919"/>
    <w:multiLevelType w:val="hybridMultilevel"/>
    <w:tmpl w:val="3E4EC6C6"/>
    <w:lvl w:ilvl="0" w:tplc="0448856E">
      <w:start w:val="2"/>
      <w:numFmt w:val="decimal"/>
      <w:lvlText w:val="%1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42F"/>
    <w:rsid w:val="00012B74"/>
    <w:rsid w:val="000161CA"/>
    <w:rsid w:val="00022DF6"/>
    <w:rsid w:val="000231F3"/>
    <w:rsid w:val="0003096B"/>
    <w:rsid w:val="00032AD3"/>
    <w:rsid w:val="00050B9F"/>
    <w:rsid w:val="00055D25"/>
    <w:rsid w:val="000710EF"/>
    <w:rsid w:val="000815B9"/>
    <w:rsid w:val="00097ED7"/>
    <w:rsid w:val="000A3582"/>
    <w:rsid w:val="000A5911"/>
    <w:rsid w:val="000D7A85"/>
    <w:rsid w:val="000E036F"/>
    <w:rsid w:val="000E41A3"/>
    <w:rsid w:val="000F1916"/>
    <w:rsid w:val="000F2612"/>
    <w:rsid w:val="000F4194"/>
    <w:rsid w:val="000F522F"/>
    <w:rsid w:val="000F7361"/>
    <w:rsid w:val="00127A8A"/>
    <w:rsid w:val="00140E75"/>
    <w:rsid w:val="00144E3B"/>
    <w:rsid w:val="00145DD3"/>
    <w:rsid w:val="00151A13"/>
    <w:rsid w:val="00151E89"/>
    <w:rsid w:val="001539E9"/>
    <w:rsid w:val="0017118F"/>
    <w:rsid w:val="0017181C"/>
    <w:rsid w:val="00193C0A"/>
    <w:rsid w:val="00195B2A"/>
    <w:rsid w:val="00196220"/>
    <w:rsid w:val="001B3F17"/>
    <w:rsid w:val="001D1063"/>
    <w:rsid w:val="001E317C"/>
    <w:rsid w:val="001F2F4C"/>
    <w:rsid w:val="001F3272"/>
    <w:rsid w:val="001F4DBC"/>
    <w:rsid w:val="001F5033"/>
    <w:rsid w:val="00200A79"/>
    <w:rsid w:val="00231EA1"/>
    <w:rsid w:val="00233AB0"/>
    <w:rsid w:val="0023465A"/>
    <w:rsid w:val="002542BB"/>
    <w:rsid w:val="0026740B"/>
    <w:rsid w:val="00281E6D"/>
    <w:rsid w:val="00291D58"/>
    <w:rsid w:val="002A2BFD"/>
    <w:rsid w:val="002B6F4F"/>
    <w:rsid w:val="002C58DA"/>
    <w:rsid w:val="002E5481"/>
    <w:rsid w:val="002F581E"/>
    <w:rsid w:val="002F7A61"/>
    <w:rsid w:val="003122A3"/>
    <w:rsid w:val="00312657"/>
    <w:rsid w:val="00324024"/>
    <w:rsid w:val="00332C3A"/>
    <w:rsid w:val="00335B96"/>
    <w:rsid w:val="00337AD0"/>
    <w:rsid w:val="003641EB"/>
    <w:rsid w:val="0037135F"/>
    <w:rsid w:val="003762C1"/>
    <w:rsid w:val="003767C5"/>
    <w:rsid w:val="00386D2D"/>
    <w:rsid w:val="00392FA2"/>
    <w:rsid w:val="003A04EB"/>
    <w:rsid w:val="003A3671"/>
    <w:rsid w:val="003C5730"/>
    <w:rsid w:val="003F6D1C"/>
    <w:rsid w:val="003F7E91"/>
    <w:rsid w:val="00416586"/>
    <w:rsid w:val="004215B3"/>
    <w:rsid w:val="0042577F"/>
    <w:rsid w:val="00436047"/>
    <w:rsid w:val="00437AD3"/>
    <w:rsid w:val="004428B7"/>
    <w:rsid w:val="00455021"/>
    <w:rsid w:val="00461048"/>
    <w:rsid w:val="00471031"/>
    <w:rsid w:val="00471901"/>
    <w:rsid w:val="00483647"/>
    <w:rsid w:val="004943CA"/>
    <w:rsid w:val="004A32C5"/>
    <w:rsid w:val="004B13A8"/>
    <w:rsid w:val="004C3145"/>
    <w:rsid w:val="004C353E"/>
    <w:rsid w:val="004E58E8"/>
    <w:rsid w:val="004E732F"/>
    <w:rsid w:val="0050442F"/>
    <w:rsid w:val="005201AD"/>
    <w:rsid w:val="00520615"/>
    <w:rsid w:val="00521EB5"/>
    <w:rsid w:val="0052445B"/>
    <w:rsid w:val="00542A66"/>
    <w:rsid w:val="00543C5A"/>
    <w:rsid w:val="00546288"/>
    <w:rsid w:val="0055591F"/>
    <w:rsid w:val="005640AE"/>
    <w:rsid w:val="005675A4"/>
    <w:rsid w:val="005677F5"/>
    <w:rsid w:val="0057593C"/>
    <w:rsid w:val="00580B61"/>
    <w:rsid w:val="00585AAB"/>
    <w:rsid w:val="00585DD6"/>
    <w:rsid w:val="00591D70"/>
    <w:rsid w:val="00592238"/>
    <w:rsid w:val="005B11A8"/>
    <w:rsid w:val="005B4852"/>
    <w:rsid w:val="005C3A14"/>
    <w:rsid w:val="005C4CE2"/>
    <w:rsid w:val="005E4F63"/>
    <w:rsid w:val="005F0800"/>
    <w:rsid w:val="005F0A13"/>
    <w:rsid w:val="00600686"/>
    <w:rsid w:val="006067B9"/>
    <w:rsid w:val="006113A4"/>
    <w:rsid w:val="00612B62"/>
    <w:rsid w:val="00632DA3"/>
    <w:rsid w:val="00642E89"/>
    <w:rsid w:val="00664F50"/>
    <w:rsid w:val="0067315D"/>
    <w:rsid w:val="00686E4F"/>
    <w:rsid w:val="0069089A"/>
    <w:rsid w:val="00694F48"/>
    <w:rsid w:val="00695042"/>
    <w:rsid w:val="006A1B25"/>
    <w:rsid w:val="006B13FD"/>
    <w:rsid w:val="00704417"/>
    <w:rsid w:val="00713139"/>
    <w:rsid w:val="00713FCB"/>
    <w:rsid w:val="00742D8B"/>
    <w:rsid w:val="007673FD"/>
    <w:rsid w:val="00784829"/>
    <w:rsid w:val="00786B89"/>
    <w:rsid w:val="007A5F86"/>
    <w:rsid w:val="007A750F"/>
    <w:rsid w:val="007B0F3B"/>
    <w:rsid w:val="007B5C4A"/>
    <w:rsid w:val="007B639C"/>
    <w:rsid w:val="007C37A2"/>
    <w:rsid w:val="007D1AFF"/>
    <w:rsid w:val="007F3647"/>
    <w:rsid w:val="007F5DE0"/>
    <w:rsid w:val="0080561C"/>
    <w:rsid w:val="00825324"/>
    <w:rsid w:val="00835025"/>
    <w:rsid w:val="0083675C"/>
    <w:rsid w:val="00844F60"/>
    <w:rsid w:val="00845120"/>
    <w:rsid w:val="008451A4"/>
    <w:rsid w:val="0084600C"/>
    <w:rsid w:val="008605A6"/>
    <w:rsid w:val="00867D50"/>
    <w:rsid w:val="00871276"/>
    <w:rsid w:val="00872CD0"/>
    <w:rsid w:val="00877713"/>
    <w:rsid w:val="008845DC"/>
    <w:rsid w:val="00897AC9"/>
    <w:rsid w:val="008A4E32"/>
    <w:rsid w:val="008A618A"/>
    <w:rsid w:val="008A743E"/>
    <w:rsid w:val="008B3B82"/>
    <w:rsid w:val="008B4E1B"/>
    <w:rsid w:val="008F470B"/>
    <w:rsid w:val="0090090A"/>
    <w:rsid w:val="009016EF"/>
    <w:rsid w:val="009023AD"/>
    <w:rsid w:val="00910626"/>
    <w:rsid w:val="00920384"/>
    <w:rsid w:val="00923E48"/>
    <w:rsid w:val="00931FA2"/>
    <w:rsid w:val="00952735"/>
    <w:rsid w:val="009554AF"/>
    <w:rsid w:val="009562DC"/>
    <w:rsid w:val="00967396"/>
    <w:rsid w:val="009677C8"/>
    <w:rsid w:val="00982DB6"/>
    <w:rsid w:val="00992535"/>
    <w:rsid w:val="0099620D"/>
    <w:rsid w:val="00997494"/>
    <w:rsid w:val="009A0861"/>
    <w:rsid w:val="009A5081"/>
    <w:rsid w:val="009A53E4"/>
    <w:rsid w:val="009C4635"/>
    <w:rsid w:val="009E22A1"/>
    <w:rsid w:val="009E2D65"/>
    <w:rsid w:val="009E4EA6"/>
    <w:rsid w:val="009E54DA"/>
    <w:rsid w:val="009E7C4F"/>
    <w:rsid w:val="00A00A3C"/>
    <w:rsid w:val="00A03774"/>
    <w:rsid w:val="00A04714"/>
    <w:rsid w:val="00A0476C"/>
    <w:rsid w:val="00A07436"/>
    <w:rsid w:val="00A213C0"/>
    <w:rsid w:val="00A241C6"/>
    <w:rsid w:val="00A32115"/>
    <w:rsid w:val="00A338B4"/>
    <w:rsid w:val="00A61C19"/>
    <w:rsid w:val="00A7154E"/>
    <w:rsid w:val="00A82987"/>
    <w:rsid w:val="00A93334"/>
    <w:rsid w:val="00A96904"/>
    <w:rsid w:val="00A97EA5"/>
    <w:rsid w:val="00AC3C3A"/>
    <w:rsid w:val="00AC5810"/>
    <w:rsid w:val="00AC65E3"/>
    <w:rsid w:val="00AD7904"/>
    <w:rsid w:val="00AF0E13"/>
    <w:rsid w:val="00AF3409"/>
    <w:rsid w:val="00B238A1"/>
    <w:rsid w:val="00B26955"/>
    <w:rsid w:val="00B30825"/>
    <w:rsid w:val="00B30F93"/>
    <w:rsid w:val="00B31084"/>
    <w:rsid w:val="00B342EF"/>
    <w:rsid w:val="00B43ED8"/>
    <w:rsid w:val="00B55739"/>
    <w:rsid w:val="00B614F6"/>
    <w:rsid w:val="00B64803"/>
    <w:rsid w:val="00B65D45"/>
    <w:rsid w:val="00B7084C"/>
    <w:rsid w:val="00BA0AEA"/>
    <w:rsid w:val="00BA185B"/>
    <w:rsid w:val="00BA78B6"/>
    <w:rsid w:val="00BC71CD"/>
    <w:rsid w:val="00BE2325"/>
    <w:rsid w:val="00BE5375"/>
    <w:rsid w:val="00C06A92"/>
    <w:rsid w:val="00C21DFD"/>
    <w:rsid w:val="00C24B72"/>
    <w:rsid w:val="00C30A20"/>
    <w:rsid w:val="00C31EBD"/>
    <w:rsid w:val="00C41270"/>
    <w:rsid w:val="00C45FAC"/>
    <w:rsid w:val="00C63C15"/>
    <w:rsid w:val="00C66F54"/>
    <w:rsid w:val="00C76C6A"/>
    <w:rsid w:val="00C9574B"/>
    <w:rsid w:val="00CB6C2E"/>
    <w:rsid w:val="00CC3CFF"/>
    <w:rsid w:val="00CC4D44"/>
    <w:rsid w:val="00D004EA"/>
    <w:rsid w:val="00D078CA"/>
    <w:rsid w:val="00D10EA5"/>
    <w:rsid w:val="00D13892"/>
    <w:rsid w:val="00D16031"/>
    <w:rsid w:val="00D22B85"/>
    <w:rsid w:val="00D309D5"/>
    <w:rsid w:val="00D36D9B"/>
    <w:rsid w:val="00D418DF"/>
    <w:rsid w:val="00D42071"/>
    <w:rsid w:val="00D46088"/>
    <w:rsid w:val="00D724D2"/>
    <w:rsid w:val="00D84719"/>
    <w:rsid w:val="00D943A0"/>
    <w:rsid w:val="00DA2162"/>
    <w:rsid w:val="00DB0E14"/>
    <w:rsid w:val="00DC0E5C"/>
    <w:rsid w:val="00DE0EA1"/>
    <w:rsid w:val="00E14947"/>
    <w:rsid w:val="00E23B56"/>
    <w:rsid w:val="00E26C83"/>
    <w:rsid w:val="00E30B54"/>
    <w:rsid w:val="00E352F4"/>
    <w:rsid w:val="00E45F12"/>
    <w:rsid w:val="00E505D0"/>
    <w:rsid w:val="00E70309"/>
    <w:rsid w:val="00E74F23"/>
    <w:rsid w:val="00EB66F4"/>
    <w:rsid w:val="00EC6CC1"/>
    <w:rsid w:val="00ED034B"/>
    <w:rsid w:val="00ED04F2"/>
    <w:rsid w:val="00ED1733"/>
    <w:rsid w:val="00EE7534"/>
    <w:rsid w:val="00EF0650"/>
    <w:rsid w:val="00EF68A9"/>
    <w:rsid w:val="00F06F9D"/>
    <w:rsid w:val="00F33928"/>
    <w:rsid w:val="00F35211"/>
    <w:rsid w:val="00F50997"/>
    <w:rsid w:val="00F71A38"/>
    <w:rsid w:val="00F85ED6"/>
    <w:rsid w:val="00F860A2"/>
    <w:rsid w:val="00F872BE"/>
    <w:rsid w:val="00FA73FA"/>
    <w:rsid w:val="00FB475C"/>
    <w:rsid w:val="00FB4975"/>
    <w:rsid w:val="00FB4C9E"/>
    <w:rsid w:val="00FC1573"/>
    <w:rsid w:val="00FC25F8"/>
    <w:rsid w:val="00FC48B9"/>
    <w:rsid w:val="00FD0AB7"/>
    <w:rsid w:val="00FD2DA4"/>
    <w:rsid w:val="00FD6A54"/>
    <w:rsid w:val="00FE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!Обычный текст документа"/>
    <w:qFormat/>
    <w:rsid w:val="00585DD6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85D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85DD6"/>
    <w:pPr>
      <w:jc w:val="center"/>
      <w:outlineLvl w:val="1"/>
    </w:pPr>
    <w:rPr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85DD6"/>
    <w:pPr>
      <w:outlineLvl w:val="2"/>
    </w:pPr>
    <w:rPr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85DD6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5F0A13"/>
    <w:rPr>
      <w:rFonts w:ascii="Arial" w:hAnsi="Arial" w:cs="Times New Roman"/>
      <w:b/>
      <w:sz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5F0A13"/>
    <w:rPr>
      <w:rFonts w:ascii="Arial" w:hAnsi="Arial" w:cs="Times New Roman"/>
      <w:b/>
      <w:sz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5F0A13"/>
    <w:rPr>
      <w:rFonts w:ascii="Arial" w:hAnsi="Arial" w:cs="Times New Roman"/>
      <w:b/>
      <w:sz w:val="28"/>
    </w:rPr>
  </w:style>
  <w:style w:type="paragraph" w:styleId="BodyText">
    <w:name w:val="Body Text"/>
    <w:basedOn w:val="Normal"/>
    <w:link w:val="BodyTextChar"/>
    <w:uiPriority w:val="99"/>
    <w:rsid w:val="0050442F"/>
  </w:style>
  <w:style w:type="character" w:customStyle="1" w:styleId="BodyTextChar">
    <w:name w:val="Body Text Char"/>
    <w:basedOn w:val="DefaultParagraphFont"/>
    <w:link w:val="BodyText"/>
    <w:uiPriority w:val="99"/>
    <w:locked/>
    <w:rsid w:val="005640AE"/>
    <w:rPr>
      <w:rFonts w:ascii="Arial" w:hAnsi="Arial" w:cs="Times New Roman"/>
      <w:sz w:val="24"/>
    </w:rPr>
  </w:style>
  <w:style w:type="table" w:styleId="TableGrid">
    <w:name w:val="Table Grid"/>
    <w:basedOn w:val="TableNormal"/>
    <w:uiPriority w:val="99"/>
    <w:rsid w:val="005044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1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F06F9D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21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21EB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65D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65D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B49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85DD6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85DD6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585DD6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5F0A13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585D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85DD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85DD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585DD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F1916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5640A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B3B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B82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kmain2:8080/content/act/7175ccb1-130a-43b9-b961-57a07065e801.doc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http://xmkmain2:8080/content/act/81665664-8277-40b8-99ca-18db191df6d6.doc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xmkmain2:8080/content/act/1e516930-bd65-4e2d-bffb-b7ed64684f8a.doc" TargetMode="External"/><Relationship Id="rId12" Type="http://schemas.openxmlformats.org/officeDocument/2006/relationships/hyperlink" Target="file:///C:\content\act\da44a9cb-1fc9-40af-a3aa-954ac23e3d5f.docx" TargetMode="External"/><Relationship Id="rId17" Type="http://schemas.openxmlformats.org/officeDocument/2006/relationships/hyperlink" Target="file:///C:\content\act\da44a9cb-1fc9-40af-a3aa-954ac23e3d5f.docx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ae24133b-90b5-4060-a069-67db4993c7f2.html" TargetMode="External"/><Relationship Id="rId20" Type="http://schemas.openxmlformats.org/officeDocument/2006/relationships/hyperlink" Target="http://xmkmain2:8080/content/act/81665664-8277-40b8-99ca-18db191df6d6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mkmain2:8080/content/act/81665664-8277-40b8-99ca-18db191df6d6.do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xmkmain2:8080/content/act/81665664-8277-40b8-99ca-18db191df6d6.doc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xmkmain2:8080/content/act/81665664-8277-40b8-99ca-18db191df6d6.doc" TargetMode="External"/><Relationship Id="rId19" Type="http://schemas.openxmlformats.org/officeDocument/2006/relationships/hyperlink" Target="http://dostup.scli.ru:8111/content/act/ae24133b-90b5-4060-a069-67db4993c7f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7175ccb1-130a-43b9-b961-57a07065e801.doc" TargetMode="External"/><Relationship Id="rId14" Type="http://schemas.openxmlformats.org/officeDocument/2006/relationships/hyperlink" Target="http://xmkmain2:8080/content/act/6f088d02-fc12-458d-97eb-cc7d03f42518.do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13</Pages>
  <Words>3030</Words>
  <Characters>17271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Данскер Наталья Юрьевна</dc:creator>
  <cp:keywords/>
  <dc:description/>
  <cp:lastModifiedBy>YarmuhametovaRH</cp:lastModifiedBy>
  <cp:revision>2</cp:revision>
  <cp:lastPrinted>2020-03-02T09:30:00Z</cp:lastPrinted>
  <dcterms:created xsi:type="dcterms:W3CDTF">2020-05-29T10:04:00Z</dcterms:created>
  <dcterms:modified xsi:type="dcterms:W3CDTF">2020-05-29T10:04:00Z</dcterms:modified>
</cp:coreProperties>
</file>