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0A" w:rsidRDefault="00751E0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51E0A" w:rsidRDefault="00751E0A">
      <w:pPr>
        <w:pStyle w:val="ConsPlusNormal"/>
        <w:jc w:val="both"/>
        <w:outlineLvl w:val="0"/>
      </w:pPr>
    </w:p>
    <w:p w:rsidR="00751E0A" w:rsidRDefault="00751E0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51E0A" w:rsidRDefault="00751E0A">
      <w:pPr>
        <w:pStyle w:val="ConsPlusTitle"/>
        <w:jc w:val="center"/>
      </w:pPr>
    </w:p>
    <w:p w:rsidR="00751E0A" w:rsidRDefault="00751E0A">
      <w:pPr>
        <w:pStyle w:val="ConsPlusTitle"/>
        <w:jc w:val="center"/>
      </w:pPr>
      <w:r>
        <w:t>ПОСТАНОВЛЕНИЕ</w:t>
      </w:r>
    </w:p>
    <w:p w:rsidR="00751E0A" w:rsidRDefault="00751E0A">
      <w:pPr>
        <w:pStyle w:val="ConsPlusTitle"/>
        <w:jc w:val="center"/>
      </w:pPr>
      <w:r>
        <w:t>от 2 апреля 2021 г. N 528</w:t>
      </w:r>
    </w:p>
    <w:p w:rsidR="00751E0A" w:rsidRDefault="00751E0A">
      <w:pPr>
        <w:pStyle w:val="ConsPlusTitle"/>
        <w:jc w:val="center"/>
      </w:pPr>
    </w:p>
    <w:p w:rsidR="00751E0A" w:rsidRDefault="00751E0A">
      <w:pPr>
        <w:pStyle w:val="ConsPlusTitle"/>
        <w:jc w:val="center"/>
      </w:pPr>
      <w:r>
        <w:t>О ВНЕСЕНИИ ИЗМЕНЕНИЙ</w:t>
      </w:r>
    </w:p>
    <w:p w:rsidR="00751E0A" w:rsidRDefault="00751E0A">
      <w:pPr>
        <w:pStyle w:val="ConsPlusTitle"/>
        <w:jc w:val="center"/>
      </w:pPr>
      <w:r>
        <w:t>В НЕКОТОРЫЕ АКТЫ ПРАВИТЕЛЬСТВА РОССИЙСКОЙ ФЕДЕРАЦИИ</w:t>
      </w:r>
    </w:p>
    <w:p w:rsidR="00751E0A" w:rsidRDefault="00751E0A">
      <w:pPr>
        <w:pStyle w:val="ConsPlusTitle"/>
        <w:jc w:val="center"/>
      </w:pPr>
      <w:r>
        <w:t>В ЧАСТИ СОЗДАНИЯ, ЭКСПЛУАТАЦИИ И РАЗВИТИЯ ЕДИНОГО РЕЕСТРА</w:t>
      </w:r>
    </w:p>
    <w:p w:rsidR="00751E0A" w:rsidRDefault="00751E0A">
      <w:pPr>
        <w:pStyle w:val="ConsPlusTitle"/>
        <w:jc w:val="center"/>
      </w:pPr>
      <w:r>
        <w:t>ВИДОВ ФЕДЕРАЛЬНОГО ГОСУДАРСТВЕННОГО КОНТРОЛЯ (НАДЗОРА),</w:t>
      </w:r>
    </w:p>
    <w:p w:rsidR="00751E0A" w:rsidRDefault="00751E0A">
      <w:pPr>
        <w:pStyle w:val="ConsPlusTitle"/>
        <w:jc w:val="center"/>
      </w:pPr>
      <w:r>
        <w:t>РЕГИОНАЛЬНОГО ГОСУДАРСТВЕННОГО КОНТРОЛЯ (НАДЗОРА),</w:t>
      </w:r>
    </w:p>
    <w:p w:rsidR="00751E0A" w:rsidRDefault="00751E0A">
      <w:pPr>
        <w:pStyle w:val="ConsPlusTitle"/>
        <w:jc w:val="center"/>
      </w:pPr>
      <w:r>
        <w:t>МУНИЦИПАЛЬНОГО КОНТРОЛЯ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2014, N 50, ст. 7113; 2017, N 20, ст. 2913; N 44, ст. 6523; 2018, N 8, ст. 1215; N 25, ст. 3696; N 40, ст. 6142; 2021, N 3, ст. 562).</w:t>
      </w:r>
    </w:p>
    <w:p w:rsidR="00751E0A" w:rsidRDefault="00751E0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51E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E0A" w:rsidRDefault="00751E0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E0A" w:rsidRDefault="00751E0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E0A" w:rsidRDefault="00751E0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E0A" w:rsidRDefault="00751E0A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9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06.04.2021.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E0A" w:rsidRDefault="00751E0A">
            <w:pPr>
              <w:spacing w:after="1" w:line="0" w:lineRule="atLeast"/>
            </w:pPr>
          </w:p>
        </w:tc>
      </w:tr>
    </w:tbl>
    <w:p w:rsidR="00751E0A" w:rsidRDefault="00751E0A">
      <w:pPr>
        <w:pStyle w:val="ConsPlusNormal"/>
        <w:spacing w:before="280"/>
        <w:ind w:firstLine="540"/>
        <w:jc w:val="both"/>
      </w:pPr>
      <w:bookmarkStart w:id="0" w:name="P17"/>
      <w:bookmarkEnd w:id="0"/>
      <w:r>
        <w:t xml:space="preserve">2. </w:t>
      </w:r>
      <w:hyperlink r:id="rId6" w:history="1">
        <w:r>
          <w:rPr>
            <w:color w:val="0000FF"/>
          </w:rPr>
          <w:t>Пункт 205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471; Официальный интернет-портал правовой информации (www.pravo.gov.ru), 2021, 1 марта, N 0001202103010041), исключить.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3. Установить, что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751E0A" w:rsidRDefault="00751E0A">
      <w:pPr>
        <w:pStyle w:val="ConsPlusNormal"/>
        <w:spacing w:before="220"/>
        <w:ind w:firstLine="540"/>
        <w:jc w:val="both"/>
      </w:pPr>
      <w:bookmarkStart w:id="1" w:name="P19"/>
      <w:bookmarkEnd w:id="1"/>
      <w:r>
        <w:lastRenderedPageBreak/>
        <w:t xml:space="preserve">4. Настоящее постановление вступает в силу с 1 июля 2021 г., за исключением </w:t>
      </w:r>
      <w:hyperlink w:anchor="P17" w:history="1">
        <w:r>
          <w:rPr>
            <w:color w:val="0000FF"/>
          </w:rPr>
          <w:t>пункта 2</w:t>
        </w:r>
      </w:hyperlink>
      <w:r>
        <w:t xml:space="preserve"> настоящего постановления и </w:t>
      </w:r>
      <w:hyperlink w:anchor="P45" w:history="1">
        <w:r>
          <w:rPr>
            <w:color w:val="0000FF"/>
          </w:rPr>
          <w:t>абзаца четвертого пункта 2</w:t>
        </w:r>
      </w:hyperlink>
      <w:r>
        <w:t xml:space="preserve"> изменений, утвержденных настоящим постановлением, которые вступают в силу со дня его официального опубликования.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right"/>
      </w:pPr>
      <w:r>
        <w:t>Председатель Правительства</w:t>
      </w:r>
    </w:p>
    <w:p w:rsidR="00751E0A" w:rsidRDefault="00751E0A">
      <w:pPr>
        <w:pStyle w:val="ConsPlusNormal"/>
        <w:jc w:val="right"/>
      </w:pPr>
      <w:r>
        <w:t>Российской Федерации</w:t>
      </w:r>
    </w:p>
    <w:p w:rsidR="00751E0A" w:rsidRDefault="00751E0A">
      <w:pPr>
        <w:pStyle w:val="ConsPlusNormal"/>
        <w:jc w:val="right"/>
      </w:pPr>
      <w:r>
        <w:t>М.МИШУСТИН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right"/>
        <w:outlineLvl w:val="0"/>
      </w:pPr>
      <w:r>
        <w:t>Утверждены</w:t>
      </w:r>
    </w:p>
    <w:p w:rsidR="00751E0A" w:rsidRDefault="00751E0A">
      <w:pPr>
        <w:pStyle w:val="ConsPlusNormal"/>
        <w:jc w:val="right"/>
      </w:pPr>
      <w:r>
        <w:t>постановлением Правительства</w:t>
      </w:r>
    </w:p>
    <w:p w:rsidR="00751E0A" w:rsidRDefault="00751E0A">
      <w:pPr>
        <w:pStyle w:val="ConsPlusNormal"/>
        <w:jc w:val="right"/>
      </w:pPr>
      <w:r>
        <w:t>Российской Федерации</w:t>
      </w:r>
    </w:p>
    <w:p w:rsidR="00751E0A" w:rsidRDefault="00751E0A">
      <w:pPr>
        <w:pStyle w:val="ConsPlusNormal"/>
        <w:jc w:val="right"/>
      </w:pPr>
      <w:r>
        <w:t>от 2 апреля 2021 г. N 528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Title"/>
        <w:jc w:val="center"/>
      </w:pPr>
      <w:bookmarkStart w:id="2" w:name="P34"/>
      <w:bookmarkEnd w:id="2"/>
      <w:r>
        <w:t>ИЗМЕНЕНИЯ,</w:t>
      </w:r>
    </w:p>
    <w:p w:rsidR="00751E0A" w:rsidRDefault="00751E0A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751E0A" w:rsidRDefault="00751E0A">
      <w:pPr>
        <w:pStyle w:val="ConsPlusTitle"/>
        <w:jc w:val="center"/>
      </w:pPr>
      <w:r>
        <w:t>ФЕДЕРАЦИИ ОТ 24 ОКТЯБРЯ 2011 Г. N 861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Абзац третий пункта 2</w:t>
        </w:r>
      </w:hyperlink>
      <w:r>
        <w:t xml:space="preserve"> изложить в следующей редакции: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"Министерство экономического развития Российской Федерации - уполномоченным органом по ведению информационного ресурса федерального реестра, включая согласование технических заданий на выполнение соответствующих работ, а также функциональным заказчиком создания, эксплуатации и развития подсистемы "Единый реестр видов федерального государственного контроля (надзора), регионального государственного контроля (надзора), муниципального контроля" федерального реестра, оператором указанной подсистемы.".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пунктами 5(1) - 5(5) следующего содержания: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"5(1). Федеральным органам исполнительной власти осуществлять внесение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соответствии с Правилами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являющимися приложением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настоящим постановлением (далее - Правила ведения единого реестра видов контроля).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5(2). Органам исполнительной власти субъектов Российской Федерации и органам местного самоуправления осуществлять внесение сведений в единый реестр видов контроля в соответствии с Правилами ведения единого реестра видов контроля.</w:t>
      </w:r>
    </w:p>
    <w:p w:rsidR="00751E0A" w:rsidRDefault="00751E0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51E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E0A" w:rsidRDefault="00751E0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E0A" w:rsidRDefault="00751E0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E0A" w:rsidRDefault="00751E0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E0A" w:rsidRDefault="00751E0A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2 изменений </w:t>
            </w:r>
            <w:hyperlink w:anchor="P19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06.04.2021.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E0A" w:rsidRDefault="00751E0A">
            <w:pPr>
              <w:spacing w:after="1" w:line="0" w:lineRule="atLeast"/>
            </w:pPr>
          </w:p>
        </w:tc>
      </w:tr>
    </w:tbl>
    <w:p w:rsidR="00751E0A" w:rsidRDefault="00751E0A">
      <w:pPr>
        <w:pStyle w:val="ConsPlusNormal"/>
        <w:spacing w:before="280"/>
        <w:ind w:firstLine="540"/>
        <w:jc w:val="both"/>
      </w:pPr>
      <w:bookmarkStart w:id="3" w:name="P45"/>
      <w:bookmarkEnd w:id="3"/>
      <w:r>
        <w:t>5(3). Рекомендовать органам исполнительной власти субъектов Российской Федерации и органам местного самоуправления до 1 ноября 2021 г. обеспечить в рамках своей компетенции внесение сведений в единый реестр видов контроля.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5(4). Министерству цифрового развития, связи и массовых коммуникаций Российской </w:t>
      </w:r>
      <w:r>
        <w:lastRenderedPageBreak/>
        <w:t>Федерации обеспечить размещение содержащихся в едином реестре видов контроля общедоступных сведений на официальном сайте единого реестра видов контроля в информационно-телекоммуникационной сети "Интернет" не позднее дня вступления в силу настоящего постановления.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5(5). Обязанность внесения информации в части государственного контроля (надзора), муниципального контроля в реестры государственных услуг (функций), муниципальных услуг (функций), предусмотренные подпунктами "а" - "в" пункта 2 Положения о федеральной государственной информационной системе "Федеральный реестр государственных и муниципальных услуг (функций)", утвержденного настоящим постановлением, не применяется в отношении видов государственного контроля (надзора), муниципального контроля, информация о которых включена в единый реестр видов контроля.".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3. В </w:t>
      </w:r>
      <w:hyperlink r:id="rId9" w:history="1">
        <w:r>
          <w:rPr>
            <w:color w:val="0000FF"/>
          </w:rPr>
          <w:t>Положении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утвержденном указанным постановлением: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пункт 1</w:t>
        </w:r>
      </w:hyperlink>
      <w:r>
        <w:t xml:space="preserve"> после слов "муниципального контроля (далее - функции)," дополнить словами "формирования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контроля,";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пункт 2</w:t>
        </w:r>
      </w:hyperlink>
      <w:r>
        <w:t xml:space="preserve"> дополнить подпунктом "е" следующего содержания: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"е) единый реестр видов федерального государственного контроля (надзора), регионального государственного контроля (надзора), муниципального контроля федерального реестра.";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5(1) следующего содержания: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"5(1). Реестр, предусмотренный подпунктом "е" пункта 2 настоящего Положения, содержит сведения о видах контроля и осуществляющих их контрольных (надзорных) органах, иные сведения, предусмотренные </w:t>
      </w:r>
      <w:hyperlink r:id="rId13" w:history="1">
        <w:r>
          <w:rPr>
            <w:color w:val="0000FF"/>
          </w:rPr>
          <w:t>статьей 18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 является подсистемой федерального реестра.";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пункт 8</w:t>
        </w:r>
      </w:hyperlink>
      <w:r>
        <w:t xml:space="preserve"> после слов "в федеральном реестре" дополнить словами "(кроме сведений, содержащихся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контроля)".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4. В </w:t>
      </w:r>
      <w:hyperlink r:id="rId15" w:history="1">
        <w:r>
          <w:rPr>
            <w:color w:val="0000FF"/>
          </w:rPr>
          <w:t>Правилах</w:t>
        </w:r>
      </w:hyperlink>
      <w: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утвержденных указанным постановлением: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раздел I</w:t>
        </w:r>
      </w:hyperlink>
      <w:r>
        <w:t xml:space="preserve"> дополнить пунктом 4(1) следующего содержания: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"4(1). Правила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 приведены в приложении к настоящим Правилам.";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приложением следующего содержания: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right"/>
      </w:pPr>
      <w:r>
        <w:t>"Приложение</w:t>
      </w:r>
    </w:p>
    <w:p w:rsidR="00751E0A" w:rsidRDefault="00751E0A">
      <w:pPr>
        <w:pStyle w:val="ConsPlusNormal"/>
        <w:jc w:val="right"/>
      </w:pPr>
      <w:r>
        <w:t>к Правилам ведения федеральной</w:t>
      </w:r>
    </w:p>
    <w:p w:rsidR="00751E0A" w:rsidRDefault="00751E0A">
      <w:pPr>
        <w:pStyle w:val="ConsPlusNormal"/>
        <w:jc w:val="right"/>
      </w:pPr>
      <w:r>
        <w:t>государственной информационной</w:t>
      </w:r>
    </w:p>
    <w:p w:rsidR="00751E0A" w:rsidRDefault="00751E0A">
      <w:pPr>
        <w:pStyle w:val="ConsPlusNormal"/>
        <w:jc w:val="right"/>
      </w:pPr>
      <w:r>
        <w:t>системы "Федеральный реестр</w:t>
      </w:r>
    </w:p>
    <w:p w:rsidR="00751E0A" w:rsidRDefault="00751E0A">
      <w:pPr>
        <w:pStyle w:val="ConsPlusNormal"/>
        <w:jc w:val="right"/>
      </w:pPr>
      <w:r>
        <w:t>государственных и муниципальных</w:t>
      </w:r>
    </w:p>
    <w:p w:rsidR="00751E0A" w:rsidRDefault="00751E0A">
      <w:pPr>
        <w:pStyle w:val="ConsPlusNormal"/>
        <w:jc w:val="right"/>
      </w:pPr>
      <w:r>
        <w:t>услуг (функций)"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center"/>
      </w:pPr>
      <w:r>
        <w:t>ПРАВИЛА</w:t>
      </w:r>
    </w:p>
    <w:p w:rsidR="00751E0A" w:rsidRDefault="00751E0A">
      <w:pPr>
        <w:pStyle w:val="ConsPlusNormal"/>
        <w:jc w:val="center"/>
      </w:pPr>
      <w:r>
        <w:t>ФОРМИРОВАНИЯ И ВЕДЕНИЯ ЕДИНОГО РЕЕСТРА ВИДОВ ФЕДЕРАЛЬНОГО</w:t>
      </w:r>
    </w:p>
    <w:p w:rsidR="00751E0A" w:rsidRDefault="00751E0A">
      <w:pPr>
        <w:pStyle w:val="ConsPlusNormal"/>
        <w:jc w:val="center"/>
      </w:pPr>
      <w:r>
        <w:t>ГОСУДАРСТВЕННОГО КОНТРОЛЯ (НАДЗОРА), РЕГИОНАЛЬНОГО</w:t>
      </w:r>
    </w:p>
    <w:p w:rsidR="00751E0A" w:rsidRDefault="00751E0A">
      <w:pPr>
        <w:pStyle w:val="ConsPlusNormal"/>
        <w:jc w:val="center"/>
      </w:pPr>
      <w:r>
        <w:t>ГОСУДАРСТВЕННОГО КОНТРОЛЯ (НАДЗОРА),</w:t>
      </w:r>
    </w:p>
    <w:p w:rsidR="00751E0A" w:rsidRDefault="00751E0A">
      <w:pPr>
        <w:pStyle w:val="ConsPlusNormal"/>
        <w:jc w:val="center"/>
      </w:pPr>
      <w:r>
        <w:t>МУНИЦИПАЛЬНОГО КОНТРОЛЯ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настоящих Правилах, применяются в значениях, указанных в Федеральном </w:t>
      </w:r>
      <w:hyperlink r:id="rId18" w:history="1">
        <w:r>
          <w:rPr>
            <w:color w:val="0000FF"/>
          </w:rPr>
          <w:t>законе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3. Реестр создается в целях информационного обеспечения организации и осуществления государственного контроля (надзора), муниципального контроля, систематизации и учета сведений, обмен которыми осуществляется в рамках государственного контроля (надзора), муниципального контроля, обеспечения открытости осуществления указанной деятельности контрольными (надзорными) органами.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4. Реестр является подсистемой федеральной государственной информационной системы "Федеральный реестр государственных и муниципальных услуг (функций)", создание и функционирование которой осуществляется в соответствии с законодательством Российской Федерации об информации, информационных технологиях и о защите информации и иными нормативными правовыми актами.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5. Реестр включает в себя следующие сведения: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а) перечень видов государственного контроля (надзора), видов муниципального контроля (далее - виды контроля) с указанием: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наименования вида контроля, включая сокращенное наименование (под сокращенным наименованием понимается наименование, даваемое контрольным (надзорным) органом на свое усмотрение виду контроля (одно на вид контроля) в реестре для целей упрощения публичного отображения в реестре, сокращенное наименование не заменяет полного наименования и носит информационный характер);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ключевых слов, обозначающих вид контроля (формирующихся автоматически и дополняемых контрольными (надзорными) органами при необходимости), под которыми понимаются слова, ассоциирующиеся с употребляемыми в названии вида контроля словами или синонимичные им;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отнесения вида контроля к федеральному государственному контролю (надзору), региональному государственному контролю (надзору) по предметам совместного ведения Российской Федерации и субъектов Российской Федерации, региональному государственному контролю (надзору) по предметам ведения субъектов Российской Федерации, муниципальному контролю;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архивных записей по виду контроля, под которыми понимаются записи, внесенные ранее и измененные или исключенные (отображаются в публичной части реестра со специальной пометкой "исключено/изменено");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б) сведения о контрольных (надзорных) органах, их территориальных органах и подразделениях, осуществляющих виды контроля: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наименование контрольных (надзорных) органов, их территориальных органов и </w:t>
      </w:r>
      <w:r>
        <w:lastRenderedPageBreak/>
        <w:t>подразделений;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адреса местонахождения контрольных (надзорных) органов, их территориальных органов и подразделений, сведения об их официальных сайтах в информационно-телекоммуникационной сети "Интернет" (далее - сеть "Интернет") (при наличии) и контактные телефоны;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сведения о руководителях контрольных (надзорных) органов, их территориальных органов и подразделений, об иных уполномоченных на осуществление контрольной (надзорной) деятельности должностных лицах контрольных (надзорных) органов, их территориальных органов и подразделений;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условный номер субъекта Российской Федерации и (или) муниципального образования, на территории которого действует соответствующий вид контроля, присваиваемый субъекту Российской Федерации или муниципальному образованию в автоматическом режиме в реестре;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в) сведения по вопросам осуществления видов контроля и соблюдения обязательных требований: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информация о контролируемых лицах (физические и юридические лица, индивидуальные предприниматели);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перечень критериев и индикаторов риска нарушения обязательных требований, порядок отнесения объектов государственного контроля (надзора), муниципального контроля (далее - объекты контроля) к категориям риска;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классификация объектов контроля с указанием категории риска и ссылка на перечень объектов, размещенный на официальном сайте контрольного (надзорного) органа в сети "Интернет";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информация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"Об обязательных требованиях в Российской Федерации";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сведения о способах получения консультаций по вопросам соблюдения обязательных требований;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сведения о применении контрольным (надзорным) органом мер стимулирования добросовестности контролируемых лиц;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доклады, содержащие результаты обобщения правоприменительной практики контрольного (надзорного) органа;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доклады о государственном контроле (надзоре), муниципальном контроле;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lastRenderedPageBreak/>
        <w:t>г) сведения о профилактических мероприятиях, контрольных (надзорных) мероприятиях и контрольных (надзорных) действиях, осуществляемых в рамках конкретных видов контрольных (надзорных) мероприятий, проведение которых возможно при осуществлении контроля, о специальных режимах государственного контроля (надзора);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д) сведения о нормативных правовых актах в отношении государственного контроля (надзора), муниципального контроля: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тексты нормативных правовых актов, регулирующих осуществление государственного контроля (надзора), муниципального контроля, сроки и порядок их вступления в силу;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государственного контроля (надзора), муниципального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утвержденные формы проверочных листов с указанием ссылки на адрес сайта в сети "Интернет", позволяющего пройти самообследование.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6. В реестре обеспечивается визуальное отображение количественной информации о видах контроля и иной содержащейся в реестре информации.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7. Сведения, содержащиеся в реестре, и справочники, формируемые на их основе, являются первичными для информационных систем государственного контроля (надзора), муниципального контроля. Справочники передаются в федеральную государственную информационную систему "Единая система нормативной справочной информации".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8. В отношении вида регионального государственного контроля (надзора) по предметам ведения субъектов Российской Федерации в случае отсутствия близкого по содержанию вида контроля в реестре контрольным (надзорным) органом создается новый типовой вид контроля, проверка наименования которого перед публикацией осуществляется Министерством экономического развития Российской Федерации (далее - оператор реестра). Типовой вид контроля объединяет схожие по предмету виды контроля в различных субъектах Российской Федерации, не имеет отдельного описания и используется в информационных целях для упрощения отображения в публичной части реестра.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9. Оператор реестра выполняет следующие функции: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а) обеспечивает внесение в реестр сведений, предусмотренных абзацами вторым и четвертым подпункта "а" пункта 5 настоящих Правил;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б) осуществляет проверку информации в части федерального государственного контроля (надзора), включаемой в реестр контрольными (надзорными) органами, перед ее публикацией в реестре на предмет полноты и достоверности, а также соответствия настоящим Правилам, за исключением информации, предусмотренной абзацем пятым подпункта "а", подпунктом "б", абзацами пятым - тринадцатым подпункта "в", абзацами вторым и третьим подпункта "д" пункта 5 настоящих Правил;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в) вправе осуществлять проверку информации, включаемой в реестр контрольными (надзорными) органами, в части регионального контроля (надзора), муниципального контроля, перед ее публикацией в реестре на предмет полноты и достоверности, а также соответствия </w:t>
      </w:r>
      <w:r>
        <w:lastRenderedPageBreak/>
        <w:t>настоящим Правилам, за исключением информации, предусмотренной абзацем пятым подпункта "а", подпунктом "б", абзацами пятым - тринадцатым подпункта "в", абзацами вторым и третьим подпункта "д" пункта 5 настоящих Правил.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10. Если по результатам проверки, проведенной в соответствии с пунктом 9 настоящих Правил, не выявлено нарушений, информация вносится в реестр.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При наличии по результатам проведенной проверки выявленных нарушений информация не подлежит внесению в реестр и направляется на доработку контрольным (надзорным) органам.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11. Оператор реестра вправе осуществлять выборочную проверку включенной в реестр информации после ее публикации на предмет полноты и (или) достоверности, а также соответствия требованиям настоящих Правил.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В случае выявления неполноты и (или) недостоверности информации, включенной в реестр, ее несоответствия требованиям настоящих Правил оператор реестра вправе уведомить контрольные (надзорные) органы о необходимости изменения содержащейся в реестре информации и при возможности предложить проект изменений информации. Контрольные (надзорные) органы в срок, не превышающий 3 рабочих дней со дня направления проекта изменений информации контрольному (надзорному) органу, вносят соответствующие изменения в реестр.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До внесения контрольными (надзорными)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"Интернет".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12. Контрольные (надзорные) органы в рамках своей компетенции: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а) определяют должностных лиц, ответственных за внесение сведений в реестр и их актуализацию, и организуют получение указанными лицами доступа к реестру;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б) обеспечивают внесение и актуализацию в реестре сведений, перечисленных в пункте 5 настоящих Правил;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в) обеспечивают направление оператору реестра информации для внесения и актуализации в реестре сведений, указанных в абзацах втором и четвертом подпункта "а" пункта 5 настоящих Правил.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13. Внесение контрольными (надзорными) органами сведений в реестр осуществляется через личные кабинеты уполномоченных лиц контрольных (надзорных) органов в реестре.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В случаях внесения сведений в реестр, внесения изменений в сведения, включенные в реестр, либо их удаления контрольные (надзорные) органы, а также оператор реестра в части подтверждения проверки сведений, внесения сведений в реестр, внесения изменений в сведения, включенные в реестр,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контрольного (надзорного) органа или оператора реестра.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Внесение контрольными (надзорными) органами сведений в реестр может также осуществляться с использованием информационных систем контрольных (надзорных) органов, а также иных информационных систем, созданных в целях обеспечения организации и осуществления государственного контроля (надзора), муниципального контроля, интегрированных с реестром.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14. Внесение контрольными (надзорными) органами сведений в реестр осуществляется в 5-дневный срок со дня вступления в силу нормативных правовых актов, регулирующих </w:t>
      </w:r>
      <w:r>
        <w:lastRenderedPageBreak/>
        <w:t>осуществление государственного контроля (надзора), муниципального контроля.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15. Контрольные (надзорные) органы несут ответственность за полноту и достоверность сведений, вносимых ими в реестр, в соответствии с законодательством Российской Федерации.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16. Доступ должностных лиц контрольных (надзорных) органов к реестру в целях внесения в него сведений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17. Министерство цифрового развития, связи и массовых коммуникаций Российской Федерации осуществляет: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а) техническое обеспечение функционирования реестра;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б) консультационное обеспечение контрольных (надзорных) органов по техническим вопросам в рамках внесения информации в реестр;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в) создание и техническое сопровождение официального сайта реестра в сети "Интернет", с использованием которого обеспечивается размещение содержащихся в реестре сведений, не имеющих конфиденциального характера, для свободного доступа неограниченного круга лиц;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г) возможность информационного взаимодействия реестра с государственной автоматизированной информационной системой "Управление", единым реестром проверок, единым реестром контрольных (надзорных) мероприятий, информационными системами контрольных (надзорных) органов и иными информационными системами,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д) техническое обеспечение передачи сведений, содержащихся в реестре, в единый реестр контрольных (надзорных) мероприятий, а также в иные информационные системы при необходимости;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е) реализацию функционала личных кабинетов уполномоченных лиц контрольных (надзорных) органов.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18. Оператором реестра согласовываются технические задания в рамках определения функциональных, технических и эксплуатационных требований к реестру.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19. Программно-технические средства, с помощью которых осуществляется ведение реестра, должны обеспечивать: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а) бесперебойную работу по ведению реестра, защиту информации, содержащейся в реестре, от несанкционированного доступа, изменения и уничтожения;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б) поиск документов и информации в реестре;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в) применение средств электронной подписи;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г) ведение электронных журналов учета операций, произведенных в реестре;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д) возможность публикации на официальном сайте реестра в сети "Интернет" сведений реестра, не имеющих конфиденциального характера.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 xml:space="preserve">20. Справочники, формируемые в реестре на основе содержащихся в нем сведений, </w:t>
      </w:r>
      <w:r>
        <w:lastRenderedPageBreak/>
        <w:t>используются для целей внесения информации в единый реестр контрольных (надзорных) мероприятий при планировании и осуществлении контрольными (надзорными) органами профилактических мероприятий, контрольных (надзорных) мероприятий и специальных режимов государственного контроля (надзора), в том числе по видам контроля, контрольным (надзорным) органам, их территориальным органам и подразделениям, видам контрольных (надзорных) мероприятий и действий.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21. Общедоступные сведения, содержащиеся в реестре, должны быть доступны для ознакомления без взимания платы на официальном сайте реестра в сети "Интернет", размещаемом по сетевому адресу и (или) доменному имени, которые определяются Министерством экономического развития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751E0A" w:rsidRDefault="00751E0A">
      <w:pPr>
        <w:pStyle w:val="ConsPlusNormal"/>
        <w:spacing w:before="220"/>
        <w:ind w:firstLine="540"/>
        <w:jc w:val="both"/>
      </w:pPr>
      <w:r>
        <w:t>22. Официальный сайт реестра в сети "Интернет", предназначенный для размещения сведений реестра, должен обеспечивать возможность поиска и получения информации по любой совокупности сведений и ключевым словам, в том числе средствами автоматизированного сбора данных в сети "Интернет".".</w:t>
      </w: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jc w:val="both"/>
      </w:pPr>
    </w:p>
    <w:p w:rsidR="00751E0A" w:rsidRDefault="00751E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39EE" w:rsidRDefault="00CA39EE">
      <w:bookmarkStart w:id="4" w:name="_GoBack"/>
      <w:bookmarkEnd w:id="4"/>
    </w:p>
    <w:sectPr w:rsidR="00CA39EE" w:rsidSect="00E9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0A"/>
    <w:rsid w:val="00751E0A"/>
    <w:rsid w:val="00CA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6DADA-0C6E-43D9-A5DF-7ADDDF8B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E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59F38C4D0D9FCA9B711518055D453FD7DA65FC64D2A66F096F872D2136C696A25CA81635E3B244B972E6AEAcB0CG" TargetMode="External"/><Relationship Id="rId13" Type="http://schemas.openxmlformats.org/officeDocument/2006/relationships/hyperlink" Target="consultantplus://offline/ref=8D159F38C4D0D9FCA9B711518055D453FD72AB5ECF4D2A66F096F872D2136C697825928D635D242D4E82783BACEBEEBF7ADE5AD3C16ABE02cC02G" TargetMode="External"/><Relationship Id="rId18" Type="http://schemas.openxmlformats.org/officeDocument/2006/relationships/hyperlink" Target="consultantplus://offline/ref=8D159F38C4D0D9FCA9B711518055D453FD72AB5ECF4D2A66F096F872D2136C696A25CA81635E3B244B972E6AEAcB0C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D159F38C4D0D9FCA9B711518055D453FD72A159C7492A66F096F872D2136C697825928D635D25254B82783BACEBEEBF7ADE5AD3C16ABE02cC02G" TargetMode="External"/><Relationship Id="rId12" Type="http://schemas.openxmlformats.org/officeDocument/2006/relationships/hyperlink" Target="consultantplus://offline/ref=8D159F38C4D0D9FCA9B711518055D453FD72A159C7492A66F096F872D2136C697825928D635D25264A82783BACEBEEBF7ADE5AD3C16ABE02cC02G" TargetMode="External"/><Relationship Id="rId17" Type="http://schemas.openxmlformats.org/officeDocument/2006/relationships/hyperlink" Target="consultantplus://offline/ref=8D159F38C4D0D9FCA9B711518055D453FD72A159C7492A66F096F872D2136C697825928D635D24264882783BACEBEEBF7ADE5AD3C16ABE02cC0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159F38C4D0D9FCA9B711518055D453FD72A159C7492A66F096F872D2136C697825928D635D24264B82783BACEBEEBF7ADE5AD3C16ABE02cC02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159F38C4D0D9FCA9B711518055D453FD7DAA5ACB492A66F096F872D2136C697825928D635D27224F82783BACEBEEBF7ADE5AD3C16ABE02cC02G" TargetMode="External"/><Relationship Id="rId11" Type="http://schemas.openxmlformats.org/officeDocument/2006/relationships/hyperlink" Target="consultantplus://offline/ref=8D159F38C4D0D9FCA9B711518055D453FD72A159C7492A66F096F872D2136C697825928D635D25264C82783BACEBEEBF7ADE5AD3C16ABE02cC02G" TargetMode="External"/><Relationship Id="rId5" Type="http://schemas.openxmlformats.org/officeDocument/2006/relationships/hyperlink" Target="consultantplus://offline/ref=8D159F38C4D0D9FCA9B711518055D453FD7DA65FC64D2A66F096F872D2136C696A25CA81635E3B244B972E6AEAcB0CG" TargetMode="External"/><Relationship Id="rId15" Type="http://schemas.openxmlformats.org/officeDocument/2006/relationships/hyperlink" Target="consultantplus://offline/ref=8D159F38C4D0D9FCA9B711518055D453FD72A159C7492A66F096F872D2136C697825928D635D24264882783BACEBEEBF7ADE5AD3C16ABE02cC02G" TargetMode="External"/><Relationship Id="rId10" Type="http://schemas.openxmlformats.org/officeDocument/2006/relationships/hyperlink" Target="consultantplus://offline/ref=8D159F38C4D0D9FCA9B711518055D453FD72A159C7492A66F096F872D2136C697825928D635D27214082783BACEBEEBF7ADE5AD3C16ABE02cC02G" TargetMode="External"/><Relationship Id="rId19" Type="http://schemas.openxmlformats.org/officeDocument/2006/relationships/hyperlink" Target="consultantplus://offline/ref=8D159F38C4D0D9FCA9B711518055D453FD72A452C7482A66F096F872D2136C696A25CA81635E3B244B972E6AEAcB0C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D159F38C4D0D9FCA9B711518055D453FD72A159C7492A66F096F872D2136C697825928D635D25264A82783BACEBEEBF7ADE5AD3C16ABE02cC02G" TargetMode="External"/><Relationship Id="rId14" Type="http://schemas.openxmlformats.org/officeDocument/2006/relationships/hyperlink" Target="consultantplus://offline/ref=8D159F38C4D0D9FCA9B711518055D453FD72A159C7492A66F096F872D2136C697825928D635D27224A82783BACEBEEBF7ADE5AD3C16ABE02cC0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3988</Words>
  <Characters>22737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2022-02-03T06:52:00Z</dcterms:created>
  <dcterms:modified xsi:type="dcterms:W3CDTF">2022-02-03T06:53:00Z</dcterms:modified>
</cp:coreProperties>
</file>