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A8" w:rsidRPr="00D12D05" w:rsidRDefault="00EA73A8" w:rsidP="00E619A7">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3718AB">
        <w:rPr>
          <w:rFonts w:ascii="Times New Roman" w:hAnsi="Times New Roman"/>
          <w:sz w:val="28"/>
          <w:szCs w:val="28"/>
        </w:rPr>
        <w:t>3</w:t>
      </w:r>
    </w:p>
    <w:p w:rsidR="00EA73A8" w:rsidRPr="00D12D05" w:rsidRDefault="00EA73A8" w:rsidP="00A329A2">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EA73A8" w:rsidRPr="00D12D05" w:rsidRDefault="00EA73A8" w:rsidP="00A329A2">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5A1072">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w:t>
      </w:r>
      <w:r w:rsidR="005A1072">
        <w:rPr>
          <w:rFonts w:ascii="Times New Roman" w:hAnsi="Times New Roman"/>
          <w:sz w:val="28"/>
          <w:szCs w:val="28"/>
        </w:rPr>
        <w:t>_____</w:t>
      </w:r>
    </w:p>
    <w:p w:rsidR="00EA73A8" w:rsidRDefault="00EA73A8" w:rsidP="00E619A7">
      <w:pPr>
        <w:spacing w:after="0" w:line="240" w:lineRule="auto"/>
        <w:jc w:val="right"/>
        <w:rPr>
          <w:rFonts w:ascii="Times New Roman" w:hAnsi="Times New Roman"/>
          <w:sz w:val="28"/>
          <w:szCs w:val="28"/>
        </w:rPr>
      </w:pP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w:t>
      </w:r>
      <w:r w:rsidRPr="00D12D05">
        <w:rPr>
          <w:rFonts w:ascii="Times New Roman" w:hAnsi="Times New Roman"/>
          <w:sz w:val="28"/>
          <w:szCs w:val="28"/>
        </w:rPr>
        <w:t xml:space="preserve">Приложение </w:t>
      </w:r>
      <w:r w:rsidR="005334B5">
        <w:rPr>
          <w:rFonts w:ascii="Times New Roman" w:hAnsi="Times New Roman"/>
          <w:sz w:val="28"/>
          <w:szCs w:val="28"/>
        </w:rPr>
        <w:t>5</w:t>
      </w:r>
    </w:p>
    <w:p w:rsidR="00F17735" w:rsidRPr="00D12D05" w:rsidRDefault="00F17735" w:rsidP="00F17735">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F17735" w:rsidRPr="00D12D05" w:rsidRDefault="00F17735" w:rsidP="00F17735">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sidR="003D60FA">
        <w:rPr>
          <w:rFonts w:ascii="Times New Roman" w:hAnsi="Times New Roman"/>
          <w:sz w:val="28"/>
          <w:szCs w:val="28"/>
        </w:rPr>
        <w:t>1</w:t>
      </w:r>
      <w:r w:rsidR="00945560">
        <w:rPr>
          <w:rFonts w:ascii="Times New Roman" w:hAnsi="Times New Roman"/>
          <w:sz w:val="28"/>
          <w:szCs w:val="28"/>
        </w:rPr>
        <w:t>4</w:t>
      </w:r>
      <w:r>
        <w:rPr>
          <w:rFonts w:ascii="Times New Roman" w:hAnsi="Times New Roman"/>
          <w:sz w:val="28"/>
          <w:szCs w:val="28"/>
        </w:rPr>
        <w:t>.12.20</w:t>
      </w:r>
      <w:r w:rsidR="00945560">
        <w:rPr>
          <w:rFonts w:ascii="Times New Roman" w:hAnsi="Times New Roman"/>
          <w:sz w:val="28"/>
          <w:szCs w:val="28"/>
        </w:rPr>
        <w:t>20</w:t>
      </w:r>
      <w:r w:rsidRPr="00D12D05">
        <w:rPr>
          <w:rFonts w:ascii="Times New Roman" w:hAnsi="Times New Roman"/>
          <w:sz w:val="28"/>
          <w:szCs w:val="28"/>
        </w:rPr>
        <w:t xml:space="preserve"> №</w:t>
      </w:r>
      <w:r>
        <w:rPr>
          <w:rFonts w:ascii="Times New Roman" w:hAnsi="Times New Roman"/>
          <w:sz w:val="28"/>
          <w:szCs w:val="28"/>
        </w:rPr>
        <w:t xml:space="preserve"> </w:t>
      </w:r>
      <w:r w:rsidR="00945560">
        <w:rPr>
          <w:rFonts w:ascii="Times New Roman" w:hAnsi="Times New Roman"/>
          <w:sz w:val="28"/>
          <w:szCs w:val="28"/>
        </w:rPr>
        <w:t>357</w:t>
      </w:r>
    </w:p>
    <w:p w:rsidR="00F17735" w:rsidRPr="00D12D05" w:rsidRDefault="00F17735" w:rsidP="00E619A7">
      <w:pPr>
        <w:spacing w:after="0" w:line="240" w:lineRule="auto"/>
        <w:jc w:val="right"/>
        <w:rPr>
          <w:rFonts w:ascii="Times New Roman" w:hAnsi="Times New Roman"/>
          <w:sz w:val="28"/>
          <w:szCs w:val="28"/>
        </w:rPr>
      </w:pPr>
    </w:p>
    <w:p w:rsidR="00EA73A8" w:rsidRPr="00D12D05" w:rsidRDefault="005334B5" w:rsidP="00E619A7">
      <w:pPr>
        <w:spacing w:after="0" w:line="240" w:lineRule="auto"/>
        <w:jc w:val="center"/>
        <w:rPr>
          <w:rFonts w:ascii="Times New Roman" w:hAnsi="Times New Roman"/>
          <w:sz w:val="28"/>
          <w:szCs w:val="28"/>
        </w:rPr>
      </w:pPr>
      <w:r w:rsidRPr="005334B5">
        <w:rPr>
          <w:rFonts w:ascii="Times New Roman" w:hAnsi="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w:t>
      </w:r>
      <w:r w:rsidR="003D60FA">
        <w:rPr>
          <w:rFonts w:ascii="Times New Roman" w:hAnsi="Times New Roman"/>
          <w:sz w:val="28"/>
          <w:szCs w:val="28"/>
        </w:rPr>
        <w:t>2</w:t>
      </w:r>
      <w:r w:rsidR="00945560">
        <w:rPr>
          <w:rFonts w:ascii="Times New Roman" w:hAnsi="Times New Roman"/>
          <w:sz w:val="28"/>
          <w:szCs w:val="28"/>
        </w:rPr>
        <w:t>1</w:t>
      </w:r>
      <w:r w:rsidRPr="005334B5">
        <w:rPr>
          <w:rFonts w:ascii="Times New Roman" w:hAnsi="Times New Roman"/>
          <w:sz w:val="28"/>
          <w:szCs w:val="28"/>
        </w:rPr>
        <w:t xml:space="preserve"> год</w:t>
      </w:r>
    </w:p>
    <w:p w:rsidR="00EA73A8" w:rsidRPr="00E619A7" w:rsidRDefault="00EA73A8" w:rsidP="00E619A7">
      <w:pPr>
        <w:spacing w:after="0" w:line="240" w:lineRule="auto"/>
        <w:jc w:val="right"/>
        <w:rPr>
          <w:rFonts w:ascii="Times New Roman" w:hAnsi="Times New Roman"/>
          <w:sz w:val="24"/>
          <w:szCs w:val="24"/>
        </w:rPr>
      </w:pPr>
    </w:p>
    <w:p w:rsidR="00EA73A8" w:rsidRDefault="00EA73A8" w:rsidP="00E619A7">
      <w:pPr>
        <w:spacing w:after="0" w:line="240" w:lineRule="auto"/>
        <w:jc w:val="right"/>
        <w:rPr>
          <w:rFonts w:ascii="Times New Roman" w:hAnsi="Times New Roman"/>
          <w:sz w:val="28"/>
          <w:szCs w:val="28"/>
        </w:rPr>
      </w:pPr>
      <w:r w:rsidRPr="005A1072">
        <w:rPr>
          <w:rFonts w:ascii="Times New Roman" w:hAnsi="Times New Roman"/>
          <w:sz w:val="28"/>
          <w:szCs w:val="28"/>
        </w:rPr>
        <w:t>(тыс. рублей)</w:t>
      </w:r>
    </w:p>
    <w:tbl>
      <w:tblPr>
        <w:tblW w:w="10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8"/>
        <w:gridCol w:w="416"/>
        <w:gridCol w:w="461"/>
        <w:gridCol w:w="1412"/>
        <w:gridCol w:w="516"/>
        <w:gridCol w:w="1185"/>
      </w:tblGrid>
      <w:tr w:rsidR="009B3A55" w:rsidRPr="009B3A55" w:rsidTr="009B3A55">
        <w:trPr>
          <w:cantSplit/>
          <w:tblHeader/>
        </w:trPr>
        <w:tc>
          <w:tcPr>
            <w:tcW w:w="6208"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Наименование</w:t>
            </w:r>
          </w:p>
        </w:tc>
        <w:tc>
          <w:tcPr>
            <w:tcW w:w="4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Рз</w:t>
            </w:r>
          </w:p>
        </w:tc>
        <w:tc>
          <w:tcPr>
            <w:tcW w:w="461"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Пр</w:t>
            </w:r>
          </w:p>
        </w:tc>
        <w:tc>
          <w:tcPr>
            <w:tcW w:w="1412"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ЦСР</w:t>
            </w:r>
          </w:p>
        </w:tc>
        <w:tc>
          <w:tcPr>
            <w:tcW w:w="5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ВР</w:t>
            </w:r>
          </w:p>
        </w:tc>
        <w:tc>
          <w:tcPr>
            <w:tcW w:w="1185"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Сумма на год</w:t>
            </w:r>
          </w:p>
        </w:tc>
      </w:tr>
      <w:tr w:rsidR="009B3A55" w:rsidRPr="009B3A55" w:rsidTr="009B3A55">
        <w:trPr>
          <w:cantSplit/>
          <w:tblHeader/>
        </w:trPr>
        <w:tc>
          <w:tcPr>
            <w:tcW w:w="6208"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1</w:t>
            </w:r>
          </w:p>
        </w:tc>
        <w:tc>
          <w:tcPr>
            <w:tcW w:w="4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2</w:t>
            </w:r>
          </w:p>
        </w:tc>
        <w:tc>
          <w:tcPr>
            <w:tcW w:w="461"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3</w:t>
            </w:r>
          </w:p>
        </w:tc>
        <w:tc>
          <w:tcPr>
            <w:tcW w:w="1412"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4</w:t>
            </w:r>
          </w:p>
        </w:tc>
        <w:tc>
          <w:tcPr>
            <w:tcW w:w="516"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5</w:t>
            </w:r>
          </w:p>
        </w:tc>
        <w:tc>
          <w:tcPr>
            <w:tcW w:w="1185" w:type="dxa"/>
            <w:shd w:val="clear" w:color="auto" w:fill="auto"/>
            <w:vAlign w:val="center"/>
            <w:hideMark/>
          </w:tcPr>
          <w:p w:rsidR="009B3A55" w:rsidRPr="009B3A55" w:rsidRDefault="009B3A55" w:rsidP="009B3A55">
            <w:pPr>
              <w:spacing w:after="0" w:line="240" w:lineRule="auto"/>
              <w:jc w:val="center"/>
              <w:rPr>
                <w:rFonts w:ascii="Times New Roman" w:eastAsia="Times New Roman" w:hAnsi="Times New Roman"/>
                <w:color w:val="000000"/>
                <w:sz w:val="20"/>
                <w:szCs w:val="20"/>
              </w:rPr>
            </w:pPr>
            <w:r w:rsidRPr="009B3A55">
              <w:rPr>
                <w:rFonts w:ascii="Times New Roman" w:eastAsia="Times New Roman" w:hAnsi="Times New Roman"/>
                <w:color w:val="000000"/>
                <w:sz w:val="20"/>
                <w:szCs w:val="20"/>
              </w:rPr>
              <w:t>6</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Общегосударственные вопросы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465 097,2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5 808,0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8 411,2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8 282,9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8 282,9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Председатель представительного органа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133 354,2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129 254,1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129 254,1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bookmarkStart w:id="0" w:name="_GoBack"/>
            <w:bookmarkEnd w:id="0"/>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2 009,3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2 009,3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1 445,5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1 445,5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Исполнение судебных актов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Судебная система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"Профилактика правонарушений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"Профилактика правонарушений"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10 1 04 51200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10 1 04 51200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10 1 04 51200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40 257,3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29 773,6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10 483,7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10 483,7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10 483,7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5 476,2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5 437,8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5 437,8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проведения выборов и референдумов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40 3 00 20200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40 3 00 20200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40 3 00 20200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Резервные фонды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"Формирование резервных средств в бюджете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Резервный фонд администрации города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17 3 01 20220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17 3 01 20220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Резервные средства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17 3 01 20220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870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общегосударственные вопросы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262 251,6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6 302,5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семьи, материнства и детства"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6 243,5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02 1 03 84270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G4270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G4270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03 G4270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Единовременные выплаты неработающим пенсионерам в связи с Юбилеем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"Профилактика правонарушений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"Профилактика правонарушений"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1 906,5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1 754,3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1 716,9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1 716,9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10 1 03 84250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G4250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G4250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03 G4250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10 1 07 99990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всероссийского Дня Трезвости"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10 1 09 99990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11 1 08 99990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11 1 12 99990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Всероссийской переписи населения 2020 года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14 1 03 54690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14 1 03 54690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14 1 03 54690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"Формирование резервных средств в бюджете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Резервные средства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17 3 02 99990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870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19 510,6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гражданского общества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2 091,2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"Создание условий для развития гражданских инициатив"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18 1 01 61820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18 1 01 61820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18 1 01 61820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1 961,8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30 298,8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20 298,8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7 401,1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7 401,1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7 339,3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7 339,3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12 897,7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12 897,7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12 865,3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Подпрограмма "Ресурсное обеспечение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201 174,3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200 228,3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200 228,3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198 960,5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164 591,0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164 591,0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34 130,1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34 130,1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1 001,8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471,8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471,8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выплаты гражданам несоциального характера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20 4 01 72030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Исполнение отдельных полномочий Думы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выплаты гражданам несоциального характера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40 1 02 72020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Национальная оборона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Мобилизационная и вневойсковая подготовка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40 2 00 51180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5 402,2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40 2 00 51180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5 402,2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40 2 00 51180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5 402,2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F1180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F1180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2 00 F1180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Национальная безопасность и правоохранительная деятельность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Органы юстиции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5 307,3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20 4 01 59300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4 043,3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20 4 01 59300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4 043,3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20 4 01 59300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4 043,3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D9300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F9300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F9300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F9300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Гражданская оборона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22 559,2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22 559,2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2 510,2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Основное мероприятие "Изготовление и установка информационных знаков по безопасности на водных объектах"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12 1 04 99990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2 383,2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противопожарной защиты территорий"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743,7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743,7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743,7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18 350,0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18 350,0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18 350,0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15 315,9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15 315,9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"Профилактика правонарушений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"Профилактика правонарушений"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условий для деятельности народных дружин"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134,7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Создание условий для деятельности народных дружин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10 1 02 82300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 1 02 S2300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Национальная экономика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387 199,1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Общеэкономические вопросы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4 939,7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"Поддержка занятости населения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4 939,7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"Содействие трудоустройству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 по содействию трудоустройству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3 049,4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06 1 01 85060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1 739,4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693,5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280,5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 по содействию трудоустройству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06 3 01 85060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Сельское хозяйство и рыболовство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14 565,2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14 565,2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отрасли животноводства"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животноводства"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и развитие животноводства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07 1 01 84350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07 1 01 84350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07 1 01 84350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5 557,2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5 557,2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07 4 01 84200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07 4 01 84200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07 4 01 84200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G4200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G4200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4 01 G4200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4 699,0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"Общепрограммные мероприятия"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проведение выставочно-ярмарочных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07 5 02 99990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Транспорт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67 586,1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"Автомобильный транспорт"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66 224,1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Дорожное хозяйство (дорожные фонды)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197 118,9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197 118,9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"Дорожное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195 630,7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64 013,3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1 331,7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130 285,6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8 220,8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8 220,8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8 220,8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122 064,9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122 064,9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16 2 03 99990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122 064,9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"Безопасность дорожного движения"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16 4 01 99990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1 488,2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Связь и информатика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9 554,0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"Цифровое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7 460,9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"Цифровой город"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6 931,9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15 1 01 20070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15 1 02 20070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4 018,7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15 1 03 20070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2 795,2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Услуги в области информационных технологий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15 2 03 20070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529,0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1 804,5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Прочие мероприятия органов местного самоуправления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40 1 01 02400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национальной экономики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93 435,1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"Поддержка занятости населения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7 516,4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7 516,4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7 516,4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5 872,4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5 872,4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5 872,4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1 631,0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1 512,7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1 512,7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06 2 01 84120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G4120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G4120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 2 01 G4120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жилищной сферы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48 626,0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"Содействие развитию градостроительной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9 568,6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"Внесение изменений в Генеральный план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781,0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2 500,0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2 325,0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02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6 287,6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5 847,5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5 847,5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08 1 03 82761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5 847,5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1 03 S2761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39 057,4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39 057,4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39 057,4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23 992,2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23 992,2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3 248,5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3 248,5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11 816,7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Исполнение судебных актов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11 486,7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Уплата налогов, сборов и иных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08 4 01 00590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3 142,5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малого и среднего предпринимательства"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3 097,5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I4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2 556,3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82380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3 I5 S2380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защиты прав потребителей"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14 4 01 99990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Подпрограмма "Повышение эффективности системы управления муниципальным имуществом"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Жилищно-коммунальное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1 139 880,9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Жилищное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277 869,1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жилищной сферы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275 118,0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"Содействие развитию жилищного строительства"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275 118,0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37 389,9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 на приобретение объектов недвижимого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08 2 01 82762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32 181,1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08 2 01 82762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32 181,1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08 2 01 82762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32 181,1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S2762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S2762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01 S2762</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2 422,2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"Выплата выкупной стоимости"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Бюджетные инвестиции на приобретение объектов недвижимого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08 2 03 41110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2 735,0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"Демонтаж аварийного, непригодного жилищного фонда"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4 249,2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Ликвидация и расселение приспособленных для проживания строений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08 2 05 82765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08 2 05 82765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08 2 05 82765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3 951,7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S2765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S2765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05 S2765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4 144,3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08 2 06 82766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08 2 06 82766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08 2 06 82766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3 854,2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S2766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S2766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06 S2766</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L1780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L1780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2 07 L1780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222 601,1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19 1 02 99990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2 751,1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Коммунальное хозяйство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623 518,4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2 271,2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615 657,2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460 478,1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11 060,4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2 125,9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2 125,9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2 125,9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8 487,7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8 487,7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8 487,7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02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Региональный проект "Чистая вода"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449 417,8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6 713,2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6 713,2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6 713,2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52430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334 324,4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52430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334 324,4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52430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334 324,4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102 892,6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102 892,6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82190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102 892,6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5 415,5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5 415,5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1 F5 S2190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5 415,5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150 179,1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83 578,5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09 3 01 82591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49 004,8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09 3 01 82591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49 004,8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09 3 01 82591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49 004,8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25 925,8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25 925,8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25 925,8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S2591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8 647,9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S2591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8 647,9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01 S2591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8 647,9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бюджетные ассигнования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09 3 06 61100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810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66 600,6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реализации муниципальной программы"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09 5 01 99990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"Экологическая безопасность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5 590,0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Благоустройство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199 206,7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Муниципальная программа "Жилищно-коммунальный комплекс и городская среда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65 515,2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"Формирование комфортной городской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65 515,2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"Благоустройство городских территорий"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36 824,2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Региональный проект "Формирование комфортной городской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28 691,0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программ формирования современной городской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55550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55550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55550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Благоустройство территорий муниципальных образований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82600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12 133,8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82600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12 133,8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82600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12 133,8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S2600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S2600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 6 F2 S2600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2 141,3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"Экологическая безопасность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132 742,3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15 978,0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5 271,7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"Содержание мест захоронения"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9 615,6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9 083,7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"Летнее и зимнее содержание городских территорий"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34 750,1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"Повышение уровня культуры населения"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58 043,1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инициативного проекта "Топиарный парк "Ноев ковчег" второй этап"</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21 0 06 82751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8 704,4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21 0 06 82751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8 704,4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21 0 06 82751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8 704,4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45 308,7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45 308,7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45 308,7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инициативного проекта "Топиарный парк "Ноев ковчег" второй этап" за счет средств бюджета города и инициативных платежей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S2751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S2751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21 0 06 S2751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4 030,0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жилищно-коммунального хозяйства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39 286,7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жилищной сферы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08 3 05 84220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08 3 05 84220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08 3 05 84220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39 267,2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Охрана окружающей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1 433,9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Охрана объектов растительного и животного мира и среды их обитания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"Экологическая безопасность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391,5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Премии и гранты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13 1 03 99990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350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охраны окружающей среды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"Экологическая безопасность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1 036,9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120,9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13 2 03 84290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Образование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2 048 729,1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Дошкольное образование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591 728,9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образования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591 728,9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"Общее образование. Дополнительное образование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558 687,5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558 687,5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136 732,7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136 732,7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136 732,7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421 954,8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421 954,8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01 1 05 84301</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421 954,8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33 041,3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28 457,0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1 092,4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1 092,4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1 092,4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27 364,6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13 876,5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13 876,5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13 488,1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13 488,1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Общее образование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1 140 606,3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образования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1 140 606,3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"Общее образование. Дополнительное образование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982 511,5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системы дошкольного и общего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981 881,5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86 086,0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86 086,0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56 587,0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29 499,0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20 378,0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20 378,0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18 725,0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01 1 05 20010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1 653,0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35 310,2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35 310,2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30 466,8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01 1 05 53030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4 843,4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804 097,4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804 097,4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593 478,6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01 1 05 84303</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210 618,8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1 531,5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1 531,5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01 1 05 84305</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1 531,5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34 478,4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34 478,4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25 452,2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05 L3040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9 026,2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составляющая регионального проекта "Успех каждого ребенка"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570,0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158 094,9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95 558,4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95 558,4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95 558,4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80 747,6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14 810,8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11 663,7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11 663,7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11 663,7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9 035,4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2 628,3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50 872,8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1 745,8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1 745,8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49 127,0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24 176,4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24 176,4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24 950,6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8 537,6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16 413,0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Дополнительное образование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128 839,6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образования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50 925,3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"Общее образование. Дополнительное образование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46 742,7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системы дошкольного и общего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881,6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составляющая регионального проекта "Успех каждого ребенка"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45 223,3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33 522,6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33 522,6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1 162,0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32 360,6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54910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54910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54910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9 809,4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9 809,4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9 809,4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E4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637,9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4 182,6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3 993,7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"Культурное пространство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76 732,4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"Модернизация и развитие учреждений и организаций культуры"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4 230,0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72 502,5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72 502,5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72 402,5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72 402,5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72 402,5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1 181,8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Молодежная политика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157 342,0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образования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157 342,0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Подпрограмма "Общее образование. Дополнительное образование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14 548,7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14 548,7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Мероприятия по организации отдыха и оздоровления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4 341,7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4 341,7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2 876,6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01 1 06 20020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1 465,2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8 165,6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8 165,6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6 546,5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01 1 06 82050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1 619,1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2 041,4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2 041,4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1 636,6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1 06 S2050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404,8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"Молодежь Югры и допризывная подготовка"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97 540,7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35 446,6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61 789,2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составляющая регионального проекта "Социальная активность"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265,0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45 252,6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10 963,1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1 072,9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897,3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01 4 02 99990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175,6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33 216,6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33 016,6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28 000,1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28 000,1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5 016,5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01 4 03 99990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5 016,5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30 212,3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образования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6 912,4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"Молодежь Югры и допризывная подготовка"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составляющая регионального проекта "Социальная активность"</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61810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61810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3 E8 61810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5 361,0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казенных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1 551,4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Подпрограмма "Участие в профилактике экстремизма, а также в минимизации и (или) ликвидации последствий проявлений экстремизма"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11 2 04 99990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11 2 05 99990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23 219,9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22 610,0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22 610,0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07</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609,9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Культура, кинематография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161 624,3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Культура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155 231,4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"Культурное пространство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155 231,4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"Модернизация и развитие учреждений и организаций культуры"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73 536,6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библиотечного дела"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62 367,7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61 573,5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61 573,5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61 573,5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S2520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S2520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01 S2520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104,1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музейного дела"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04 1 02 00590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11 168,9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80 002,0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профессионального искусства"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79 722,0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79 522,0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79 522,0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79 522,0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04 2 04 85160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04 5 01 00590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1 142,0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"Доступная среда"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04 6 01 99990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культуры, кинематографии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6 392,9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"Культурное пространство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Подпрограмма "Организационные, экономические механизмы развития культуры, архивного дела и историко-культурного наследия"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"Развитие архивного дела"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04 3 02 84100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04 3 02 84100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04 3 02 84100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296,5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6 096,4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Здравоохранение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здравоохранения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"Экологическая безопасность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"Организация противоэпидемиологических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3 223,1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3 189,1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09</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13 3 01 84280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3 189,1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Социальная политика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112 053,4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Пенсионное обеспечение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Пенсии за выслугу лет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02 2 01 71010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8 293,4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населения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6 218,3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548,0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Денежные выплаты почетным гражданам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02 2 01 72010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02 2 01 72010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социальные выплаты гражданам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02 2 01 72010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358,0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02 2 02 72040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02 2 02 72040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Публичные нормативные социальные выплаты гражданам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02 2 02 72040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жилищной сферы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5 670,3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5 670,3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5 670,3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08 3 01 51350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3 780,2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08 3 01 51760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08 3 01 51760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08 3 01 51760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1 890,1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Охрана семьи и детства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82 476,4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образования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01 4 01 84050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30 600,0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45 592,0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семьи, материнства и детства"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45 592,0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45 592,0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32 283,6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1 623,2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1 623,2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30 660,4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02 1 02 84060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30 660,4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13 308,4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13 308,4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13 308,4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жилищной сферы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жильем молодых семей"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 по обеспечению жильем молодых семей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L4970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L4970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04</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08 3 02 L4970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6 284,4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социальной политики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"Поддержка семьи, материнства и детства"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15 065,3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деятельности по опеке и попечительству</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14 974,3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12 799,6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12 799,6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1 196,1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1 196,1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Социальное обеспечение и иные выплаты населению</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320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971,3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02 1 02 84320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971,3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G4320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G4320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06</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 1 02 G4320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91,0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Физическая культура и 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494 145,9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Физическая культура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114 677,7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113 825,7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Подпрограмма "Развитие спорта высших достижений и системы подготовки спортивного резерва"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113 825,7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1 581,9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83 380,0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82 830,0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82 830,0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82 830,0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05 2 03 85160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550,0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3 820,0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3 714,5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05 2 05 82110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3 528,7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05 2 05 82110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3 528,7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05 2 05 82110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3 528,7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S2110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S2110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05 S2110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185,8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21 119,0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21 119,0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14 655,2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14 655,2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6 463,8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6 463,8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Непрограммные направления деятельности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40 4 00 99990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852,0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Массовый спорт</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373 502,1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373 502,1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физической культуры и массового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373 502,1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05 1 01 00590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930,1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1 249,9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28 007,5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27 148,3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27 148,3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27 148,3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05 1 04 85160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859,1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2 942,6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340 012,7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Строительство и реконструкция объектов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297 283,9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297 283,9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Бюджетные инвестиции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05 1 06 42110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410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297 283,9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сети спортивных объектов шаговой доступности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05 1 06 82130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05 1 06 82130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05 1 06 82130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938,7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Реализация мероприятий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41 740,5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30 898,8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240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30 898,8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10 841,8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05 1 06 99990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10 841,8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S2130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S2130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06 S2130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49,5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Региональный проект "Спорт-норма жизни"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1 P5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359,4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Спорт высших достижений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Региональный проект "Спорт-норма жизни"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50810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50810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бюджетным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03</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 2 P5 50810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610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188,8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Другие вопросы в области физической культуры и спорта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муниципальной службы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выплаты персоналу государственных (муниципальных) органов</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11</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05</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20 4 01 02040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5 777,3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Средства массовой информации</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29 469,9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Телевидение и радиовещание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гражданского общества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"Организация функционирования телерадиовещания"</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18 2 02 00590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19 986,6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Периодическая печать и издательства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"Развитие гражданского общества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Субсидии автономным учреждениям</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12</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02</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18 2 03 00590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620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9 483,3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государственного (муниципального)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государственного (муниципального) внутреннего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17 0 00 00000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17 2 00 00000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17 2 01 00000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Процентные платежи по муниципальному долгу городского округа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17 2 01 20270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государственного (муниципального)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17 2 01 20270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700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hideMark/>
          </w:tcPr>
          <w:p w:rsidR="009B3A55" w:rsidRPr="009B3A55" w:rsidRDefault="009B3A55" w:rsidP="009B3A55">
            <w:pPr>
              <w:spacing w:after="0" w:line="240" w:lineRule="auto"/>
              <w:rPr>
                <w:rFonts w:ascii="Times New Roman" w:eastAsia="Times New Roman" w:hAnsi="Times New Roman"/>
                <w:sz w:val="20"/>
                <w:szCs w:val="20"/>
              </w:rPr>
            </w:pPr>
            <w:r w:rsidRPr="009B3A55">
              <w:rPr>
                <w:rFonts w:ascii="Times New Roman" w:eastAsia="Times New Roman" w:hAnsi="Times New Roman"/>
                <w:sz w:val="20"/>
                <w:szCs w:val="20"/>
              </w:rPr>
              <w:t>Обслуживание муниципального долга</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13</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01</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17 2 01 20270</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sz w:val="20"/>
                <w:szCs w:val="20"/>
              </w:rPr>
            </w:pPr>
            <w:r w:rsidRPr="009B3A55">
              <w:rPr>
                <w:rFonts w:ascii="Times New Roman" w:eastAsia="Times New Roman" w:hAnsi="Times New Roman"/>
                <w:sz w:val="20"/>
                <w:szCs w:val="20"/>
              </w:rPr>
              <w:t>730</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sz w:val="20"/>
                <w:szCs w:val="20"/>
              </w:rPr>
            </w:pPr>
            <w:r w:rsidRPr="009B3A55">
              <w:rPr>
                <w:rFonts w:ascii="Times New Roman" w:eastAsia="Times New Roman" w:hAnsi="Times New Roman"/>
                <w:sz w:val="20"/>
                <w:szCs w:val="20"/>
              </w:rPr>
              <w:t xml:space="preserve">750,4 </w:t>
            </w:r>
          </w:p>
        </w:tc>
      </w:tr>
      <w:tr w:rsidR="009B3A55" w:rsidRPr="009B3A55" w:rsidTr="009B3A55">
        <w:trPr>
          <w:cantSplit/>
        </w:trPr>
        <w:tc>
          <w:tcPr>
            <w:tcW w:w="6208" w:type="dxa"/>
            <w:shd w:val="clear" w:color="auto" w:fill="auto"/>
            <w:noWrap/>
            <w:hideMark/>
          </w:tcPr>
          <w:p w:rsidR="009B3A55" w:rsidRPr="009B3A55" w:rsidRDefault="009B3A55" w:rsidP="009B3A55">
            <w:pPr>
              <w:spacing w:after="0" w:line="240" w:lineRule="auto"/>
              <w:rPr>
                <w:rFonts w:ascii="Times New Roman" w:eastAsia="Times New Roman" w:hAnsi="Times New Roman"/>
                <w:b/>
                <w:bCs/>
                <w:sz w:val="20"/>
                <w:szCs w:val="20"/>
              </w:rPr>
            </w:pPr>
            <w:r w:rsidRPr="009B3A55">
              <w:rPr>
                <w:rFonts w:ascii="Times New Roman" w:eastAsia="Times New Roman" w:hAnsi="Times New Roman"/>
                <w:b/>
                <w:bCs/>
                <w:sz w:val="20"/>
                <w:szCs w:val="20"/>
              </w:rPr>
              <w:t>Всего</w:t>
            </w:r>
          </w:p>
        </w:tc>
        <w:tc>
          <w:tcPr>
            <w:tcW w:w="4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b/>
                <w:bCs/>
                <w:sz w:val="20"/>
                <w:szCs w:val="20"/>
              </w:rPr>
            </w:pPr>
            <w:r w:rsidRPr="009B3A55">
              <w:rPr>
                <w:rFonts w:ascii="Times New Roman" w:eastAsia="Times New Roman" w:hAnsi="Times New Roman"/>
                <w:b/>
                <w:bCs/>
                <w:sz w:val="20"/>
                <w:szCs w:val="20"/>
              </w:rPr>
              <w:t> </w:t>
            </w:r>
          </w:p>
        </w:tc>
        <w:tc>
          <w:tcPr>
            <w:tcW w:w="461"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b/>
                <w:bCs/>
                <w:sz w:val="20"/>
                <w:szCs w:val="20"/>
              </w:rPr>
            </w:pPr>
            <w:r w:rsidRPr="009B3A55">
              <w:rPr>
                <w:rFonts w:ascii="Times New Roman" w:eastAsia="Times New Roman" w:hAnsi="Times New Roman"/>
                <w:b/>
                <w:bCs/>
                <w:sz w:val="20"/>
                <w:szCs w:val="20"/>
              </w:rPr>
              <w:t> </w:t>
            </w:r>
          </w:p>
        </w:tc>
        <w:tc>
          <w:tcPr>
            <w:tcW w:w="1412"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b/>
                <w:bCs/>
                <w:sz w:val="20"/>
                <w:szCs w:val="20"/>
              </w:rPr>
            </w:pPr>
            <w:r w:rsidRPr="009B3A55">
              <w:rPr>
                <w:rFonts w:ascii="Times New Roman" w:eastAsia="Times New Roman" w:hAnsi="Times New Roman"/>
                <w:b/>
                <w:bCs/>
                <w:sz w:val="20"/>
                <w:szCs w:val="20"/>
              </w:rPr>
              <w:t> </w:t>
            </w:r>
          </w:p>
        </w:tc>
        <w:tc>
          <w:tcPr>
            <w:tcW w:w="516" w:type="dxa"/>
            <w:shd w:val="clear" w:color="auto" w:fill="auto"/>
            <w:noWrap/>
            <w:vAlign w:val="bottom"/>
            <w:hideMark/>
          </w:tcPr>
          <w:p w:rsidR="009B3A55" w:rsidRPr="009B3A55" w:rsidRDefault="009B3A55" w:rsidP="009B3A55">
            <w:pPr>
              <w:spacing w:after="0" w:line="240" w:lineRule="auto"/>
              <w:jc w:val="center"/>
              <w:rPr>
                <w:rFonts w:ascii="Times New Roman" w:eastAsia="Times New Roman" w:hAnsi="Times New Roman"/>
                <w:b/>
                <w:bCs/>
                <w:sz w:val="20"/>
                <w:szCs w:val="20"/>
              </w:rPr>
            </w:pPr>
            <w:r w:rsidRPr="009B3A55">
              <w:rPr>
                <w:rFonts w:ascii="Times New Roman" w:eastAsia="Times New Roman" w:hAnsi="Times New Roman"/>
                <w:b/>
                <w:bCs/>
                <w:sz w:val="20"/>
                <w:szCs w:val="20"/>
              </w:rPr>
              <w:t> </w:t>
            </w:r>
          </w:p>
        </w:tc>
        <w:tc>
          <w:tcPr>
            <w:tcW w:w="1185" w:type="dxa"/>
            <w:shd w:val="clear" w:color="auto" w:fill="auto"/>
            <w:vAlign w:val="bottom"/>
            <w:hideMark/>
          </w:tcPr>
          <w:p w:rsidR="009B3A55" w:rsidRPr="009B3A55" w:rsidRDefault="009B3A55" w:rsidP="009B3A55">
            <w:pPr>
              <w:spacing w:after="0" w:line="240" w:lineRule="auto"/>
              <w:jc w:val="right"/>
              <w:rPr>
                <w:rFonts w:ascii="Times New Roman" w:eastAsia="Times New Roman" w:hAnsi="Times New Roman"/>
                <w:b/>
                <w:bCs/>
                <w:sz w:val="20"/>
                <w:szCs w:val="20"/>
              </w:rPr>
            </w:pPr>
            <w:r w:rsidRPr="009B3A55">
              <w:rPr>
                <w:rFonts w:ascii="Times New Roman" w:eastAsia="Times New Roman" w:hAnsi="Times New Roman"/>
                <w:b/>
                <w:bCs/>
                <w:sz w:val="20"/>
                <w:szCs w:val="20"/>
              </w:rPr>
              <w:t>4 878 232,7</w:t>
            </w:r>
          </w:p>
        </w:tc>
      </w:tr>
    </w:tbl>
    <w:p w:rsidR="003D60FA" w:rsidRDefault="003D60FA" w:rsidP="003D60FA">
      <w:pPr>
        <w:spacing w:after="0" w:line="240" w:lineRule="auto"/>
      </w:pPr>
      <w:r>
        <w:rPr>
          <w:noProof/>
        </w:rPr>
        <mc:AlternateContent>
          <mc:Choice Requires="wps">
            <w:drawing>
              <wp:anchor distT="0" distB="0" distL="114300" distR="114300" simplePos="0" relativeHeight="251659264" behindDoc="0" locked="0" layoutInCell="1" allowOverlap="1" wp14:anchorId="418D6BA9" wp14:editId="69680BC8">
                <wp:simplePos x="0" y="0"/>
                <wp:positionH relativeFrom="rightMargin">
                  <wp:posOffset>-38100</wp:posOffset>
                </wp:positionH>
                <wp:positionV relativeFrom="paragraph">
                  <wp:posOffset>-207010</wp:posOffset>
                </wp:positionV>
                <wp:extent cx="361950" cy="333375"/>
                <wp:effectExtent l="0" t="0" r="0"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42" w:rsidRPr="00637638" w:rsidRDefault="00F60742" w:rsidP="00633BF6">
                            <w:pPr>
                              <w:rPr>
                                <w:rFonts w:ascii="Times New Roman" w:hAnsi="Times New Roman"/>
                                <w:sz w:val="28"/>
                                <w:szCs w:val="28"/>
                              </w:rPr>
                            </w:pPr>
                            <w:r w:rsidRPr="00637638">
                              <w:rPr>
                                <w:rFonts w:ascii="Times New Roman" w:hAnsi="Times New Roman"/>
                                <w:sz w:val="28"/>
                                <w:szCs w:val="28"/>
                              </w:rPr>
                              <w:t>»</w:t>
                            </w:r>
                            <w:r w:rsidR="00637638" w:rsidRPr="00637638">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D6BA9" id="Прямоугольник 18" o:spid="_x0000_s1026" style="position:absolute;margin-left:-3pt;margin-top:-16.3pt;width:28.5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" filled="f" stroked="f">
                <v:textbox>
                  <w:txbxContent>
                    <w:p w:rsidR="00F60742" w:rsidRPr="00637638" w:rsidRDefault="00F60742" w:rsidP="00633BF6">
                      <w:pPr>
                        <w:rPr>
                          <w:rFonts w:ascii="Times New Roman" w:hAnsi="Times New Roman"/>
                          <w:sz w:val="28"/>
                          <w:szCs w:val="28"/>
                        </w:rPr>
                      </w:pPr>
                      <w:r w:rsidRPr="00637638">
                        <w:rPr>
                          <w:rFonts w:ascii="Times New Roman" w:hAnsi="Times New Roman"/>
                          <w:sz w:val="28"/>
                          <w:szCs w:val="28"/>
                        </w:rPr>
                        <w:t>»</w:t>
                      </w:r>
                      <w:r w:rsidR="00637638" w:rsidRPr="00637638">
                        <w:rPr>
                          <w:rFonts w:ascii="Times New Roman" w:hAnsi="Times New Roman"/>
                          <w:sz w:val="28"/>
                          <w:szCs w:val="28"/>
                        </w:rPr>
                        <w:t>.</w:t>
                      </w:r>
                    </w:p>
                  </w:txbxContent>
                </v:textbox>
                <w10:wrap anchorx="margin"/>
              </v:rect>
            </w:pict>
          </mc:Fallback>
        </mc:AlternateContent>
      </w:r>
    </w:p>
    <w:sectPr w:rsidR="003D60FA" w:rsidSect="00650AFB">
      <w:headerReference w:type="default" r:id="rId7"/>
      <w:pgSz w:w="11906" w:h="16838"/>
      <w:pgMar w:top="567" w:right="851" w:bottom="567" w:left="851" w:header="283" w:footer="283"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742" w:rsidRDefault="00F60742" w:rsidP="00E619A7">
      <w:pPr>
        <w:spacing w:after="0" w:line="240" w:lineRule="auto"/>
      </w:pPr>
      <w:r>
        <w:separator/>
      </w:r>
    </w:p>
  </w:endnote>
  <w:endnote w:type="continuationSeparator" w:id="0">
    <w:p w:rsidR="00F60742" w:rsidRDefault="00F60742"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742" w:rsidRDefault="00F60742" w:rsidP="00E619A7">
      <w:pPr>
        <w:spacing w:after="0" w:line="240" w:lineRule="auto"/>
      </w:pPr>
      <w:r>
        <w:separator/>
      </w:r>
    </w:p>
  </w:footnote>
  <w:footnote w:type="continuationSeparator" w:id="0">
    <w:p w:rsidR="00F60742" w:rsidRDefault="00F60742"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742" w:rsidRDefault="00F60742" w:rsidP="00882EAF">
    <w:pPr>
      <w:pStyle w:val="a5"/>
      <w:jc w:val="right"/>
    </w:pPr>
    <w:r>
      <w:fldChar w:fldCharType="begin"/>
    </w:r>
    <w:r>
      <w:instrText>PAGE   \* MERGEFORMAT</w:instrText>
    </w:r>
    <w:r>
      <w:fldChar w:fldCharType="separate"/>
    </w:r>
    <w:r w:rsidR="00650AFB">
      <w:rPr>
        <w:noProof/>
      </w:rPr>
      <w:t>62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08E2"/>
    <w:rsid w:val="000102F9"/>
    <w:rsid w:val="000530F6"/>
    <w:rsid w:val="000D3F99"/>
    <w:rsid w:val="000F5406"/>
    <w:rsid w:val="001437EB"/>
    <w:rsid w:val="001571A8"/>
    <w:rsid w:val="0017083A"/>
    <w:rsid w:val="001867EA"/>
    <w:rsid w:val="001A0365"/>
    <w:rsid w:val="001A270B"/>
    <w:rsid w:val="001F1A53"/>
    <w:rsid w:val="00205FD2"/>
    <w:rsid w:val="00255EA7"/>
    <w:rsid w:val="002707D3"/>
    <w:rsid w:val="002B68CB"/>
    <w:rsid w:val="002C56E1"/>
    <w:rsid w:val="00364AFE"/>
    <w:rsid w:val="003718AB"/>
    <w:rsid w:val="00384AA4"/>
    <w:rsid w:val="003D60FA"/>
    <w:rsid w:val="00412264"/>
    <w:rsid w:val="004D4630"/>
    <w:rsid w:val="004D5E6A"/>
    <w:rsid w:val="00505132"/>
    <w:rsid w:val="00505CD7"/>
    <w:rsid w:val="005334B5"/>
    <w:rsid w:val="005A1072"/>
    <w:rsid w:val="005F42BE"/>
    <w:rsid w:val="00633BF6"/>
    <w:rsid w:val="00637638"/>
    <w:rsid w:val="00650AFB"/>
    <w:rsid w:val="006654EC"/>
    <w:rsid w:val="006946D7"/>
    <w:rsid w:val="006C7C1B"/>
    <w:rsid w:val="006E590E"/>
    <w:rsid w:val="00730DDC"/>
    <w:rsid w:val="00781828"/>
    <w:rsid w:val="007B5821"/>
    <w:rsid w:val="007C0680"/>
    <w:rsid w:val="007C5B99"/>
    <w:rsid w:val="00825F52"/>
    <w:rsid w:val="00882EAF"/>
    <w:rsid w:val="008E02FC"/>
    <w:rsid w:val="00945560"/>
    <w:rsid w:val="00970FF6"/>
    <w:rsid w:val="00996F38"/>
    <w:rsid w:val="009B3A55"/>
    <w:rsid w:val="009F7C2C"/>
    <w:rsid w:val="00A2358F"/>
    <w:rsid w:val="00A329A2"/>
    <w:rsid w:val="00A37AC0"/>
    <w:rsid w:val="00B241B6"/>
    <w:rsid w:val="00BD730C"/>
    <w:rsid w:val="00C84303"/>
    <w:rsid w:val="00CF7798"/>
    <w:rsid w:val="00D06469"/>
    <w:rsid w:val="00D10413"/>
    <w:rsid w:val="00D12D05"/>
    <w:rsid w:val="00DE34BB"/>
    <w:rsid w:val="00E619A7"/>
    <w:rsid w:val="00E83A10"/>
    <w:rsid w:val="00EA73A8"/>
    <w:rsid w:val="00F17735"/>
    <w:rsid w:val="00F60742"/>
    <w:rsid w:val="00FD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2D37D9D4-1F74-4B4F-A1FE-C36AA77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F5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styleId="a9">
    <w:name w:val="Balloon Text"/>
    <w:basedOn w:val="a"/>
    <w:link w:val="aa"/>
    <w:uiPriority w:val="99"/>
    <w:semiHidden/>
    <w:unhideWhenUsed/>
    <w:rsid w:val="001867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867EA"/>
    <w:rPr>
      <w:rFonts w:ascii="Segoe UI" w:hAnsi="Segoe UI" w:cs="Segoe UI"/>
      <w:sz w:val="18"/>
      <w:szCs w:val="18"/>
    </w:rPr>
  </w:style>
  <w:style w:type="paragraph" w:customStyle="1" w:styleId="xl84">
    <w:name w:val="xl84"/>
    <w:basedOn w:val="a"/>
    <w:rsid w:val="009B3A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85">
    <w:name w:val="xl85"/>
    <w:basedOn w:val="a"/>
    <w:rsid w:val="009B3A5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6">
    <w:name w:val="xl86"/>
    <w:basedOn w:val="a"/>
    <w:rsid w:val="009B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62400">
      <w:bodyDiv w:val="1"/>
      <w:marLeft w:val="0"/>
      <w:marRight w:val="0"/>
      <w:marTop w:val="0"/>
      <w:marBottom w:val="0"/>
      <w:divBdr>
        <w:top w:val="none" w:sz="0" w:space="0" w:color="auto"/>
        <w:left w:val="none" w:sz="0" w:space="0" w:color="auto"/>
        <w:bottom w:val="none" w:sz="0" w:space="0" w:color="auto"/>
        <w:right w:val="none" w:sz="0" w:space="0" w:color="auto"/>
      </w:divBdr>
    </w:div>
    <w:div w:id="474294899">
      <w:bodyDiv w:val="1"/>
      <w:marLeft w:val="0"/>
      <w:marRight w:val="0"/>
      <w:marTop w:val="0"/>
      <w:marBottom w:val="0"/>
      <w:divBdr>
        <w:top w:val="none" w:sz="0" w:space="0" w:color="auto"/>
        <w:left w:val="none" w:sz="0" w:space="0" w:color="auto"/>
        <w:bottom w:val="none" w:sz="0" w:space="0" w:color="auto"/>
        <w:right w:val="none" w:sz="0" w:space="0" w:color="auto"/>
      </w:divBdr>
    </w:div>
    <w:div w:id="713889016">
      <w:marLeft w:val="0"/>
      <w:marRight w:val="0"/>
      <w:marTop w:val="0"/>
      <w:marBottom w:val="0"/>
      <w:divBdr>
        <w:top w:val="none" w:sz="0" w:space="0" w:color="auto"/>
        <w:left w:val="none" w:sz="0" w:space="0" w:color="auto"/>
        <w:bottom w:val="none" w:sz="0" w:space="0" w:color="auto"/>
        <w:right w:val="none" w:sz="0" w:space="0" w:color="auto"/>
      </w:divBdr>
    </w:div>
    <w:div w:id="778064158">
      <w:bodyDiv w:val="1"/>
      <w:marLeft w:val="0"/>
      <w:marRight w:val="0"/>
      <w:marTop w:val="0"/>
      <w:marBottom w:val="0"/>
      <w:divBdr>
        <w:top w:val="none" w:sz="0" w:space="0" w:color="auto"/>
        <w:left w:val="none" w:sz="0" w:space="0" w:color="auto"/>
        <w:bottom w:val="none" w:sz="0" w:space="0" w:color="auto"/>
        <w:right w:val="none" w:sz="0" w:space="0" w:color="auto"/>
      </w:divBdr>
    </w:div>
    <w:div w:id="834995558">
      <w:bodyDiv w:val="1"/>
      <w:marLeft w:val="0"/>
      <w:marRight w:val="0"/>
      <w:marTop w:val="0"/>
      <w:marBottom w:val="0"/>
      <w:divBdr>
        <w:top w:val="none" w:sz="0" w:space="0" w:color="auto"/>
        <w:left w:val="none" w:sz="0" w:space="0" w:color="auto"/>
        <w:bottom w:val="none" w:sz="0" w:space="0" w:color="auto"/>
        <w:right w:val="none" w:sz="0" w:space="0" w:color="auto"/>
      </w:divBdr>
    </w:div>
    <w:div w:id="1012075768">
      <w:bodyDiv w:val="1"/>
      <w:marLeft w:val="0"/>
      <w:marRight w:val="0"/>
      <w:marTop w:val="0"/>
      <w:marBottom w:val="0"/>
      <w:divBdr>
        <w:top w:val="none" w:sz="0" w:space="0" w:color="auto"/>
        <w:left w:val="none" w:sz="0" w:space="0" w:color="auto"/>
        <w:bottom w:val="none" w:sz="0" w:space="0" w:color="auto"/>
        <w:right w:val="none" w:sz="0" w:space="0" w:color="auto"/>
      </w:divBdr>
    </w:div>
    <w:div w:id="1043287638">
      <w:bodyDiv w:val="1"/>
      <w:marLeft w:val="0"/>
      <w:marRight w:val="0"/>
      <w:marTop w:val="0"/>
      <w:marBottom w:val="0"/>
      <w:divBdr>
        <w:top w:val="none" w:sz="0" w:space="0" w:color="auto"/>
        <w:left w:val="none" w:sz="0" w:space="0" w:color="auto"/>
        <w:bottom w:val="none" w:sz="0" w:space="0" w:color="auto"/>
        <w:right w:val="none" w:sz="0" w:space="0" w:color="auto"/>
      </w:divBdr>
    </w:div>
    <w:div w:id="1084179585">
      <w:bodyDiv w:val="1"/>
      <w:marLeft w:val="0"/>
      <w:marRight w:val="0"/>
      <w:marTop w:val="0"/>
      <w:marBottom w:val="0"/>
      <w:divBdr>
        <w:top w:val="none" w:sz="0" w:space="0" w:color="auto"/>
        <w:left w:val="none" w:sz="0" w:space="0" w:color="auto"/>
        <w:bottom w:val="none" w:sz="0" w:space="0" w:color="auto"/>
        <w:right w:val="none" w:sz="0" w:space="0" w:color="auto"/>
      </w:divBdr>
    </w:div>
    <w:div w:id="1106462185">
      <w:bodyDiv w:val="1"/>
      <w:marLeft w:val="0"/>
      <w:marRight w:val="0"/>
      <w:marTop w:val="0"/>
      <w:marBottom w:val="0"/>
      <w:divBdr>
        <w:top w:val="none" w:sz="0" w:space="0" w:color="auto"/>
        <w:left w:val="none" w:sz="0" w:space="0" w:color="auto"/>
        <w:bottom w:val="none" w:sz="0" w:space="0" w:color="auto"/>
        <w:right w:val="none" w:sz="0" w:space="0" w:color="auto"/>
      </w:divBdr>
    </w:div>
    <w:div w:id="1297567352">
      <w:bodyDiv w:val="1"/>
      <w:marLeft w:val="0"/>
      <w:marRight w:val="0"/>
      <w:marTop w:val="0"/>
      <w:marBottom w:val="0"/>
      <w:divBdr>
        <w:top w:val="none" w:sz="0" w:space="0" w:color="auto"/>
        <w:left w:val="none" w:sz="0" w:space="0" w:color="auto"/>
        <w:bottom w:val="none" w:sz="0" w:space="0" w:color="auto"/>
        <w:right w:val="none" w:sz="0" w:space="0" w:color="auto"/>
      </w:divBdr>
    </w:div>
    <w:div w:id="1423989258">
      <w:bodyDiv w:val="1"/>
      <w:marLeft w:val="0"/>
      <w:marRight w:val="0"/>
      <w:marTop w:val="0"/>
      <w:marBottom w:val="0"/>
      <w:divBdr>
        <w:top w:val="none" w:sz="0" w:space="0" w:color="auto"/>
        <w:left w:val="none" w:sz="0" w:space="0" w:color="auto"/>
        <w:bottom w:val="none" w:sz="0" w:space="0" w:color="auto"/>
        <w:right w:val="none" w:sz="0" w:space="0" w:color="auto"/>
      </w:divBdr>
    </w:div>
    <w:div w:id="1475368905">
      <w:bodyDiv w:val="1"/>
      <w:marLeft w:val="0"/>
      <w:marRight w:val="0"/>
      <w:marTop w:val="0"/>
      <w:marBottom w:val="0"/>
      <w:divBdr>
        <w:top w:val="none" w:sz="0" w:space="0" w:color="auto"/>
        <w:left w:val="none" w:sz="0" w:space="0" w:color="auto"/>
        <w:bottom w:val="none" w:sz="0" w:space="0" w:color="auto"/>
        <w:right w:val="none" w:sz="0" w:space="0" w:color="auto"/>
      </w:divBdr>
    </w:div>
    <w:div w:id="1517884947">
      <w:bodyDiv w:val="1"/>
      <w:marLeft w:val="0"/>
      <w:marRight w:val="0"/>
      <w:marTop w:val="0"/>
      <w:marBottom w:val="0"/>
      <w:divBdr>
        <w:top w:val="none" w:sz="0" w:space="0" w:color="auto"/>
        <w:left w:val="none" w:sz="0" w:space="0" w:color="auto"/>
        <w:bottom w:val="none" w:sz="0" w:space="0" w:color="auto"/>
        <w:right w:val="none" w:sz="0" w:space="0" w:color="auto"/>
      </w:divBdr>
    </w:div>
    <w:div w:id="1617130010">
      <w:bodyDiv w:val="1"/>
      <w:marLeft w:val="0"/>
      <w:marRight w:val="0"/>
      <w:marTop w:val="0"/>
      <w:marBottom w:val="0"/>
      <w:divBdr>
        <w:top w:val="none" w:sz="0" w:space="0" w:color="auto"/>
        <w:left w:val="none" w:sz="0" w:space="0" w:color="auto"/>
        <w:bottom w:val="none" w:sz="0" w:space="0" w:color="auto"/>
        <w:right w:val="none" w:sz="0" w:space="0" w:color="auto"/>
      </w:divBdr>
    </w:div>
    <w:div w:id="1914970874">
      <w:bodyDiv w:val="1"/>
      <w:marLeft w:val="0"/>
      <w:marRight w:val="0"/>
      <w:marTop w:val="0"/>
      <w:marBottom w:val="0"/>
      <w:divBdr>
        <w:top w:val="none" w:sz="0" w:space="0" w:color="auto"/>
        <w:left w:val="none" w:sz="0" w:space="0" w:color="auto"/>
        <w:bottom w:val="none" w:sz="0" w:space="0" w:color="auto"/>
        <w:right w:val="none" w:sz="0" w:space="0" w:color="auto"/>
      </w:divBdr>
    </w:div>
    <w:div w:id="19518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38E0-BC1E-486C-904E-E746B0CE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39</Pages>
  <Words>20566</Words>
  <Characters>121975</Characters>
  <Application>Microsoft Office Word</Application>
  <DocSecurity>0</DocSecurity>
  <Lines>1016</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44</cp:revision>
  <cp:lastPrinted>2021-10-08T06:06:00Z</cp:lastPrinted>
  <dcterms:created xsi:type="dcterms:W3CDTF">2017-11-10T11:55:00Z</dcterms:created>
  <dcterms:modified xsi:type="dcterms:W3CDTF">2021-10-08T06:06:00Z</dcterms:modified>
</cp:coreProperties>
</file>