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C8" w:rsidRPr="00CF61A9" w:rsidRDefault="00B05AC8" w:rsidP="00580520">
      <w:pPr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CF61A9">
        <w:rPr>
          <w:rFonts w:ascii="Times New Roman" w:eastAsia="Times New Roman" w:hAnsi="Times New Roman" w:cs="Times New Roman"/>
          <w:b/>
        </w:rPr>
        <w:t>ПОЯСНИТЕЛЬНАЯ ЗАПИСКА К ПРОЕКТУ РЕШЕНИЯ ДУМЫ ГОРОДА «О БЮДЖЕТЕ ГОРОДА ПЫТЬ-ЯХА НА 20</w:t>
      </w:r>
      <w:r w:rsidR="00BA78E3">
        <w:rPr>
          <w:rFonts w:ascii="Times New Roman" w:eastAsia="Times New Roman" w:hAnsi="Times New Roman" w:cs="Times New Roman"/>
          <w:b/>
        </w:rPr>
        <w:t>20</w:t>
      </w:r>
      <w:r w:rsidRPr="00CF61A9">
        <w:rPr>
          <w:rFonts w:ascii="Times New Roman" w:eastAsia="Times New Roman" w:hAnsi="Times New Roman" w:cs="Times New Roman"/>
          <w:b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</w:rPr>
        <w:t>2</w:t>
      </w:r>
      <w:r w:rsidR="00BA78E3">
        <w:rPr>
          <w:rFonts w:ascii="Times New Roman" w:eastAsia="Times New Roman" w:hAnsi="Times New Roman" w:cs="Times New Roman"/>
          <w:b/>
        </w:rPr>
        <w:t>1</w:t>
      </w:r>
      <w:r w:rsidRPr="00CF61A9">
        <w:rPr>
          <w:rFonts w:ascii="Times New Roman" w:eastAsia="Times New Roman" w:hAnsi="Times New Roman" w:cs="Times New Roman"/>
          <w:b/>
        </w:rPr>
        <w:t>-202</w:t>
      </w:r>
      <w:r w:rsidR="00BA78E3">
        <w:rPr>
          <w:rFonts w:ascii="Times New Roman" w:eastAsia="Times New Roman" w:hAnsi="Times New Roman" w:cs="Times New Roman"/>
          <w:b/>
        </w:rPr>
        <w:t>2</w:t>
      </w:r>
      <w:r w:rsidRPr="00CF61A9">
        <w:rPr>
          <w:rFonts w:ascii="Times New Roman" w:eastAsia="Times New Roman" w:hAnsi="Times New Roman" w:cs="Times New Roman"/>
          <w:b/>
        </w:rPr>
        <w:t xml:space="preserve"> ГОДЫ»</w:t>
      </w:r>
    </w:p>
    <w:p w:rsidR="00B05AC8" w:rsidRDefault="00B05AC8" w:rsidP="0058052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решения Думы города </w:t>
      </w:r>
      <w:r w:rsidRPr="00D27B1B">
        <w:rPr>
          <w:rFonts w:ascii="Times New Roman" w:hAnsi="Times New Roman"/>
        </w:rPr>
        <w:t xml:space="preserve">«О бюджете </w:t>
      </w:r>
      <w:r>
        <w:rPr>
          <w:rFonts w:ascii="Times New Roman" w:hAnsi="Times New Roman"/>
        </w:rPr>
        <w:t>города Пыть-Яха</w:t>
      </w:r>
      <w:r w:rsidRPr="00D27B1B">
        <w:rPr>
          <w:rFonts w:ascii="Times New Roman" w:hAnsi="Times New Roman"/>
        </w:rPr>
        <w:t xml:space="preserve"> на 20</w:t>
      </w:r>
      <w:r w:rsidR="00BA78E3">
        <w:rPr>
          <w:rFonts w:ascii="Times New Roman" w:hAnsi="Times New Roman"/>
        </w:rPr>
        <w:t>20</w:t>
      </w:r>
      <w:r w:rsidRPr="00D27B1B">
        <w:rPr>
          <w:rFonts w:ascii="Times New Roman" w:hAnsi="Times New Roman"/>
        </w:rPr>
        <w:t xml:space="preserve"> год и на плановый период 20</w:t>
      </w:r>
      <w:r>
        <w:rPr>
          <w:rFonts w:ascii="Times New Roman" w:hAnsi="Times New Roman"/>
        </w:rPr>
        <w:t>2</w:t>
      </w:r>
      <w:r w:rsidR="00BA78E3">
        <w:rPr>
          <w:rFonts w:ascii="Times New Roman" w:hAnsi="Times New Roman"/>
        </w:rPr>
        <w:t>1</w:t>
      </w:r>
      <w:r w:rsidRPr="00D27B1B">
        <w:rPr>
          <w:rFonts w:ascii="Times New Roman" w:hAnsi="Times New Roman"/>
        </w:rPr>
        <w:t xml:space="preserve"> и 202</w:t>
      </w:r>
      <w:r w:rsidR="00BA78E3">
        <w:rPr>
          <w:rFonts w:ascii="Times New Roman" w:hAnsi="Times New Roman"/>
        </w:rPr>
        <w:t>2</w:t>
      </w:r>
      <w:r w:rsidRPr="00D27B1B">
        <w:rPr>
          <w:rFonts w:ascii="Times New Roman" w:hAnsi="Times New Roman"/>
        </w:rPr>
        <w:t xml:space="preserve"> годов</w:t>
      </w:r>
      <w:r>
        <w:rPr>
          <w:rFonts w:ascii="Times New Roman" w:hAnsi="Times New Roman"/>
        </w:rPr>
        <w:t>» (далее – п</w:t>
      </w:r>
      <w:r w:rsidRPr="00D27B1B">
        <w:rPr>
          <w:rFonts w:ascii="Times New Roman" w:hAnsi="Times New Roman"/>
        </w:rPr>
        <w:t>роект</w:t>
      </w:r>
      <w:r>
        <w:rPr>
          <w:rFonts w:ascii="Times New Roman" w:hAnsi="Times New Roman"/>
        </w:rPr>
        <w:t xml:space="preserve"> решения о бюджете</w:t>
      </w:r>
      <w:r w:rsidRPr="00D27B1B">
        <w:rPr>
          <w:rFonts w:ascii="Times New Roman" w:hAnsi="Times New Roman"/>
        </w:rPr>
        <w:t xml:space="preserve">) подготовлен </w:t>
      </w:r>
      <w:r>
        <w:rPr>
          <w:rFonts w:ascii="Times New Roman" w:hAnsi="Times New Roman"/>
        </w:rPr>
        <w:t>с учетом:</w:t>
      </w:r>
    </w:p>
    <w:p w:rsidR="00D05D5D" w:rsidRPr="00D05D5D" w:rsidRDefault="00D05D5D" w:rsidP="00D05D5D">
      <w:pPr>
        <w:ind w:firstLine="709"/>
        <w:jc w:val="both"/>
        <w:rPr>
          <w:rFonts w:ascii="Times New Roman" w:hAnsi="Times New Roman"/>
        </w:rPr>
      </w:pPr>
      <w:r w:rsidRPr="00D05D5D">
        <w:rPr>
          <w:rFonts w:ascii="Times New Roman" w:hAnsi="Times New Roman"/>
        </w:rPr>
        <w:t xml:space="preserve">положений Послания Президента Российской Федерации Федеральному Собранию Российской Федерации от 20 февраля 2019 года, </w:t>
      </w:r>
    </w:p>
    <w:p w:rsidR="00D05D5D" w:rsidRDefault="00D05D5D" w:rsidP="00D05D5D">
      <w:pPr>
        <w:ind w:firstLine="709"/>
        <w:jc w:val="both"/>
        <w:rPr>
          <w:rFonts w:ascii="Times New Roman" w:hAnsi="Times New Roman"/>
        </w:rPr>
      </w:pPr>
      <w:r w:rsidRPr="00D05D5D">
        <w:rPr>
          <w:rFonts w:ascii="Times New Roman" w:hAnsi="Times New Roman"/>
        </w:rPr>
        <w:t xml:space="preserve">указов Президента Российской Федерации от 2012 года, от 7 мая 2018 года № 204 «О национальных целях и стратегических задачах развития Российской Федерации на период до 2024 года», </w:t>
      </w:r>
    </w:p>
    <w:p w:rsidR="00D05D5D" w:rsidRDefault="00D05D5D" w:rsidP="0058052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F10784">
        <w:rPr>
          <w:rFonts w:ascii="Times New Roman" w:hAnsi="Times New Roman"/>
        </w:rPr>
        <w:t>сновных направлений бюджетной, налоговой и таможенно-тарифной политики Российской Федерации на 20</w:t>
      </w:r>
      <w:r>
        <w:rPr>
          <w:rFonts w:ascii="Times New Roman" w:hAnsi="Times New Roman"/>
        </w:rPr>
        <w:t>20</w:t>
      </w:r>
      <w:r w:rsidRPr="00F10784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1</w:t>
      </w:r>
      <w:r w:rsidRPr="00F10784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2</w:t>
      </w:r>
      <w:r w:rsidRPr="00F10784">
        <w:rPr>
          <w:rFonts w:ascii="Times New Roman" w:hAnsi="Times New Roman"/>
        </w:rPr>
        <w:t xml:space="preserve"> годов, </w:t>
      </w:r>
    </w:p>
    <w:p w:rsidR="00B05AC8" w:rsidRDefault="009159AA" w:rsidP="0058052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B05AC8" w:rsidRPr="00B05AC8">
        <w:rPr>
          <w:rFonts w:ascii="Times New Roman" w:hAnsi="Times New Roman"/>
        </w:rPr>
        <w:t>тратеги</w:t>
      </w:r>
      <w:r>
        <w:rPr>
          <w:rFonts w:ascii="Times New Roman" w:hAnsi="Times New Roman"/>
        </w:rPr>
        <w:t>и</w:t>
      </w:r>
      <w:r w:rsidR="00B05AC8" w:rsidRPr="00B05AC8">
        <w:rPr>
          <w:rFonts w:ascii="Times New Roman" w:hAnsi="Times New Roman"/>
        </w:rPr>
        <w:t xml:space="preserve"> социально-экономического развития муниципального образования городской округ город Пыть-Ях до 2030 года</w:t>
      </w:r>
      <w:r w:rsidR="00B05AC8" w:rsidRPr="000F18B1">
        <w:rPr>
          <w:rFonts w:ascii="Times New Roman" w:hAnsi="Times New Roman"/>
        </w:rPr>
        <w:t xml:space="preserve">, </w:t>
      </w:r>
    </w:p>
    <w:p w:rsidR="00B05AC8" w:rsidRDefault="00B05AC8" w:rsidP="00580520">
      <w:pPr>
        <w:ind w:firstLine="709"/>
        <w:jc w:val="both"/>
        <w:rPr>
          <w:rFonts w:ascii="Times New Roman" w:hAnsi="Times New Roman"/>
        </w:rPr>
      </w:pPr>
      <w:r w:rsidRPr="000F18B1">
        <w:rPr>
          <w:rFonts w:ascii="Times New Roman" w:hAnsi="Times New Roman"/>
        </w:rPr>
        <w:t>прогноза социально-экономического</w:t>
      </w:r>
      <w:r w:rsidRPr="00755703">
        <w:rPr>
          <w:rFonts w:ascii="Times New Roman" w:hAnsi="Times New Roman"/>
        </w:rPr>
        <w:t xml:space="preserve"> развития </w:t>
      </w:r>
      <w:r>
        <w:rPr>
          <w:rFonts w:ascii="Times New Roman" w:hAnsi="Times New Roman"/>
        </w:rPr>
        <w:t>города Пыть-Яха</w:t>
      </w:r>
      <w:r w:rsidRPr="00755703">
        <w:rPr>
          <w:rFonts w:ascii="Times New Roman" w:hAnsi="Times New Roman"/>
        </w:rPr>
        <w:t xml:space="preserve"> </w:t>
      </w:r>
      <w:r w:rsidR="009159AA" w:rsidRPr="009159AA">
        <w:rPr>
          <w:rFonts w:ascii="Times New Roman" w:hAnsi="Times New Roman"/>
        </w:rPr>
        <w:t>на 20</w:t>
      </w:r>
      <w:r w:rsidR="00D05D5D">
        <w:rPr>
          <w:rFonts w:ascii="Times New Roman" w:hAnsi="Times New Roman"/>
        </w:rPr>
        <w:t>20</w:t>
      </w:r>
      <w:r w:rsidR="009159AA" w:rsidRPr="009159AA">
        <w:rPr>
          <w:rFonts w:ascii="Times New Roman" w:hAnsi="Times New Roman"/>
        </w:rPr>
        <w:t xml:space="preserve"> год и плановый период до 2024 года</w:t>
      </w:r>
      <w:r w:rsidRPr="00755703">
        <w:rPr>
          <w:rFonts w:ascii="Times New Roman" w:hAnsi="Times New Roman"/>
        </w:rPr>
        <w:t>,</w:t>
      </w:r>
      <w:r w:rsidRPr="00D27B1B">
        <w:rPr>
          <w:rFonts w:ascii="Times New Roman" w:hAnsi="Times New Roman"/>
        </w:rPr>
        <w:t xml:space="preserve"> </w:t>
      </w:r>
    </w:p>
    <w:p w:rsidR="00B05AC8" w:rsidRPr="00D27B1B" w:rsidRDefault="00B05AC8" w:rsidP="0058052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основных направлений</w:t>
      </w:r>
      <w:r w:rsidRPr="00B05AC8">
        <w:rPr>
          <w:rFonts w:ascii="Times New Roman" w:hAnsi="Times New Roman"/>
        </w:rPr>
        <w:t xml:space="preserve"> налоговой, бюджетной и долговой политики городского округа города Пыть-Яха на 20</w:t>
      </w:r>
      <w:r w:rsidR="00D05D5D">
        <w:rPr>
          <w:rFonts w:ascii="Times New Roman" w:hAnsi="Times New Roman"/>
        </w:rPr>
        <w:t>20-</w:t>
      </w:r>
      <w:r w:rsidRPr="00B05AC8">
        <w:rPr>
          <w:rFonts w:ascii="Times New Roman" w:hAnsi="Times New Roman"/>
        </w:rPr>
        <w:t>202</w:t>
      </w:r>
      <w:r w:rsidR="00D05D5D">
        <w:rPr>
          <w:rFonts w:ascii="Times New Roman" w:hAnsi="Times New Roman"/>
        </w:rPr>
        <w:t>2</w:t>
      </w:r>
      <w:r w:rsidRPr="00B05AC8">
        <w:rPr>
          <w:rFonts w:ascii="Times New Roman" w:hAnsi="Times New Roman"/>
        </w:rPr>
        <w:t xml:space="preserve"> год</w:t>
      </w:r>
      <w:r w:rsidR="00D05D5D">
        <w:rPr>
          <w:rFonts w:ascii="Times New Roman" w:hAnsi="Times New Roman"/>
        </w:rPr>
        <w:t>ы</w:t>
      </w:r>
      <w:r w:rsidRPr="00D27B1B">
        <w:rPr>
          <w:rFonts w:ascii="Times New Roman" w:hAnsi="Times New Roman"/>
        </w:rPr>
        <w:t>.</w:t>
      </w:r>
    </w:p>
    <w:p w:rsidR="00B05AC8" w:rsidRPr="00CB10C1" w:rsidRDefault="00B05AC8" w:rsidP="00580520">
      <w:pPr>
        <w:ind w:firstLine="567"/>
        <w:jc w:val="both"/>
        <w:rPr>
          <w:rFonts w:ascii="Times New Roman" w:hAnsi="Times New Roman"/>
          <w:highlight w:val="yellow"/>
        </w:rPr>
      </w:pPr>
      <w:r w:rsidRPr="00A233BE">
        <w:rPr>
          <w:rFonts w:ascii="Times New Roman" w:hAnsi="Times New Roman"/>
        </w:rPr>
        <w:t xml:space="preserve">Основные направления налоговой, бюджетной и долговой политики </w:t>
      </w:r>
      <w:r w:rsidRPr="00B05AC8">
        <w:rPr>
          <w:rFonts w:ascii="Times New Roman" w:hAnsi="Times New Roman"/>
        </w:rPr>
        <w:t>городского округа города Пыть-Яха</w:t>
      </w:r>
      <w:r w:rsidRPr="00A233BE">
        <w:rPr>
          <w:rFonts w:ascii="Times New Roman" w:hAnsi="Times New Roman"/>
        </w:rPr>
        <w:t xml:space="preserve"> на </w:t>
      </w:r>
      <w:r w:rsidR="00D05D5D" w:rsidRPr="00B05AC8">
        <w:rPr>
          <w:rFonts w:ascii="Times New Roman" w:hAnsi="Times New Roman"/>
        </w:rPr>
        <w:t>20</w:t>
      </w:r>
      <w:r w:rsidR="00D05D5D">
        <w:rPr>
          <w:rFonts w:ascii="Times New Roman" w:hAnsi="Times New Roman"/>
        </w:rPr>
        <w:t>20-</w:t>
      </w:r>
      <w:r w:rsidR="00D05D5D" w:rsidRPr="00B05AC8">
        <w:rPr>
          <w:rFonts w:ascii="Times New Roman" w:hAnsi="Times New Roman"/>
        </w:rPr>
        <w:t>202</w:t>
      </w:r>
      <w:r w:rsidR="00D05D5D">
        <w:rPr>
          <w:rFonts w:ascii="Times New Roman" w:hAnsi="Times New Roman"/>
        </w:rPr>
        <w:t>2</w:t>
      </w:r>
      <w:r w:rsidR="00D05D5D" w:rsidRPr="00B05AC8">
        <w:rPr>
          <w:rFonts w:ascii="Times New Roman" w:hAnsi="Times New Roman"/>
        </w:rPr>
        <w:t xml:space="preserve"> год</w:t>
      </w:r>
      <w:r w:rsidR="00D05D5D">
        <w:rPr>
          <w:rFonts w:ascii="Times New Roman" w:hAnsi="Times New Roman"/>
        </w:rPr>
        <w:t>ы</w:t>
      </w:r>
      <w:r w:rsidRPr="00A233BE">
        <w:rPr>
          <w:rFonts w:ascii="Times New Roman" w:hAnsi="Times New Roman"/>
        </w:rPr>
        <w:t xml:space="preserve">, одобренные </w:t>
      </w:r>
      <w:r>
        <w:rPr>
          <w:rFonts w:ascii="Times New Roman" w:hAnsi="Times New Roman"/>
        </w:rPr>
        <w:t xml:space="preserve">администрацией города </w:t>
      </w:r>
      <w:r w:rsidRPr="00A233BE">
        <w:rPr>
          <w:rFonts w:ascii="Times New Roman" w:hAnsi="Times New Roman"/>
        </w:rPr>
        <w:t xml:space="preserve">распоряжением </w:t>
      </w:r>
      <w:r>
        <w:rPr>
          <w:rFonts w:ascii="Times New Roman" w:hAnsi="Times New Roman"/>
        </w:rPr>
        <w:t xml:space="preserve">от </w:t>
      </w:r>
      <w:r w:rsidR="00D05D5D">
        <w:rPr>
          <w:rFonts w:ascii="Times New Roman" w:hAnsi="Times New Roman"/>
        </w:rPr>
        <w:t>24.10.2019 № 2384-ра</w:t>
      </w:r>
      <w:r w:rsidRPr="00A233BE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размещены</w:t>
      </w:r>
      <w:r w:rsidRPr="00A233BE">
        <w:rPr>
          <w:rFonts w:ascii="Times New Roman" w:hAnsi="Times New Roman"/>
        </w:rPr>
        <w:t xml:space="preserve"> в материалах к проекту </w:t>
      </w:r>
      <w:r>
        <w:rPr>
          <w:rFonts w:ascii="Times New Roman" w:hAnsi="Times New Roman"/>
        </w:rPr>
        <w:t>решения</w:t>
      </w:r>
      <w:r w:rsidRPr="00A233BE">
        <w:rPr>
          <w:rFonts w:ascii="Times New Roman" w:hAnsi="Times New Roman"/>
        </w:rPr>
        <w:t xml:space="preserve"> о </w:t>
      </w:r>
      <w:r w:rsidRPr="00CE6CA0">
        <w:rPr>
          <w:rFonts w:ascii="Times New Roman" w:hAnsi="Times New Roman"/>
        </w:rPr>
        <w:t xml:space="preserve">бюджете на страницах </w:t>
      </w:r>
      <w:r w:rsidR="00D05D5D">
        <w:rPr>
          <w:rFonts w:ascii="Times New Roman" w:hAnsi="Times New Roman"/>
        </w:rPr>
        <w:t>254-267</w:t>
      </w:r>
      <w:r>
        <w:rPr>
          <w:rFonts w:ascii="Times New Roman" w:hAnsi="Times New Roman"/>
        </w:rPr>
        <w:t>.</w:t>
      </w:r>
      <w:r w:rsidRPr="00CB10C1">
        <w:rPr>
          <w:rFonts w:ascii="Times New Roman" w:hAnsi="Times New Roman"/>
          <w:highlight w:val="yellow"/>
        </w:rPr>
        <w:t xml:space="preserve"> </w:t>
      </w:r>
    </w:p>
    <w:p w:rsidR="00207664" w:rsidRPr="00474986" w:rsidRDefault="00207664" w:rsidP="00580520">
      <w:pPr>
        <w:pStyle w:val="2"/>
        <w:spacing w:before="0" w:after="16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74986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t>. Правовое регулирование вопросов, положенных в основу формирования проекта решения Думы города Пыть-Яха «О бюджете города Пыть-Яха на 20</w:t>
      </w:r>
      <w:r w:rsidR="009F13AD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9F13AD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202</w:t>
      </w:r>
      <w:r w:rsidR="009F13AD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годов»</w:t>
      </w:r>
    </w:p>
    <w:p w:rsidR="00207664" w:rsidRPr="00106861" w:rsidRDefault="00207664" w:rsidP="00580520">
      <w:pPr>
        <w:ind w:firstLine="709"/>
        <w:jc w:val="both"/>
        <w:rPr>
          <w:rFonts w:ascii="Times New Roman" w:hAnsi="Times New Roman"/>
        </w:rPr>
      </w:pPr>
      <w:r w:rsidRPr="00106861">
        <w:rPr>
          <w:rFonts w:ascii="Times New Roman" w:hAnsi="Times New Roman"/>
        </w:rPr>
        <w:t xml:space="preserve">Проект подготовлен в соответствии с требованиями Бюджетного кодекса Российской Федерации (далее – Бюджетный кодекс), Положения о бюджетном процессе в муниципальном образовании городской округ город Пыть-Ях, утвержденного решением Думы города от 21.03.2014 № 258 (в ред. от </w:t>
      </w:r>
      <w:r w:rsidR="00D05D5D">
        <w:rPr>
          <w:rFonts w:ascii="Times New Roman" w:hAnsi="Times New Roman"/>
        </w:rPr>
        <w:t>07.11.2019 № 279</w:t>
      </w:r>
      <w:r w:rsidRPr="00106861">
        <w:rPr>
          <w:rFonts w:ascii="Times New Roman" w:hAnsi="Times New Roman"/>
        </w:rPr>
        <w:t>) (далее- решение Думы города № 258), а также постановления администрации города от 14.07.2014 № 175-па «</w:t>
      </w:r>
      <w:r w:rsidRPr="00106861">
        <w:rPr>
          <w:rFonts w:ascii="Times New Roman" w:hAnsi="Times New Roman"/>
          <w:bCs/>
        </w:rPr>
        <w:t xml:space="preserve">О Порядке </w:t>
      </w:r>
      <w:r w:rsidRPr="00106861">
        <w:rPr>
          <w:rFonts w:ascii="Times New Roman" w:hAnsi="Times New Roman"/>
          <w:bCs/>
        </w:rPr>
        <w:lastRenderedPageBreak/>
        <w:t>составления проекта решения о бюджете му</w:t>
      </w:r>
      <w:r w:rsidRPr="00106861">
        <w:rPr>
          <w:rFonts w:ascii="Times New Roman" w:hAnsi="Times New Roman"/>
        </w:rPr>
        <w:t>ниципального образования на очередной финансовый год и плановый период» ( в ред. от 24.07.2017 № 193-па).</w:t>
      </w:r>
    </w:p>
    <w:p w:rsidR="00207664" w:rsidRPr="00285E62" w:rsidRDefault="00207664" w:rsidP="00580520">
      <w:pPr>
        <w:ind w:firstLine="708"/>
        <w:jc w:val="both"/>
        <w:rPr>
          <w:rFonts w:ascii="Times New Roman" w:hAnsi="Times New Roman"/>
        </w:rPr>
      </w:pPr>
      <w:r w:rsidRPr="00285E62">
        <w:rPr>
          <w:rFonts w:ascii="Times New Roman" w:hAnsi="Times New Roman"/>
        </w:rPr>
        <w:t xml:space="preserve">Статьей 184.1 Бюджетного кодекса и </w:t>
      </w:r>
      <w:r w:rsidRPr="00207664">
        <w:rPr>
          <w:rFonts w:ascii="Times New Roman" w:hAnsi="Times New Roman"/>
        </w:rPr>
        <w:t>статей 16 решения Думы города № 258</w:t>
      </w:r>
      <w:r w:rsidRPr="00285E62">
        <w:rPr>
          <w:rFonts w:ascii="Times New Roman" w:hAnsi="Times New Roman"/>
        </w:rPr>
        <w:t xml:space="preserve"> определены основные требования к структуре и содержанию проекта </w:t>
      </w:r>
      <w:r>
        <w:rPr>
          <w:rFonts w:ascii="Times New Roman" w:hAnsi="Times New Roman"/>
        </w:rPr>
        <w:t>решения</w:t>
      </w:r>
      <w:r w:rsidRPr="00285E62">
        <w:rPr>
          <w:rFonts w:ascii="Times New Roman" w:hAnsi="Times New Roman"/>
        </w:rPr>
        <w:t xml:space="preserve"> о бюджете.</w:t>
      </w:r>
    </w:p>
    <w:p w:rsidR="00207664" w:rsidRPr="00E11191" w:rsidRDefault="00481FD5" w:rsidP="00580520">
      <w:pPr>
        <w:ind w:firstLine="708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</w:rPr>
        <w:t>Пункт</w:t>
      </w:r>
      <w:r w:rsidR="000F5E18">
        <w:rPr>
          <w:rFonts w:ascii="Times New Roman" w:hAnsi="Times New Roman"/>
          <w:b/>
        </w:rPr>
        <w:t>ы</w:t>
      </w:r>
      <w:r>
        <w:rPr>
          <w:rFonts w:ascii="Times New Roman" w:hAnsi="Times New Roman"/>
          <w:b/>
        </w:rPr>
        <w:t xml:space="preserve"> 1, 2</w:t>
      </w:r>
      <w:r w:rsidR="00207664" w:rsidRPr="00285E62">
        <w:rPr>
          <w:rFonts w:ascii="Times New Roman" w:hAnsi="Times New Roman"/>
        </w:rPr>
        <w:t xml:space="preserve"> </w:t>
      </w:r>
      <w:r w:rsidR="00D0746E">
        <w:rPr>
          <w:rFonts w:ascii="Times New Roman" w:hAnsi="Times New Roman"/>
        </w:rPr>
        <w:t>п</w:t>
      </w:r>
      <w:r w:rsidR="00207664" w:rsidRPr="00285E62">
        <w:rPr>
          <w:rFonts w:ascii="Times New Roman" w:hAnsi="Times New Roman"/>
        </w:rPr>
        <w:t xml:space="preserve">роекта </w:t>
      </w:r>
      <w:r>
        <w:rPr>
          <w:rFonts w:ascii="Times New Roman" w:hAnsi="Times New Roman"/>
        </w:rPr>
        <w:t>решения</w:t>
      </w:r>
      <w:r w:rsidR="00207664">
        <w:rPr>
          <w:rFonts w:ascii="Times New Roman" w:hAnsi="Times New Roman"/>
        </w:rPr>
        <w:t xml:space="preserve"> о бюджете </w:t>
      </w:r>
      <w:r w:rsidR="00207664" w:rsidRPr="00285E62">
        <w:rPr>
          <w:rFonts w:ascii="Times New Roman" w:hAnsi="Times New Roman"/>
        </w:rPr>
        <w:t xml:space="preserve">содержит основные характеристики бюджета </w:t>
      </w:r>
      <w:r>
        <w:rPr>
          <w:rFonts w:ascii="Times New Roman" w:hAnsi="Times New Roman"/>
        </w:rPr>
        <w:t>города Пыть-Яха</w:t>
      </w:r>
      <w:r w:rsidR="00207664" w:rsidRPr="00285E62">
        <w:rPr>
          <w:rFonts w:ascii="Times New Roman" w:hAnsi="Times New Roman"/>
        </w:rPr>
        <w:t xml:space="preserve"> на 20</w:t>
      </w:r>
      <w:r w:rsidR="006E5D64">
        <w:rPr>
          <w:rFonts w:ascii="Times New Roman" w:hAnsi="Times New Roman"/>
        </w:rPr>
        <w:t>20</w:t>
      </w:r>
      <w:r w:rsidR="00207664" w:rsidRPr="00285E62">
        <w:rPr>
          <w:rFonts w:ascii="Times New Roman" w:hAnsi="Times New Roman"/>
        </w:rPr>
        <w:t xml:space="preserve"> год и на плановый период 202</w:t>
      </w:r>
      <w:r w:rsidR="006E5D64">
        <w:rPr>
          <w:rFonts w:ascii="Times New Roman" w:hAnsi="Times New Roman"/>
        </w:rPr>
        <w:t>1</w:t>
      </w:r>
      <w:r w:rsidR="00207664" w:rsidRPr="00285E62">
        <w:rPr>
          <w:rFonts w:ascii="Times New Roman" w:hAnsi="Times New Roman"/>
        </w:rPr>
        <w:t xml:space="preserve"> и 202</w:t>
      </w:r>
      <w:r w:rsidR="006E5D64">
        <w:rPr>
          <w:rFonts w:ascii="Times New Roman" w:hAnsi="Times New Roman"/>
        </w:rPr>
        <w:t>2</w:t>
      </w:r>
      <w:r w:rsidR="00207664" w:rsidRPr="00285E62">
        <w:rPr>
          <w:rFonts w:ascii="Times New Roman" w:hAnsi="Times New Roman"/>
        </w:rPr>
        <w:t xml:space="preserve"> годов, к которым в соответствии с пунктом 1 статьи 184.1 Бюджетного кодекса и пунктом 1 статьи </w:t>
      </w:r>
      <w:r>
        <w:rPr>
          <w:rFonts w:ascii="Times New Roman" w:hAnsi="Times New Roman"/>
        </w:rPr>
        <w:t>16 решения Думы города № 258</w:t>
      </w:r>
      <w:r w:rsidR="00207664" w:rsidRPr="00285E62">
        <w:rPr>
          <w:rFonts w:ascii="Times New Roman" w:hAnsi="Times New Roman"/>
        </w:rPr>
        <w:t xml:space="preserve"> относятся: общий объем доходов бюджета </w:t>
      </w:r>
      <w:r>
        <w:rPr>
          <w:rFonts w:ascii="Times New Roman" w:hAnsi="Times New Roman"/>
        </w:rPr>
        <w:t>города</w:t>
      </w:r>
      <w:r w:rsidR="00207664" w:rsidRPr="00285E62">
        <w:rPr>
          <w:rFonts w:ascii="Times New Roman" w:hAnsi="Times New Roman"/>
        </w:rPr>
        <w:t xml:space="preserve">, общий объем расходов бюджета </w:t>
      </w:r>
      <w:r>
        <w:rPr>
          <w:rFonts w:ascii="Times New Roman" w:hAnsi="Times New Roman"/>
        </w:rPr>
        <w:t>города</w:t>
      </w:r>
      <w:r w:rsidR="00207664" w:rsidRPr="00285E62">
        <w:rPr>
          <w:rFonts w:ascii="Times New Roman" w:hAnsi="Times New Roman"/>
        </w:rPr>
        <w:t xml:space="preserve">, дефицит бюджета </w:t>
      </w:r>
      <w:r>
        <w:rPr>
          <w:rFonts w:ascii="Times New Roman" w:hAnsi="Times New Roman"/>
        </w:rPr>
        <w:t>города</w:t>
      </w:r>
      <w:r w:rsidR="00207664" w:rsidRPr="00285E62">
        <w:rPr>
          <w:rFonts w:ascii="Times New Roman" w:hAnsi="Times New Roman"/>
        </w:rPr>
        <w:t xml:space="preserve">. </w:t>
      </w:r>
    </w:p>
    <w:p w:rsidR="00207664" w:rsidRDefault="00207664" w:rsidP="00580520">
      <w:pPr>
        <w:ind w:firstLine="708"/>
        <w:jc w:val="both"/>
        <w:rPr>
          <w:rFonts w:ascii="Times New Roman" w:hAnsi="Times New Roman"/>
        </w:rPr>
      </w:pPr>
      <w:r w:rsidRPr="00285E62">
        <w:rPr>
          <w:rFonts w:ascii="Times New Roman" w:hAnsi="Times New Roman"/>
        </w:rPr>
        <w:t xml:space="preserve">Объем доходов бюджета </w:t>
      </w:r>
      <w:r w:rsidR="00481FD5">
        <w:rPr>
          <w:rFonts w:ascii="Times New Roman" w:hAnsi="Times New Roman"/>
        </w:rPr>
        <w:t>города</w:t>
      </w:r>
      <w:r w:rsidRPr="00285E62">
        <w:rPr>
          <w:rFonts w:ascii="Times New Roman" w:hAnsi="Times New Roman"/>
        </w:rPr>
        <w:t xml:space="preserve"> на очередной финансовый год и плановый период в разрезе кодов вида доходов классификации доходов приведен в приложениях </w:t>
      </w:r>
      <w:r w:rsidRPr="00285E62">
        <w:rPr>
          <w:rFonts w:ascii="Times New Roman" w:hAnsi="Times New Roman"/>
          <w:i/>
        </w:rPr>
        <w:t xml:space="preserve">1 и 2 к </w:t>
      </w:r>
      <w:r w:rsidRPr="00256CB7">
        <w:rPr>
          <w:rFonts w:ascii="Times New Roman" w:hAnsi="Times New Roman"/>
        </w:rPr>
        <w:t xml:space="preserve">Проекту </w:t>
      </w:r>
      <w:r w:rsidR="00481FD5">
        <w:rPr>
          <w:rFonts w:ascii="Times New Roman" w:hAnsi="Times New Roman"/>
        </w:rPr>
        <w:t>решения</w:t>
      </w:r>
      <w:r w:rsidRPr="00256CB7">
        <w:rPr>
          <w:rFonts w:ascii="Times New Roman" w:hAnsi="Times New Roman"/>
        </w:rPr>
        <w:t xml:space="preserve"> о бюджете</w:t>
      </w:r>
      <w:r w:rsidRPr="00285E62">
        <w:rPr>
          <w:rFonts w:ascii="Times New Roman" w:hAnsi="Times New Roman"/>
        </w:rPr>
        <w:t>.</w:t>
      </w:r>
    </w:p>
    <w:p w:rsidR="00207664" w:rsidRDefault="00207664" w:rsidP="00580520">
      <w:pPr>
        <w:ind w:firstLine="708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 xml:space="preserve">В соответствии с требованиями пункта 3 статьи 184.1 Бюджетного кодекса и </w:t>
      </w:r>
      <w:r w:rsidR="008D055B">
        <w:rPr>
          <w:rFonts w:ascii="Times New Roman" w:hAnsi="Times New Roman"/>
        </w:rPr>
        <w:t>подпункта 9 пункта 2</w:t>
      </w:r>
      <w:r w:rsidR="000F5E18">
        <w:rPr>
          <w:rFonts w:ascii="Times New Roman" w:hAnsi="Times New Roman"/>
        </w:rPr>
        <w:t xml:space="preserve"> решения Думы города № 258</w:t>
      </w:r>
      <w:r w:rsidR="000F5E18" w:rsidRPr="00285E62">
        <w:rPr>
          <w:rFonts w:ascii="Times New Roman" w:hAnsi="Times New Roman"/>
        </w:rPr>
        <w:t xml:space="preserve"> </w:t>
      </w:r>
      <w:r w:rsidR="000F5E18" w:rsidRPr="000F5E18">
        <w:rPr>
          <w:rFonts w:ascii="Times New Roman" w:hAnsi="Times New Roman"/>
          <w:b/>
        </w:rPr>
        <w:t>пунктом</w:t>
      </w:r>
      <w:r w:rsidR="008D055B">
        <w:rPr>
          <w:rFonts w:ascii="Times New Roman" w:hAnsi="Times New Roman"/>
          <w:b/>
        </w:rPr>
        <w:t xml:space="preserve"> 2</w:t>
      </w:r>
      <w:r>
        <w:rPr>
          <w:rFonts w:ascii="Times New Roman" w:hAnsi="Times New Roman"/>
        </w:rPr>
        <w:t xml:space="preserve"> </w:t>
      </w:r>
      <w:r w:rsidR="00D0746E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роекта </w:t>
      </w:r>
      <w:r w:rsidR="000F5E18">
        <w:rPr>
          <w:rFonts w:ascii="Times New Roman" w:hAnsi="Times New Roman"/>
        </w:rPr>
        <w:t>решения</w:t>
      </w:r>
      <w:r>
        <w:rPr>
          <w:rFonts w:ascii="Times New Roman" w:hAnsi="Times New Roman"/>
        </w:rPr>
        <w:t xml:space="preserve"> о бюджете предлагается утвердить объем условно утвержденных расходов на первый и второй год планового периода</w:t>
      </w:r>
      <w:r w:rsidR="006E5D64">
        <w:rPr>
          <w:rFonts w:ascii="Times New Roman" w:hAnsi="Times New Roman"/>
        </w:rPr>
        <w:t xml:space="preserve"> в объеме: 2,5 процента от общего объема расходов бюджета  города </w:t>
      </w:r>
      <w:r w:rsidR="006E5D64" w:rsidRPr="006E5D64">
        <w:rPr>
          <w:rFonts w:ascii="Times New Roman" w:hAnsi="Times New Roman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6E5D64">
        <w:rPr>
          <w:rFonts w:ascii="Times New Roman" w:hAnsi="Times New Roman"/>
        </w:rPr>
        <w:t xml:space="preserve"> на 2021 год, 5 процентов – на 2022 год.</w:t>
      </w:r>
    </w:p>
    <w:p w:rsidR="00207664" w:rsidRPr="009D0F7D" w:rsidRDefault="00207664" w:rsidP="00580520">
      <w:pPr>
        <w:ind w:firstLine="708"/>
        <w:jc w:val="both"/>
        <w:rPr>
          <w:rFonts w:ascii="Times New Roman" w:hAnsi="Times New Roman"/>
        </w:rPr>
      </w:pPr>
      <w:r w:rsidRPr="009D0F7D">
        <w:rPr>
          <w:rFonts w:ascii="Times New Roman" w:hAnsi="Times New Roman"/>
        </w:rPr>
        <w:t xml:space="preserve">Согласно положениям пункта 3 статьи 184.1 Бюджетного кодекса и </w:t>
      </w:r>
      <w:r w:rsidR="000F5E18">
        <w:rPr>
          <w:rFonts w:ascii="Times New Roman" w:hAnsi="Times New Roman"/>
        </w:rPr>
        <w:t xml:space="preserve">подпункта 11 пункта 2 </w:t>
      </w:r>
      <w:r w:rsidR="00C14E1D">
        <w:rPr>
          <w:rFonts w:ascii="Times New Roman" w:hAnsi="Times New Roman"/>
        </w:rPr>
        <w:t xml:space="preserve">статьи 16 </w:t>
      </w:r>
      <w:r w:rsidR="000F5E18">
        <w:rPr>
          <w:rFonts w:ascii="Times New Roman" w:hAnsi="Times New Roman"/>
        </w:rPr>
        <w:t>решения Думы города № 258</w:t>
      </w:r>
      <w:r w:rsidR="000F5E18" w:rsidRPr="00285E62">
        <w:rPr>
          <w:rFonts w:ascii="Times New Roman" w:hAnsi="Times New Roman"/>
        </w:rPr>
        <w:t xml:space="preserve"> </w:t>
      </w:r>
      <w:r w:rsidR="000F5E18" w:rsidRPr="000F5E18">
        <w:rPr>
          <w:rFonts w:ascii="Times New Roman" w:hAnsi="Times New Roman"/>
          <w:b/>
        </w:rPr>
        <w:t>пункты</w:t>
      </w:r>
      <w:r w:rsidR="000F5E18">
        <w:rPr>
          <w:rFonts w:ascii="Times New Roman" w:hAnsi="Times New Roman"/>
          <w:b/>
        </w:rPr>
        <w:t xml:space="preserve"> 1, 2</w:t>
      </w:r>
      <w:r w:rsidRPr="009D0F7D">
        <w:rPr>
          <w:rFonts w:ascii="Times New Roman" w:hAnsi="Times New Roman"/>
        </w:rPr>
        <w:t xml:space="preserve"> </w:t>
      </w:r>
      <w:r w:rsidR="00D0746E">
        <w:rPr>
          <w:rFonts w:ascii="Times New Roman" w:hAnsi="Times New Roman"/>
        </w:rPr>
        <w:t>п</w:t>
      </w:r>
      <w:r w:rsidRPr="009D0F7D">
        <w:rPr>
          <w:rFonts w:ascii="Times New Roman" w:hAnsi="Times New Roman"/>
        </w:rPr>
        <w:t xml:space="preserve">роекта </w:t>
      </w:r>
      <w:r w:rsidR="000F5E18">
        <w:rPr>
          <w:rFonts w:ascii="Times New Roman" w:hAnsi="Times New Roman"/>
        </w:rPr>
        <w:t>решения</w:t>
      </w:r>
      <w:r>
        <w:rPr>
          <w:rFonts w:ascii="Times New Roman" w:hAnsi="Times New Roman"/>
        </w:rPr>
        <w:t xml:space="preserve"> о бюджете </w:t>
      </w:r>
      <w:r w:rsidRPr="009D0F7D">
        <w:rPr>
          <w:rFonts w:ascii="Times New Roman" w:hAnsi="Times New Roman"/>
        </w:rPr>
        <w:t xml:space="preserve">содержит объем верхнего предела </w:t>
      </w:r>
      <w:r w:rsidR="000F5E18" w:rsidRPr="009D0F7D">
        <w:rPr>
          <w:rFonts w:ascii="Times New Roman" w:hAnsi="Times New Roman"/>
        </w:rPr>
        <w:t>м</w:t>
      </w:r>
      <w:r w:rsidR="000F5E18">
        <w:rPr>
          <w:rFonts w:ascii="Times New Roman" w:hAnsi="Times New Roman"/>
        </w:rPr>
        <w:t>униципального</w:t>
      </w:r>
      <w:r w:rsidRPr="009D0F7D">
        <w:rPr>
          <w:rFonts w:ascii="Times New Roman" w:hAnsi="Times New Roman"/>
        </w:rPr>
        <w:t xml:space="preserve"> внутреннего долга по состоянию на 1 января года, следующего за очередным финансовым годом и каждым годом планового периода, с указанием предельного объема обязательств по </w:t>
      </w:r>
      <w:r w:rsidR="000F5E18">
        <w:rPr>
          <w:rFonts w:ascii="Times New Roman" w:hAnsi="Times New Roman"/>
        </w:rPr>
        <w:t>муниципальным</w:t>
      </w:r>
      <w:r w:rsidRPr="009D0F7D">
        <w:rPr>
          <w:rFonts w:ascii="Times New Roman" w:hAnsi="Times New Roman"/>
        </w:rPr>
        <w:t xml:space="preserve"> гарантиям на 20</w:t>
      </w:r>
      <w:r w:rsidR="006E5D64">
        <w:rPr>
          <w:rFonts w:ascii="Times New Roman" w:hAnsi="Times New Roman"/>
        </w:rPr>
        <w:t>20</w:t>
      </w:r>
      <w:r w:rsidRPr="009D0F7D">
        <w:rPr>
          <w:rFonts w:ascii="Times New Roman" w:hAnsi="Times New Roman"/>
        </w:rPr>
        <w:t xml:space="preserve"> год и на плановый период 202</w:t>
      </w:r>
      <w:r w:rsidR="006E5D64">
        <w:rPr>
          <w:rFonts w:ascii="Times New Roman" w:hAnsi="Times New Roman"/>
        </w:rPr>
        <w:t>1</w:t>
      </w:r>
      <w:r w:rsidRPr="009D0F7D">
        <w:rPr>
          <w:rFonts w:ascii="Times New Roman" w:hAnsi="Times New Roman"/>
        </w:rPr>
        <w:t xml:space="preserve"> и 202</w:t>
      </w:r>
      <w:r w:rsidR="006E5D64">
        <w:rPr>
          <w:rFonts w:ascii="Times New Roman" w:hAnsi="Times New Roman"/>
        </w:rPr>
        <w:t>2</w:t>
      </w:r>
      <w:r w:rsidRPr="009D0F7D">
        <w:rPr>
          <w:rFonts w:ascii="Times New Roman" w:hAnsi="Times New Roman"/>
        </w:rPr>
        <w:t xml:space="preserve"> годов.  </w:t>
      </w:r>
    </w:p>
    <w:p w:rsidR="00207664" w:rsidRDefault="00207664" w:rsidP="00580520">
      <w:pPr>
        <w:ind w:firstLine="708"/>
        <w:jc w:val="both"/>
        <w:rPr>
          <w:rFonts w:ascii="Times New Roman" w:hAnsi="Times New Roman"/>
        </w:rPr>
      </w:pPr>
      <w:r w:rsidRPr="001D0B32">
        <w:rPr>
          <w:rFonts w:ascii="Times New Roman" w:hAnsi="Times New Roman"/>
        </w:rPr>
        <w:t xml:space="preserve">Так же </w:t>
      </w:r>
      <w:r w:rsidR="009C06E8">
        <w:rPr>
          <w:rFonts w:ascii="Times New Roman" w:hAnsi="Times New Roman"/>
          <w:b/>
        </w:rPr>
        <w:t>пунктами 1, 2</w:t>
      </w:r>
      <w:r w:rsidRPr="001D0B32">
        <w:rPr>
          <w:rFonts w:ascii="Times New Roman" w:hAnsi="Times New Roman"/>
          <w:b/>
        </w:rPr>
        <w:t xml:space="preserve"> </w:t>
      </w:r>
      <w:r w:rsidR="00D0746E">
        <w:rPr>
          <w:rFonts w:ascii="Times New Roman" w:hAnsi="Times New Roman"/>
        </w:rPr>
        <w:t>п</w:t>
      </w:r>
      <w:r w:rsidR="00D0746E" w:rsidRPr="009D0F7D">
        <w:rPr>
          <w:rFonts w:ascii="Times New Roman" w:hAnsi="Times New Roman"/>
        </w:rPr>
        <w:t xml:space="preserve">роекта </w:t>
      </w:r>
      <w:r w:rsidR="00D0746E">
        <w:rPr>
          <w:rFonts w:ascii="Times New Roman" w:hAnsi="Times New Roman"/>
        </w:rPr>
        <w:t>решения о бюджете</w:t>
      </w:r>
      <w:r w:rsidR="00D0746E" w:rsidRPr="001D0B32">
        <w:rPr>
          <w:rFonts w:ascii="Times New Roman" w:hAnsi="Times New Roman"/>
        </w:rPr>
        <w:t xml:space="preserve"> </w:t>
      </w:r>
      <w:r w:rsidRPr="001D0B32">
        <w:rPr>
          <w:rFonts w:ascii="Times New Roman" w:hAnsi="Times New Roman"/>
        </w:rPr>
        <w:t xml:space="preserve">предлагается утвердить на основании требований пункта 1 статьи 107 Бюджетного кодекса предельный объем </w:t>
      </w:r>
      <w:r w:rsidR="009C06E8">
        <w:rPr>
          <w:rFonts w:ascii="Times New Roman" w:hAnsi="Times New Roman"/>
        </w:rPr>
        <w:t>муниципального</w:t>
      </w:r>
      <w:r w:rsidRPr="001D0B32">
        <w:rPr>
          <w:rFonts w:ascii="Times New Roman" w:hAnsi="Times New Roman"/>
        </w:rPr>
        <w:t xml:space="preserve"> долга на очередной финансовый год и каждый год планового периода, статьи 111 Бюджетного кодекса – объем расх</w:t>
      </w:r>
      <w:r w:rsidR="006E5D64">
        <w:rPr>
          <w:rFonts w:ascii="Times New Roman" w:hAnsi="Times New Roman"/>
        </w:rPr>
        <w:t>одов на обслуживание долга на 2020</w:t>
      </w:r>
      <w:r w:rsidRPr="001D0B32">
        <w:rPr>
          <w:rFonts w:ascii="Times New Roman" w:hAnsi="Times New Roman"/>
        </w:rPr>
        <w:t xml:space="preserve"> год и на плановый период 202</w:t>
      </w:r>
      <w:r w:rsidR="006E5D64">
        <w:rPr>
          <w:rFonts w:ascii="Times New Roman" w:hAnsi="Times New Roman"/>
        </w:rPr>
        <w:t>1</w:t>
      </w:r>
      <w:r w:rsidRPr="001D0B32">
        <w:rPr>
          <w:rFonts w:ascii="Times New Roman" w:hAnsi="Times New Roman"/>
        </w:rPr>
        <w:t xml:space="preserve"> и 202</w:t>
      </w:r>
      <w:r w:rsidR="006E5D64">
        <w:rPr>
          <w:rFonts w:ascii="Times New Roman" w:hAnsi="Times New Roman"/>
        </w:rPr>
        <w:t>2</w:t>
      </w:r>
      <w:r w:rsidRPr="001D0B32">
        <w:rPr>
          <w:rFonts w:ascii="Times New Roman" w:hAnsi="Times New Roman"/>
        </w:rPr>
        <w:t xml:space="preserve"> годов.</w:t>
      </w:r>
    </w:p>
    <w:p w:rsidR="00B77F95" w:rsidRDefault="00B77F95" w:rsidP="00580520">
      <w:pPr>
        <w:ind w:firstLine="708"/>
        <w:jc w:val="both"/>
        <w:rPr>
          <w:rFonts w:ascii="Times New Roman" w:hAnsi="Times New Roman"/>
        </w:rPr>
      </w:pPr>
      <w:r w:rsidRPr="00B77F95">
        <w:rPr>
          <w:rFonts w:ascii="Times New Roman" w:hAnsi="Times New Roman"/>
          <w:b/>
        </w:rPr>
        <w:t>Пунктом 3</w:t>
      </w:r>
      <w:r w:rsidR="00592D94">
        <w:rPr>
          <w:rFonts w:ascii="Times New Roman" w:hAnsi="Times New Roman"/>
        </w:rPr>
        <w:t xml:space="preserve"> проекта решения о бюджете,</w:t>
      </w:r>
      <w:r w:rsidRPr="00B77F95">
        <w:rPr>
          <w:rFonts w:ascii="Times New Roman" w:hAnsi="Times New Roman"/>
        </w:rPr>
        <w:t xml:space="preserve"> </w:t>
      </w:r>
      <w:r w:rsidRPr="00B77F95">
        <w:rPr>
          <w:rFonts w:ascii="Times New Roman" w:hAnsi="Times New Roman"/>
          <w:b/>
        </w:rPr>
        <w:t>приложениям 1</w:t>
      </w:r>
      <w:r>
        <w:rPr>
          <w:rFonts w:ascii="Times New Roman" w:hAnsi="Times New Roman"/>
          <w:b/>
        </w:rPr>
        <w:t>3</w:t>
      </w:r>
      <w:r w:rsidRPr="00B77F95">
        <w:rPr>
          <w:rFonts w:ascii="Times New Roman" w:hAnsi="Times New Roman"/>
          <w:b/>
        </w:rPr>
        <w:t>, 1</w:t>
      </w:r>
      <w:r>
        <w:rPr>
          <w:rFonts w:ascii="Times New Roman" w:hAnsi="Times New Roman"/>
          <w:b/>
        </w:rPr>
        <w:t>4</w:t>
      </w:r>
      <w:r w:rsidRPr="00B77F95">
        <w:rPr>
          <w:rFonts w:ascii="Times New Roman" w:hAnsi="Times New Roman"/>
        </w:rPr>
        <w:t xml:space="preserve"> к проекту решения о бюджете</w:t>
      </w:r>
      <w:r w:rsidR="00592D94">
        <w:rPr>
          <w:rFonts w:ascii="Times New Roman" w:hAnsi="Times New Roman"/>
        </w:rPr>
        <w:t xml:space="preserve"> предлагается </w:t>
      </w:r>
      <w:r w:rsidR="006E5D64" w:rsidRPr="006E5D64">
        <w:rPr>
          <w:rFonts w:ascii="Times New Roman" w:hAnsi="Times New Roman"/>
        </w:rPr>
        <w:t xml:space="preserve">согласно требованиям пункта 3 статьи 184.1 Бюджетного кодекса и </w:t>
      </w:r>
      <w:r w:rsidR="00592D94" w:rsidRPr="00592D94">
        <w:rPr>
          <w:rFonts w:ascii="Times New Roman" w:hAnsi="Times New Roman"/>
        </w:rPr>
        <w:lastRenderedPageBreak/>
        <w:t>пункт</w:t>
      </w:r>
      <w:r w:rsidR="00592D94">
        <w:rPr>
          <w:rFonts w:ascii="Times New Roman" w:hAnsi="Times New Roman"/>
        </w:rPr>
        <w:t>а</w:t>
      </w:r>
      <w:r w:rsidR="00592D94" w:rsidRPr="00592D94">
        <w:rPr>
          <w:rFonts w:ascii="Times New Roman" w:hAnsi="Times New Roman"/>
        </w:rPr>
        <w:t xml:space="preserve"> </w:t>
      </w:r>
      <w:r w:rsidR="00592D94">
        <w:rPr>
          <w:rFonts w:ascii="Times New Roman" w:hAnsi="Times New Roman"/>
        </w:rPr>
        <w:t>2</w:t>
      </w:r>
      <w:r w:rsidR="00592D94" w:rsidRPr="00592D94">
        <w:rPr>
          <w:rFonts w:ascii="Times New Roman" w:hAnsi="Times New Roman"/>
        </w:rPr>
        <w:t xml:space="preserve"> статьи 16 решения Думы города № 258</w:t>
      </w:r>
      <w:r w:rsidR="006E5D64" w:rsidRPr="006E5D64">
        <w:rPr>
          <w:rFonts w:ascii="Times New Roman" w:hAnsi="Times New Roman"/>
        </w:rPr>
        <w:t xml:space="preserve"> утвердить источники финансирования дефицита бюджета автономного округа на 2020 год и на плановый период 2021 и 2022 </w:t>
      </w:r>
      <w:r w:rsidR="00FB6FCF" w:rsidRPr="006E5D64">
        <w:rPr>
          <w:rFonts w:ascii="Times New Roman" w:hAnsi="Times New Roman"/>
        </w:rPr>
        <w:t>годов.</w:t>
      </w:r>
    </w:p>
    <w:p w:rsidR="00B77F95" w:rsidRDefault="00741509" w:rsidP="00580520">
      <w:pPr>
        <w:ind w:firstLine="708"/>
        <w:jc w:val="both"/>
        <w:rPr>
          <w:rFonts w:ascii="Times New Roman" w:hAnsi="Times New Roman"/>
        </w:rPr>
      </w:pPr>
      <w:r w:rsidRPr="00741509">
        <w:rPr>
          <w:rFonts w:ascii="Times New Roman" w:hAnsi="Times New Roman"/>
        </w:rPr>
        <w:t xml:space="preserve">В соответствии с пунктом 2 статьи 17 Федерального закона от 14.11.2002 года № 161-ФЗ «О государственных и муниципальных унитарных предприятиях» 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платежей. Размер отчислений от прибыли унитарных предприятий ежегодно устанавливается решением о бюджете муниципального образования и закреплен </w:t>
      </w:r>
      <w:r w:rsidRPr="00741509">
        <w:rPr>
          <w:rFonts w:ascii="Times New Roman" w:hAnsi="Times New Roman"/>
          <w:b/>
        </w:rPr>
        <w:t>пунктом 4</w:t>
      </w:r>
      <w:r w:rsidRPr="00741509">
        <w:rPr>
          <w:rFonts w:ascii="Times New Roman" w:hAnsi="Times New Roman"/>
        </w:rPr>
        <w:t xml:space="preserve"> проекта решения о бюджете.</w:t>
      </w:r>
    </w:p>
    <w:p w:rsidR="00207664" w:rsidRDefault="00C14E1D" w:rsidP="0058052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Пунктами 5, 6</w:t>
      </w:r>
      <w:r w:rsidR="00207664" w:rsidRPr="000C0578">
        <w:rPr>
          <w:rFonts w:ascii="Times New Roman" w:hAnsi="Times New Roman"/>
          <w:b/>
        </w:rPr>
        <w:t xml:space="preserve"> </w:t>
      </w:r>
      <w:r w:rsidR="00D0746E">
        <w:rPr>
          <w:rFonts w:ascii="Times New Roman" w:hAnsi="Times New Roman"/>
        </w:rPr>
        <w:t>п</w:t>
      </w:r>
      <w:r w:rsidR="00207664" w:rsidRPr="000C0578">
        <w:rPr>
          <w:rFonts w:ascii="Times New Roman" w:hAnsi="Times New Roman"/>
        </w:rPr>
        <w:t xml:space="preserve">роекта </w:t>
      </w:r>
      <w:r>
        <w:rPr>
          <w:rFonts w:ascii="Times New Roman" w:hAnsi="Times New Roman"/>
        </w:rPr>
        <w:t>решения</w:t>
      </w:r>
      <w:r w:rsidR="00207664">
        <w:rPr>
          <w:rFonts w:ascii="Times New Roman" w:hAnsi="Times New Roman"/>
        </w:rPr>
        <w:t xml:space="preserve"> о бюджете </w:t>
      </w:r>
      <w:r w:rsidR="00207664" w:rsidRPr="000C0578">
        <w:rPr>
          <w:rFonts w:ascii="Times New Roman" w:hAnsi="Times New Roman"/>
        </w:rPr>
        <w:t xml:space="preserve">в соответствии с требованиями пункта 3 статьи 184.1 Бюджетного Кодекса и </w:t>
      </w:r>
      <w:r>
        <w:rPr>
          <w:rFonts w:ascii="Times New Roman" w:hAnsi="Times New Roman"/>
        </w:rPr>
        <w:t>подпунктами 1, 2 пункта 2 статьи 16 решения Думы города № 258</w:t>
      </w:r>
      <w:r w:rsidR="00207664" w:rsidRPr="000C0578">
        <w:rPr>
          <w:rFonts w:ascii="Times New Roman" w:hAnsi="Times New Roman"/>
        </w:rPr>
        <w:t xml:space="preserve"> предусматривается утверждение </w:t>
      </w:r>
      <w:r w:rsidR="00207664" w:rsidRPr="00592D94">
        <w:rPr>
          <w:rFonts w:ascii="Times New Roman" w:hAnsi="Times New Roman"/>
          <w:b/>
        </w:rPr>
        <w:t xml:space="preserve">приложений </w:t>
      </w:r>
      <w:r w:rsidRPr="00592D94">
        <w:rPr>
          <w:rFonts w:ascii="Times New Roman" w:hAnsi="Times New Roman"/>
          <w:b/>
        </w:rPr>
        <w:t>3</w:t>
      </w:r>
      <w:r w:rsidR="00207664" w:rsidRPr="00592D94">
        <w:rPr>
          <w:rFonts w:ascii="Times New Roman" w:hAnsi="Times New Roman"/>
          <w:b/>
        </w:rPr>
        <w:t xml:space="preserve"> и </w:t>
      </w:r>
      <w:r w:rsidRPr="00592D94">
        <w:rPr>
          <w:rFonts w:ascii="Times New Roman" w:hAnsi="Times New Roman"/>
          <w:b/>
        </w:rPr>
        <w:t>4</w:t>
      </w:r>
      <w:r w:rsidR="00592D94">
        <w:rPr>
          <w:rFonts w:ascii="Times New Roman" w:hAnsi="Times New Roman"/>
        </w:rPr>
        <w:t>, устанавливающий</w:t>
      </w:r>
      <w:r w:rsidR="00207664" w:rsidRPr="000C0578">
        <w:rPr>
          <w:rFonts w:ascii="Times New Roman" w:hAnsi="Times New Roman"/>
        </w:rPr>
        <w:t xml:space="preserve"> перечень главных администраторов доходов бюджета </w:t>
      </w:r>
      <w:r>
        <w:rPr>
          <w:rFonts w:ascii="Times New Roman" w:hAnsi="Times New Roman"/>
        </w:rPr>
        <w:t>города Пыть-Яха</w:t>
      </w:r>
      <w:r w:rsidR="00207664" w:rsidRPr="000C0578">
        <w:rPr>
          <w:rFonts w:ascii="Times New Roman" w:hAnsi="Times New Roman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</w:rPr>
        <w:t>города Пыть-Яха</w:t>
      </w:r>
      <w:r w:rsidR="00207664" w:rsidRPr="000C0578">
        <w:rPr>
          <w:rFonts w:ascii="Times New Roman" w:hAnsi="Times New Roman"/>
        </w:rPr>
        <w:t xml:space="preserve">, </w:t>
      </w:r>
      <w:r w:rsidRPr="000C0578">
        <w:rPr>
          <w:rFonts w:ascii="Times New Roman" w:hAnsi="Times New Roman"/>
        </w:rPr>
        <w:t>виды доходов и источников финансирования дефицита,</w:t>
      </w:r>
      <w:r w:rsidR="00207664" w:rsidRPr="000C0578">
        <w:rPr>
          <w:rFonts w:ascii="Times New Roman" w:hAnsi="Times New Roman"/>
        </w:rPr>
        <w:t xml:space="preserve"> закрепленные за ними.</w:t>
      </w:r>
    </w:p>
    <w:p w:rsid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 xml:space="preserve">Согласно пункта 14 статьи 9.2 Федерального закона от 12 января1996 года № 7-ФЗ «О некоммерческих организациях» (с изменениями) бюджетные учреждения не в праве размещать средства на депозитах в кредитных организациях, осуществлять покупку ценных бумаг, согласно пункта 10 статьи 161 Бюджетного кодекса, казенное учреждение не имеет права предоставлять и получать кредиты (займы), приобретать ценные бумаги, доходы казенных учреждений, полученные от приносящей доходы деятельности, поступают в бюджет города Пыть-Яха, в связи с чем, установлены ограничения </w:t>
      </w:r>
      <w:r w:rsidRPr="00B22888">
        <w:rPr>
          <w:rFonts w:ascii="Times New Roman" w:hAnsi="Times New Roman"/>
          <w:b/>
        </w:rPr>
        <w:t>пунктом 7</w:t>
      </w:r>
      <w:r w:rsidRPr="00B22888">
        <w:rPr>
          <w:rFonts w:ascii="Times New Roman" w:hAnsi="Times New Roman"/>
        </w:rPr>
        <w:t xml:space="preserve"> проекта решения о бюджете.</w:t>
      </w:r>
    </w:p>
    <w:p w:rsidR="009434ED" w:rsidRDefault="009434ED" w:rsidP="00580520">
      <w:pPr>
        <w:ind w:firstLine="708"/>
        <w:jc w:val="both"/>
        <w:rPr>
          <w:rFonts w:ascii="Times New Roman" w:hAnsi="Times New Roman"/>
        </w:rPr>
      </w:pPr>
      <w:r w:rsidRPr="009434ED">
        <w:rPr>
          <w:rFonts w:ascii="Times New Roman" w:hAnsi="Times New Roman"/>
        </w:rPr>
        <w:t xml:space="preserve">В </w:t>
      </w:r>
      <w:r w:rsidR="00FF3C8E" w:rsidRPr="00FF3C8E">
        <w:rPr>
          <w:rFonts w:ascii="Times New Roman" w:hAnsi="Times New Roman"/>
          <w:b/>
        </w:rPr>
        <w:t>пункте 8</w:t>
      </w:r>
      <w:r w:rsidRPr="009434ED">
        <w:rPr>
          <w:rFonts w:ascii="Times New Roman" w:hAnsi="Times New Roman"/>
        </w:rPr>
        <w:t xml:space="preserve"> </w:t>
      </w:r>
      <w:r w:rsidR="00FF3C8E">
        <w:rPr>
          <w:rFonts w:ascii="Times New Roman" w:hAnsi="Times New Roman"/>
        </w:rPr>
        <w:t>проекта решения о бюджете</w:t>
      </w:r>
      <w:r w:rsidRPr="009434ED">
        <w:rPr>
          <w:rFonts w:ascii="Times New Roman" w:hAnsi="Times New Roman"/>
        </w:rPr>
        <w:t xml:space="preserve"> предусмотрено положение об открытии и ведении лицевых счетов автономным</w:t>
      </w:r>
      <w:r w:rsidR="000E70C9">
        <w:rPr>
          <w:rFonts w:ascii="Times New Roman" w:hAnsi="Times New Roman"/>
        </w:rPr>
        <w:t xml:space="preserve"> и бюджетным</w:t>
      </w:r>
      <w:r w:rsidRPr="009434ED">
        <w:rPr>
          <w:rFonts w:ascii="Times New Roman" w:hAnsi="Times New Roman"/>
        </w:rPr>
        <w:t xml:space="preserve"> учреждениям, созданным на базе имущества, находящегося в собственности </w:t>
      </w:r>
      <w:r w:rsidR="00FF3C8E">
        <w:rPr>
          <w:rFonts w:ascii="Times New Roman" w:hAnsi="Times New Roman"/>
        </w:rPr>
        <w:t>города</w:t>
      </w:r>
      <w:r w:rsidRPr="009434ED">
        <w:rPr>
          <w:rFonts w:ascii="Times New Roman" w:hAnsi="Times New Roman"/>
        </w:rPr>
        <w:t xml:space="preserve">, </w:t>
      </w:r>
      <w:r w:rsidR="00FF3C8E" w:rsidRPr="00FF3C8E">
        <w:rPr>
          <w:rFonts w:ascii="Times New Roman" w:hAnsi="Times New Roman"/>
        </w:rPr>
        <w:t>комитетом по финансам администрации города</w:t>
      </w:r>
      <w:r w:rsidRPr="009434ED">
        <w:rPr>
          <w:rFonts w:ascii="Times New Roman" w:hAnsi="Times New Roman"/>
        </w:rPr>
        <w:t xml:space="preserve"> в целях реализации права, установленного пунктом 3 статьи 2 Федерального закона от 03.11.2006 № 174-ФЗ «Об автономных учреждениях»</w:t>
      </w:r>
      <w:r w:rsidR="000E70C9">
        <w:rPr>
          <w:rFonts w:ascii="Times New Roman" w:hAnsi="Times New Roman"/>
        </w:rPr>
        <w:t xml:space="preserve"> и пунктом 8 статьи 9.2. Федерального закона от</w:t>
      </w:r>
      <w:r w:rsidR="000E70C9" w:rsidRPr="000E70C9">
        <w:t xml:space="preserve"> </w:t>
      </w:r>
      <w:r w:rsidR="000E70C9">
        <w:rPr>
          <w:rFonts w:ascii="Times New Roman" w:hAnsi="Times New Roman"/>
        </w:rPr>
        <w:t>12.01.</w:t>
      </w:r>
      <w:r w:rsidR="000E70C9" w:rsidRPr="000E70C9">
        <w:rPr>
          <w:rFonts w:ascii="Times New Roman" w:hAnsi="Times New Roman"/>
        </w:rPr>
        <w:t xml:space="preserve">1996 г. </w:t>
      </w:r>
      <w:r w:rsidR="000E70C9">
        <w:rPr>
          <w:rFonts w:ascii="Times New Roman" w:hAnsi="Times New Roman"/>
        </w:rPr>
        <w:t xml:space="preserve">№ </w:t>
      </w:r>
      <w:r w:rsidR="000E70C9" w:rsidRPr="000E70C9">
        <w:rPr>
          <w:rFonts w:ascii="Times New Roman" w:hAnsi="Times New Roman"/>
        </w:rPr>
        <w:t xml:space="preserve">7-ФЗ </w:t>
      </w:r>
      <w:r w:rsidR="000E70C9">
        <w:rPr>
          <w:rFonts w:ascii="Times New Roman" w:hAnsi="Times New Roman"/>
        </w:rPr>
        <w:t>«</w:t>
      </w:r>
      <w:r w:rsidR="000E70C9" w:rsidRPr="000E70C9">
        <w:rPr>
          <w:rFonts w:ascii="Times New Roman" w:hAnsi="Times New Roman"/>
        </w:rPr>
        <w:t>О некоммерческих организациях</w:t>
      </w:r>
      <w:r w:rsidR="000E70C9">
        <w:rPr>
          <w:rFonts w:ascii="Times New Roman" w:hAnsi="Times New Roman"/>
        </w:rPr>
        <w:t>»</w:t>
      </w:r>
      <w:r w:rsidRPr="009434ED">
        <w:rPr>
          <w:rFonts w:ascii="Times New Roman" w:hAnsi="Times New Roman"/>
        </w:rPr>
        <w:t>.</w:t>
      </w:r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  <w:b/>
        </w:rPr>
        <w:t>Пунктами 9, 10, 11, 12, 13, 20</w:t>
      </w:r>
      <w:r w:rsidRPr="00B22888">
        <w:rPr>
          <w:rFonts w:ascii="Times New Roman" w:hAnsi="Times New Roman"/>
        </w:rPr>
        <w:t xml:space="preserve"> проекта решения о бюджете предлагается утвердить</w:t>
      </w:r>
      <w:r>
        <w:rPr>
          <w:rFonts w:ascii="Times New Roman" w:hAnsi="Times New Roman"/>
        </w:rPr>
        <w:t xml:space="preserve"> в соответствии с положениями пункта 3 статьи 184.1 Бюджетного кодекса</w:t>
      </w:r>
      <w:r w:rsidRPr="00B2288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подпунктами</w:t>
      </w:r>
      <w:r w:rsidRPr="00B228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3, 4, 5, 6, 7, 8 </w:t>
      </w:r>
      <w:r w:rsidRPr="00B22888">
        <w:rPr>
          <w:rFonts w:ascii="Times New Roman" w:hAnsi="Times New Roman"/>
        </w:rPr>
        <w:t>пункт</w:t>
      </w:r>
      <w:r>
        <w:rPr>
          <w:rFonts w:ascii="Times New Roman" w:hAnsi="Times New Roman"/>
        </w:rPr>
        <w:t>а</w:t>
      </w:r>
      <w:r w:rsidRPr="00B22888">
        <w:rPr>
          <w:rFonts w:ascii="Times New Roman" w:hAnsi="Times New Roman"/>
        </w:rPr>
        <w:t xml:space="preserve"> 2 статьи 16 решения Думы № 258:</w:t>
      </w:r>
      <w:bookmarkStart w:id="0" w:name="_GoBack"/>
      <w:bookmarkEnd w:id="0"/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lastRenderedPageBreak/>
        <w:t>-распределение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</w:t>
      </w:r>
      <w:r w:rsidR="00EC59EB">
        <w:rPr>
          <w:rFonts w:ascii="Times New Roman" w:hAnsi="Times New Roman"/>
        </w:rPr>
        <w:t>в бюджета города Пыть-Яха на 2020</w:t>
      </w:r>
      <w:r w:rsidRPr="00B22888">
        <w:rPr>
          <w:rFonts w:ascii="Times New Roman" w:hAnsi="Times New Roman"/>
        </w:rPr>
        <w:t xml:space="preserve"> год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5</w:t>
      </w:r>
      <w:r w:rsidRPr="00B22888">
        <w:rPr>
          <w:rFonts w:ascii="Times New Roman" w:hAnsi="Times New Roman"/>
        </w:rPr>
        <w:t>, на плановый период 20</w:t>
      </w:r>
      <w:r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Pr="00B22888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6</w:t>
      </w:r>
      <w:r w:rsidRPr="00B22888">
        <w:rPr>
          <w:rFonts w:ascii="Times New Roman" w:hAnsi="Times New Roman"/>
        </w:rPr>
        <w:t xml:space="preserve"> к проекту решения о бюджете;</w:t>
      </w:r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>-распределение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</w:t>
      </w:r>
      <w:r w:rsidR="00EC59EB">
        <w:rPr>
          <w:rFonts w:ascii="Times New Roman" w:hAnsi="Times New Roman"/>
        </w:rPr>
        <w:t>20</w:t>
      </w:r>
      <w:r w:rsidRPr="00B22888">
        <w:rPr>
          <w:rFonts w:ascii="Times New Roman" w:hAnsi="Times New Roman"/>
        </w:rPr>
        <w:t xml:space="preserve"> год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7</w:t>
      </w:r>
      <w:r w:rsidRPr="00B22888">
        <w:rPr>
          <w:rFonts w:ascii="Times New Roman" w:hAnsi="Times New Roman"/>
        </w:rPr>
        <w:t>, на плановый период 20</w:t>
      </w:r>
      <w:r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Pr="00B22888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8</w:t>
      </w:r>
      <w:r w:rsidRPr="00B22888">
        <w:rPr>
          <w:rFonts w:ascii="Times New Roman" w:hAnsi="Times New Roman"/>
        </w:rPr>
        <w:t xml:space="preserve"> к проекту решения о бюджете;</w:t>
      </w:r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>-распределение бюджетных ассигнований по разделам и подразделам классификации расходов бюджета города Пыть-Яха на 20</w:t>
      </w:r>
      <w:r w:rsidR="00EC59EB">
        <w:rPr>
          <w:rFonts w:ascii="Times New Roman" w:hAnsi="Times New Roman"/>
        </w:rPr>
        <w:t>20</w:t>
      </w:r>
      <w:r w:rsidRPr="00B22888">
        <w:rPr>
          <w:rFonts w:ascii="Times New Roman" w:hAnsi="Times New Roman"/>
        </w:rPr>
        <w:t xml:space="preserve"> год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9</w:t>
      </w:r>
      <w:r w:rsidRPr="00B22888">
        <w:rPr>
          <w:rFonts w:ascii="Times New Roman" w:hAnsi="Times New Roman"/>
        </w:rPr>
        <w:t>, на плановый период 20</w:t>
      </w:r>
      <w:r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Pr="00B22888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 в </w:t>
      </w:r>
      <w:r w:rsidRPr="00B22888">
        <w:rPr>
          <w:rFonts w:ascii="Times New Roman" w:hAnsi="Times New Roman"/>
          <w:b/>
        </w:rPr>
        <w:t xml:space="preserve">приложении </w:t>
      </w:r>
      <w:r w:rsidR="00E00D66">
        <w:rPr>
          <w:rFonts w:ascii="Times New Roman" w:hAnsi="Times New Roman"/>
          <w:b/>
        </w:rPr>
        <w:t>10</w:t>
      </w:r>
      <w:r w:rsidRPr="00B22888">
        <w:rPr>
          <w:rFonts w:ascii="Times New Roman" w:hAnsi="Times New Roman"/>
          <w:b/>
        </w:rPr>
        <w:t xml:space="preserve"> </w:t>
      </w:r>
      <w:r w:rsidRPr="00B22888">
        <w:rPr>
          <w:rFonts w:ascii="Times New Roman" w:hAnsi="Times New Roman"/>
        </w:rPr>
        <w:t>к проекту решения о бюджете;</w:t>
      </w:r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>- ведомственную структуру расходов бюджета города Пыть-Яха на 20</w:t>
      </w:r>
      <w:r w:rsidR="00EC59EB">
        <w:rPr>
          <w:rFonts w:ascii="Times New Roman" w:hAnsi="Times New Roman"/>
        </w:rPr>
        <w:t>20</w:t>
      </w:r>
      <w:r w:rsidRPr="00B22888">
        <w:rPr>
          <w:rFonts w:ascii="Times New Roman" w:hAnsi="Times New Roman"/>
        </w:rPr>
        <w:t xml:space="preserve"> год </w:t>
      </w:r>
      <w:r w:rsidRPr="00E00D66">
        <w:rPr>
          <w:rFonts w:ascii="Times New Roman" w:hAnsi="Times New Roman"/>
          <w:b/>
        </w:rPr>
        <w:t xml:space="preserve">приложению </w:t>
      </w:r>
      <w:r w:rsidR="00E00D66" w:rsidRPr="00E00D66">
        <w:rPr>
          <w:rFonts w:ascii="Times New Roman" w:hAnsi="Times New Roman"/>
          <w:b/>
        </w:rPr>
        <w:t>11</w:t>
      </w:r>
      <w:r w:rsidRPr="00B22888">
        <w:rPr>
          <w:rFonts w:ascii="Times New Roman" w:hAnsi="Times New Roman"/>
        </w:rPr>
        <w:t>, на плановый период 20</w:t>
      </w:r>
      <w:r w:rsidR="00E00D66"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Pr="00B22888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 согласно </w:t>
      </w:r>
      <w:r w:rsidR="00E00D66">
        <w:rPr>
          <w:rFonts w:ascii="Times New Roman" w:hAnsi="Times New Roman"/>
          <w:b/>
        </w:rPr>
        <w:t>приложению 12</w:t>
      </w:r>
      <w:r w:rsidRPr="00B22888">
        <w:rPr>
          <w:rFonts w:ascii="Times New Roman" w:hAnsi="Times New Roman"/>
        </w:rPr>
        <w:t xml:space="preserve"> к проекту решения о бюджете;</w:t>
      </w:r>
    </w:p>
    <w:p w:rsidR="00B22888" w:rsidRP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>-общий объем бюджетных ассигнований на исполнение публичных нормативных обязательств на 20</w:t>
      </w:r>
      <w:r w:rsidR="00EC59EB">
        <w:rPr>
          <w:rFonts w:ascii="Times New Roman" w:hAnsi="Times New Roman"/>
        </w:rPr>
        <w:t>20</w:t>
      </w:r>
      <w:r w:rsidRPr="00B22888">
        <w:rPr>
          <w:rFonts w:ascii="Times New Roman" w:hAnsi="Times New Roman"/>
        </w:rPr>
        <w:t xml:space="preserve"> год и плановый период 20</w:t>
      </w:r>
      <w:r w:rsidR="00E00D66"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="00E00D66">
        <w:rPr>
          <w:rFonts w:ascii="Times New Roman" w:hAnsi="Times New Roman"/>
        </w:rPr>
        <w:t xml:space="preserve"> и </w:t>
      </w:r>
      <w:r w:rsidRPr="00B22888">
        <w:rPr>
          <w:rFonts w:ascii="Times New Roman" w:hAnsi="Times New Roman"/>
        </w:rPr>
        <w:t>20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годов;</w:t>
      </w:r>
    </w:p>
    <w:p w:rsidR="00B22888" w:rsidRDefault="00B22888" w:rsidP="00580520">
      <w:pPr>
        <w:ind w:firstLine="708"/>
        <w:jc w:val="both"/>
        <w:rPr>
          <w:rFonts w:ascii="Times New Roman" w:hAnsi="Times New Roman"/>
        </w:rPr>
      </w:pPr>
      <w:r w:rsidRPr="00B22888">
        <w:rPr>
          <w:rFonts w:ascii="Times New Roman" w:hAnsi="Times New Roman"/>
        </w:rPr>
        <w:t>-объем межбюджетных трансфертов, получаемых из бюджета Ханты-Мансийского автономного округа – Югры на 20</w:t>
      </w:r>
      <w:r w:rsidR="00EC59EB">
        <w:rPr>
          <w:rFonts w:ascii="Times New Roman" w:hAnsi="Times New Roman"/>
        </w:rPr>
        <w:t>20</w:t>
      </w:r>
      <w:r w:rsidRPr="00B22888">
        <w:rPr>
          <w:rFonts w:ascii="Times New Roman" w:hAnsi="Times New Roman"/>
        </w:rPr>
        <w:t xml:space="preserve"> год и плановый период 20</w:t>
      </w:r>
      <w:r w:rsidR="00E00D66">
        <w:rPr>
          <w:rFonts w:ascii="Times New Roman" w:hAnsi="Times New Roman"/>
        </w:rPr>
        <w:t>2</w:t>
      </w:r>
      <w:r w:rsidR="00EC59EB">
        <w:rPr>
          <w:rFonts w:ascii="Times New Roman" w:hAnsi="Times New Roman"/>
        </w:rPr>
        <w:t>1</w:t>
      </w:r>
      <w:r w:rsidRPr="00B22888">
        <w:rPr>
          <w:rFonts w:ascii="Times New Roman" w:hAnsi="Times New Roman"/>
        </w:rPr>
        <w:t xml:space="preserve"> </w:t>
      </w:r>
      <w:r w:rsidR="00E00D66">
        <w:rPr>
          <w:rFonts w:ascii="Times New Roman" w:hAnsi="Times New Roman"/>
        </w:rPr>
        <w:t xml:space="preserve">и </w:t>
      </w:r>
      <w:r w:rsidRPr="00B22888">
        <w:rPr>
          <w:rFonts w:ascii="Times New Roman" w:hAnsi="Times New Roman"/>
        </w:rPr>
        <w:t>202</w:t>
      </w:r>
      <w:r w:rsidR="00EC59EB">
        <w:rPr>
          <w:rFonts w:ascii="Times New Roman" w:hAnsi="Times New Roman"/>
        </w:rPr>
        <w:t>2</w:t>
      </w:r>
      <w:r w:rsidRPr="00B22888">
        <w:rPr>
          <w:rFonts w:ascii="Times New Roman" w:hAnsi="Times New Roman"/>
        </w:rPr>
        <w:t xml:space="preserve"> годов согласно </w:t>
      </w:r>
      <w:r w:rsidRPr="00E00D66">
        <w:rPr>
          <w:rFonts w:ascii="Times New Roman" w:hAnsi="Times New Roman"/>
          <w:b/>
        </w:rPr>
        <w:t>приложениям 1</w:t>
      </w:r>
      <w:r w:rsidR="00E00D66">
        <w:rPr>
          <w:rFonts w:ascii="Times New Roman" w:hAnsi="Times New Roman"/>
          <w:b/>
        </w:rPr>
        <w:t>7, 18</w:t>
      </w:r>
      <w:r w:rsidRPr="00B22888">
        <w:rPr>
          <w:rFonts w:ascii="Times New Roman" w:hAnsi="Times New Roman"/>
        </w:rPr>
        <w:t xml:space="preserve"> к проекту решения о бюджете.</w:t>
      </w:r>
    </w:p>
    <w:p w:rsidR="0099335B" w:rsidRDefault="0099335B" w:rsidP="00580520">
      <w:pPr>
        <w:ind w:firstLine="567"/>
        <w:jc w:val="both"/>
        <w:rPr>
          <w:rFonts w:ascii="Times New Roman" w:hAnsi="Times New Roman"/>
        </w:rPr>
      </w:pPr>
      <w:r w:rsidRPr="0099335B">
        <w:rPr>
          <w:rFonts w:ascii="Times New Roman" w:hAnsi="Times New Roman"/>
        </w:rPr>
        <w:t xml:space="preserve">В соответствии со статьей 81 Бюджетного кодекса, статьей 17 решения Думы № 258 </w:t>
      </w:r>
      <w:r w:rsidR="00EC59EB" w:rsidRPr="0099335B">
        <w:rPr>
          <w:rFonts w:ascii="Times New Roman" w:hAnsi="Times New Roman"/>
          <w:b/>
        </w:rPr>
        <w:t xml:space="preserve">пунктом 14 </w:t>
      </w:r>
      <w:r w:rsidR="00EC59EB" w:rsidRPr="0099335B">
        <w:rPr>
          <w:rFonts w:ascii="Times New Roman" w:hAnsi="Times New Roman"/>
        </w:rPr>
        <w:t>проекта решения о бюджете</w:t>
      </w:r>
      <w:r w:rsidR="00EC59EB">
        <w:rPr>
          <w:rFonts w:ascii="Times New Roman" w:hAnsi="Times New Roman"/>
        </w:rPr>
        <w:t xml:space="preserve"> устанавливается размер</w:t>
      </w:r>
      <w:r w:rsidRPr="0099335B">
        <w:rPr>
          <w:rFonts w:ascii="Times New Roman" w:hAnsi="Times New Roman"/>
        </w:rPr>
        <w:t xml:space="preserve"> резервного фонда администрации города </w:t>
      </w:r>
      <w:r w:rsidR="00EC59EB">
        <w:rPr>
          <w:rFonts w:ascii="Times New Roman" w:hAnsi="Times New Roman"/>
        </w:rPr>
        <w:t>на 2020</w:t>
      </w:r>
      <w:r w:rsidR="00EC59EB" w:rsidRPr="001D0B32">
        <w:rPr>
          <w:rFonts w:ascii="Times New Roman" w:hAnsi="Times New Roman"/>
        </w:rPr>
        <w:t xml:space="preserve"> год и на плановый период 202</w:t>
      </w:r>
      <w:r w:rsidR="00EC59EB">
        <w:rPr>
          <w:rFonts w:ascii="Times New Roman" w:hAnsi="Times New Roman"/>
        </w:rPr>
        <w:t>1</w:t>
      </w:r>
      <w:r w:rsidR="00EC59EB" w:rsidRPr="001D0B32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="00EC59EB" w:rsidRPr="001D0B32">
        <w:rPr>
          <w:rFonts w:ascii="Times New Roman" w:hAnsi="Times New Roman"/>
        </w:rPr>
        <w:t xml:space="preserve"> годов.</w:t>
      </w:r>
    </w:p>
    <w:p w:rsidR="00207664" w:rsidRPr="006567ED" w:rsidRDefault="00207664" w:rsidP="00580520">
      <w:pPr>
        <w:ind w:firstLine="567"/>
        <w:jc w:val="both"/>
        <w:rPr>
          <w:rFonts w:ascii="Times New Roman" w:hAnsi="Times New Roman"/>
        </w:rPr>
      </w:pPr>
      <w:r w:rsidRPr="006567ED">
        <w:rPr>
          <w:rFonts w:ascii="Times New Roman" w:hAnsi="Times New Roman"/>
        </w:rPr>
        <w:t xml:space="preserve">В соответствии с пунктом </w:t>
      </w:r>
      <w:r w:rsidR="00E00D66">
        <w:rPr>
          <w:rFonts w:ascii="Times New Roman" w:hAnsi="Times New Roman"/>
        </w:rPr>
        <w:t>5</w:t>
      </w:r>
      <w:r w:rsidRPr="006567ED">
        <w:rPr>
          <w:rFonts w:ascii="Times New Roman" w:hAnsi="Times New Roman"/>
        </w:rPr>
        <w:t xml:space="preserve"> статьи 179.4 Бюджетного кодекса </w:t>
      </w:r>
      <w:r w:rsidR="0099335B" w:rsidRPr="0099335B">
        <w:rPr>
          <w:rFonts w:ascii="Times New Roman" w:hAnsi="Times New Roman"/>
          <w:b/>
        </w:rPr>
        <w:t>пунктом 1</w:t>
      </w:r>
      <w:r w:rsidR="0099335B">
        <w:rPr>
          <w:rFonts w:ascii="Times New Roman" w:hAnsi="Times New Roman"/>
          <w:b/>
        </w:rPr>
        <w:t>5</w:t>
      </w:r>
      <w:r w:rsidR="0099335B">
        <w:rPr>
          <w:rFonts w:ascii="Times New Roman" w:hAnsi="Times New Roman"/>
        </w:rPr>
        <w:t xml:space="preserve"> проекта решения о бюджете, </w:t>
      </w:r>
      <w:r w:rsidRPr="006567ED">
        <w:rPr>
          <w:rFonts w:ascii="Times New Roman" w:hAnsi="Times New Roman"/>
        </w:rPr>
        <w:t xml:space="preserve">предлагается установить общий объем бюджетных ассигнований дорожного фонда </w:t>
      </w:r>
      <w:r w:rsidR="00E00D66">
        <w:rPr>
          <w:rFonts w:ascii="Times New Roman" w:hAnsi="Times New Roman"/>
        </w:rPr>
        <w:t>муниципального образования городской округ города Пыть-Яха</w:t>
      </w:r>
      <w:r w:rsidRPr="006567ED">
        <w:rPr>
          <w:rFonts w:ascii="Times New Roman" w:hAnsi="Times New Roman"/>
        </w:rPr>
        <w:t xml:space="preserve"> на 20</w:t>
      </w:r>
      <w:r w:rsidR="00EC59EB">
        <w:rPr>
          <w:rFonts w:ascii="Times New Roman" w:hAnsi="Times New Roman"/>
        </w:rPr>
        <w:t>20</w:t>
      </w:r>
      <w:r w:rsidRPr="006567ED">
        <w:rPr>
          <w:rFonts w:ascii="Times New Roman" w:hAnsi="Times New Roman"/>
        </w:rPr>
        <w:t xml:space="preserve"> год и на плановый период 202</w:t>
      </w:r>
      <w:r w:rsidR="00EC59EB">
        <w:rPr>
          <w:rFonts w:ascii="Times New Roman" w:hAnsi="Times New Roman"/>
        </w:rPr>
        <w:t>1</w:t>
      </w:r>
      <w:r w:rsidRPr="006567ED">
        <w:rPr>
          <w:rFonts w:ascii="Times New Roman" w:hAnsi="Times New Roman"/>
        </w:rPr>
        <w:t xml:space="preserve"> и 202</w:t>
      </w:r>
      <w:r w:rsidR="00EC59EB">
        <w:rPr>
          <w:rFonts w:ascii="Times New Roman" w:hAnsi="Times New Roman"/>
        </w:rPr>
        <w:t>2</w:t>
      </w:r>
      <w:r w:rsidRPr="006567ED">
        <w:rPr>
          <w:rFonts w:ascii="Times New Roman" w:hAnsi="Times New Roman"/>
        </w:rPr>
        <w:t xml:space="preserve"> годов </w:t>
      </w:r>
      <w:r w:rsidR="00E00D66">
        <w:rPr>
          <w:rFonts w:ascii="Times New Roman" w:hAnsi="Times New Roman"/>
        </w:rPr>
        <w:t>в</w:t>
      </w:r>
      <w:r w:rsidR="00E00D66" w:rsidRPr="00E00D66">
        <w:rPr>
          <w:rFonts w:ascii="Times New Roman" w:hAnsi="Times New Roman"/>
        </w:rPr>
        <w:t xml:space="preserve"> размере не менее прогнозируемого объема доходов бюджета муниципального образования, установленных решением представительного органа муниципального образования</w:t>
      </w:r>
      <w:r w:rsidR="0099335B">
        <w:rPr>
          <w:rFonts w:ascii="Times New Roman" w:hAnsi="Times New Roman"/>
        </w:rPr>
        <w:t xml:space="preserve"> доходов муниципального дорожного фонда</w:t>
      </w:r>
      <w:r w:rsidRPr="006567ED">
        <w:rPr>
          <w:rFonts w:ascii="Times New Roman" w:hAnsi="Times New Roman"/>
        </w:rPr>
        <w:t>.</w:t>
      </w:r>
    </w:p>
    <w:p w:rsidR="000025D0" w:rsidRPr="000025D0" w:rsidRDefault="000025D0" w:rsidP="00580520">
      <w:pPr>
        <w:ind w:firstLine="567"/>
        <w:jc w:val="both"/>
        <w:rPr>
          <w:rFonts w:ascii="Times New Roman" w:hAnsi="Times New Roman"/>
        </w:rPr>
      </w:pPr>
      <w:r w:rsidRPr="000025D0">
        <w:rPr>
          <w:rFonts w:ascii="Times New Roman" w:hAnsi="Times New Roman"/>
        </w:rPr>
        <w:t xml:space="preserve">В соответствии со статьей 78 Бюджетного кодекса </w:t>
      </w:r>
      <w:r w:rsidRPr="000025D0">
        <w:rPr>
          <w:rFonts w:ascii="Times New Roman" w:hAnsi="Times New Roman"/>
          <w:b/>
        </w:rPr>
        <w:t>пунктом 16</w:t>
      </w:r>
      <w:r w:rsidRPr="000025D0">
        <w:rPr>
          <w:rFonts w:ascii="Times New Roman" w:hAnsi="Times New Roman"/>
        </w:rPr>
        <w:t xml:space="preserve"> проекта решения о бюджете предлагается установить виды бюджетных ассигнований - субсидии юридическим </w:t>
      </w:r>
      <w:r w:rsidRPr="000025D0">
        <w:rPr>
          <w:rFonts w:ascii="Times New Roman" w:hAnsi="Times New Roman"/>
        </w:rPr>
        <w:lastRenderedPageBreak/>
        <w:t xml:space="preserve">лицам (за исключением субсидий муниципальным учреждениям), индивидуальным предпринимателям, физическим лицам - производителям товаров, работ, услуг, выделяемых в случаях и порядке, установленных проектом решения о бюджете (приложение </w:t>
      </w:r>
      <w:r>
        <w:rPr>
          <w:rFonts w:ascii="Times New Roman" w:hAnsi="Times New Roman"/>
        </w:rPr>
        <w:t>19</w:t>
      </w:r>
      <w:r w:rsidRPr="000025D0">
        <w:rPr>
          <w:rFonts w:ascii="Times New Roman" w:hAnsi="Times New Roman"/>
        </w:rPr>
        <w:t xml:space="preserve"> к проекту решения о бюджете) и принимаемыми в соответствии с ними муниципальными правовыми актами администрации города Пыть-Яха.</w:t>
      </w:r>
    </w:p>
    <w:p w:rsidR="000025D0" w:rsidRDefault="000025D0" w:rsidP="00580520">
      <w:pPr>
        <w:ind w:firstLine="567"/>
        <w:jc w:val="both"/>
        <w:rPr>
          <w:rFonts w:ascii="Times New Roman" w:hAnsi="Times New Roman"/>
        </w:rPr>
      </w:pPr>
      <w:r w:rsidRPr="000025D0">
        <w:rPr>
          <w:rFonts w:ascii="Times New Roman" w:hAnsi="Times New Roman"/>
          <w:b/>
        </w:rPr>
        <w:t>Пунктом 17</w:t>
      </w:r>
      <w:r w:rsidRPr="000025D0">
        <w:rPr>
          <w:rFonts w:ascii="Times New Roman" w:hAnsi="Times New Roman"/>
        </w:rPr>
        <w:t xml:space="preserve"> проекта решения реализуются требования пункта 7 статьи 78 Бюджетного кодекса, касающиеся установления порядка предоставления субсидий на предоставление грантов физическим и юридическим лицам (за исключением муниципальных казённых учреждений, являющихся получателями бюджетных средств).</w:t>
      </w:r>
    </w:p>
    <w:p w:rsidR="001F04AA" w:rsidRDefault="001F04AA" w:rsidP="00580520">
      <w:pPr>
        <w:ind w:firstLine="567"/>
        <w:jc w:val="both"/>
        <w:rPr>
          <w:rFonts w:ascii="Times New Roman" w:hAnsi="Times New Roman"/>
        </w:rPr>
      </w:pPr>
      <w:r w:rsidRPr="001F04AA">
        <w:rPr>
          <w:rFonts w:ascii="Times New Roman" w:hAnsi="Times New Roman"/>
        </w:rPr>
        <w:t>В соответствии с пунктом 2 статьи 78.1 Бюджетного кодекса</w:t>
      </w:r>
      <w:r>
        <w:rPr>
          <w:rFonts w:ascii="Times New Roman" w:hAnsi="Times New Roman"/>
        </w:rPr>
        <w:t xml:space="preserve"> </w:t>
      </w:r>
      <w:r w:rsidRPr="001F04AA">
        <w:rPr>
          <w:rFonts w:ascii="Times New Roman" w:hAnsi="Times New Roman"/>
          <w:b/>
        </w:rPr>
        <w:t>пунктом 18</w:t>
      </w:r>
      <w:r w:rsidRPr="001F04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проекта решения о бюджете </w:t>
      </w:r>
      <w:r w:rsidRPr="001F04AA">
        <w:rPr>
          <w:rFonts w:ascii="Times New Roman" w:hAnsi="Times New Roman"/>
        </w:rPr>
        <w:t>закрепляются особенности предоставления субсидии иным некоммерческим организациям, не являющимся государственными (муниципальными) учреждениями</w:t>
      </w:r>
    </w:p>
    <w:p w:rsidR="00207664" w:rsidRPr="002D1F8A" w:rsidRDefault="008E6CEE" w:rsidP="00580520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Пунктом 19</w:t>
      </w:r>
      <w:r>
        <w:rPr>
          <w:rFonts w:ascii="Times New Roman" w:hAnsi="Times New Roman"/>
        </w:rPr>
        <w:t xml:space="preserve"> </w:t>
      </w:r>
      <w:r w:rsidRPr="008E6CEE">
        <w:rPr>
          <w:rFonts w:ascii="Times New Roman" w:hAnsi="Times New Roman"/>
        </w:rPr>
        <w:t xml:space="preserve">проекта решения о бюджете </w:t>
      </w:r>
      <w:r w:rsidR="00FB6FCF" w:rsidRPr="00FB6FCF">
        <w:rPr>
          <w:rFonts w:ascii="Times New Roman" w:hAnsi="Times New Roman"/>
        </w:rPr>
        <w:t xml:space="preserve">предлагается сохранить ранее действующие нормы, определяющие особенности использования бюджетных ассигнований на обеспечение деятельности </w:t>
      </w:r>
      <w:r w:rsidR="00FB6FCF">
        <w:rPr>
          <w:rFonts w:ascii="Times New Roman" w:hAnsi="Times New Roman"/>
        </w:rPr>
        <w:t>муниципальных</w:t>
      </w:r>
      <w:r w:rsidR="00FB6FCF" w:rsidRPr="00FB6FCF">
        <w:rPr>
          <w:rFonts w:ascii="Times New Roman" w:hAnsi="Times New Roman"/>
        </w:rPr>
        <w:t xml:space="preserve"> органов и </w:t>
      </w:r>
      <w:r w:rsidR="00FB6FCF">
        <w:rPr>
          <w:rFonts w:ascii="Times New Roman" w:hAnsi="Times New Roman"/>
        </w:rPr>
        <w:t>муниципальных</w:t>
      </w:r>
      <w:r w:rsidR="00FB6FCF" w:rsidRPr="00FB6FCF">
        <w:rPr>
          <w:rFonts w:ascii="Times New Roman" w:hAnsi="Times New Roman"/>
        </w:rPr>
        <w:t xml:space="preserve"> учреждений, в соответствии с которой не допускается принятие в очередном финансовом году решений об уве</w:t>
      </w:r>
      <w:r w:rsidR="00FB6FCF">
        <w:rPr>
          <w:rFonts w:ascii="Times New Roman" w:hAnsi="Times New Roman"/>
        </w:rPr>
        <w:t>личении численности работников муниципальных служащих и работников муниципальных</w:t>
      </w:r>
      <w:r w:rsidR="00FB6FCF" w:rsidRPr="00FB6FCF">
        <w:rPr>
          <w:rFonts w:ascii="Times New Roman" w:hAnsi="Times New Roman"/>
        </w:rPr>
        <w:t xml:space="preserve"> учреждений за исключением случаев </w:t>
      </w:r>
      <w:r w:rsidR="00FB6FCF">
        <w:rPr>
          <w:rFonts w:ascii="Times New Roman" w:hAnsi="Times New Roman"/>
        </w:rPr>
        <w:t xml:space="preserve">принятия решений по передаче отдельных полномочий и ввода </w:t>
      </w:r>
      <w:r w:rsidR="00FB6FCF" w:rsidRPr="00FB6FCF">
        <w:rPr>
          <w:rFonts w:ascii="Times New Roman" w:hAnsi="Times New Roman"/>
        </w:rPr>
        <w:t>новых объектов капитального строительства</w:t>
      </w:r>
      <w:r w:rsidRPr="008E6CEE">
        <w:rPr>
          <w:rFonts w:ascii="Times New Roman" w:hAnsi="Times New Roman"/>
        </w:rPr>
        <w:t>.</w:t>
      </w:r>
    </w:p>
    <w:p w:rsidR="00207664" w:rsidRDefault="00207664" w:rsidP="00580520">
      <w:pPr>
        <w:ind w:firstLine="567"/>
        <w:jc w:val="both"/>
        <w:rPr>
          <w:rFonts w:ascii="Times New Roman" w:hAnsi="Times New Roman"/>
        </w:rPr>
      </w:pPr>
      <w:r w:rsidRPr="006F0772">
        <w:rPr>
          <w:rFonts w:ascii="Times New Roman" w:hAnsi="Times New Roman"/>
        </w:rPr>
        <w:t>В соответствии со статьями 110.1, 110.2 Бюджетного кодекса</w:t>
      </w:r>
      <w:r w:rsidRPr="006F0772">
        <w:rPr>
          <w:rFonts w:ascii="Times New Roman" w:hAnsi="Times New Roman"/>
          <w:b/>
        </w:rPr>
        <w:t xml:space="preserve"> </w:t>
      </w:r>
      <w:r w:rsidR="00F646AD">
        <w:rPr>
          <w:rFonts w:ascii="Times New Roman" w:hAnsi="Times New Roman"/>
          <w:b/>
        </w:rPr>
        <w:t>пунктами 21, 22, 31</w:t>
      </w:r>
      <w:r w:rsidRPr="006F0772">
        <w:rPr>
          <w:rFonts w:ascii="Times New Roman" w:hAnsi="Times New Roman"/>
        </w:rPr>
        <w:t xml:space="preserve"> </w:t>
      </w:r>
      <w:r w:rsidR="00F646AD">
        <w:rPr>
          <w:rFonts w:ascii="Times New Roman" w:hAnsi="Times New Roman"/>
        </w:rPr>
        <w:t>п</w:t>
      </w:r>
      <w:r w:rsidRPr="006F0772">
        <w:rPr>
          <w:rFonts w:ascii="Times New Roman" w:hAnsi="Times New Roman"/>
        </w:rPr>
        <w:t xml:space="preserve">роекта </w:t>
      </w:r>
      <w:r w:rsidR="00F646AD">
        <w:rPr>
          <w:rFonts w:ascii="Times New Roman" w:hAnsi="Times New Roman"/>
        </w:rPr>
        <w:t xml:space="preserve">решения о бюджете </w:t>
      </w:r>
      <w:r w:rsidRPr="006F0772">
        <w:rPr>
          <w:rFonts w:ascii="Times New Roman" w:hAnsi="Times New Roman"/>
        </w:rPr>
        <w:t xml:space="preserve">предлагается утвердить программу </w:t>
      </w:r>
      <w:r w:rsidR="00F646AD">
        <w:rPr>
          <w:rFonts w:ascii="Times New Roman" w:hAnsi="Times New Roman"/>
        </w:rPr>
        <w:t>муниципальных</w:t>
      </w:r>
      <w:r w:rsidRPr="006F0772">
        <w:rPr>
          <w:rFonts w:ascii="Times New Roman" w:hAnsi="Times New Roman"/>
        </w:rPr>
        <w:t xml:space="preserve"> внутренних заимствований </w:t>
      </w:r>
      <w:r w:rsidR="00F646AD">
        <w:rPr>
          <w:rFonts w:ascii="Times New Roman" w:hAnsi="Times New Roman"/>
        </w:rPr>
        <w:t>города Пыть-Яха</w:t>
      </w:r>
      <w:r w:rsidRPr="006F0772">
        <w:rPr>
          <w:rFonts w:ascii="Times New Roman" w:hAnsi="Times New Roman"/>
        </w:rPr>
        <w:t xml:space="preserve"> согласно </w:t>
      </w:r>
      <w:r w:rsidRPr="00F646AD">
        <w:rPr>
          <w:rFonts w:ascii="Times New Roman" w:hAnsi="Times New Roman"/>
          <w:b/>
        </w:rPr>
        <w:t xml:space="preserve">приложению </w:t>
      </w:r>
      <w:r w:rsidR="00F646AD">
        <w:rPr>
          <w:rFonts w:ascii="Times New Roman" w:hAnsi="Times New Roman"/>
          <w:b/>
        </w:rPr>
        <w:t>15</w:t>
      </w:r>
      <w:r w:rsidRPr="006F0772">
        <w:rPr>
          <w:rFonts w:ascii="Times New Roman" w:hAnsi="Times New Roman"/>
        </w:rPr>
        <w:t xml:space="preserve">, программу </w:t>
      </w:r>
      <w:r w:rsidR="00F646AD">
        <w:rPr>
          <w:rFonts w:ascii="Times New Roman" w:hAnsi="Times New Roman"/>
        </w:rPr>
        <w:t>муниципальных</w:t>
      </w:r>
      <w:r w:rsidRPr="006F0772">
        <w:rPr>
          <w:rFonts w:ascii="Times New Roman" w:hAnsi="Times New Roman"/>
        </w:rPr>
        <w:t xml:space="preserve"> гарантий </w:t>
      </w:r>
      <w:r w:rsidR="00F646AD">
        <w:rPr>
          <w:rFonts w:ascii="Times New Roman" w:hAnsi="Times New Roman"/>
        </w:rPr>
        <w:t xml:space="preserve">города Пыть-Яха </w:t>
      </w:r>
      <w:r w:rsidRPr="006F0772">
        <w:rPr>
          <w:rFonts w:ascii="Times New Roman" w:hAnsi="Times New Roman"/>
        </w:rPr>
        <w:t xml:space="preserve">согласно </w:t>
      </w:r>
      <w:r w:rsidRPr="00F646AD">
        <w:rPr>
          <w:rFonts w:ascii="Times New Roman" w:hAnsi="Times New Roman"/>
          <w:b/>
        </w:rPr>
        <w:t xml:space="preserve">приложению </w:t>
      </w:r>
      <w:r w:rsidR="00F646AD">
        <w:rPr>
          <w:rFonts w:ascii="Times New Roman" w:hAnsi="Times New Roman"/>
          <w:b/>
        </w:rPr>
        <w:t>16</w:t>
      </w:r>
      <w:r w:rsidRPr="006F0772">
        <w:rPr>
          <w:rFonts w:ascii="Times New Roman" w:hAnsi="Times New Roman"/>
        </w:rPr>
        <w:t xml:space="preserve">, а </w:t>
      </w:r>
      <w:r w:rsidR="00F646AD" w:rsidRPr="006F0772">
        <w:rPr>
          <w:rFonts w:ascii="Times New Roman" w:hAnsi="Times New Roman"/>
        </w:rPr>
        <w:t>также</w:t>
      </w:r>
      <w:r w:rsidRPr="006F0772">
        <w:rPr>
          <w:rFonts w:ascii="Times New Roman" w:hAnsi="Times New Roman"/>
        </w:rPr>
        <w:t xml:space="preserve"> предоставить </w:t>
      </w:r>
      <w:r w:rsidR="00F646AD">
        <w:rPr>
          <w:rFonts w:ascii="Times New Roman" w:hAnsi="Times New Roman"/>
        </w:rPr>
        <w:t>администрации города</w:t>
      </w:r>
      <w:r w:rsidRPr="006F0772">
        <w:rPr>
          <w:rFonts w:ascii="Times New Roman" w:hAnsi="Times New Roman"/>
        </w:rPr>
        <w:t xml:space="preserve"> право привлекать из </w:t>
      </w:r>
      <w:r w:rsidR="00F646AD">
        <w:rPr>
          <w:rFonts w:ascii="Times New Roman" w:hAnsi="Times New Roman"/>
        </w:rPr>
        <w:t xml:space="preserve">бюджета Ханты-Мансийского автономного округа – Югры </w:t>
      </w:r>
      <w:r w:rsidRPr="006F0772">
        <w:rPr>
          <w:rFonts w:ascii="Times New Roman" w:hAnsi="Times New Roman"/>
        </w:rPr>
        <w:t>бюджетные кредиты</w:t>
      </w:r>
      <w:r w:rsidR="00F646AD">
        <w:rPr>
          <w:rFonts w:ascii="Times New Roman" w:hAnsi="Times New Roman"/>
        </w:rPr>
        <w:t xml:space="preserve"> и кредиты кредитных от кредитных организаций </w:t>
      </w:r>
      <w:r w:rsidR="00F646AD" w:rsidRPr="00F646AD">
        <w:rPr>
          <w:rFonts w:ascii="Times New Roman" w:hAnsi="Times New Roman"/>
        </w:rPr>
        <w:t>для частичного покрытия дефицита местного бюджета или покрытия временных кассовых разрывов, возникающих при исполнении бюджета текущего финансового года</w:t>
      </w:r>
      <w:r w:rsidRPr="006F0772">
        <w:rPr>
          <w:rFonts w:ascii="Times New Roman" w:hAnsi="Times New Roman"/>
        </w:rPr>
        <w:t>.</w:t>
      </w:r>
    </w:p>
    <w:p w:rsidR="009A4564" w:rsidRDefault="009A4564" w:rsidP="00580520">
      <w:pPr>
        <w:ind w:firstLine="567"/>
        <w:jc w:val="both"/>
        <w:rPr>
          <w:rFonts w:ascii="Times New Roman" w:hAnsi="Times New Roman"/>
        </w:rPr>
      </w:pPr>
      <w:r w:rsidRPr="009A4564">
        <w:rPr>
          <w:rFonts w:ascii="Times New Roman" w:hAnsi="Times New Roman"/>
          <w:b/>
        </w:rPr>
        <w:t>Пункт</w:t>
      </w:r>
      <w:r>
        <w:rPr>
          <w:rFonts w:ascii="Times New Roman" w:hAnsi="Times New Roman"/>
          <w:b/>
        </w:rPr>
        <w:t>ом</w:t>
      </w:r>
      <w:r w:rsidRPr="009A4564">
        <w:rPr>
          <w:rFonts w:ascii="Times New Roman" w:hAnsi="Times New Roman"/>
          <w:b/>
        </w:rPr>
        <w:t xml:space="preserve"> 23</w:t>
      </w:r>
      <w:r w:rsidRPr="009A4564">
        <w:rPr>
          <w:rFonts w:ascii="Times New Roman" w:hAnsi="Times New Roman"/>
        </w:rPr>
        <w:t xml:space="preserve"> проекта решения о бюджете регулируют вопросы реструктуризации и списания денежных обязательств перед муниципальным образованием.</w:t>
      </w:r>
    </w:p>
    <w:p w:rsidR="00207664" w:rsidRPr="00E11191" w:rsidRDefault="009A4564" w:rsidP="00580520">
      <w:pPr>
        <w:ind w:firstLine="567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</w:rPr>
        <w:t>Пунктом 24</w:t>
      </w:r>
      <w:r w:rsidR="00207664" w:rsidRPr="00CA76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207664" w:rsidRPr="00CA7652">
        <w:rPr>
          <w:rFonts w:ascii="Times New Roman" w:hAnsi="Times New Roman"/>
        </w:rPr>
        <w:t xml:space="preserve">роекта </w:t>
      </w:r>
      <w:r>
        <w:rPr>
          <w:rFonts w:ascii="Times New Roman" w:hAnsi="Times New Roman"/>
        </w:rPr>
        <w:t>решения</w:t>
      </w:r>
      <w:r w:rsidR="00207664">
        <w:rPr>
          <w:rFonts w:ascii="Times New Roman" w:hAnsi="Times New Roman"/>
        </w:rPr>
        <w:t xml:space="preserve"> о бюджете </w:t>
      </w:r>
      <w:r w:rsidR="00207664" w:rsidRPr="00CA7652">
        <w:rPr>
          <w:rFonts w:ascii="Times New Roman" w:hAnsi="Times New Roman"/>
        </w:rPr>
        <w:t xml:space="preserve">предлагается </w:t>
      </w:r>
      <w:r w:rsidR="00207664">
        <w:rPr>
          <w:rFonts w:ascii="Times New Roman" w:hAnsi="Times New Roman"/>
        </w:rPr>
        <w:t>в</w:t>
      </w:r>
      <w:r w:rsidR="00207664" w:rsidRPr="00CA7652">
        <w:rPr>
          <w:rFonts w:ascii="Times New Roman" w:hAnsi="Times New Roman"/>
        </w:rPr>
        <w:t xml:space="preserve"> соответствии с пунктом 2 статьи 20 и пунктом 2 статьи 23 Бюджетного кодекса наделить </w:t>
      </w:r>
      <w:r>
        <w:rPr>
          <w:rFonts w:ascii="Times New Roman" w:hAnsi="Times New Roman"/>
        </w:rPr>
        <w:t xml:space="preserve">финансовый орган </w:t>
      </w:r>
      <w:r>
        <w:rPr>
          <w:rFonts w:ascii="Times New Roman" w:hAnsi="Times New Roman"/>
        </w:rPr>
        <w:lastRenderedPageBreak/>
        <w:t>администрации города</w:t>
      </w:r>
      <w:r w:rsidR="00207664" w:rsidRPr="00CA7652">
        <w:rPr>
          <w:rFonts w:ascii="Times New Roman" w:hAnsi="Times New Roman"/>
        </w:rPr>
        <w:t xml:space="preserve"> правом вносить изменения в перечень главных администраторов доходов бюджета </w:t>
      </w:r>
      <w:r w:rsidR="00C7288F">
        <w:rPr>
          <w:rFonts w:ascii="Times New Roman" w:hAnsi="Times New Roman"/>
        </w:rPr>
        <w:t>города</w:t>
      </w:r>
      <w:r w:rsidR="00207664" w:rsidRPr="00CA7652">
        <w:rPr>
          <w:rFonts w:ascii="Times New Roman" w:hAnsi="Times New Roman"/>
        </w:rPr>
        <w:t xml:space="preserve"> и перечень главных администраторов источников финансирования дефицита бюджета </w:t>
      </w:r>
      <w:r w:rsidR="00C7288F">
        <w:rPr>
          <w:rFonts w:ascii="Times New Roman" w:hAnsi="Times New Roman"/>
        </w:rPr>
        <w:t>города</w:t>
      </w:r>
      <w:r w:rsidR="00207664" w:rsidRPr="00CA7652">
        <w:rPr>
          <w:rFonts w:ascii="Times New Roman" w:hAnsi="Times New Roman"/>
        </w:rPr>
        <w:t xml:space="preserve"> на основании </w:t>
      </w:r>
      <w:r w:rsidR="00C7288F">
        <w:rPr>
          <w:rFonts w:ascii="Times New Roman" w:hAnsi="Times New Roman"/>
        </w:rPr>
        <w:t xml:space="preserve">приказа комитета по финансам администрации города </w:t>
      </w:r>
      <w:r w:rsidR="00207664" w:rsidRPr="00CA7652">
        <w:rPr>
          <w:rFonts w:ascii="Times New Roman" w:hAnsi="Times New Roman"/>
        </w:rPr>
        <w:t xml:space="preserve">без внесения изменений в закон о бюджете автономного округа. </w:t>
      </w:r>
    </w:p>
    <w:p w:rsidR="00207664" w:rsidRDefault="009434ED" w:rsidP="00580520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Пункты 25, 26</w:t>
      </w:r>
      <w:r w:rsidR="00207664" w:rsidRPr="00CA76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207664" w:rsidRPr="00CA7652">
        <w:rPr>
          <w:rFonts w:ascii="Times New Roman" w:hAnsi="Times New Roman"/>
        </w:rPr>
        <w:t xml:space="preserve">роекта </w:t>
      </w:r>
      <w:r>
        <w:rPr>
          <w:rFonts w:ascii="Times New Roman" w:hAnsi="Times New Roman"/>
        </w:rPr>
        <w:t>решения</w:t>
      </w:r>
      <w:r w:rsidR="00207664">
        <w:rPr>
          <w:rFonts w:ascii="Times New Roman" w:hAnsi="Times New Roman"/>
        </w:rPr>
        <w:t xml:space="preserve"> о бюджете </w:t>
      </w:r>
      <w:r w:rsidR="00207664" w:rsidRPr="00CA7652">
        <w:rPr>
          <w:rFonts w:ascii="Times New Roman" w:hAnsi="Times New Roman"/>
        </w:rPr>
        <w:t xml:space="preserve">регулируют ряд вопросов, связанных с исполнением бюджета </w:t>
      </w:r>
      <w:r>
        <w:rPr>
          <w:rFonts w:ascii="Times New Roman" w:hAnsi="Times New Roman"/>
        </w:rPr>
        <w:t>города</w:t>
      </w:r>
      <w:r w:rsidR="00207664" w:rsidRPr="00CA7652">
        <w:rPr>
          <w:rFonts w:ascii="Times New Roman" w:hAnsi="Times New Roman"/>
        </w:rPr>
        <w:t xml:space="preserve">, а именно, предлагается </w:t>
      </w:r>
      <w:r w:rsidR="00207664">
        <w:rPr>
          <w:rFonts w:ascii="Times New Roman" w:hAnsi="Times New Roman"/>
        </w:rPr>
        <w:t>утвер</w:t>
      </w:r>
      <w:r w:rsidR="00207664" w:rsidRPr="00CA7652">
        <w:rPr>
          <w:rFonts w:ascii="Times New Roman" w:hAnsi="Times New Roman"/>
        </w:rPr>
        <w:t xml:space="preserve">дить дополнительные основания для внесения изменений в показатели сводной бюджетной росписи без внесения изменений в </w:t>
      </w:r>
      <w:r>
        <w:rPr>
          <w:rFonts w:ascii="Times New Roman" w:hAnsi="Times New Roman"/>
        </w:rPr>
        <w:t>решение</w:t>
      </w:r>
      <w:r w:rsidR="00207664" w:rsidRPr="00CA7652">
        <w:rPr>
          <w:rFonts w:ascii="Times New Roman" w:hAnsi="Times New Roman"/>
        </w:rPr>
        <w:t xml:space="preserve"> о бюджете </w:t>
      </w:r>
      <w:r>
        <w:rPr>
          <w:rFonts w:ascii="Times New Roman" w:hAnsi="Times New Roman"/>
        </w:rPr>
        <w:t>города Пыть-Яха</w:t>
      </w:r>
      <w:r w:rsidR="00207664" w:rsidRPr="00CA7652">
        <w:rPr>
          <w:rFonts w:ascii="Times New Roman" w:hAnsi="Times New Roman"/>
        </w:rPr>
        <w:t xml:space="preserve"> (согласно пункту 8 статьи 217 Бюджетного кодекса, </w:t>
      </w:r>
      <w:r w:rsidRPr="009434ED">
        <w:rPr>
          <w:rFonts w:ascii="Times New Roman" w:hAnsi="Times New Roman"/>
        </w:rPr>
        <w:t>пункт</w:t>
      </w:r>
      <w:r>
        <w:rPr>
          <w:rFonts w:ascii="Times New Roman" w:hAnsi="Times New Roman"/>
        </w:rPr>
        <w:t>у</w:t>
      </w:r>
      <w:r w:rsidRPr="009434ED">
        <w:rPr>
          <w:rFonts w:ascii="Times New Roman" w:hAnsi="Times New Roman"/>
        </w:rPr>
        <w:t xml:space="preserve"> 2.1 статьи 16 решения Думы № 258</w:t>
      </w:r>
      <w:r w:rsidR="00207664" w:rsidRPr="00CA7652">
        <w:rPr>
          <w:rFonts w:ascii="Times New Roman" w:hAnsi="Times New Roman"/>
        </w:rPr>
        <w:t>). Кроме того, в</w:t>
      </w:r>
      <w:r w:rsidR="00207664" w:rsidRPr="00CA765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</w:rPr>
        <w:t>пункте 26</w:t>
      </w:r>
      <w:r w:rsidR="00207664" w:rsidRPr="00CA7652">
        <w:rPr>
          <w:rFonts w:ascii="Times New Roman" w:hAnsi="Times New Roman"/>
        </w:rPr>
        <w:t xml:space="preserve"> в соответствии с пунктом 3 статьи 217 Бюджетного кодекса устанавливаются объемы и направления использования зарезервированных средств в составе утвержденных бюджетных ассигнований</w:t>
      </w:r>
      <w:r w:rsidR="00207664">
        <w:rPr>
          <w:rFonts w:ascii="Times New Roman" w:hAnsi="Times New Roman"/>
        </w:rPr>
        <w:t xml:space="preserve"> на очередной финансовый год и плановый период</w:t>
      </w:r>
      <w:r w:rsidR="00207664" w:rsidRPr="00CA7652">
        <w:rPr>
          <w:rFonts w:ascii="Times New Roman" w:hAnsi="Times New Roman"/>
        </w:rPr>
        <w:t>.</w:t>
      </w:r>
    </w:p>
    <w:p w:rsidR="009434ED" w:rsidRDefault="009434ED" w:rsidP="00580520">
      <w:pPr>
        <w:ind w:firstLine="567"/>
        <w:jc w:val="both"/>
        <w:rPr>
          <w:rFonts w:ascii="Times New Roman" w:hAnsi="Times New Roman"/>
        </w:rPr>
      </w:pPr>
      <w:r w:rsidRPr="009434ED">
        <w:rPr>
          <w:rFonts w:ascii="Times New Roman" w:hAnsi="Times New Roman"/>
          <w:b/>
        </w:rPr>
        <w:t>Пункт 2</w:t>
      </w:r>
      <w:r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п</w:t>
      </w:r>
      <w:r w:rsidRPr="009434ED">
        <w:rPr>
          <w:rFonts w:ascii="Times New Roman" w:hAnsi="Times New Roman"/>
        </w:rPr>
        <w:t>роекта</w:t>
      </w:r>
      <w:r>
        <w:rPr>
          <w:rFonts w:ascii="Times New Roman" w:hAnsi="Times New Roman"/>
        </w:rPr>
        <w:t xml:space="preserve"> решения о бюджете</w:t>
      </w:r>
      <w:r w:rsidRPr="009434ED">
        <w:rPr>
          <w:rFonts w:ascii="Times New Roman" w:hAnsi="Times New Roman"/>
        </w:rPr>
        <w:t xml:space="preserve"> регулирует дополнительные основания для внесения изменений в случае получения дотации на поддержку мер по обеспечению сбалансированности местного бюджета.</w:t>
      </w:r>
    </w:p>
    <w:p w:rsidR="00207664" w:rsidRDefault="009434ED" w:rsidP="00580520">
      <w:pPr>
        <w:ind w:firstLine="67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Пунктами 28, 29</w:t>
      </w:r>
      <w:r w:rsidR="00207664" w:rsidRPr="003A235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207664" w:rsidRPr="003A2356">
        <w:rPr>
          <w:rFonts w:ascii="Times New Roman" w:hAnsi="Times New Roman"/>
        </w:rPr>
        <w:t xml:space="preserve">роекта </w:t>
      </w:r>
      <w:r>
        <w:rPr>
          <w:rFonts w:ascii="Times New Roman" w:hAnsi="Times New Roman"/>
        </w:rPr>
        <w:t>решения</w:t>
      </w:r>
      <w:r w:rsidR="00207664" w:rsidRPr="003A2356">
        <w:rPr>
          <w:rFonts w:ascii="Times New Roman" w:hAnsi="Times New Roman"/>
        </w:rPr>
        <w:t xml:space="preserve"> о бюджете реализуются требования статьи 79 Бюджетного кодекса, касающиеся порядка отражения бюджетных ассигнований на осуществление бюджетных инвестиций в объекты капитального строительства муниципальной собственности.</w:t>
      </w:r>
    </w:p>
    <w:p w:rsidR="00FF3C8E" w:rsidRDefault="00FF3C8E" w:rsidP="00580520">
      <w:pPr>
        <w:ind w:firstLine="67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Пункт 30</w:t>
      </w:r>
      <w:r w:rsidRPr="00FF3C8E">
        <w:rPr>
          <w:rFonts w:ascii="Times New Roman" w:hAnsi="Times New Roman"/>
        </w:rPr>
        <w:t xml:space="preserve"> проекта решения включен в соответствии со статьей 83 Бюджетного кодекса.</w:t>
      </w:r>
    </w:p>
    <w:p w:rsidR="00FF3C8E" w:rsidRDefault="00FF3C8E" w:rsidP="00580520">
      <w:pPr>
        <w:ind w:firstLine="675"/>
        <w:jc w:val="both"/>
        <w:rPr>
          <w:rFonts w:ascii="Times New Roman" w:hAnsi="Times New Roman"/>
        </w:rPr>
      </w:pPr>
      <w:r w:rsidRPr="00FF3C8E">
        <w:rPr>
          <w:rFonts w:ascii="Times New Roman" w:hAnsi="Times New Roman"/>
          <w:b/>
        </w:rPr>
        <w:t>Пункт 3</w:t>
      </w:r>
      <w:r>
        <w:rPr>
          <w:rFonts w:ascii="Times New Roman" w:hAnsi="Times New Roman"/>
          <w:b/>
        </w:rPr>
        <w:t>2</w:t>
      </w:r>
      <w:r w:rsidRPr="00FF3C8E">
        <w:rPr>
          <w:rFonts w:ascii="Times New Roman" w:hAnsi="Times New Roman"/>
        </w:rPr>
        <w:t xml:space="preserve"> проекта решения о бюджете устанавливает перечень социально – значимых расходов, подлежащих финансированию в первоочередном порядке в случае невыполнения доходной части бюджет.</w:t>
      </w:r>
    </w:p>
    <w:p w:rsidR="00D0746E" w:rsidRDefault="00D0746E" w:rsidP="0058052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F3CB4" w:rsidRDefault="00D0746E" w:rsidP="00A81ED2">
      <w:pPr>
        <w:pStyle w:val="2"/>
        <w:spacing w:before="0" w:after="160" w:line="360" w:lineRule="auto"/>
        <w:jc w:val="center"/>
        <w:rPr>
          <w:b/>
          <w:bCs/>
          <w:color w:val="auto"/>
        </w:rPr>
      </w:pP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II. Основные характеристики проекта бюджета муниципального образования городской округ город Пыть-Ях на 20</w:t>
      </w:r>
      <w:r w:rsidR="00E70AA9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 и плановый период </w:t>
      </w:r>
      <w:r w:rsidRPr="00AA140D">
        <w:rPr>
          <w:rFonts w:ascii="Times New Roman" w:hAnsi="Times New Roman" w:cs="Times New Roman"/>
          <w:b/>
          <w:color w:val="auto"/>
          <w:sz w:val="24"/>
          <w:szCs w:val="24"/>
        </w:rPr>
        <w:t>202</w:t>
      </w:r>
      <w:r w:rsidR="00E70AA9" w:rsidRPr="00AA140D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AA140D" w:rsidRPr="00AA140D">
        <w:rPr>
          <w:b/>
          <w:bCs/>
          <w:color w:val="auto"/>
        </w:rPr>
        <w:t xml:space="preserve"> и 2022 годов</w:t>
      </w:r>
    </w:p>
    <w:p w:rsidR="00A14574" w:rsidRPr="00110E07" w:rsidRDefault="00A14574" w:rsidP="002D7578">
      <w:pPr>
        <w:ind w:firstLine="708"/>
        <w:jc w:val="both"/>
        <w:rPr>
          <w:rFonts w:ascii="Times New Roman" w:hAnsi="Times New Roman"/>
        </w:rPr>
      </w:pPr>
      <w:r w:rsidRPr="00110E07">
        <w:rPr>
          <w:rFonts w:ascii="Times New Roman" w:hAnsi="Times New Roman"/>
        </w:rPr>
        <w:t xml:space="preserve">Основные </w:t>
      </w:r>
      <w:r>
        <w:rPr>
          <w:rFonts w:ascii="Times New Roman" w:hAnsi="Times New Roman"/>
        </w:rPr>
        <w:t>характеристики</w:t>
      </w:r>
      <w:r w:rsidRPr="00110E07">
        <w:rPr>
          <w:rFonts w:ascii="Times New Roman" w:hAnsi="Times New Roman"/>
        </w:rPr>
        <w:t xml:space="preserve"> проекта бюджета </w:t>
      </w:r>
      <w:r>
        <w:rPr>
          <w:rFonts w:ascii="Times New Roman" w:hAnsi="Times New Roman"/>
        </w:rPr>
        <w:t>города Пыть-Яха</w:t>
      </w:r>
      <w:r w:rsidRPr="00110E07">
        <w:rPr>
          <w:rFonts w:ascii="Times New Roman" w:hAnsi="Times New Roman"/>
        </w:rPr>
        <w:t xml:space="preserve"> на 20</w:t>
      </w:r>
      <w:r w:rsidR="00E70AA9">
        <w:rPr>
          <w:rFonts w:ascii="Times New Roman" w:hAnsi="Times New Roman"/>
        </w:rPr>
        <w:t>20</w:t>
      </w:r>
      <w:r w:rsidRPr="00110E07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 xml:space="preserve"> и на плановый период 202</w:t>
      </w:r>
      <w:r w:rsidR="00E70AA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и 202</w:t>
      </w:r>
      <w:r w:rsidR="00E70AA9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годов</w:t>
      </w:r>
      <w:r w:rsidRPr="00110E0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представлены ниже в таблице 1</w:t>
      </w:r>
      <w:r w:rsidRPr="00110E07">
        <w:rPr>
          <w:rFonts w:ascii="Times New Roman" w:hAnsi="Times New Roman"/>
        </w:rPr>
        <w:t>.</w:t>
      </w:r>
    </w:p>
    <w:p w:rsidR="00A14574" w:rsidRDefault="00A14574" w:rsidP="00A14574">
      <w:pPr>
        <w:suppressAutoHyphens/>
        <w:spacing w:after="0"/>
        <w:ind w:firstLine="567"/>
        <w:jc w:val="right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1</w:t>
      </w:r>
    </w:p>
    <w:p w:rsidR="00110831" w:rsidRDefault="00110831" w:rsidP="002D7578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BF0D70">
        <w:rPr>
          <w:rFonts w:ascii="Times New Roman" w:eastAsia="Times New Roman" w:hAnsi="Times New Roman"/>
          <w:b/>
        </w:rPr>
        <w:t xml:space="preserve">Основные параметры проекта бюджета </w:t>
      </w:r>
      <w:r>
        <w:rPr>
          <w:rFonts w:ascii="Times New Roman" w:eastAsia="Times New Roman" w:hAnsi="Times New Roman"/>
          <w:b/>
        </w:rPr>
        <w:t xml:space="preserve">города Пыть-Яха </w:t>
      </w:r>
      <w:r w:rsidRPr="00BF0D70">
        <w:rPr>
          <w:rFonts w:ascii="Times New Roman" w:eastAsia="Times New Roman" w:hAnsi="Times New Roman"/>
          <w:b/>
        </w:rPr>
        <w:t>на 20</w:t>
      </w:r>
      <w:r>
        <w:rPr>
          <w:rFonts w:ascii="Times New Roman" w:eastAsia="Times New Roman" w:hAnsi="Times New Roman"/>
          <w:b/>
        </w:rPr>
        <w:t>20</w:t>
      </w:r>
      <w:r w:rsidRPr="00BF0D70">
        <w:rPr>
          <w:rFonts w:ascii="Times New Roman" w:eastAsia="Times New Roman" w:hAnsi="Times New Roman"/>
          <w:b/>
        </w:rPr>
        <w:t xml:space="preserve"> год и на плановый период 202</w:t>
      </w:r>
      <w:r>
        <w:rPr>
          <w:rFonts w:ascii="Times New Roman" w:eastAsia="Times New Roman" w:hAnsi="Times New Roman"/>
          <w:b/>
        </w:rPr>
        <w:t>1</w:t>
      </w:r>
      <w:r w:rsidRPr="00BF0D70">
        <w:rPr>
          <w:rFonts w:ascii="Times New Roman" w:eastAsia="Times New Roman" w:hAnsi="Times New Roman"/>
          <w:b/>
        </w:rPr>
        <w:t xml:space="preserve"> и 202</w:t>
      </w:r>
      <w:r>
        <w:rPr>
          <w:rFonts w:ascii="Times New Roman" w:eastAsia="Times New Roman" w:hAnsi="Times New Roman"/>
          <w:b/>
        </w:rPr>
        <w:t>2</w:t>
      </w:r>
      <w:r w:rsidRPr="00BF0D70">
        <w:rPr>
          <w:rFonts w:ascii="Times New Roman" w:eastAsia="Times New Roman" w:hAnsi="Times New Roman"/>
          <w:b/>
        </w:rPr>
        <w:t xml:space="preserve"> годов</w:t>
      </w:r>
    </w:p>
    <w:p w:rsidR="00110831" w:rsidRPr="00C86801" w:rsidRDefault="00110831" w:rsidP="00252956">
      <w:pPr>
        <w:suppressAutoHyphens/>
        <w:spacing w:after="0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451"/>
        <w:gridCol w:w="1470"/>
        <w:gridCol w:w="1321"/>
        <w:gridCol w:w="1321"/>
        <w:gridCol w:w="1320"/>
      </w:tblGrid>
      <w:tr w:rsidR="00110831" w:rsidRPr="00580520" w:rsidTr="002F3CB4">
        <w:trPr>
          <w:cantSplit/>
          <w:trHeight w:val="230"/>
        </w:trPr>
        <w:tc>
          <w:tcPr>
            <w:tcW w:w="1317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76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 (отчет)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 (Решение № </w:t>
            </w:r>
            <w:r w:rsidR="002F3CB4">
              <w:rPr>
                <w:rFonts w:eastAsia="Times New Roman" w:cstheme="minorHAnsi"/>
                <w:color w:val="000000"/>
                <w:sz w:val="20"/>
                <w:szCs w:val="20"/>
              </w:rPr>
              <w:t>257)</w:t>
            </w:r>
            <w:r w:rsidR="002F3CB4"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20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 (проект)</w:t>
            </w:r>
          </w:p>
        </w:tc>
      </w:tr>
      <w:tr w:rsidR="00110831" w:rsidRPr="00580520" w:rsidTr="002F3CB4">
        <w:trPr>
          <w:cantSplit/>
          <w:trHeight w:val="574"/>
        </w:trPr>
        <w:tc>
          <w:tcPr>
            <w:tcW w:w="1317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6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Доходы, тыс. рублей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5 342 417,4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3 570 610,4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3 601 554,3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3 490 187,3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3 160 257,6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59,2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88,5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предыдущему году</w:t>
            </w:r>
          </w:p>
        </w:tc>
        <w:tc>
          <w:tcPr>
            <w:tcW w:w="776" w:type="pct"/>
            <w:shd w:val="clear" w:color="auto" w:fill="auto"/>
            <w:vAlign w:val="center"/>
            <w:hideMark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90,5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Расходы, тыс. рублей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3 963 630,9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5 383 346,6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3 665 742,8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3 600 643,9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3 271 977,1 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135,8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82,5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201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</w:t>
            </w: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60,8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в % к предыдущему году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2F3CB4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135,8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90,9</w:t>
            </w:r>
          </w:p>
        </w:tc>
      </w:tr>
      <w:tr w:rsidR="00110831" w:rsidRPr="00580520" w:rsidTr="002F3CB4">
        <w:trPr>
          <w:cantSplit/>
          <w:trHeight w:val="20"/>
        </w:trPr>
        <w:tc>
          <w:tcPr>
            <w:tcW w:w="1317" w:type="pct"/>
            <w:shd w:val="clear" w:color="auto" w:fill="auto"/>
            <w:vAlign w:val="center"/>
            <w:hideMark/>
          </w:tcPr>
          <w:p w:rsidR="00110831" w:rsidRPr="00580520" w:rsidRDefault="00110831" w:rsidP="006E3CF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80520">
              <w:rPr>
                <w:rFonts w:eastAsia="Times New Roman" w:cstheme="minorHAnsi"/>
                <w:color w:val="000000"/>
                <w:sz w:val="20"/>
                <w:szCs w:val="20"/>
              </w:rPr>
              <w:t>Дефицит (-), профицит (+), тыс. рублей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+ 1 378 786,5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-1 812 736,2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- 64 188,5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-110 456,6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10831" w:rsidRPr="00580520" w:rsidRDefault="00110831" w:rsidP="006E3C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-111 719,5</w:t>
            </w:r>
          </w:p>
        </w:tc>
      </w:tr>
    </w:tbl>
    <w:p w:rsidR="00331892" w:rsidRPr="00580520" w:rsidRDefault="00331892" w:rsidP="00252956">
      <w:pPr>
        <w:spacing w:before="240" w:after="120"/>
        <w:jc w:val="both"/>
        <w:rPr>
          <w:rFonts w:ascii="Times New Roman" w:hAnsi="Times New Roman" w:cs="Times New Roman"/>
          <w:sz w:val="18"/>
          <w:szCs w:val="20"/>
        </w:rPr>
      </w:pPr>
      <w:r w:rsidRPr="00580520">
        <w:rPr>
          <w:rFonts w:ascii="Times New Roman" w:hAnsi="Times New Roman" w:cs="Times New Roman"/>
          <w:sz w:val="18"/>
        </w:rPr>
        <w:t xml:space="preserve">*Думы города Пыть-Яха от </w:t>
      </w:r>
      <w:r w:rsidR="006744A9">
        <w:rPr>
          <w:rFonts w:ascii="Times New Roman" w:hAnsi="Times New Roman" w:cs="Times New Roman"/>
          <w:sz w:val="18"/>
        </w:rPr>
        <w:t>14</w:t>
      </w:r>
      <w:r w:rsidRPr="00580520">
        <w:rPr>
          <w:rFonts w:ascii="Times New Roman" w:hAnsi="Times New Roman" w:cs="Times New Roman"/>
          <w:sz w:val="18"/>
        </w:rPr>
        <w:t>.12.20</w:t>
      </w:r>
      <w:r w:rsidR="006744A9">
        <w:rPr>
          <w:rFonts w:ascii="Times New Roman" w:hAnsi="Times New Roman" w:cs="Times New Roman"/>
          <w:sz w:val="18"/>
        </w:rPr>
        <w:t>18</w:t>
      </w:r>
      <w:r w:rsidRPr="00580520">
        <w:rPr>
          <w:rFonts w:ascii="Times New Roman" w:hAnsi="Times New Roman" w:cs="Times New Roman"/>
          <w:sz w:val="18"/>
        </w:rPr>
        <w:t xml:space="preserve"> № </w:t>
      </w:r>
      <w:r w:rsidR="006744A9">
        <w:rPr>
          <w:rFonts w:ascii="Times New Roman" w:hAnsi="Times New Roman" w:cs="Times New Roman"/>
          <w:sz w:val="18"/>
        </w:rPr>
        <w:t>210</w:t>
      </w:r>
      <w:r w:rsidRPr="00580520">
        <w:rPr>
          <w:rFonts w:ascii="Times New Roman" w:hAnsi="Times New Roman" w:cs="Times New Roman"/>
          <w:sz w:val="18"/>
        </w:rPr>
        <w:t xml:space="preserve"> «О бюджете города Пыть-Яха на 201</w:t>
      </w:r>
      <w:r w:rsidR="006744A9">
        <w:rPr>
          <w:rFonts w:ascii="Times New Roman" w:hAnsi="Times New Roman" w:cs="Times New Roman"/>
          <w:sz w:val="18"/>
        </w:rPr>
        <w:t>9</w:t>
      </w:r>
      <w:r w:rsidRPr="00580520">
        <w:rPr>
          <w:rFonts w:ascii="Times New Roman" w:hAnsi="Times New Roman" w:cs="Times New Roman"/>
          <w:sz w:val="18"/>
        </w:rPr>
        <w:t xml:space="preserve"> год и на плановый период 20</w:t>
      </w:r>
      <w:r w:rsidR="006744A9">
        <w:rPr>
          <w:rFonts w:ascii="Times New Roman" w:hAnsi="Times New Roman" w:cs="Times New Roman"/>
          <w:sz w:val="18"/>
        </w:rPr>
        <w:t>20</w:t>
      </w:r>
      <w:r w:rsidRPr="00580520">
        <w:rPr>
          <w:rFonts w:ascii="Times New Roman" w:hAnsi="Times New Roman" w:cs="Times New Roman"/>
          <w:sz w:val="18"/>
        </w:rPr>
        <w:t xml:space="preserve"> и 202</w:t>
      </w:r>
      <w:r w:rsidR="006744A9">
        <w:rPr>
          <w:rFonts w:ascii="Times New Roman" w:hAnsi="Times New Roman" w:cs="Times New Roman"/>
          <w:sz w:val="18"/>
        </w:rPr>
        <w:t>1</w:t>
      </w:r>
      <w:r w:rsidRPr="00580520">
        <w:rPr>
          <w:rFonts w:ascii="Times New Roman" w:hAnsi="Times New Roman" w:cs="Times New Roman"/>
          <w:sz w:val="18"/>
        </w:rPr>
        <w:t xml:space="preserve"> годов» с учетом изменений, внесенных решением Думы города от </w:t>
      </w:r>
      <w:r w:rsidR="006744A9">
        <w:rPr>
          <w:rFonts w:ascii="Times New Roman" w:hAnsi="Times New Roman" w:cs="Times New Roman"/>
          <w:sz w:val="18"/>
        </w:rPr>
        <w:t>14 июня</w:t>
      </w:r>
      <w:r w:rsidRPr="00580520">
        <w:rPr>
          <w:rFonts w:ascii="Times New Roman" w:hAnsi="Times New Roman" w:cs="Times New Roman"/>
          <w:sz w:val="18"/>
        </w:rPr>
        <w:t xml:space="preserve"> 201</w:t>
      </w:r>
      <w:r w:rsidR="006744A9">
        <w:rPr>
          <w:rFonts w:ascii="Times New Roman" w:hAnsi="Times New Roman" w:cs="Times New Roman"/>
          <w:sz w:val="18"/>
        </w:rPr>
        <w:t>9</w:t>
      </w:r>
      <w:r w:rsidRPr="00580520">
        <w:rPr>
          <w:rFonts w:ascii="Times New Roman" w:hAnsi="Times New Roman" w:cs="Times New Roman"/>
          <w:sz w:val="18"/>
        </w:rPr>
        <w:t xml:space="preserve"> года № </w:t>
      </w:r>
      <w:r w:rsidR="006744A9">
        <w:rPr>
          <w:rFonts w:ascii="Times New Roman" w:hAnsi="Times New Roman" w:cs="Times New Roman"/>
          <w:sz w:val="18"/>
        </w:rPr>
        <w:t>257</w:t>
      </w:r>
      <w:r w:rsidRPr="00580520">
        <w:rPr>
          <w:rFonts w:ascii="Times New Roman" w:hAnsi="Times New Roman" w:cs="Times New Roman"/>
          <w:sz w:val="18"/>
        </w:rPr>
        <w:t xml:space="preserve"> «</w:t>
      </w:r>
      <w:r w:rsidRPr="00580520">
        <w:rPr>
          <w:rFonts w:ascii="Times New Roman" w:hAnsi="Times New Roman" w:cs="Times New Roman"/>
          <w:sz w:val="18"/>
          <w:szCs w:val="20"/>
        </w:rPr>
        <w:t xml:space="preserve">О внесении изменений в решение Думы города Пыть-Яха </w:t>
      </w:r>
      <w:r w:rsidR="006744A9" w:rsidRPr="006744A9">
        <w:rPr>
          <w:rFonts w:ascii="Times New Roman" w:hAnsi="Times New Roman" w:cs="Times New Roman"/>
          <w:sz w:val="18"/>
          <w:szCs w:val="20"/>
        </w:rPr>
        <w:t xml:space="preserve">от 14.12.2018 № 210 </w:t>
      </w:r>
      <w:r w:rsidRPr="00580520">
        <w:rPr>
          <w:rFonts w:ascii="Times New Roman" w:hAnsi="Times New Roman" w:cs="Times New Roman"/>
          <w:sz w:val="18"/>
          <w:szCs w:val="20"/>
        </w:rPr>
        <w:t>«О бюджете города Пыть-Яха на 201</w:t>
      </w:r>
      <w:r w:rsidR="006744A9">
        <w:rPr>
          <w:rFonts w:ascii="Times New Roman" w:hAnsi="Times New Roman" w:cs="Times New Roman"/>
          <w:sz w:val="18"/>
          <w:szCs w:val="20"/>
        </w:rPr>
        <w:t>9</w:t>
      </w:r>
      <w:r w:rsidRPr="00580520">
        <w:rPr>
          <w:rFonts w:ascii="Times New Roman" w:hAnsi="Times New Roman" w:cs="Times New Roman"/>
          <w:sz w:val="18"/>
          <w:szCs w:val="20"/>
        </w:rPr>
        <w:t xml:space="preserve"> год и на плановый период 20</w:t>
      </w:r>
      <w:r w:rsidR="006744A9">
        <w:rPr>
          <w:rFonts w:ascii="Times New Roman" w:hAnsi="Times New Roman" w:cs="Times New Roman"/>
          <w:sz w:val="18"/>
          <w:szCs w:val="20"/>
        </w:rPr>
        <w:t>20</w:t>
      </w:r>
      <w:r w:rsidRPr="00580520">
        <w:rPr>
          <w:rFonts w:ascii="Times New Roman" w:hAnsi="Times New Roman" w:cs="Times New Roman"/>
          <w:sz w:val="18"/>
          <w:szCs w:val="20"/>
        </w:rPr>
        <w:t xml:space="preserve"> и 202</w:t>
      </w:r>
      <w:r w:rsidR="006744A9">
        <w:rPr>
          <w:rFonts w:ascii="Times New Roman" w:hAnsi="Times New Roman" w:cs="Times New Roman"/>
          <w:sz w:val="18"/>
          <w:szCs w:val="20"/>
        </w:rPr>
        <w:t xml:space="preserve">1 </w:t>
      </w:r>
      <w:r w:rsidRPr="00580520">
        <w:rPr>
          <w:rFonts w:ascii="Times New Roman" w:hAnsi="Times New Roman" w:cs="Times New Roman"/>
          <w:sz w:val="18"/>
          <w:szCs w:val="20"/>
        </w:rPr>
        <w:t xml:space="preserve">годов» (далее по тексту и в приложениях к пояснительной записке – Решение № </w:t>
      </w:r>
      <w:r w:rsidR="006744A9">
        <w:rPr>
          <w:rFonts w:ascii="Times New Roman" w:hAnsi="Times New Roman" w:cs="Times New Roman"/>
          <w:sz w:val="18"/>
          <w:szCs w:val="20"/>
        </w:rPr>
        <w:t>257</w:t>
      </w:r>
      <w:r w:rsidRPr="00580520">
        <w:rPr>
          <w:rFonts w:ascii="Times New Roman" w:hAnsi="Times New Roman" w:cs="Times New Roman"/>
          <w:sz w:val="18"/>
          <w:szCs w:val="20"/>
        </w:rPr>
        <w:t>).</w:t>
      </w:r>
    </w:p>
    <w:p w:rsidR="00331892" w:rsidRPr="00603847" w:rsidRDefault="00331892" w:rsidP="002D7578">
      <w:pPr>
        <w:ind w:firstLine="709"/>
        <w:jc w:val="both"/>
        <w:rPr>
          <w:rFonts w:ascii="Times New Roman" w:hAnsi="Times New Roman"/>
        </w:rPr>
      </w:pPr>
      <w:r w:rsidRPr="00B93A8E">
        <w:rPr>
          <w:rFonts w:ascii="Times New Roman" w:hAnsi="Times New Roman"/>
        </w:rPr>
        <w:t xml:space="preserve">Доходы бюджета </w:t>
      </w:r>
      <w:r>
        <w:rPr>
          <w:rFonts w:ascii="Times New Roman" w:hAnsi="Times New Roman"/>
        </w:rPr>
        <w:t>города</w:t>
      </w:r>
      <w:r w:rsidRPr="00B93A8E">
        <w:rPr>
          <w:rFonts w:ascii="Times New Roman" w:hAnsi="Times New Roman"/>
        </w:rPr>
        <w:t xml:space="preserve"> </w:t>
      </w:r>
      <w:r w:rsidR="007649EB" w:rsidRPr="007649EB">
        <w:rPr>
          <w:rFonts w:ascii="Times New Roman" w:hAnsi="Times New Roman"/>
        </w:rPr>
        <w:t xml:space="preserve">на 2020 год </w:t>
      </w:r>
      <w:r w:rsidRPr="00B93A8E">
        <w:rPr>
          <w:rFonts w:ascii="Times New Roman" w:hAnsi="Times New Roman"/>
        </w:rPr>
        <w:t xml:space="preserve">запланированы в сумме </w:t>
      </w:r>
      <w:r w:rsidR="007649EB">
        <w:rPr>
          <w:rFonts w:ascii="Times New Roman" w:eastAsia="Times New Roman" w:hAnsi="Times New Roman"/>
        </w:rPr>
        <w:t>3 601 554,3</w:t>
      </w:r>
      <w:r>
        <w:rPr>
          <w:rFonts w:ascii="Times New Roman" w:eastAsia="Times New Roman" w:hAnsi="Times New Roman"/>
        </w:rPr>
        <w:t xml:space="preserve"> </w:t>
      </w:r>
      <w:r w:rsidRPr="00B93A8E">
        <w:rPr>
          <w:rFonts w:ascii="Times New Roman" w:hAnsi="Times New Roman"/>
        </w:rPr>
        <w:t>тыс. рублей, или с</w:t>
      </w:r>
      <w:r>
        <w:rPr>
          <w:rFonts w:ascii="Times New Roman" w:hAnsi="Times New Roman"/>
        </w:rPr>
        <w:t>о</w:t>
      </w:r>
      <w:r w:rsidRPr="00B93A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снижением </w:t>
      </w:r>
      <w:r w:rsidRPr="00603847">
        <w:rPr>
          <w:rFonts w:ascii="Times New Roman" w:hAnsi="Times New Roman"/>
        </w:rPr>
        <w:t>относительно ожидаемых поступлений на 201</w:t>
      </w:r>
      <w:r w:rsidR="007649EB" w:rsidRPr="00603847">
        <w:rPr>
          <w:rFonts w:ascii="Times New Roman" w:hAnsi="Times New Roman"/>
        </w:rPr>
        <w:t xml:space="preserve">9 </w:t>
      </w:r>
      <w:r w:rsidRPr="00603847">
        <w:rPr>
          <w:rFonts w:ascii="Times New Roman" w:hAnsi="Times New Roman"/>
        </w:rPr>
        <w:t xml:space="preserve">год на </w:t>
      </w:r>
      <w:r w:rsidR="007649EB" w:rsidRPr="00603847">
        <w:rPr>
          <w:rFonts w:ascii="Times New Roman" w:hAnsi="Times New Roman"/>
        </w:rPr>
        <w:t>1,2</w:t>
      </w:r>
      <w:r w:rsidRPr="00603847">
        <w:rPr>
          <w:rFonts w:ascii="Times New Roman" w:hAnsi="Times New Roman"/>
        </w:rPr>
        <w:t>%, на 202</w:t>
      </w:r>
      <w:r w:rsidR="007649EB" w:rsidRPr="00603847">
        <w:rPr>
          <w:rFonts w:ascii="Times New Roman" w:hAnsi="Times New Roman"/>
        </w:rPr>
        <w:t>1</w:t>
      </w:r>
      <w:r w:rsidRPr="00603847">
        <w:rPr>
          <w:rFonts w:ascii="Times New Roman" w:hAnsi="Times New Roman"/>
        </w:rPr>
        <w:t xml:space="preserve"> год в сумме </w:t>
      </w:r>
      <w:r w:rsidR="007649EB" w:rsidRPr="00603847">
        <w:rPr>
          <w:rFonts w:ascii="Times New Roman" w:eastAsia="Times New Roman" w:hAnsi="Times New Roman"/>
        </w:rPr>
        <w:t>3 490 187,3</w:t>
      </w:r>
      <w:r w:rsidRPr="00603847">
        <w:rPr>
          <w:rFonts w:ascii="Times New Roman" w:hAnsi="Times New Roman"/>
        </w:rPr>
        <w:t xml:space="preserve"> тыс. рублей, или с</w:t>
      </w:r>
      <w:r w:rsidR="007649EB" w:rsidRPr="00603847">
        <w:rPr>
          <w:rFonts w:ascii="Times New Roman" w:hAnsi="Times New Roman"/>
        </w:rPr>
        <w:t xml:space="preserve">о снижением </w:t>
      </w:r>
      <w:r w:rsidRPr="00603847">
        <w:rPr>
          <w:rFonts w:ascii="Times New Roman" w:hAnsi="Times New Roman"/>
        </w:rPr>
        <w:t>к 20</w:t>
      </w:r>
      <w:r w:rsidR="007649EB" w:rsidRPr="00603847">
        <w:rPr>
          <w:rFonts w:ascii="Times New Roman" w:hAnsi="Times New Roman"/>
        </w:rPr>
        <w:t>20</w:t>
      </w:r>
      <w:r w:rsidRPr="00603847">
        <w:rPr>
          <w:rFonts w:ascii="Times New Roman" w:hAnsi="Times New Roman"/>
        </w:rPr>
        <w:t xml:space="preserve"> году на </w:t>
      </w:r>
      <w:r w:rsidR="007649EB" w:rsidRPr="00603847">
        <w:rPr>
          <w:rFonts w:ascii="Times New Roman" w:hAnsi="Times New Roman"/>
        </w:rPr>
        <w:t>3,1</w:t>
      </w:r>
      <w:r w:rsidRPr="00603847">
        <w:rPr>
          <w:rFonts w:ascii="Times New Roman" w:hAnsi="Times New Roman"/>
        </w:rPr>
        <w:t>%, на 202</w:t>
      </w:r>
      <w:r w:rsidR="007649EB" w:rsidRPr="00603847">
        <w:rPr>
          <w:rFonts w:ascii="Times New Roman" w:hAnsi="Times New Roman"/>
        </w:rPr>
        <w:t>2</w:t>
      </w:r>
      <w:r w:rsidRPr="00603847">
        <w:rPr>
          <w:rFonts w:ascii="Times New Roman" w:hAnsi="Times New Roman"/>
        </w:rPr>
        <w:t xml:space="preserve"> год в сумме </w:t>
      </w:r>
      <w:r w:rsidR="007649EB" w:rsidRPr="00603847">
        <w:rPr>
          <w:rFonts w:ascii="Times New Roman" w:eastAsia="Times New Roman" w:hAnsi="Times New Roman"/>
        </w:rPr>
        <w:t>3 160 257,6</w:t>
      </w:r>
      <w:r w:rsidRPr="00603847">
        <w:rPr>
          <w:rFonts w:ascii="Times New Roman" w:hAnsi="Times New Roman"/>
        </w:rPr>
        <w:t xml:space="preserve"> </w:t>
      </w:r>
      <w:r w:rsidR="00AA5B9B" w:rsidRPr="00603847">
        <w:rPr>
          <w:rFonts w:ascii="Times New Roman" w:hAnsi="Times New Roman"/>
        </w:rPr>
        <w:t xml:space="preserve">тыс. рублей, или со снижением </w:t>
      </w:r>
      <w:r w:rsidRPr="00603847">
        <w:rPr>
          <w:rFonts w:ascii="Times New Roman" w:hAnsi="Times New Roman"/>
        </w:rPr>
        <w:t>к 202</w:t>
      </w:r>
      <w:r w:rsidR="007649EB" w:rsidRPr="00603847">
        <w:rPr>
          <w:rFonts w:ascii="Times New Roman" w:hAnsi="Times New Roman"/>
        </w:rPr>
        <w:t>1</w:t>
      </w:r>
      <w:r w:rsidRPr="00603847">
        <w:rPr>
          <w:rFonts w:ascii="Times New Roman" w:hAnsi="Times New Roman"/>
        </w:rPr>
        <w:t xml:space="preserve"> году на </w:t>
      </w:r>
      <w:r w:rsidR="007649EB" w:rsidRPr="00603847">
        <w:rPr>
          <w:rFonts w:ascii="Times New Roman" w:hAnsi="Times New Roman"/>
        </w:rPr>
        <w:t>9,5</w:t>
      </w:r>
      <w:r w:rsidRPr="00603847">
        <w:rPr>
          <w:rFonts w:ascii="Times New Roman" w:hAnsi="Times New Roman"/>
        </w:rPr>
        <w:t>%.</w:t>
      </w:r>
    </w:p>
    <w:p w:rsidR="00331892" w:rsidRPr="00B84F29" w:rsidRDefault="00331892" w:rsidP="002D7578">
      <w:pPr>
        <w:ind w:firstLine="709"/>
        <w:jc w:val="both"/>
        <w:rPr>
          <w:rFonts w:ascii="Times New Roman" w:hAnsi="Times New Roman"/>
        </w:rPr>
      </w:pPr>
      <w:r w:rsidRPr="00603847">
        <w:rPr>
          <w:rFonts w:ascii="Times New Roman" w:hAnsi="Times New Roman"/>
        </w:rPr>
        <w:t xml:space="preserve">Расходы бюджета </w:t>
      </w:r>
      <w:r w:rsidR="00AA5B9B" w:rsidRPr="00603847">
        <w:rPr>
          <w:rFonts w:ascii="Times New Roman" w:hAnsi="Times New Roman"/>
        </w:rPr>
        <w:t xml:space="preserve">города </w:t>
      </w:r>
      <w:r w:rsidRPr="00603847">
        <w:rPr>
          <w:rFonts w:ascii="Times New Roman" w:hAnsi="Times New Roman"/>
        </w:rPr>
        <w:t>на 20</w:t>
      </w:r>
      <w:r w:rsidR="00E6037D" w:rsidRPr="00603847">
        <w:rPr>
          <w:rFonts w:ascii="Times New Roman" w:hAnsi="Times New Roman"/>
        </w:rPr>
        <w:t>20</w:t>
      </w:r>
      <w:r w:rsidRPr="00603847">
        <w:rPr>
          <w:rFonts w:ascii="Times New Roman" w:hAnsi="Times New Roman"/>
        </w:rPr>
        <w:t xml:space="preserve"> год запланированы в сумме </w:t>
      </w:r>
      <w:r w:rsidR="00AA5B9B" w:rsidRPr="00603847">
        <w:rPr>
          <w:rFonts w:ascii="Times New Roman" w:hAnsi="Times New Roman"/>
        </w:rPr>
        <w:t>3</w:t>
      </w:r>
      <w:r w:rsidR="00E6037D" w:rsidRPr="00603847">
        <w:rPr>
          <w:rFonts w:ascii="Times New Roman" w:hAnsi="Times New Roman"/>
        </w:rPr>
        <w:t> 665 742,8</w:t>
      </w:r>
      <w:r w:rsidRPr="00603847">
        <w:rPr>
          <w:rFonts w:ascii="Times New Roman" w:hAnsi="Times New Roman"/>
        </w:rPr>
        <w:t xml:space="preserve"> тыс. рублей, или со снижением к 201</w:t>
      </w:r>
      <w:r w:rsidR="00E6037D" w:rsidRPr="00603847">
        <w:rPr>
          <w:rFonts w:ascii="Times New Roman" w:hAnsi="Times New Roman"/>
        </w:rPr>
        <w:t>9</w:t>
      </w:r>
      <w:r w:rsidRPr="00603847">
        <w:rPr>
          <w:rFonts w:ascii="Times New Roman" w:hAnsi="Times New Roman"/>
        </w:rPr>
        <w:t xml:space="preserve"> году на </w:t>
      </w:r>
      <w:r w:rsidR="00E6037D" w:rsidRPr="00603847">
        <w:rPr>
          <w:rFonts w:ascii="Times New Roman" w:hAnsi="Times New Roman"/>
        </w:rPr>
        <w:t>31,9</w:t>
      </w:r>
      <w:r w:rsidRPr="00603847">
        <w:rPr>
          <w:rFonts w:ascii="Times New Roman" w:hAnsi="Times New Roman"/>
        </w:rPr>
        <w:t>%, на 202</w:t>
      </w:r>
      <w:r w:rsidR="00E6037D" w:rsidRPr="00603847">
        <w:rPr>
          <w:rFonts w:ascii="Times New Roman" w:hAnsi="Times New Roman"/>
        </w:rPr>
        <w:t>1</w:t>
      </w:r>
      <w:r w:rsidRPr="00603847">
        <w:rPr>
          <w:rFonts w:ascii="Times New Roman" w:hAnsi="Times New Roman"/>
        </w:rPr>
        <w:t xml:space="preserve"> год спрогнозированы в сумме </w:t>
      </w:r>
      <w:r w:rsidR="00E6037D" w:rsidRPr="00603847">
        <w:rPr>
          <w:rFonts w:ascii="Times New Roman" w:hAnsi="Times New Roman"/>
        </w:rPr>
        <w:t>3 600 643,9</w:t>
      </w:r>
      <w:r w:rsidRPr="00603847">
        <w:rPr>
          <w:rFonts w:ascii="Times New Roman" w:hAnsi="Times New Roman"/>
        </w:rPr>
        <w:t xml:space="preserve"> тыс. рублей, что </w:t>
      </w:r>
      <w:r w:rsidR="00AA140D" w:rsidRPr="00603847">
        <w:rPr>
          <w:rFonts w:ascii="Times New Roman" w:hAnsi="Times New Roman"/>
        </w:rPr>
        <w:t>ниже уровня</w:t>
      </w:r>
      <w:r w:rsidRPr="00603847">
        <w:rPr>
          <w:rFonts w:ascii="Times New Roman" w:hAnsi="Times New Roman"/>
        </w:rPr>
        <w:t xml:space="preserve"> 20</w:t>
      </w:r>
      <w:r w:rsidR="00E6037D" w:rsidRPr="00603847">
        <w:rPr>
          <w:rFonts w:ascii="Times New Roman" w:hAnsi="Times New Roman"/>
        </w:rPr>
        <w:t>20</w:t>
      </w:r>
      <w:r w:rsidRPr="00603847">
        <w:rPr>
          <w:rFonts w:ascii="Times New Roman" w:hAnsi="Times New Roman"/>
        </w:rPr>
        <w:t xml:space="preserve"> года на </w:t>
      </w:r>
      <w:r w:rsidR="00E6037D" w:rsidRPr="00603847">
        <w:rPr>
          <w:rFonts w:ascii="Times New Roman" w:hAnsi="Times New Roman"/>
        </w:rPr>
        <w:t>1,8</w:t>
      </w:r>
      <w:r w:rsidRPr="00603847">
        <w:rPr>
          <w:rFonts w:ascii="Times New Roman" w:hAnsi="Times New Roman"/>
        </w:rPr>
        <w:t>%, на 202</w:t>
      </w:r>
      <w:r w:rsidR="00E6037D" w:rsidRPr="00603847">
        <w:rPr>
          <w:rFonts w:ascii="Times New Roman" w:hAnsi="Times New Roman"/>
        </w:rPr>
        <w:t>2</w:t>
      </w:r>
      <w:r w:rsidRPr="00603847">
        <w:rPr>
          <w:rFonts w:ascii="Times New Roman" w:hAnsi="Times New Roman"/>
        </w:rPr>
        <w:t xml:space="preserve"> год в сумме </w:t>
      </w:r>
      <w:r w:rsidR="00AA5B9B" w:rsidRPr="00603847">
        <w:rPr>
          <w:rFonts w:ascii="Times New Roman" w:eastAsia="Times New Roman" w:hAnsi="Times New Roman"/>
        </w:rPr>
        <w:t>3</w:t>
      </w:r>
      <w:r w:rsidR="00603847">
        <w:rPr>
          <w:rFonts w:ascii="Times New Roman" w:eastAsia="Times New Roman" w:hAnsi="Times New Roman"/>
        </w:rPr>
        <w:t> 271 977,1</w:t>
      </w:r>
      <w:r w:rsidRPr="00603847">
        <w:rPr>
          <w:rFonts w:ascii="Times New Roman" w:hAnsi="Times New Roman"/>
        </w:rPr>
        <w:t xml:space="preserve"> тыс. рублей, или </w:t>
      </w:r>
      <w:r w:rsidR="00AA5B9B" w:rsidRPr="00603847">
        <w:rPr>
          <w:rFonts w:ascii="Times New Roman" w:hAnsi="Times New Roman"/>
        </w:rPr>
        <w:t xml:space="preserve">со снижением </w:t>
      </w:r>
      <w:r w:rsidRPr="00603847">
        <w:rPr>
          <w:rFonts w:ascii="Times New Roman" w:hAnsi="Times New Roman"/>
        </w:rPr>
        <w:t>к 202</w:t>
      </w:r>
      <w:r w:rsidR="00E6037D" w:rsidRPr="00603847">
        <w:rPr>
          <w:rFonts w:ascii="Times New Roman" w:hAnsi="Times New Roman"/>
        </w:rPr>
        <w:t>1</w:t>
      </w:r>
      <w:r w:rsidRPr="00603847">
        <w:rPr>
          <w:rFonts w:ascii="Times New Roman" w:hAnsi="Times New Roman"/>
        </w:rPr>
        <w:t xml:space="preserve"> году на </w:t>
      </w:r>
      <w:r w:rsidR="00E6037D" w:rsidRPr="00603847">
        <w:rPr>
          <w:rFonts w:ascii="Times New Roman" w:hAnsi="Times New Roman"/>
        </w:rPr>
        <w:t>9,1</w:t>
      </w:r>
      <w:r w:rsidRPr="00603847">
        <w:rPr>
          <w:rFonts w:ascii="Times New Roman" w:hAnsi="Times New Roman"/>
        </w:rPr>
        <w:t>%.</w:t>
      </w:r>
    </w:p>
    <w:p w:rsidR="00331892" w:rsidRPr="0014274D" w:rsidRDefault="00331892" w:rsidP="002D7578">
      <w:pPr>
        <w:ind w:firstLine="709"/>
        <w:jc w:val="both"/>
        <w:rPr>
          <w:rFonts w:ascii="Times New Roman" w:hAnsi="Times New Roman"/>
        </w:rPr>
      </w:pPr>
      <w:r w:rsidRPr="00B93A8E">
        <w:rPr>
          <w:rFonts w:ascii="Times New Roman" w:hAnsi="Times New Roman"/>
        </w:rPr>
        <w:t xml:space="preserve">Бюджет на предстоящий трехлетний период спрогнозирован с дефицитом бюджета </w:t>
      </w:r>
      <w:r w:rsidR="00AA5B9B">
        <w:rPr>
          <w:rFonts w:ascii="Times New Roman" w:hAnsi="Times New Roman"/>
        </w:rPr>
        <w:t>города</w:t>
      </w:r>
      <w:r w:rsidRPr="00B93A8E">
        <w:rPr>
          <w:rFonts w:ascii="Times New Roman" w:hAnsi="Times New Roman"/>
        </w:rPr>
        <w:t xml:space="preserve"> на 20</w:t>
      </w:r>
      <w:r w:rsidR="00E6037D">
        <w:rPr>
          <w:rFonts w:ascii="Times New Roman" w:hAnsi="Times New Roman"/>
        </w:rPr>
        <w:t xml:space="preserve">20 </w:t>
      </w:r>
      <w:r w:rsidRPr="00B93A8E">
        <w:rPr>
          <w:rFonts w:ascii="Times New Roman" w:hAnsi="Times New Roman"/>
        </w:rPr>
        <w:t xml:space="preserve">год в сумме </w:t>
      </w:r>
      <w:r w:rsidR="00E6037D">
        <w:rPr>
          <w:rFonts w:ascii="Times New Roman" w:hAnsi="Times New Roman"/>
        </w:rPr>
        <w:t>64 188,5</w:t>
      </w:r>
      <w:r>
        <w:rPr>
          <w:rFonts w:ascii="Times New Roman" w:hAnsi="Times New Roman"/>
        </w:rPr>
        <w:t xml:space="preserve"> </w:t>
      </w:r>
      <w:r w:rsidRPr="00B93A8E">
        <w:rPr>
          <w:rFonts w:ascii="Times New Roman" w:hAnsi="Times New Roman"/>
        </w:rPr>
        <w:t>тыс. рублей, на 20</w:t>
      </w:r>
      <w:r>
        <w:rPr>
          <w:rFonts w:ascii="Times New Roman" w:hAnsi="Times New Roman"/>
        </w:rPr>
        <w:t>2</w:t>
      </w:r>
      <w:r w:rsidR="00E6037D">
        <w:rPr>
          <w:rFonts w:ascii="Times New Roman" w:hAnsi="Times New Roman"/>
        </w:rPr>
        <w:t>1</w:t>
      </w:r>
      <w:r w:rsidRPr="00B93A8E">
        <w:rPr>
          <w:rFonts w:ascii="Times New Roman" w:hAnsi="Times New Roman"/>
        </w:rPr>
        <w:t xml:space="preserve"> год в сумме</w:t>
      </w:r>
      <w:r w:rsidR="00AA5B9B">
        <w:rPr>
          <w:rFonts w:ascii="Times New Roman" w:hAnsi="Times New Roman"/>
        </w:rPr>
        <w:t xml:space="preserve"> </w:t>
      </w:r>
      <w:r w:rsidR="00E6037D">
        <w:rPr>
          <w:rFonts w:ascii="Times New Roman" w:hAnsi="Times New Roman"/>
        </w:rPr>
        <w:t>110 456,6</w:t>
      </w:r>
      <w:r w:rsidRPr="00B93A8E">
        <w:rPr>
          <w:rFonts w:ascii="Times New Roman" w:hAnsi="Times New Roman"/>
        </w:rPr>
        <w:t xml:space="preserve"> тыс. рублей, на 20</w:t>
      </w:r>
      <w:r>
        <w:rPr>
          <w:rFonts w:ascii="Times New Roman" w:hAnsi="Times New Roman"/>
        </w:rPr>
        <w:t>2</w:t>
      </w:r>
      <w:r w:rsidR="00E6037D">
        <w:rPr>
          <w:rFonts w:ascii="Times New Roman" w:hAnsi="Times New Roman"/>
        </w:rPr>
        <w:t>2</w:t>
      </w:r>
      <w:r w:rsidRPr="00B93A8E">
        <w:rPr>
          <w:rFonts w:ascii="Times New Roman" w:hAnsi="Times New Roman"/>
        </w:rPr>
        <w:t xml:space="preserve"> год в сумме </w:t>
      </w:r>
      <w:r w:rsidR="00E6037D">
        <w:rPr>
          <w:rFonts w:ascii="Times New Roman" w:hAnsi="Times New Roman"/>
        </w:rPr>
        <w:t>111 719,5</w:t>
      </w:r>
      <w:r>
        <w:rPr>
          <w:rFonts w:ascii="Times New Roman" w:hAnsi="Times New Roman"/>
        </w:rPr>
        <w:t xml:space="preserve"> </w:t>
      </w:r>
      <w:r w:rsidRPr="00B93A8E">
        <w:rPr>
          <w:rFonts w:ascii="Times New Roman" w:hAnsi="Times New Roman"/>
        </w:rPr>
        <w:t>тыс. рублей.</w:t>
      </w:r>
    </w:p>
    <w:p w:rsidR="00A56EBF" w:rsidRDefault="00331892" w:rsidP="002D7578">
      <w:pPr>
        <w:pStyle w:val="Default"/>
        <w:spacing w:after="160" w:line="360" w:lineRule="auto"/>
        <w:ind w:firstLine="709"/>
        <w:jc w:val="both"/>
      </w:pPr>
      <w:r w:rsidRPr="00D42C06">
        <w:rPr>
          <w:color w:val="auto"/>
        </w:rPr>
        <w:lastRenderedPageBreak/>
        <w:t>Подробное описание</w:t>
      </w:r>
      <w:r>
        <w:rPr>
          <w:color w:val="auto"/>
        </w:rPr>
        <w:t xml:space="preserve"> и </w:t>
      </w:r>
      <w:r w:rsidRPr="00D42C06">
        <w:rPr>
          <w:color w:val="auto"/>
        </w:rPr>
        <w:t>обосновани</w:t>
      </w:r>
      <w:r>
        <w:rPr>
          <w:color w:val="auto"/>
        </w:rPr>
        <w:t>е</w:t>
      </w:r>
      <w:r w:rsidRPr="00D42C06">
        <w:rPr>
          <w:color w:val="auto"/>
        </w:rPr>
        <w:t xml:space="preserve"> </w:t>
      </w:r>
      <w:r>
        <w:rPr>
          <w:color w:val="auto"/>
        </w:rPr>
        <w:t xml:space="preserve">формирования </w:t>
      </w:r>
      <w:r w:rsidRPr="00D42C06">
        <w:rPr>
          <w:color w:val="auto"/>
        </w:rPr>
        <w:t>объемов доходов</w:t>
      </w:r>
      <w:r>
        <w:rPr>
          <w:color w:val="auto"/>
        </w:rPr>
        <w:t xml:space="preserve"> и </w:t>
      </w:r>
      <w:r w:rsidRPr="00D42C06">
        <w:rPr>
          <w:color w:val="auto"/>
        </w:rPr>
        <w:t>расход</w:t>
      </w:r>
      <w:r>
        <w:rPr>
          <w:color w:val="auto"/>
        </w:rPr>
        <w:t>ов</w:t>
      </w:r>
      <w:r w:rsidRPr="00D42C06">
        <w:rPr>
          <w:color w:val="auto"/>
        </w:rPr>
        <w:t xml:space="preserve">, а также источников покрытия дефицита бюджета </w:t>
      </w:r>
      <w:r w:rsidR="00AA5B9B">
        <w:rPr>
          <w:color w:val="auto"/>
        </w:rPr>
        <w:t>города</w:t>
      </w:r>
      <w:r w:rsidRPr="00D42C06">
        <w:rPr>
          <w:color w:val="auto"/>
        </w:rPr>
        <w:t xml:space="preserve"> приведены </w:t>
      </w:r>
      <w:r>
        <w:rPr>
          <w:color w:val="auto"/>
        </w:rPr>
        <w:t xml:space="preserve">далее </w:t>
      </w:r>
      <w:r w:rsidRPr="00D42C06">
        <w:rPr>
          <w:color w:val="auto"/>
        </w:rPr>
        <w:t>в соответствующих разделах настоящей пояснительной записки.</w:t>
      </w:r>
      <w:r w:rsidR="00A56EBF">
        <w:br w:type="page"/>
      </w:r>
    </w:p>
    <w:p w:rsidR="00A56EBF" w:rsidRPr="00C72B57" w:rsidRDefault="00A56EBF" w:rsidP="00252956">
      <w:pPr>
        <w:pStyle w:val="2"/>
        <w:spacing w:before="0" w:after="16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en-US" w:eastAsia="en-US"/>
        </w:rPr>
        <w:lastRenderedPageBreak/>
        <w:t>III</w:t>
      </w:r>
      <w:r w:rsidRPr="00474986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. 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Доходы бюджета города Пыть-Яха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br/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на </w:t>
      </w:r>
      <w:r w:rsidR="00AA140D"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</w:t>
      </w:r>
      <w:r w:rsidR="00AA140D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20 </w:t>
      </w:r>
      <w:r w:rsidR="00AA140D"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год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и на плановый период 20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="007251B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и 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202</w:t>
      </w:r>
      <w:r w:rsidR="007251B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годов</w:t>
      </w:r>
    </w:p>
    <w:p w:rsidR="00A14574" w:rsidRPr="006E6B5D" w:rsidRDefault="00A14574" w:rsidP="002D7578">
      <w:pPr>
        <w:pStyle w:val="a5"/>
        <w:tabs>
          <w:tab w:val="left" w:pos="0"/>
        </w:tabs>
        <w:spacing w:after="16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B5D">
        <w:rPr>
          <w:rFonts w:ascii="Times New Roman" w:hAnsi="Times New Roman"/>
          <w:sz w:val="24"/>
          <w:szCs w:val="24"/>
        </w:rPr>
        <w:t>Формирование доходной части бюджета города на 20</w:t>
      </w:r>
      <w:r w:rsidR="0095179F">
        <w:rPr>
          <w:rFonts w:ascii="Times New Roman" w:hAnsi="Times New Roman"/>
          <w:sz w:val="24"/>
          <w:szCs w:val="24"/>
        </w:rPr>
        <w:t>20</w:t>
      </w:r>
      <w:r w:rsidRPr="006E6B5D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95179F">
        <w:rPr>
          <w:rFonts w:ascii="Times New Roman" w:hAnsi="Times New Roman"/>
          <w:sz w:val="24"/>
          <w:szCs w:val="24"/>
        </w:rPr>
        <w:t>1</w:t>
      </w:r>
      <w:r w:rsidRPr="006E6B5D">
        <w:rPr>
          <w:rFonts w:ascii="Times New Roman" w:hAnsi="Times New Roman"/>
          <w:sz w:val="24"/>
          <w:szCs w:val="24"/>
        </w:rPr>
        <w:t>-202</w:t>
      </w:r>
      <w:r w:rsidR="0095179F">
        <w:rPr>
          <w:rFonts w:ascii="Times New Roman" w:hAnsi="Times New Roman"/>
          <w:sz w:val="24"/>
          <w:szCs w:val="24"/>
        </w:rPr>
        <w:t>2</w:t>
      </w:r>
      <w:r w:rsidRPr="006E6B5D">
        <w:rPr>
          <w:rFonts w:ascii="Times New Roman" w:hAnsi="Times New Roman"/>
          <w:sz w:val="24"/>
          <w:szCs w:val="24"/>
        </w:rPr>
        <w:t xml:space="preserve"> годов осуществлялось исходя из действующих норм бюджетного и налогового законодательства Российской Федерации и автономного округа</w:t>
      </w:r>
      <w:r w:rsidR="00CD2CCA">
        <w:rPr>
          <w:rFonts w:ascii="Times New Roman" w:hAnsi="Times New Roman"/>
          <w:sz w:val="24"/>
          <w:szCs w:val="24"/>
        </w:rPr>
        <w:t>,</w:t>
      </w:r>
      <w:r w:rsidRPr="006E6B5D">
        <w:rPr>
          <w:rFonts w:ascii="Times New Roman" w:hAnsi="Times New Roman"/>
          <w:sz w:val="24"/>
          <w:szCs w:val="24"/>
        </w:rPr>
        <w:t xml:space="preserve"> основных показателей «базового» сценария прогноза социально-экономического развития муниципального образования на 20</w:t>
      </w:r>
      <w:r w:rsidR="0095179F">
        <w:rPr>
          <w:rFonts w:ascii="Times New Roman" w:hAnsi="Times New Roman"/>
          <w:sz w:val="24"/>
          <w:szCs w:val="24"/>
        </w:rPr>
        <w:t>20</w:t>
      </w:r>
      <w:r w:rsidRPr="006E6B5D"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EC5134">
        <w:rPr>
          <w:rFonts w:ascii="Times New Roman" w:hAnsi="Times New Roman"/>
          <w:sz w:val="24"/>
          <w:szCs w:val="24"/>
        </w:rPr>
        <w:t xml:space="preserve">до </w:t>
      </w:r>
      <w:r w:rsidRPr="006E6B5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EC5134">
        <w:rPr>
          <w:rFonts w:ascii="Times New Roman" w:hAnsi="Times New Roman"/>
          <w:sz w:val="24"/>
          <w:szCs w:val="24"/>
        </w:rPr>
        <w:t>4</w:t>
      </w:r>
      <w:r w:rsidRPr="006E6B5D">
        <w:rPr>
          <w:rFonts w:ascii="Times New Roman" w:hAnsi="Times New Roman"/>
          <w:sz w:val="24"/>
          <w:szCs w:val="24"/>
        </w:rPr>
        <w:t xml:space="preserve"> год</w:t>
      </w:r>
      <w:r w:rsidR="00EC5134">
        <w:rPr>
          <w:rFonts w:ascii="Times New Roman" w:hAnsi="Times New Roman"/>
          <w:sz w:val="24"/>
          <w:szCs w:val="24"/>
        </w:rPr>
        <w:t>а</w:t>
      </w:r>
      <w:r w:rsidRPr="006E6B5D">
        <w:rPr>
          <w:rFonts w:ascii="Times New Roman" w:hAnsi="Times New Roman"/>
          <w:sz w:val="24"/>
          <w:szCs w:val="24"/>
        </w:rPr>
        <w:t>.</w:t>
      </w:r>
    </w:p>
    <w:p w:rsidR="00A14574" w:rsidRPr="00852888" w:rsidRDefault="00A14574" w:rsidP="002D7578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852888">
        <w:rPr>
          <w:rFonts w:ascii="Times New Roman" w:hAnsi="Times New Roman" w:cs="Times New Roman"/>
          <w:color w:val="000000"/>
        </w:rPr>
        <w:t>Доходы бюджета муниципалитета на новый бюджетный цикл спрог</w:t>
      </w:r>
      <w:r>
        <w:rPr>
          <w:rFonts w:ascii="Times New Roman" w:hAnsi="Times New Roman" w:cs="Times New Roman"/>
          <w:color w:val="000000"/>
        </w:rPr>
        <w:t>нозированы в следующих размерах</w:t>
      </w:r>
    </w:p>
    <w:p w:rsidR="00A14574" w:rsidRPr="00852888" w:rsidRDefault="00A14574" w:rsidP="002D7578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852888">
        <w:rPr>
          <w:rFonts w:ascii="Times New Roman" w:hAnsi="Times New Roman" w:cs="Times New Roman"/>
          <w:color w:val="000000"/>
        </w:rPr>
        <w:t>на 20</w:t>
      </w:r>
      <w:r w:rsidR="0095179F">
        <w:rPr>
          <w:rFonts w:ascii="Times New Roman" w:hAnsi="Times New Roman" w:cs="Times New Roman"/>
          <w:color w:val="000000"/>
        </w:rPr>
        <w:t>20</w:t>
      </w:r>
      <w:r w:rsidRPr="00852888">
        <w:rPr>
          <w:rFonts w:ascii="Times New Roman" w:hAnsi="Times New Roman" w:cs="Times New Roman"/>
          <w:color w:val="000000"/>
        </w:rPr>
        <w:t xml:space="preserve"> год – </w:t>
      </w:r>
      <w:r w:rsidR="0095179F">
        <w:rPr>
          <w:rFonts w:ascii="Times New Roman" w:hAnsi="Times New Roman" w:cs="Times New Roman"/>
          <w:color w:val="000000"/>
        </w:rPr>
        <w:t>3 601 554,3</w:t>
      </w:r>
      <w:r w:rsidRPr="00852888">
        <w:rPr>
          <w:rFonts w:ascii="Times New Roman" w:hAnsi="Times New Roman" w:cs="Times New Roman"/>
          <w:color w:val="000000"/>
        </w:rPr>
        <w:t xml:space="preserve"> тыс. рублей;</w:t>
      </w:r>
    </w:p>
    <w:p w:rsidR="00A14574" w:rsidRPr="00852888" w:rsidRDefault="00A14574" w:rsidP="002D7578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852888">
        <w:rPr>
          <w:rFonts w:ascii="Times New Roman" w:hAnsi="Times New Roman" w:cs="Times New Roman"/>
          <w:color w:val="000000"/>
        </w:rPr>
        <w:t>на 20</w:t>
      </w:r>
      <w:r>
        <w:rPr>
          <w:rFonts w:ascii="Times New Roman" w:hAnsi="Times New Roman" w:cs="Times New Roman"/>
          <w:color w:val="000000"/>
        </w:rPr>
        <w:t>2</w:t>
      </w:r>
      <w:r w:rsidR="0095179F">
        <w:rPr>
          <w:rFonts w:ascii="Times New Roman" w:hAnsi="Times New Roman" w:cs="Times New Roman"/>
          <w:color w:val="000000"/>
        </w:rPr>
        <w:t>1</w:t>
      </w:r>
      <w:r w:rsidRPr="00852888">
        <w:rPr>
          <w:rFonts w:ascii="Times New Roman" w:hAnsi="Times New Roman" w:cs="Times New Roman"/>
          <w:color w:val="000000"/>
        </w:rPr>
        <w:t xml:space="preserve"> год – </w:t>
      </w:r>
      <w:r w:rsidR="0095179F">
        <w:rPr>
          <w:rFonts w:ascii="Times New Roman" w:hAnsi="Times New Roman" w:cs="Times New Roman"/>
          <w:color w:val="000000"/>
        </w:rPr>
        <w:t>3 490 187,3</w:t>
      </w:r>
      <w:r w:rsidRPr="00852888">
        <w:rPr>
          <w:rFonts w:ascii="Times New Roman" w:hAnsi="Times New Roman" w:cs="Times New Roman"/>
          <w:color w:val="000000"/>
        </w:rPr>
        <w:t xml:space="preserve"> тыс. рублей;</w:t>
      </w:r>
    </w:p>
    <w:p w:rsidR="00A14574" w:rsidRPr="00852888" w:rsidRDefault="00A14574" w:rsidP="002D7578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852888">
        <w:rPr>
          <w:rFonts w:ascii="Times New Roman" w:hAnsi="Times New Roman" w:cs="Times New Roman"/>
          <w:color w:val="000000"/>
        </w:rPr>
        <w:t>на 202</w:t>
      </w:r>
      <w:r w:rsidR="0095179F">
        <w:rPr>
          <w:rFonts w:ascii="Times New Roman" w:hAnsi="Times New Roman" w:cs="Times New Roman"/>
          <w:color w:val="000000"/>
        </w:rPr>
        <w:t>2</w:t>
      </w:r>
      <w:r w:rsidRPr="00852888">
        <w:rPr>
          <w:rFonts w:ascii="Times New Roman" w:hAnsi="Times New Roman" w:cs="Times New Roman"/>
          <w:color w:val="000000"/>
        </w:rPr>
        <w:t xml:space="preserve"> год – </w:t>
      </w:r>
      <w:r w:rsidR="0095179F">
        <w:rPr>
          <w:rFonts w:ascii="Times New Roman" w:hAnsi="Times New Roman" w:cs="Times New Roman"/>
          <w:color w:val="000000"/>
        </w:rPr>
        <w:t>3 160 257,6</w:t>
      </w:r>
      <w:r w:rsidRPr="00852888">
        <w:rPr>
          <w:rFonts w:ascii="Times New Roman" w:hAnsi="Times New Roman" w:cs="Times New Roman"/>
          <w:color w:val="000000"/>
        </w:rPr>
        <w:t xml:space="preserve"> тыс. рублей.</w:t>
      </w:r>
    </w:p>
    <w:p w:rsidR="00A14574" w:rsidRDefault="00252956" w:rsidP="00A14574">
      <w:pPr>
        <w:spacing w:after="0"/>
        <w:ind w:firstLine="56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2527935</wp:posOffset>
                </wp:positionV>
                <wp:extent cx="525780" cy="47244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" cy="47244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9A06B9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0,0%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40.4pt;margin-top:199.05pt;width:41.4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" filled="f" stroked="f">
                <v:path arrowok="t"/>
                <v:textbox>
                  <w:txbxContent>
                    <w:p w:rsidR="002D7578" w:rsidRPr="009A06B9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0,0%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3804285</wp:posOffset>
                </wp:positionV>
                <wp:extent cx="510540" cy="24384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540" cy="24384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9A06B9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5,1</w:t>
                            </w:r>
                            <w:r w:rsidRPr="009A06B9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left:0;text-align:left;margin-left:138.6pt;margin-top:299.55pt;width:40.2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" filled="f" stroked="f">
                <v:path arrowok="t"/>
                <v:textbox>
                  <w:txbxContent>
                    <w:p w:rsidR="002D7578" w:rsidRPr="009A06B9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5,1</w:t>
                      </w:r>
                      <w:r w:rsidRPr="009A06B9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3329940</wp:posOffset>
                </wp:positionV>
                <wp:extent cx="495300" cy="27432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5300" cy="27432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9A06B9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-7,4</w:t>
                            </w:r>
                            <w:r w:rsidRPr="009A06B9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left:0;text-align:left;margin-left:139.5pt;margin-top:262.2pt;width:39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" filled="f" stroked="f">
                <v:path arrowok="t"/>
                <v:textbox>
                  <w:txbxContent>
                    <w:p w:rsidR="002D7578" w:rsidRPr="009A06B9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-7,4</w:t>
                      </w:r>
                      <w:r w:rsidRPr="009A06B9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2D757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3836035</wp:posOffset>
                </wp:positionV>
                <wp:extent cx="579120" cy="297180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29718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-0,8</w:t>
                            </w:r>
                            <w:r w:rsidRPr="00742267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9" type="#_x0000_t202" style="position:absolute;left:0;text-align:left;margin-left:237.45pt;margin-top:302.05pt;width:45.6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b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-0,8</w:t>
                      </w:r>
                      <w:r w:rsidRPr="00742267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2D757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3646170</wp:posOffset>
                </wp:positionV>
                <wp:extent cx="518160" cy="403860"/>
                <wp:effectExtent l="0" t="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160" cy="40386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1,4%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5" o:spid="_x0000_s1030" type="#_x0000_t202" style="position:absolute;left:0;text-align:left;margin-left:341.1pt;margin-top:287.1pt;width:40.8pt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1,4%</w:t>
                      </w:r>
                    </w:p>
                  </w:txbxContent>
                </v:textbox>
              </v:shape>
            </w:pict>
          </mc:Fallback>
        </mc:AlternateContent>
      </w:r>
      <w:r w:rsidR="002D757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3288030</wp:posOffset>
                </wp:positionV>
                <wp:extent cx="525780" cy="289560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" cy="28956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801C51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1,7%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4" o:spid="_x0000_s1031" type="#_x0000_t202" style="position:absolute;left:0;text-align:left;margin-left:338.55pt;margin-top:258.9pt;width:41.4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" filled="f" stroked="f">
                <v:path arrowok="t"/>
                <v:textbox>
                  <w:txbxContent>
                    <w:p w:rsidR="002D7578" w:rsidRPr="00801C51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1,7%</w:t>
                      </w:r>
                    </w:p>
                  </w:txbxContent>
                </v:textbox>
              </v:shape>
            </w:pict>
          </mc:Fallback>
        </mc:AlternateContent>
      </w:r>
      <w:r w:rsidR="002D75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3348990</wp:posOffset>
                </wp:positionV>
                <wp:extent cx="487680" cy="266700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680" cy="26670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-2,6</w:t>
                            </w:r>
                            <w:r w:rsidRPr="00742267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" o:spid="_x0000_s1032" type="#_x0000_t202" style="position:absolute;left:0;text-align:left;margin-left:242.25pt;margin-top:263.7pt;width:38.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-2,6</w:t>
                      </w:r>
                      <w:r w:rsidRPr="00742267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1B165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1248410</wp:posOffset>
                </wp:positionV>
                <wp:extent cx="1035050" cy="258445"/>
                <wp:effectExtent l="0" t="19050" r="12700" b="27305"/>
                <wp:wrapNone/>
                <wp:docPr id="29" name="Выгнутая вверх стрелк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035050" cy="258445"/>
                        </a:xfrm>
                        <a:prstGeom prst="curvedDown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vertOverflow="clip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B069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Выгнутая вверх стрелка 29" o:spid="_x0000_s1026" type="#_x0000_t105" style="position:absolute;margin-left:230.55pt;margin-top:98.3pt;width:81.5pt;height:20.3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" adj="18903,20926,16200" fillcolor="yellow" strokecolor="#823b0b [1605]" strokeweight=".5pt">
                <v:path arrowok="t"/>
              </v:shape>
            </w:pict>
          </mc:Fallback>
        </mc:AlternateContent>
      </w:r>
      <w:r w:rsidR="00453A0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2677795</wp:posOffset>
                </wp:positionV>
                <wp:extent cx="579120" cy="314325"/>
                <wp:effectExtent l="0" t="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314325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--15,3</w:t>
                            </w:r>
                            <w:r w:rsidRPr="00742267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3" type="#_x0000_t202" style="position:absolute;left:0;text-align:left;margin-left:337.35pt;margin-top:210.85pt;width:45.6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--15,3</w:t>
                      </w:r>
                      <w:r w:rsidRPr="00742267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2718435</wp:posOffset>
                </wp:positionV>
                <wp:extent cx="542925" cy="352425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352425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" o:spid="_x0000_s1034" type="#_x0000_t202" style="position:absolute;left:0;text-align:left;margin-left:442.5pt;margin-top:214.05pt;width:42.7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2724150</wp:posOffset>
                </wp:positionV>
                <wp:extent cx="510540" cy="22860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540" cy="22860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-4,1</w:t>
                            </w:r>
                            <w:r w:rsidRPr="00742267">
                              <w:rPr>
                                <w:b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35" type="#_x0000_t202" style="position:absolute;left:0;text-align:left;margin-left:243.15pt;margin-top:214.5pt;width:40.2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-4,1</w:t>
                      </w:r>
                      <w:r w:rsidRPr="00742267">
                        <w:rPr>
                          <w:b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6661150</wp:posOffset>
                </wp:positionH>
                <wp:positionV relativeFrom="paragraph">
                  <wp:posOffset>3459480</wp:posOffset>
                </wp:positionV>
                <wp:extent cx="548640" cy="373380"/>
                <wp:effectExtent l="0" t="0" r="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8640" cy="37338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21FA1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9" o:spid="_x0000_s1036" type="#_x0000_t202" style="position:absolute;left:0;text-align:left;margin-left:524.5pt;margin-top:272.4pt;width:43.2pt;height:29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" filled="f" stroked="f">
                <v:path arrowok="t"/>
                <v:textbox>
                  <w:txbxContent>
                    <w:p w:rsidR="002D7578" w:rsidRPr="00721FA1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5589270</wp:posOffset>
                </wp:positionH>
                <wp:positionV relativeFrom="paragraph">
                  <wp:posOffset>3930015</wp:posOffset>
                </wp:positionV>
                <wp:extent cx="541020" cy="472440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020" cy="47244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21FA1" w:rsidRDefault="002D7578" w:rsidP="00A14574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0" o:spid="_x0000_s1037" type="#_x0000_t202" style="position:absolute;left:0;text-align:left;margin-left:440.1pt;margin-top:309.45pt;width:42.6pt;height:3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" filled="f" stroked="f">
                <v:path arrowok="t"/>
                <v:textbox>
                  <w:txbxContent>
                    <w:p w:rsidR="002D7578" w:rsidRPr="00721FA1" w:rsidRDefault="002D7578" w:rsidP="00A14574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4574" w:rsidRPr="00852888">
        <w:rPr>
          <w:rFonts w:ascii="Times New Roman" w:hAnsi="Times New Roman" w:cs="Times New Roman"/>
          <w:color w:val="000000"/>
        </w:rPr>
        <w:t>(Рис.1)</w:t>
      </w:r>
      <w:r w:rsidR="00A14574">
        <w:rPr>
          <w:noProof/>
        </w:rPr>
        <w:drawing>
          <wp:inline distT="0" distB="0" distL="0" distR="0" wp14:anchorId="29D8F285" wp14:editId="02DCA14D">
            <wp:extent cx="6159500" cy="51625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1127760</wp:posOffset>
                </wp:positionV>
                <wp:extent cx="579120" cy="297180"/>
                <wp:effectExtent l="0" t="0" r="0" b="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29718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821825" w:rsidRDefault="002D7578" w:rsidP="00A14574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b/>
                                <w:color w:val="FF0000"/>
                              </w:rPr>
                            </w:pPr>
                            <w:r w:rsidRPr="00821825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-1,4%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0" o:spid="_x0000_s1038" type="#_x0000_t202" style="position:absolute;left:0;text-align:left;margin-left:345pt;margin-top:88.8pt;width:45.6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" filled="f" stroked="f">
                <v:path arrowok="t"/>
                <v:textbox>
                  <w:txbxContent>
                    <w:p w:rsidR="002D7578" w:rsidRPr="00821825" w:rsidRDefault="002D7578" w:rsidP="00A14574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b/>
                          <w:color w:val="FF0000"/>
                        </w:rPr>
                      </w:pPr>
                      <w:r w:rsidRPr="00821825">
                        <w:rPr>
                          <w:b/>
                          <w:color w:val="FF0000"/>
                          <w:sz w:val="18"/>
                          <w:szCs w:val="18"/>
                        </w:rPr>
                        <w:t>-1,4%</w:t>
                      </w:r>
                    </w:p>
                  </w:txbxContent>
                </v:textbox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1173480</wp:posOffset>
                </wp:positionV>
                <wp:extent cx="579120" cy="297180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29718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2752C4" w:rsidRDefault="002D7578" w:rsidP="00A14574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b/>
                              </w:rPr>
                            </w:pPr>
                            <w:r w:rsidRPr="002752C4">
                              <w:rPr>
                                <w:b/>
                                <w:sz w:val="18"/>
                                <w:szCs w:val="18"/>
                              </w:rPr>
                              <w:t>+0,9%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3" o:spid="_x0000_s1039" type="#_x0000_t202" style="position:absolute;left:0;text-align:left;margin-left:151.2pt;margin-top:92.4pt;width:45.6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" filled="f" stroked="f">
                <v:path arrowok="t"/>
                <v:textbox>
                  <w:txbxContent>
                    <w:p w:rsidR="002D7578" w:rsidRPr="002752C4" w:rsidRDefault="002D7578" w:rsidP="00A14574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b/>
                        </w:rPr>
                      </w:pPr>
                      <w:r w:rsidRPr="002752C4">
                        <w:rPr>
                          <w:b/>
                          <w:sz w:val="18"/>
                          <w:szCs w:val="18"/>
                        </w:rPr>
                        <w:t>+0,9%</w:t>
                      </w:r>
                    </w:p>
                  </w:txbxContent>
                </v:textbox>
              </v:shape>
            </w:pict>
          </mc:Fallback>
        </mc:AlternateContent>
      </w:r>
      <w:r w:rsidR="00A145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1181100</wp:posOffset>
                </wp:positionV>
                <wp:extent cx="579120" cy="297180"/>
                <wp:effectExtent l="0" t="0" r="0" b="0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297180"/>
                        </a:xfrm>
                        <a:prstGeom prst="rect">
                          <a:avLst/>
                        </a:prstGeom>
                        <a:noFill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2D7578" w:rsidRPr="00742267" w:rsidRDefault="002D7578" w:rsidP="00A14574">
                            <w:pPr>
                              <w:pStyle w:val="a3"/>
                              <w:spacing w:before="0" w:beforeAutospacing="0" w:after="0" w:afterAutospacing="0" w:line="360" w:lineRule="auto"/>
                              <w:rPr>
                                <w:b/>
                              </w:rPr>
                            </w:pPr>
                            <w:r w:rsidRPr="001B1657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-3,1%</w:t>
                            </w:r>
                          </w:p>
                        </w:txbxContent>
                      </wps:txbx>
                      <wps:bodyPr vert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7" o:spid="_x0000_s1040" type="#_x0000_t202" style="position:absolute;left:0;text-align:left;margin-left:250.2pt;margin-top:93pt;width:45.6pt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" filled="f" stroked="f">
                <v:path arrowok="t"/>
                <v:textbox>
                  <w:txbxContent>
                    <w:p w:rsidR="002D7578" w:rsidRPr="00742267" w:rsidRDefault="002D7578" w:rsidP="00A14574">
                      <w:pPr>
                        <w:pStyle w:val="a3"/>
                        <w:spacing w:before="0" w:beforeAutospacing="0" w:after="0" w:afterAutospacing="0" w:line="360" w:lineRule="auto"/>
                        <w:rPr>
                          <w:b/>
                        </w:rPr>
                      </w:pPr>
                      <w:r w:rsidRPr="001B1657">
                        <w:rPr>
                          <w:b/>
                          <w:color w:val="FF0000"/>
                          <w:sz w:val="18"/>
                          <w:szCs w:val="18"/>
                        </w:rPr>
                        <w:t>-3,1%</w:t>
                      </w:r>
                    </w:p>
                  </w:txbxContent>
                </v:textbox>
              </v:shape>
            </w:pict>
          </mc:Fallback>
        </mc:AlternateContent>
      </w:r>
    </w:p>
    <w:p w:rsidR="00A14574" w:rsidRPr="00F3302D" w:rsidRDefault="00A14574" w:rsidP="002D7578">
      <w:pPr>
        <w:pStyle w:val="ConsPlusNormal"/>
        <w:spacing w:after="160" w:line="360" w:lineRule="auto"/>
        <w:ind w:firstLine="709"/>
        <w:jc w:val="both"/>
        <w:rPr>
          <w:rFonts w:ascii="Times New Roman" w:hAnsi="Times New Roman" w:cs="Times New Roman"/>
        </w:rPr>
      </w:pPr>
      <w:r w:rsidRPr="00DB55D1">
        <w:rPr>
          <w:rFonts w:ascii="Times New Roman" w:hAnsi="Times New Roman" w:cs="Times New Roman"/>
          <w:sz w:val="24"/>
          <w:szCs w:val="24"/>
        </w:rPr>
        <w:lastRenderedPageBreak/>
        <w:t>Прогнозные показатели на 20</w:t>
      </w:r>
      <w:r w:rsidR="000B365B" w:rsidRPr="00DB55D1">
        <w:rPr>
          <w:rFonts w:ascii="Times New Roman" w:hAnsi="Times New Roman" w:cs="Times New Roman"/>
          <w:sz w:val="24"/>
          <w:szCs w:val="24"/>
        </w:rPr>
        <w:t>21</w:t>
      </w:r>
      <w:r w:rsidRPr="00DB55D1">
        <w:rPr>
          <w:rFonts w:ascii="Times New Roman" w:hAnsi="Times New Roman" w:cs="Times New Roman"/>
          <w:sz w:val="24"/>
          <w:szCs w:val="24"/>
        </w:rPr>
        <w:t xml:space="preserve"> и 202</w:t>
      </w:r>
      <w:r w:rsidR="000B365B" w:rsidRPr="00DB55D1">
        <w:rPr>
          <w:rFonts w:ascii="Times New Roman" w:hAnsi="Times New Roman" w:cs="Times New Roman"/>
          <w:sz w:val="24"/>
          <w:szCs w:val="24"/>
        </w:rPr>
        <w:t>2</w:t>
      </w:r>
      <w:r w:rsidRPr="00DB55D1">
        <w:rPr>
          <w:rFonts w:ascii="Times New Roman" w:hAnsi="Times New Roman" w:cs="Times New Roman"/>
          <w:sz w:val="24"/>
          <w:szCs w:val="24"/>
        </w:rPr>
        <w:t xml:space="preserve"> год</w:t>
      </w:r>
      <w:r w:rsidR="00DB55D1">
        <w:rPr>
          <w:rFonts w:ascii="Times New Roman" w:hAnsi="Times New Roman" w:cs="Times New Roman"/>
          <w:sz w:val="24"/>
          <w:szCs w:val="24"/>
        </w:rPr>
        <w:t>ы</w:t>
      </w:r>
      <w:r w:rsidRPr="00DB55D1">
        <w:rPr>
          <w:rFonts w:ascii="Times New Roman" w:hAnsi="Times New Roman" w:cs="Times New Roman"/>
          <w:sz w:val="24"/>
          <w:szCs w:val="24"/>
        </w:rPr>
        <w:t xml:space="preserve"> по сравнению с предыдущими годами, запланированы со снижение</w:t>
      </w:r>
      <w:r w:rsidR="000B365B" w:rsidRPr="00DB55D1">
        <w:rPr>
          <w:rFonts w:ascii="Times New Roman" w:hAnsi="Times New Roman" w:cs="Times New Roman"/>
          <w:sz w:val="24"/>
          <w:szCs w:val="24"/>
        </w:rPr>
        <w:t>м</w:t>
      </w:r>
      <w:r w:rsidRPr="00DB55D1">
        <w:rPr>
          <w:rFonts w:ascii="Times New Roman" w:hAnsi="Times New Roman" w:cs="Times New Roman"/>
          <w:sz w:val="24"/>
          <w:szCs w:val="24"/>
        </w:rPr>
        <w:t xml:space="preserve"> на </w:t>
      </w:r>
      <w:r w:rsidR="000B365B" w:rsidRPr="00DB55D1">
        <w:rPr>
          <w:rFonts w:ascii="Times New Roman" w:hAnsi="Times New Roman" w:cs="Times New Roman"/>
          <w:sz w:val="24"/>
          <w:szCs w:val="24"/>
        </w:rPr>
        <w:t>3,1</w:t>
      </w:r>
      <w:r w:rsidR="00DE3632" w:rsidRPr="00DE3632">
        <w:rPr>
          <w:rFonts w:ascii="Times New Roman" w:hAnsi="Times New Roman" w:cs="Times New Roman"/>
          <w:sz w:val="24"/>
          <w:szCs w:val="24"/>
        </w:rPr>
        <w:t>%</w:t>
      </w:r>
      <w:r w:rsidR="00DB55D1">
        <w:rPr>
          <w:rFonts w:ascii="Times New Roman" w:hAnsi="Times New Roman" w:cs="Times New Roman"/>
          <w:sz w:val="24"/>
          <w:szCs w:val="24"/>
        </w:rPr>
        <w:t xml:space="preserve"> (к 2020 году) </w:t>
      </w:r>
      <w:r w:rsidRPr="00DB55D1">
        <w:rPr>
          <w:rFonts w:ascii="Times New Roman" w:hAnsi="Times New Roman" w:cs="Times New Roman"/>
          <w:sz w:val="24"/>
          <w:szCs w:val="24"/>
        </w:rPr>
        <w:t xml:space="preserve">и </w:t>
      </w:r>
      <w:r w:rsidR="00402023">
        <w:rPr>
          <w:rFonts w:ascii="Times New Roman" w:hAnsi="Times New Roman" w:cs="Times New Roman"/>
          <w:sz w:val="24"/>
          <w:szCs w:val="24"/>
        </w:rPr>
        <w:t>9,5</w:t>
      </w:r>
      <w:r w:rsidRPr="00DB55D1">
        <w:rPr>
          <w:rFonts w:ascii="Times New Roman" w:hAnsi="Times New Roman" w:cs="Times New Roman"/>
          <w:sz w:val="24"/>
          <w:szCs w:val="24"/>
        </w:rPr>
        <w:t>%</w:t>
      </w:r>
      <w:r w:rsidR="00DB55D1">
        <w:rPr>
          <w:rFonts w:ascii="Times New Roman" w:hAnsi="Times New Roman" w:cs="Times New Roman"/>
          <w:sz w:val="24"/>
          <w:szCs w:val="24"/>
        </w:rPr>
        <w:t xml:space="preserve"> (к 2021 году)</w:t>
      </w:r>
      <w:r w:rsidRPr="00DB55D1">
        <w:rPr>
          <w:rFonts w:ascii="Times New Roman" w:hAnsi="Times New Roman" w:cs="Times New Roman"/>
          <w:sz w:val="24"/>
          <w:szCs w:val="24"/>
        </w:rPr>
        <w:t xml:space="preserve"> соответственно, что обусловлено уменьшением сумм безвозмездных поступлений и неналоговых доходов</w:t>
      </w:r>
      <w:r w:rsidR="001C71C7" w:rsidRPr="00DB55D1">
        <w:rPr>
          <w:rFonts w:ascii="Times New Roman" w:hAnsi="Times New Roman" w:cs="Times New Roman"/>
          <w:sz w:val="24"/>
          <w:szCs w:val="24"/>
        </w:rPr>
        <w:t xml:space="preserve">, в части доходов от продажи квартир и </w:t>
      </w:r>
      <w:r w:rsidR="000B365B" w:rsidRPr="00DB55D1">
        <w:rPr>
          <w:rFonts w:ascii="Times New Roman" w:hAnsi="Times New Roman" w:cs="Times New Roman"/>
          <w:sz w:val="24"/>
          <w:szCs w:val="24"/>
        </w:rPr>
        <w:t xml:space="preserve">штрафов, в связи </w:t>
      </w:r>
      <w:r w:rsidR="00252956" w:rsidRPr="00DB55D1">
        <w:rPr>
          <w:rFonts w:ascii="Times New Roman" w:hAnsi="Times New Roman" w:cs="Times New Roman"/>
          <w:sz w:val="24"/>
          <w:szCs w:val="24"/>
        </w:rPr>
        <w:t>с изменениями</w:t>
      </w:r>
      <w:r w:rsidR="000B365B" w:rsidRPr="00DB55D1">
        <w:rPr>
          <w:rFonts w:ascii="Times New Roman" w:hAnsi="Times New Roman" w:cs="Times New Roman"/>
          <w:sz w:val="24"/>
          <w:szCs w:val="24"/>
        </w:rPr>
        <w:t xml:space="preserve"> </w:t>
      </w:r>
      <w:r w:rsidR="00DB55D1" w:rsidRPr="00DB55D1">
        <w:rPr>
          <w:rFonts w:ascii="Times New Roman" w:hAnsi="Times New Roman" w:cs="Times New Roman"/>
          <w:sz w:val="24"/>
          <w:szCs w:val="24"/>
        </w:rPr>
        <w:t>с 01 января 2020 года порядка зачисления штрафных.</w:t>
      </w:r>
      <w:r w:rsidR="00DB55D1">
        <w:rPr>
          <w:rFonts w:ascii="Times New Roman" w:hAnsi="Times New Roman" w:cs="Times New Roman"/>
          <w:sz w:val="24"/>
          <w:szCs w:val="24"/>
        </w:rPr>
        <w:t xml:space="preserve"> </w:t>
      </w:r>
      <w:r w:rsidRPr="00DB55D1">
        <w:rPr>
          <w:rFonts w:ascii="Times New Roman" w:hAnsi="Times New Roman" w:cs="Times New Roman"/>
          <w:sz w:val="24"/>
          <w:szCs w:val="24"/>
        </w:rPr>
        <w:t xml:space="preserve"> Прогноз на 2020 год </w:t>
      </w:r>
      <w:r w:rsidRPr="001A314B">
        <w:rPr>
          <w:rFonts w:ascii="Times New Roman" w:hAnsi="Times New Roman" w:cs="Times New Roman"/>
          <w:sz w:val="24"/>
          <w:szCs w:val="24"/>
        </w:rPr>
        <w:t xml:space="preserve">запланирован с ростом на </w:t>
      </w:r>
      <w:r w:rsidR="00DE3632" w:rsidRPr="001A314B">
        <w:rPr>
          <w:rFonts w:ascii="Times New Roman" w:hAnsi="Times New Roman" w:cs="Times New Roman"/>
          <w:sz w:val="24"/>
          <w:szCs w:val="24"/>
        </w:rPr>
        <w:t>0,9</w:t>
      </w:r>
      <w:r w:rsidRPr="001A314B">
        <w:rPr>
          <w:rFonts w:ascii="Times New Roman" w:hAnsi="Times New Roman" w:cs="Times New Roman"/>
          <w:sz w:val="24"/>
          <w:szCs w:val="24"/>
        </w:rPr>
        <w:t>%.</w:t>
      </w:r>
      <w:r w:rsidRPr="00B75949">
        <w:rPr>
          <w:rFonts w:ascii="Times New Roman" w:hAnsi="Times New Roman" w:cs="Times New Roman"/>
        </w:rPr>
        <w:t xml:space="preserve"> </w:t>
      </w:r>
    </w:p>
    <w:p w:rsidR="00A14574" w:rsidRPr="00F3302D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F3302D">
        <w:rPr>
          <w:rFonts w:ascii="Times New Roman" w:hAnsi="Times New Roman" w:cs="Times New Roman"/>
        </w:rPr>
        <w:t>Структура доходов на 20</w:t>
      </w:r>
      <w:r w:rsidR="00DE363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-202</w:t>
      </w:r>
      <w:r w:rsidR="00DE3632">
        <w:rPr>
          <w:rFonts w:ascii="Times New Roman" w:hAnsi="Times New Roman" w:cs="Times New Roman"/>
        </w:rPr>
        <w:t>2</w:t>
      </w:r>
      <w:r w:rsidRPr="00F3302D">
        <w:rPr>
          <w:rFonts w:ascii="Times New Roman" w:hAnsi="Times New Roman" w:cs="Times New Roman"/>
        </w:rPr>
        <w:t xml:space="preserve"> годы преимущественно представлена безвозмездными поступлениями – </w:t>
      </w:r>
      <w:r>
        <w:rPr>
          <w:rFonts w:ascii="Times New Roman" w:hAnsi="Times New Roman" w:cs="Times New Roman"/>
        </w:rPr>
        <w:t xml:space="preserve">от </w:t>
      </w:r>
      <w:r w:rsidR="00DE3632">
        <w:rPr>
          <w:rFonts w:ascii="Times New Roman" w:hAnsi="Times New Roman" w:cs="Times New Roman"/>
        </w:rPr>
        <w:t>65,4</w:t>
      </w:r>
      <w:r>
        <w:rPr>
          <w:rFonts w:ascii="Times New Roman" w:hAnsi="Times New Roman" w:cs="Times New Roman"/>
        </w:rPr>
        <w:t xml:space="preserve"> % в 20</w:t>
      </w:r>
      <w:r w:rsidR="00DE363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году до </w:t>
      </w:r>
      <w:r w:rsidR="00DE3632">
        <w:rPr>
          <w:rFonts w:ascii="Times New Roman" w:hAnsi="Times New Roman" w:cs="Times New Roman"/>
        </w:rPr>
        <w:t>65,0</w:t>
      </w:r>
      <w:r>
        <w:rPr>
          <w:rFonts w:ascii="Times New Roman" w:hAnsi="Times New Roman" w:cs="Times New Roman"/>
        </w:rPr>
        <w:t xml:space="preserve"> % в 2021 году</w:t>
      </w:r>
      <w:r w:rsidR="00DE3632">
        <w:rPr>
          <w:rFonts w:ascii="Times New Roman" w:hAnsi="Times New Roman" w:cs="Times New Roman"/>
        </w:rPr>
        <w:t xml:space="preserve"> и 60,7% в 2022 году</w:t>
      </w:r>
      <w:r w:rsidRPr="00F3302D">
        <w:rPr>
          <w:rFonts w:ascii="Times New Roman" w:hAnsi="Times New Roman" w:cs="Times New Roman"/>
        </w:rPr>
        <w:t xml:space="preserve">. Налоговые доходы занимают </w:t>
      </w:r>
      <w:r>
        <w:rPr>
          <w:rFonts w:ascii="Times New Roman" w:hAnsi="Times New Roman" w:cs="Times New Roman"/>
        </w:rPr>
        <w:t xml:space="preserve">порядка </w:t>
      </w:r>
      <w:r w:rsidR="00DE3632">
        <w:rPr>
          <w:rFonts w:ascii="Times New Roman" w:hAnsi="Times New Roman" w:cs="Times New Roman"/>
        </w:rPr>
        <w:t>28,2</w:t>
      </w:r>
      <w:r w:rsidRPr="00F3302D">
        <w:rPr>
          <w:rFonts w:ascii="Times New Roman" w:hAnsi="Times New Roman" w:cs="Times New Roman"/>
        </w:rPr>
        <w:t xml:space="preserve">% доходной части бюджета города, на неналоговые доходы приходится </w:t>
      </w:r>
      <w:r>
        <w:rPr>
          <w:rFonts w:ascii="Times New Roman" w:hAnsi="Times New Roman" w:cs="Times New Roman"/>
        </w:rPr>
        <w:t xml:space="preserve">порядка </w:t>
      </w:r>
      <w:r w:rsidR="00DE3632">
        <w:rPr>
          <w:rFonts w:ascii="Times New Roman" w:hAnsi="Times New Roman" w:cs="Times New Roman"/>
        </w:rPr>
        <w:t>6,4</w:t>
      </w:r>
      <w:r w:rsidRPr="00F3302D">
        <w:rPr>
          <w:rFonts w:ascii="Times New Roman" w:hAnsi="Times New Roman" w:cs="Times New Roman"/>
        </w:rPr>
        <w:t xml:space="preserve">% доходов бюджета муниципального образования. 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Основу доходной базы бюджета муниципалитета составляют налоговые доходы.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Прогнозные показатели по группе налоговых доходов рассчитаны на основе данных Межрайонной инспекцией Федеральной налоговой службы № 7 по Ханты-Мансийскому автономному округу – Югре и исход</w:t>
      </w:r>
      <w:r>
        <w:rPr>
          <w:rFonts w:ascii="Times New Roman" w:hAnsi="Times New Roman" w:cs="Times New Roman"/>
        </w:rPr>
        <w:t>я из динамики поступлений в 201</w:t>
      </w:r>
      <w:r w:rsidR="008712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году,</w:t>
      </w:r>
      <w:r w:rsidRPr="008A100E">
        <w:rPr>
          <w:rFonts w:ascii="Times New Roman" w:hAnsi="Times New Roman" w:cs="Times New Roman"/>
        </w:rPr>
        <w:t xml:space="preserve"> ожидаемых поступлений в 201</w:t>
      </w:r>
      <w:r w:rsidR="00871236">
        <w:rPr>
          <w:rFonts w:ascii="Times New Roman" w:hAnsi="Times New Roman" w:cs="Times New Roman"/>
        </w:rPr>
        <w:t>9</w:t>
      </w:r>
      <w:r w:rsidRPr="008A100E">
        <w:rPr>
          <w:rFonts w:ascii="Times New Roman" w:hAnsi="Times New Roman" w:cs="Times New Roman"/>
        </w:rPr>
        <w:t xml:space="preserve"> году, с учетом контрольных мероприятий и результатов по погашению недоимки прошлых лет.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Налоговые доходы муниципального образования формируются, главным образом, за счет отчислений от федеральных налогов и сборов, в том числе налогов, предусмотренных специальными налоговыми режимами.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В соответствии с федеральным законодательством запланировано поступление в бюджет города: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налога на доходы физических лиц – по нормативу 15%;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единого налога на вмененный доход для отдельных видов деятельности – по нормативу 100%;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государственной пошлины – по нормативу 100%;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налога, взимаемого в связи с применением патентной системы налогообложения – по нормативу 100%.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 xml:space="preserve">Согласно </w:t>
      </w:r>
      <w:r>
        <w:rPr>
          <w:rFonts w:ascii="Times New Roman" w:hAnsi="Times New Roman" w:cs="Times New Roman"/>
        </w:rPr>
        <w:t xml:space="preserve">поправкам, к </w:t>
      </w:r>
      <w:r w:rsidRPr="008A100E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у</w:t>
      </w:r>
      <w:r w:rsidRPr="008A100E">
        <w:rPr>
          <w:rFonts w:ascii="Times New Roman" w:hAnsi="Times New Roman" w:cs="Times New Roman"/>
        </w:rPr>
        <w:t xml:space="preserve"> автономного округа от 10.11.2008 № 132-оз «О межбюджетных отношениях в Ханты-Мансийском автономном округе – Югре</w:t>
      </w:r>
      <w:r>
        <w:rPr>
          <w:rFonts w:ascii="Times New Roman" w:hAnsi="Times New Roman" w:cs="Times New Roman"/>
        </w:rPr>
        <w:t xml:space="preserve"> </w:t>
      </w:r>
      <w:r w:rsidRPr="008A100E">
        <w:rPr>
          <w:rFonts w:ascii="Times New Roman" w:hAnsi="Times New Roman" w:cs="Times New Roman"/>
        </w:rPr>
        <w:t>спрогнозированы следующие налоговые доходы:</w:t>
      </w:r>
    </w:p>
    <w:p w:rsidR="00A14574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 xml:space="preserve">налог на доходы физических лиц – по нормативу </w:t>
      </w:r>
      <w:r>
        <w:rPr>
          <w:rFonts w:ascii="Times New Roman" w:hAnsi="Times New Roman" w:cs="Times New Roman"/>
        </w:rPr>
        <w:t>20,5</w:t>
      </w:r>
      <w:r w:rsidRPr="008A100E">
        <w:rPr>
          <w:rFonts w:ascii="Times New Roman" w:hAnsi="Times New Roman" w:cs="Times New Roman"/>
        </w:rPr>
        <w:t>%;</w:t>
      </w:r>
    </w:p>
    <w:p w:rsidR="00310A38" w:rsidRPr="008A100E" w:rsidRDefault="00310A38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</w:t>
      </w:r>
      <w:r w:rsidRPr="00310A38">
        <w:rPr>
          <w:rFonts w:ascii="Times New Roman" w:hAnsi="Times New Roman" w:cs="Times New Roman"/>
        </w:rPr>
        <w:t>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227¹ Налогового кодекса Российской Федерации</w:t>
      </w:r>
      <w:r w:rsidR="006E3CF4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35,5%</w:t>
      </w:r>
      <w:r w:rsidR="00402023">
        <w:rPr>
          <w:rFonts w:ascii="Times New Roman" w:hAnsi="Times New Roman" w:cs="Times New Roman"/>
        </w:rPr>
        <w:t>;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налог, взимаемый в связи с применением упрощенной системы налогообложения – по нормативу 100%;</w:t>
      </w:r>
    </w:p>
    <w:p w:rsidR="00A14574" w:rsidRPr="008A100E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– по нормативу 0,</w:t>
      </w:r>
      <w:r>
        <w:rPr>
          <w:rFonts w:ascii="Times New Roman" w:hAnsi="Times New Roman" w:cs="Times New Roman"/>
        </w:rPr>
        <w:t>19</w:t>
      </w:r>
      <w:r w:rsidR="00402023">
        <w:rPr>
          <w:rFonts w:ascii="Times New Roman" w:hAnsi="Times New Roman" w:cs="Times New Roman"/>
        </w:rPr>
        <w:t>71</w:t>
      </w:r>
      <w:r w:rsidRPr="008A100E">
        <w:rPr>
          <w:rFonts w:ascii="Times New Roman" w:hAnsi="Times New Roman" w:cs="Times New Roman"/>
        </w:rPr>
        <w:t>%.</w:t>
      </w:r>
    </w:p>
    <w:p w:rsidR="00A14574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>Местные налоги представлены налогом на имущество физ</w:t>
      </w:r>
      <w:r>
        <w:rPr>
          <w:rFonts w:ascii="Times New Roman" w:hAnsi="Times New Roman" w:cs="Times New Roman"/>
        </w:rPr>
        <w:t xml:space="preserve">ических лиц и земельным налогом. </w:t>
      </w:r>
    </w:p>
    <w:p w:rsidR="00A14574" w:rsidRPr="00C86801" w:rsidRDefault="00A14574" w:rsidP="00580520">
      <w:pPr>
        <w:ind w:firstLine="567"/>
        <w:jc w:val="righ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(</w:t>
      </w:r>
      <w:r w:rsidRPr="008A100E">
        <w:rPr>
          <w:rFonts w:ascii="Times New Roman" w:hAnsi="Times New Roman" w:cs="Times New Roman"/>
          <w:noProof/>
        </w:rPr>
        <w:t>Рис.2</w:t>
      </w:r>
      <w:r>
        <w:rPr>
          <w:rFonts w:ascii="Times New Roman" w:hAnsi="Times New Roman" w:cs="Times New Roman"/>
          <w:noProof/>
        </w:rPr>
        <w:t>)</w:t>
      </w:r>
    </w:p>
    <w:p w:rsidR="00A14574" w:rsidRDefault="00A14574" w:rsidP="00580520">
      <w:pPr>
        <w:tabs>
          <w:tab w:val="left" w:pos="930"/>
        </w:tabs>
        <w:jc w:val="center"/>
        <w:rPr>
          <w:rFonts w:ascii="Times New Roman" w:hAnsi="Times New Roman" w:cs="Times New Roman"/>
          <w:b/>
        </w:rPr>
      </w:pPr>
      <w:r w:rsidRPr="00AD4997">
        <w:rPr>
          <w:rFonts w:ascii="Times New Roman" w:hAnsi="Times New Roman" w:cs="Times New Roman"/>
          <w:b/>
        </w:rPr>
        <w:t>Структура прогнозируемых налоговых доходов бюджета муниципального образования городской округ г. Пыть-Ях на 201</w:t>
      </w:r>
      <w:r w:rsidR="00C910FF">
        <w:rPr>
          <w:rFonts w:ascii="Times New Roman" w:hAnsi="Times New Roman" w:cs="Times New Roman"/>
          <w:b/>
        </w:rPr>
        <w:t>9</w:t>
      </w:r>
      <w:r w:rsidRPr="00AD4997">
        <w:rPr>
          <w:rFonts w:ascii="Times New Roman" w:hAnsi="Times New Roman" w:cs="Times New Roman"/>
          <w:b/>
        </w:rPr>
        <w:t>-20</w:t>
      </w:r>
      <w:r>
        <w:rPr>
          <w:rFonts w:ascii="Times New Roman" w:hAnsi="Times New Roman" w:cs="Times New Roman"/>
          <w:b/>
        </w:rPr>
        <w:t>2</w:t>
      </w:r>
      <w:r w:rsidR="00C910FF">
        <w:rPr>
          <w:rFonts w:ascii="Times New Roman" w:hAnsi="Times New Roman" w:cs="Times New Roman"/>
          <w:b/>
        </w:rPr>
        <w:t>2</w:t>
      </w:r>
      <w:r w:rsidRPr="00AD4997">
        <w:rPr>
          <w:rFonts w:ascii="Times New Roman" w:hAnsi="Times New Roman" w:cs="Times New Roman"/>
          <w:b/>
        </w:rPr>
        <w:t xml:space="preserve"> годы </w:t>
      </w:r>
    </w:p>
    <w:p w:rsidR="00A14574" w:rsidRPr="000327AC" w:rsidRDefault="00A14574" w:rsidP="00580520">
      <w:pPr>
        <w:tabs>
          <w:tab w:val="left" w:pos="930"/>
        </w:tabs>
        <w:jc w:val="right"/>
        <w:rPr>
          <w:rFonts w:ascii="Times New Roman" w:hAnsi="Times New Roman" w:cs="Times New Roman"/>
        </w:rPr>
      </w:pPr>
      <w:r w:rsidRPr="000327AC">
        <w:rPr>
          <w:rFonts w:ascii="Times New Roman" w:hAnsi="Times New Roman" w:cs="Times New Roman"/>
        </w:rPr>
        <w:t>(тыс. рублей)</w:t>
      </w:r>
    </w:p>
    <w:p w:rsidR="00A14574" w:rsidRDefault="00A14574" w:rsidP="00A1457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6524B74D" wp14:editId="4C98E4E2">
            <wp:extent cx="5867400" cy="43815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14574" w:rsidRDefault="00A14574" w:rsidP="00A1457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14574" w:rsidRPr="009331BC" w:rsidRDefault="00A14574" w:rsidP="002D7578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9331BC">
        <w:rPr>
          <w:rFonts w:ascii="Times New Roman" w:hAnsi="Times New Roman" w:cs="Times New Roman"/>
        </w:rPr>
        <w:lastRenderedPageBreak/>
        <w:t>Общая сумма налоговых доходов по годам составила:</w:t>
      </w:r>
    </w:p>
    <w:p w:rsidR="00A14574" w:rsidRPr="009331BC" w:rsidRDefault="00A14574" w:rsidP="002D7578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9331BC">
        <w:rPr>
          <w:rFonts w:ascii="Times New Roman" w:hAnsi="Times New Roman" w:cs="Times New Roman"/>
        </w:rPr>
        <w:t>на 20</w:t>
      </w:r>
      <w:r w:rsidR="00C910FF">
        <w:rPr>
          <w:rFonts w:ascii="Times New Roman" w:hAnsi="Times New Roman" w:cs="Times New Roman"/>
        </w:rPr>
        <w:t>20</w:t>
      </w:r>
      <w:r w:rsidRPr="009331BC">
        <w:rPr>
          <w:rFonts w:ascii="Times New Roman" w:hAnsi="Times New Roman" w:cs="Times New Roman"/>
        </w:rPr>
        <w:t xml:space="preserve"> год – </w:t>
      </w:r>
      <w:r w:rsidR="0050767D">
        <w:rPr>
          <w:rFonts w:ascii="Times New Roman" w:hAnsi="Times New Roman" w:cs="Times New Roman"/>
        </w:rPr>
        <w:t>1 016 718,7</w:t>
      </w:r>
      <w:r w:rsidRPr="009331BC">
        <w:rPr>
          <w:rFonts w:ascii="Times New Roman" w:hAnsi="Times New Roman" w:cs="Times New Roman"/>
        </w:rPr>
        <w:t xml:space="preserve"> тыс. рублей;</w:t>
      </w:r>
    </w:p>
    <w:p w:rsidR="00A14574" w:rsidRPr="009331BC" w:rsidRDefault="00A14574" w:rsidP="002D7578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9331BC">
        <w:rPr>
          <w:rFonts w:ascii="Times New Roman" w:hAnsi="Times New Roman" w:cs="Times New Roman"/>
        </w:rPr>
        <w:t>на 202</w:t>
      </w:r>
      <w:r w:rsidR="00C910FF">
        <w:rPr>
          <w:rFonts w:ascii="Times New Roman" w:hAnsi="Times New Roman" w:cs="Times New Roman"/>
        </w:rPr>
        <w:t>1</w:t>
      </w:r>
      <w:r w:rsidRPr="009331BC">
        <w:rPr>
          <w:rFonts w:ascii="Times New Roman" w:hAnsi="Times New Roman" w:cs="Times New Roman"/>
        </w:rPr>
        <w:t xml:space="preserve"> год – </w:t>
      </w:r>
      <w:r w:rsidR="0050767D">
        <w:rPr>
          <w:rFonts w:ascii="Times New Roman" w:hAnsi="Times New Roman" w:cs="Times New Roman"/>
        </w:rPr>
        <w:t>1 008 222,8</w:t>
      </w:r>
      <w:r w:rsidRPr="009331BC">
        <w:rPr>
          <w:rFonts w:ascii="Times New Roman" w:hAnsi="Times New Roman" w:cs="Times New Roman"/>
        </w:rPr>
        <w:t xml:space="preserve"> тыс. рублей;</w:t>
      </w:r>
    </w:p>
    <w:p w:rsidR="00A14574" w:rsidRDefault="00A14574" w:rsidP="002D7578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9331BC">
        <w:rPr>
          <w:rFonts w:ascii="Times New Roman" w:hAnsi="Times New Roman" w:cs="Times New Roman"/>
        </w:rPr>
        <w:t>на 202</w:t>
      </w:r>
      <w:r w:rsidR="00C910FF">
        <w:rPr>
          <w:rFonts w:ascii="Times New Roman" w:hAnsi="Times New Roman" w:cs="Times New Roman"/>
        </w:rPr>
        <w:t>2</w:t>
      </w:r>
      <w:r w:rsidRPr="009331BC">
        <w:rPr>
          <w:rFonts w:ascii="Times New Roman" w:hAnsi="Times New Roman" w:cs="Times New Roman"/>
        </w:rPr>
        <w:t xml:space="preserve"> год – </w:t>
      </w:r>
      <w:r w:rsidR="0050767D">
        <w:rPr>
          <w:rFonts w:ascii="Times New Roman" w:hAnsi="Times New Roman" w:cs="Times New Roman"/>
        </w:rPr>
        <w:t>1 021 983,9</w:t>
      </w:r>
      <w:r w:rsidRPr="009331BC">
        <w:rPr>
          <w:rFonts w:ascii="Times New Roman" w:hAnsi="Times New Roman" w:cs="Times New Roman"/>
        </w:rPr>
        <w:t xml:space="preserve"> тыс. рублей.</w:t>
      </w:r>
    </w:p>
    <w:p w:rsidR="00A14574" w:rsidRPr="00C86801" w:rsidRDefault="00A14574" w:rsidP="00580520">
      <w:pPr>
        <w:suppressAutoHyphens/>
        <w:spacing w:after="120"/>
        <w:ind w:firstLine="567"/>
        <w:jc w:val="right"/>
        <w:rPr>
          <w:rFonts w:ascii="Times New Roman" w:hAnsi="Times New Roman" w:cs="Times New Roman"/>
        </w:rPr>
      </w:pPr>
      <w:r w:rsidRPr="008A100E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2</w:t>
      </w:r>
    </w:p>
    <w:p w:rsidR="00A14574" w:rsidRPr="009331BC" w:rsidRDefault="00A14574" w:rsidP="00A1457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31BC">
        <w:rPr>
          <w:rFonts w:ascii="Times New Roman" w:hAnsi="Times New Roman" w:cs="Times New Roman"/>
          <w:b/>
        </w:rPr>
        <w:t>Структура и динамика налоговых доходов</w:t>
      </w:r>
    </w:p>
    <w:p w:rsidR="00A14574" w:rsidRPr="009331BC" w:rsidRDefault="00A14574" w:rsidP="00A1457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31BC">
        <w:rPr>
          <w:rFonts w:ascii="Times New Roman" w:hAnsi="Times New Roman" w:cs="Times New Roman"/>
          <w:b/>
        </w:rPr>
        <w:t>бюджета муниципального образования городской округ город Пыть-Ях</w:t>
      </w:r>
    </w:p>
    <w:p w:rsidR="00A14574" w:rsidRDefault="00A14574" w:rsidP="00A14574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C86801">
        <w:rPr>
          <w:rFonts w:ascii="Times New Roman" w:hAnsi="Times New Roman" w:cs="Times New Roman"/>
          <w:b/>
        </w:rPr>
        <w:t xml:space="preserve"> на 20</w:t>
      </w:r>
      <w:r w:rsidR="007D2375">
        <w:rPr>
          <w:rFonts w:ascii="Times New Roman" w:hAnsi="Times New Roman" w:cs="Times New Roman"/>
          <w:b/>
        </w:rPr>
        <w:t>19</w:t>
      </w:r>
      <w:r w:rsidRPr="00C86801">
        <w:rPr>
          <w:rFonts w:ascii="Times New Roman" w:hAnsi="Times New Roman" w:cs="Times New Roman"/>
          <w:b/>
        </w:rPr>
        <w:t>-202</w:t>
      </w:r>
      <w:r w:rsidR="007D2375">
        <w:rPr>
          <w:rFonts w:ascii="Times New Roman" w:hAnsi="Times New Roman" w:cs="Times New Roman"/>
          <w:b/>
        </w:rPr>
        <w:t>2</w:t>
      </w:r>
      <w:r w:rsidRPr="00C86801">
        <w:rPr>
          <w:rFonts w:ascii="Times New Roman" w:hAnsi="Times New Roman" w:cs="Times New Roman"/>
          <w:b/>
        </w:rPr>
        <w:t xml:space="preserve"> годы</w:t>
      </w:r>
    </w:p>
    <w:tbl>
      <w:tblPr>
        <w:tblStyle w:val="a4"/>
        <w:tblW w:w="9352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276"/>
        <w:gridCol w:w="850"/>
        <w:gridCol w:w="1275"/>
        <w:gridCol w:w="850"/>
        <w:gridCol w:w="1277"/>
        <w:gridCol w:w="852"/>
      </w:tblGrid>
      <w:tr w:rsidR="00A14574" w:rsidRPr="00163303" w:rsidTr="007A16F7">
        <w:trPr>
          <w:cantSplit/>
          <w:trHeight w:val="20"/>
        </w:trPr>
        <w:tc>
          <w:tcPr>
            <w:tcW w:w="1838" w:type="dxa"/>
            <w:vMerge w:val="restart"/>
          </w:tcPr>
          <w:p w:rsidR="00A14574" w:rsidRPr="00163303" w:rsidRDefault="00A14574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1134" w:type="dxa"/>
          </w:tcPr>
          <w:p w:rsidR="00A14574" w:rsidRPr="00163303" w:rsidRDefault="00A14574" w:rsidP="007D2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D2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(Решение Думы № </w:t>
            </w:r>
            <w:r w:rsidR="007D2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gridSpan w:val="2"/>
          </w:tcPr>
          <w:p w:rsidR="00A14574" w:rsidRPr="00163303" w:rsidRDefault="00A14574" w:rsidP="007D2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7D2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2125" w:type="dxa"/>
            <w:gridSpan w:val="2"/>
          </w:tcPr>
          <w:p w:rsidR="00A14574" w:rsidRPr="00163303" w:rsidRDefault="00A14574" w:rsidP="007D2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7D2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2129" w:type="dxa"/>
            <w:gridSpan w:val="2"/>
          </w:tcPr>
          <w:p w:rsidR="00A14574" w:rsidRPr="00163303" w:rsidRDefault="00A14574" w:rsidP="007D2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7D2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</w:tr>
      <w:tr w:rsidR="00A14574" w:rsidRPr="00163303" w:rsidTr="007A16F7">
        <w:trPr>
          <w:cantSplit/>
          <w:trHeight w:val="20"/>
        </w:trPr>
        <w:tc>
          <w:tcPr>
            <w:tcW w:w="1838" w:type="dxa"/>
            <w:vMerge/>
          </w:tcPr>
          <w:p w:rsidR="00A14574" w:rsidRPr="00163303" w:rsidRDefault="00A14574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276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850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5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850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277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852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A14574" w:rsidRPr="00B42750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tabs>
                <w:tab w:val="left" w:pos="130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доходы, всего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967 416,2</w:t>
            </w:r>
          </w:p>
        </w:tc>
        <w:tc>
          <w:tcPr>
            <w:tcW w:w="1276" w:type="dxa"/>
          </w:tcPr>
          <w:p w:rsidR="00A14574" w:rsidRPr="00163303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5540">
              <w:rPr>
                <w:rFonts w:ascii="Times New Roman" w:hAnsi="Times New Roman" w:cs="Times New Roman"/>
                <w:sz w:val="20"/>
                <w:szCs w:val="20"/>
              </w:rPr>
              <w:t>1 016 718,7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1 008 222,8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277" w:type="dxa"/>
          </w:tcPr>
          <w:p w:rsidR="00A14574" w:rsidRPr="009C3CAC" w:rsidRDefault="00555540" w:rsidP="007A1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6F7" w:rsidRPr="009C3CAC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21 983,9</w:t>
            </w:r>
          </w:p>
        </w:tc>
        <w:tc>
          <w:tcPr>
            <w:tcW w:w="852" w:type="dxa"/>
          </w:tcPr>
          <w:p w:rsidR="00A14574" w:rsidRPr="00B42750" w:rsidRDefault="00B4275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A14574" w:rsidRPr="009C3CAC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724 306,6</w:t>
            </w:r>
          </w:p>
        </w:tc>
        <w:tc>
          <w:tcPr>
            <w:tcW w:w="1276" w:type="dxa"/>
          </w:tcPr>
          <w:p w:rsidR="00A14574" w:rsidRPr="00163303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756 861,9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761 070,3</w:t>
            </w:r>
          </w:p>
        </w:tc>
        <w:tc>
          <w:tcPr>
            <w:tcW w:w="850" w:type="dxa"/>
          </w:tcPr>
          <w:p w:rsidR="00A14574" w:rsidRPr="009C3CAC" w:rsidRDefault="009C3CAC" w:rsidP="00032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1277" w:type="dxa"/>
          </w:tcPr>
          <w:p w:rsidR="00A14574" w:rsidRPr="009C3CAC" w:rsidRDefault="00DC1F4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 xml:space="preserve"> 789 057,0</w:t>
            </w:r>
          </w:p>
        </w:tc>
        <w:tc>
          <w:tcPr>
            <w:tcW w:w="852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A14574" w:rsidRPr="009C3CAC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11 210,1</w:t>
            </w:r>
          </w:p>
        </w:tc>
        <w:tc>
          <w:tcPr>
            <w:tcW w:w="1276" w:type="dxa"/>
          </w:tcPr>
          <w:p w:rsidR="00A14574" w:rsidRPr="00163303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11 535,6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12 664,4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277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13 874,1</w:t>
            </w:r>
          </w:p>
        </w:tc>
        <w:tc>
          <w:tcPr>
            <w:tcW w:w="852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</w:tr>
      <w:tr w:rsidR="00A14574" w:rsidRPr="009C3CAC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156 127,6</w:t>
            </w:r>
          </w:p>
        </w:tc>
        <w:tc>
          <w:tcPr>
            <w:tcW w:w="1276" w:type="dxa"/>
          </w:tcPr>
          <w:p w:rsidR="00A14574" w:rsidRPr="00163303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154 122,0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141 015,4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277" w:type="dxa"/>
          </w:tcPr>
          <w:p w:rsidR="00A14574" w:rsidRPr="009C3CAC" w:rsidRDefault="00555540" w:rsidP="00032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125 563,2</w:t>
            </w:r>
          </w:p>
        </w:tc>
        <w:tc>
          <w:tcPr>
            <w:tcW w:w="852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A14574" w:rsidRPr="009C3CAC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69 071,9</w:t>
            </w:r>
          </w:p>
        </w:tc>
        <w:tc>
          <w:tcPr>
            <w:tcW w:w="1276" w:type="dxa"/>
          </w:tcPr>
          <w:p w:rsidR="00A14574" w:rsidRPr="00163303" w:rsidRDefault="007A16F7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88 195,2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127,7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87 743,7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277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87 760,6</w:t>
            </w:r>
          </w:p>
        </w:tc>
        <w:tc>
          <w:tcPr>
            <w:tcW w:w="852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14574" w:rsidRPr="009C3CAC" w:rsidTr="007A16F7">
        <w:trPr>
          <w:cantSplit/>
          <w:trHeight w:val="20"/>
        </w:trPr>
        <w:tc>
          <w:tcPr>
            <w:tcW w:w="1838" w:type="dxa"/>
          </w:tcPr>
          <w:p w:rsidR="00A14574" w:rsidRPr="00163303" w:rsidRDefault="00A14574" w:rsidP="00A14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A14574" w:rsidRPr="00163303" w:rsidRDefault="00204B7C" w:rsidP="00A145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E5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  <w:r w:rsidR="00DE5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</w:tcPr>
          <w:p w:rsidR="00A14574" w:rsidRPr="00163303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6 004,0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275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16F7" w:rsidRPr="009C3CA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7A16F7" w:rsidRPr="009C3CA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7" w:type="dxa"/>
          </w:tcPr>
          <w:p w:rsidR="00A14574" w:rsidRPr="009C3CAC" w:rsidRDefault="00555540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CAC">
              <w:rPr>
                <w:rFonts w:ascii="Times New Roman" w:hAnsi="Times New Roman" w:cs="Times New Roman"/>
                <w:sz w:val="20"/>
                <w:szCs w:val="20"/>
              </w:rPr>
              <w:t>5 729,0</w:t>
            </w:r>
          </w:p>
        </w:tc>
        <w:tc>
          <w:tcPr>
            <w:tcW w:w="852" w:type="dxa"/>
          </w:tcPr>
          <w:p w:rsidR="00A14574" w:rsidRPr="009C3CAC" w:rsidRDefault="009C3CAC" w:rsidP="00A14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A14574" w:rsidRDefault="00A14574" w:rsidP="00A14574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Налог на доходы физи</w:t>
      </w:r>
      <w:r>
        <w:rPr>
          <w:rFonts w:ascii="Times New Roman" w:hAnsi="Times New Roman" w:cs="Times New Roman"/>
        </w:rPr>
        <w:t xml:space="preserve">ческих лиц обеспечивает более </w:t>
      </w:r>
      <w:r w:rsidR="004C5796">
        <w:rPr>
          <w:rFonts w:ascii="Times New Roman" w:hAnsi="Times New Roman" w:cs="Times New Roman"/>
        </w:rPr>
        <w:t>74,4</w:t>
      </w:r>
      <w:r w:rsidRPr="00DC350B">
        <w:rPr>
          <w:rFonts w:ascii="Times New Roman" w:hAnsi="Times New Roman" w:cs="Times New Roman"/>
        </w:rPr>
        <w:t xml:space="preserve">% налоговых поступлений бюджета муниципального образования. 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 xml:space="preserve">В соответствии с требованиями Бюджетного кодекса Российской Федерации и закона автономного округа от 10.11.2008 № 132-оз «О межбюджетных отношениях в Ханты-Мансийском автономном округе – Югре» была согласована частичная замена дотации на выравнивание бюджетной обеспеченности поселений и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в размере </w:t>
      </w:r>
      <w:r>
        <w:rPr>
          <w:rFonts w:ascii="Times New Roman" w:hAnsi="Times New Roman" w:cs="Times New Roman"/>
        </w:rPr>
        <w:t>8,44</w:t>
      </w:r>
      <w:r w:rsidRPr="00DC350B">
        <w:rPr>
          <w:rFonts w:ascii="Times New Roman" w:hAnsi="Times New Roman" w:cs="Times New Roman"/>
        </w:rPr>
        <w:t xml:space="preserve">%, что в конечном итоге привело к установлению общего норматива отчислений в размере </w:t>
      </w:r>
      <w:r>
        <w:rPr>
          <w:rFonts w:ascii="Times New Roman" w:hAnsi="Times New Roman" w:cs="Times New Roman"/>
        </w:rPr>
        <w:t>43,94</w:t>
      </w:r>
      <w:r w:rsidRPr="00DC350B">
        <w:rPr>
          <w:rFonts w:ascii="Times New Roman" w:hAnsi="Times New Roman" w:cs="Times New Roman"/>
        </w:rPr>
        <w:t>%</w:t>
      </w:r>
      <w:r w:rsidR="0072478E">
        <w:rPr>
          <w:rFonts w:ascii="Times New Roman" w:hAnsi="Times New Roman" w:cs="Times New Roman"/>
        </w:rPr>
        <w:t xml:space="preserve"> на 2020 год, на 2021 год – 6,58% , общий норматив составил – 42,08%, в 2012 году – 6,61%, общий норматив составил 42,11%</w:t>
      </w:r>
      <w:r w:rsidRPr="00DC350B">
        <w:rPr>
          <w:rFonts w:ascii="Times New Roman" w:hAnsi="Times New Roman" w:cs="Times New Roman"/>
        </w:rPr>
        <w:t>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Сумма налога на доходы физических лиц спрогнозирована в размере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</w:t>
      </w:r>
      <w:r w:rsidR="005C2BCC">
        <w:rPr>
          <w:rFonts w:ascii="Times New Roman" w:hAnsi="Times New Roman" w:cs="Times New Roman"/>
        </w:rPr>
        <w:t>20</w:t>
      </w:r>
      <w:r w:rsidRPr="00DC350B">
        <w:rPr>
          <w:rFonts w:ascii="Times New Roman" w:hAnsi="Times New Roman" w:cs="Times New Roman"/>
        </w:rPr>
        <w:t xml:space="preserve"> год – </w:t>
      </w:r>
      <w:r w:rsidR="005C2BCC">
        <w:rPr>
          <w:rFonts w:ascii="Times New Roman" w:eastAsia="Times New Roman" w:hAnsi="Times New Roman" w:cs="Times New Roman"/>
          <w:color w:val="000000"/>
        </w:rPr>
        <w:t>756 861,9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E4BB1">
        <w:rPr>
          <w:rFonts w:ascii="Times New Roman" w:hAnsi="Times New Roman" w:cs="Times New Roman"/>
        </w:rPr>
        <w:t>тыс</w:t>
      </w:r>
      <w:r w:rsidRPr="00DC350B">
        <w:rPr>
          <w:rFonts w:ascii="Times New Roman" w:hAnsi="Times New Roman" w:cs="Times New Roman"/>
        </w:rPr>
        <w:t>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lastRenderedPageBreak/>
        <w:t>на 20</w:t>
      </w:r>
      <w:r>
        <w:rPr>
          <w:rFonts w:ascii="Times New Roman" w:hAnsi="Times New Roman" w:cs="Times New Roman"/>
        </w:rPr>
        <w:t>2</w:t>
      </w:r>
      <w:r w:rsidR="005C2BCC">
        <w:rPr>
          <w:rFonts w:ascii="Times New Roman" w:hAnsi="Times New Roman" w:cs="Times New Roman"/>
        </w:rPr>
        <w:t>1</w:t>
      </w:r>
      <w:r w:rsidRPr="00DC350B">
        <w:rPr>
          <w:rFonts w:ascii="Times New Roman" w:hAnsi="Times New Roman" w:cs="Times New Roman"/>
        </w:rPr>
        <w:t xml:space="preserve"> год – </w:t>
      </w:r>
      <w:r w:rsidR="005C2BCC">
        <w:rPr>
          <w:rFonts w:ascii="Times New Roman" w:eastAsia="Times New Roman" w:hAnsi="Times New Roman" w:cs="Times New Roman"/>
          <w:color w:val="000000"/>
        </w:rPr>
        <w:t>761 070,3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EE4BB1">
        <w:rPr>
          <w:rFonts w:ascii="Times New Roman" w:hAnsi="Times New Roman" w:cs="Times New Roman"/>
        </w:rPr>
        <w:t>тыс</w:t>
      </w:r>
      <w:r w:rsidRPr="00DC350B">
        <w:rPr>
          <w:rFonts w:ascii="Times New Roman" w:hAnsi="Times New Roman" w:cs="Times New Roman"/>
        </w:rPr>
        <w:t>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202</w:t>
      </w:r>
      <w:r w:rsidR="005C2BCC">
        <w:rPr>
          <w:rFonts w:ascii="Times New Roman" w:hAnsi="Times New Roman" w:cs="Times New Roman"/>
        </w:rPr>
        <w:t>2</w:t>
      </w:r>
      <w:r w:rsidRPr="00DC350B">
        <w:rPr>
          <w:rFonts w:ascii="Times New Roman" w:hAnsi="Times New Roman" w:cs="Times New Roman"/>
        </w:rPr>
        <w:t xml:space="preserve"> год – </w:t>
      </w:r>
      <w:r w:rsidR="005C2BCC">
        <w:rPr>
          <w:rFonts w:ascii="Times New Roman" w:hAnsi="Times New Roman" w:cs="Times New Roman"/>
        </w:rPr>
        <w:t>789 057,0</w:t>
      </w:r>
      <w:r>
        <w:rPr>
          <w:rFonts w:ascii="Times New Roman" w:hAnsi="Times New Roman" w:cs="Times New Roman"/>
        </w:rPr>
        <w:t xml:space="preserve"> </w:t>
      </w:r>
      <w:r w:rsidRPr="00DC350B">
        <w:rPr>
          <w:rFonts w:ascii="Times New Roman" w:hAnsi="Times New Roman" w:cs="Times New Roman"/>
        </w:rPr>
        <w:t>тыс. рублей.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Налоги на совокупный доход представленные налогами, взимаемыми в связи с применением упрощенной и патентной системами налогообложения, единым налогом на вмененный доход для отдельных видов деятельности, единым сельскохозяйственным налогом рассчитаны методом прямого расчета, исходя из динамик</w:t>
      </w:r>
      <w:r>
        <w:rPr>
          <w:rFonts w:ascii="Times New Roman" w:hAnsi="Times New Roman" w:cs="Times New Roman"/>
        </w:rPr>
        <w:t>и фактических поступлений в 201</w:t>
      </w:r>
      <w:r w:rsidR="005C2BCC">
        <w:rPr>
          <w:rFonts w:ascii="Times New Roman" w:hAnsi="Times New Roman" w:cs="Times New Roman"/>
        </w:rPr>
        <w:t>8</w:t>
      </w:r>
      <w:r w:rsidRPr="00DC350B">
        <w:rPr>
          <w:rFonts w:ascii="Times New Roman" w:hAnsi="Times New Roman" w:cs="Times New Roman"/>
        </w:rPr>
        <w:t xml:space="preserve"> году, ожидаемой оценки поступлений налогов в 201</w:t>
      </w:r>
      <w:r w:rsidR="005C2BCC">
        <w:rPr>
          <w:rFonts w:ascii="Times New Roman" w:hAnsi="Times New Roman" w:cs="Times New Roman"/>
        </w:rPr>
        <w:t>9</w:t>
      </w:r>
      <w:r w:rsidRPr="00DC350B">
        <w:rPr>
          <w:rFonts w:ascii="Times New Roman" w:hAnsi="Times New Roman" w:cs="Times New Roman"/>
        </w:rPr>
        <w:t xml:space="preserve"> году.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Таким образом, запланированные суммы составят по: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налогу, взимаемому в связи с применением упрощенной системы налогообложения: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="005C2BCC">
        <w:rPr>
          <w:rFonts w:ascii="Times New Roman" w:hAnsi="Times New Roman" w:cs="Times New Roman"/>
        </w:rPr>
        <w:t>20</w:t>
      </w:r>
      <w:r w:rsidRPr="00DC350B">
        <w:rPr>
          <w:rFonts w:ascii="Times New Roman" w:hAnsi="Times New Roman" w:cs="Times New Roman"/>
        </w:rPr>
        <w:t xml:space="preserve"> год – </w:t>
      </w:r>
      <w:r w:rsidR="005C2BCC">
        <w:rPr>
          <w:rFonts w:ascii="Times New Roman" w:hAnsi="Times New Roman" w:cs="Times New Roman"/>
        </w:rPr>
        <w:t>122 657,0</w:t>
      </w:r>
      <w:r w:rsidRPr="00DC350B">
        <w:rPr>
          <w:rFonts w:ascii="Times New Roman" w:hAnsi="Times New Roman" w:cs="Times New Roman"/>
        </w:rPr>
        <w:t xml:space="preserve"> тыс.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</w:t>
      </w:r>
      <w:r w:rsidR="005C2BCC">
        <w:rPr>
          <w:rFonts w:ascii="Times New Roman" w:hAnsi="Times New Roman" w:cs="Times New Roman"/>
        </w:rPr>
        <w:t>1</w:t>
      </w:r>
      <w:r w:rsidRPr="00DC350B">
        <w:rPr>
          <w:rFonts w:ascii="Times New Roman" w:hAnsi="Times New Roman" w:cs="Times New Roman"/>
        </w:rPr>
        <w:t xml:space="preserve"> год </w:t>
      </w:r>
      <w:r>
        <w:rPr>
          <w:rFonts w:ascii="Times New Roman" w:hAnsi="Times New Roman" w:cs="Times New Roman"/>
        </w:rPr>
        <w:t>–</w:t>
      </w:r>
      <w:r w:rsidRPr="00DC350B">
        <w:rPr>
          <w:rFonts w:ascii="Times New Roman" w:hAnsi="Times New Roman" w:cs="Times New Roman"/>
        </w:rPr>
        <w:t xml:space="preserve"> </w:t>
      </w:r>
      <w:r w:rsidR="005C2BCC">
        <w:rPr>
          <w:rFonts w:ascii="Times New Roman" w:hAnsi="Times New Roman" w:cs="Times New Roman"/>
        </w:rPr>
        <w:t xml:space="preserve">124 771,4 </w:t>
      </w:r>
      <w:r w:rsidRPr="00DC350B">
        <w:rPr>
          <w:rFonts w:ascii="Times New Roman" w:hAnsi="Times New Roman" w:cs="Times New Roman"/>
        </w:rPr>
        <w:t>тыс.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202</w:t>
      </w:r>
      <w:r w:rsidR="005C2BCC">
        <w:rPr>
          <w:rFonts w:ascii="Times New Roman" w:hAnsi="Times New Roman" w:cs="Times New Roman"/>
        </w:rPr>
        <w:t>2</w:t>
      </w:r>
      <w:r w:rsidRPr="00DC350B">
        <w:rPr>
          <w:rFonts w:ascii="Times New Roman" w:hAnsi="Times New Roman" w:cs="Times New Roman"/>
        </w:rPr>
        <w:t xml:space="preserve"> год – </w:t>
      </w:r>
      <w:r w:rsidR="005C2BCC">
        <w:rPr>
          <w:rFonts w:ascii="Times New Roman" w:hAnsi="Times New Roman" w:cs="Times New Roman"/>
        </w:rPr>
        <w:t>122 432,2</w:t>
      </w:r>
      <w:r w:rsidRPr="00DC350B">
        <w:rPr>
          <w:rFonts w:ascii="Times New Roman" w:hAnsi="Times New Roman" w:cs="Times New Roman"/>
        </w:rPr>
        <w:t xml:space="preserve"> тыс. рублей.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единому налогу на вмененный доход для отдельных видов деятельности:</w:t>
      </w:r>
    </w:p>
    <w:p w:rsidR="005C2BCC" w:rsidRPr="005C2BCC" w:rsidRDefault="005C2BCC" w:rsidP="002D7578">
      <w:pPr>
        <w:ind w:firstLine="567"/>
        <w:jc w:val="both"/>
        <w:rPr>
          <w:rFonts w:ascii="Times New Roman" w:hAnsi="Times New Roman" w:cs="Times New Roman"/>
        </w:rPr>
      </w:pPr>
      <w:r w:rsidRPr="005C2BCC">
        <w:rPr>
          <w:rFonts w:ascii="Times New Roman" w:hAnsi="Times New Roman" w:cs="Times New Roman"/>
        </w:rPr>
        <w:t xml:space="preserve">на 2020 год – </w:t>
      </w:r>
      <w:r>
        <w:rPr>
          <w:rFonts w:ascii="Times New Roman" w:hAnsi="Times New Roman" w:cs="Times New Roman"/>
        </w:rPr>
        <w:t>28 335,0</w:t>
      </w:r>
      <w:r w:rsidRPr="005C2BCC">
        <w:rPr>
          <w:rFonts w:ascii="Times New Roman" w:hAnsi="Times New Roman" w:cs="Times New Roman"/>
        </w:rPr>
        <w:t xml:space="preserve"> тыс. рублей;</w:t>
      </w:r>
    </w:p>
    <w:p w:rsidR="005C2BCC" w:rsidRPr="005C2BCC" w:rsidRDefault="005C2BCC" w:rsidP="002D7578">
      <w:pPr>
        <w:ind w:firstLine="567"/>
        <w:jc w:val="both"/>
        <w:rPr>
          <w:rFonts w:ascii="Times New Roman" w:hAnsi="Times New Roman" w:cs="Times New Roman"/>
        </w:rPr>
      </w:pPr>
      <w:r w:rsidRPr="005C2BCC">
        <w:rPr>
          <w:rFonts w:ascii="Times New Roman" w:hAnsi="Times New Roman" w:cs="Times New Roman"/>
        </w:rPr>
        <w:t xml:space="preserve">на 2021 год – </w:t>
      </w:r>
      <w:r>
        <w:rPr>
          <w:rFonts w:ascii="Times New Roman" w:hAnsi="Times New Roman" w:cs="Times New Roman"/>
        </w:rPr>
        <w:t>13 750,0</w:t>
      </w:r>
      <w:r w:rsidRPr="005C2BCC">
        <w:rPr>
          <w:rFonts w:ascii="Times New Roman" w:hAnsi="Times New Roman" w:cs="Times New Roman"/>
        </w:rPr>
        <w:t xml:space="preserve"> тыс. рублей;</w:t>
      </w:r>
    </w:p>
    <w:p w:rsidR="005C2BCC" w:rsidRDefault="005C2BCC" w:rsidP="002D7578">
      <w:pPr>
        <w:ind w:firstLine="567"/>
        <w:jc w:val="both"/>
        <w:rPr>
          <w:rFonts w:ascii="Times New Roman" w:hAnsi="Times New Roman" w:cs="Times New Roman"/>
        </w:rPr>
      </w:pPr>
      <w:r w:rsidRPr="005C2BCC">
        <w:rPr>
          <w:rFonts w:ascii="Times New Roman" w:hAnsi="Times New Roman" w:cs="Times New Roman"/>
        </w:rPr>
        <w:t xml:space="preserve">на 2022 год – </w:t>
      </w:r>
      <w:r>
        <w:rPr>
          <w:rFonts w:ascii="Times New Roman" w:hAnsi="Times New Roman" w:cs="Times New Roman"/>
        </w:rPr>
        <w:t>0,0</w:t>
      </w:r>
      <w:r w:rsidRPr="005C2BCC">
        <w:rPr>
          <w:rFonts w:ascii="Times New Roman" w:hAnsi="Times New Roman" w:cs="Times New Roman"/>
        </w:rPr>
        <w:t xml:space="preserve"> тыс. рублей.</w:t>
      </w:r>
      <w:r w:rsidRPr="005C2BCC">
        <w:t xml:space="preserve"> </w:t>
      </w:r>
      <w:r>
        <w:t>(</w:t>
      </w:r>
      <w:r w:rsidR="00897EA5">
        <w:t>в</w:t>
      </w:r>
      <w:r w:rsidR="00EA4025">
        <w:t xml:space="preserve"> </w:t>
      </w:r>
      <w:r w:rsidRPr="005C2BCC">
        <w:rPr>
          <w:rFonts w:ascii="Times New Roman" w:hAnsi="Times New Roman" w:cs="Times New Roman"/>
        </w:rPr>
        <w:t>связи с отменой с 1 января 2021 года единого налога на вмененный доход</w:t>
      </w:r>
      <w:r>
        <w:rPr>
          <w:rFonts w:ascii="Times New Roman" w:hAnsi="Times New Roman" w:cs="Times New Roman"/>
        </w:rPr>
        <w:t>)</w:t>
      </w:r>
      <w:r w:rsidR="00A136B2">
        <w:rPr>
          <w:rFonts w:ascii="Times New Roman" w:hAnsi="Times New Roman" w:cs="Times New Roman"/>
        </w:rPr>
        <w:t>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единому сельскохозяйственному налогу:</w:t>
      </w:r>
    </w:p>
    <w:p w:rsidR="005C2BCC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</w:t>
      </w:r>
      <w:r w:rsidR="005C2BC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DC350B">
        <w:rPr>
          <w:rFonts w:ascii="Times New Roman" w:hAnsi="Times New Roman" w:cs="Times New Roman"/>
        </w:rPr>
        <w:t>–</w:t>
      </w:r>
      <w:r w:rsidR="005C2BCC">
        <w:rPr>
          <w:rFonts w:ascii="Times New Roman" w:hAnsi="Times New Roman" w:cs="Times New Roman"/>
        </w:rPr>
        <w:t xml:space="preserve"> 423,0 тыс.</w:t>
      </w:r>
      <w:r w:rsidR="00F21302">
        <w:rPr>
          <w:rFonts w:ascii="Times New Roman" w:hAnsi="Times New Roman" w:cs="Times New Roman"/>
        </w:rPr>
        <w:t xml:space="preserve"> </w:t>
      </w:r>
      <w:r w:rsidR="005C2BCC">
        <w:rPr>
          <w:rFonts w:ascii="Times New Roman" w:hAnsi="Times New Roman" w:cs="Times New Roman"/>
        </w:rPr>
        <w:t>рублей;</w:t>
      </w:r>
    </w:p>
    <w:p w:rsidR="00A14574" w:rsidRPr="00DC350B" w:rsidRDefault="005C2BCC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="00A14574" w:rsidRPr="00DC350B">
        <w:rPr>
          <w:rFonts w:ascii="Times New Roman" w:hAnsi="Times New Roman" w:cs="Times New Roman"/>
        </w:rPr>
        <w:t>202</w:t>
      </w:r>
      <w:r w:rsidR="00A14574">
        <w:rPr>
          <w:rFonts w:ascii="Times New Roman" w:hAnsi="Times New Roman" w:cs="Times New Roman"/>
        </w:rPr>
        <w:t>1</w:t>
      </w:r>
      <w:r w:rsidR="00A14574" w:rsidRPr="00DC35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-2022 </w:t>
      </w:r>
      <w:r w:rsidR="00A14574" w:rsidRPr="00DC350B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ы</w:t>
      </w:r>
      <w:r w:rsidR="00A14574" w:rsidRPr="00DC350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424,0</w:t>
      </w:r>
      <w:r w:rsidR="00A14574">
        <w:rPr>
          <w:rFonts w:ascii="Times New Roman" w:hAnsi="Times New Roman" w:cs="Times New Roman"/>
        </w:rPr>
        <w:t xml:space="preserve"> тыс. рублей ежегодно.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налогу, взимаемому в связи с применением патентной системы налогообложения: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 xml:space="preserve">на </w:t>
      </w:r>
      <w:r w:rsidR="002F3CB4" w:rsidRPr="00DC350B">
        <w:rPr>
          <w:rFonts w:ascii="Times New Roman" w:hAnsi="Times New Roman" w:cs="Times New Roman"/>
        </w:rPr>
        <w:t>20</w:t>
      </w:r>
      <w:r w:rsidR="002F3CB4">
        <w:rPr>
          <w:rFonts w:ascii="Times New Roman" w:hAnsi="Times New Roman" w:cs="Times New Roman"/>
        </w:rPr>
        <w:t xml:space="preserve">20 и </w:t>
      </w:r>
      <w:r w:rsidR="002F3CB4" w:rsidRPr="00DC350B">
        <w:rPr>
          <w:rFonts w:ascii="Times New Roman" w:hAnsi="Times New Roman" w:cs="Times New Roman"/>
        </w:rPr>
        <w:t>2022</w:t>
      </w:r>
      <w:r w:rsidRPr="00DC350B">
        <w:rPr>
          <w:rFonts w:ascii="Times New Roman" w:hAnsi="Times New Roman" w:cs="Times New Roman"/>
        </w:rPr>
        <w:t xml:space="preserve"> года – </w:t>
      </w:r>
      <w:r w:rsidR="005C2BCC">
        <w:rPr>
          <w:rFonts w:ascii="Times New Roman" w:hAnsi="Times New Roman" w:cs="Times New Roman"/>
        </w:rPr>
        <w:t>2 707,0</w:t>
      </w:r>
      <w:r w:rsidRPr="00DC350B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 xml:space="preserve"> </w:t>
      </w:r>
      <w:r w:rsidRPr="00DC350B">
        <w:rPr>
          <w:rFonts w:ascii="Times New Roman" w:hAnsi="Times New Roman" w:cs="Times New Roman"/>
        </w:rPr>
        <w:t>ежегодно</w:t>
      </w:r>
      <w:r w:rsidR="00F21302">
        <w:rPr>
          <w:rFonts w:ascii="Times New Roman" w:hAnsi="Times New Roman" w:cs="Times New Roman"/>
        </w:rPr>
        <w:t>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Налоги на имущество составляют местные налоги, такие как налог на имущество физических лиц и земельный налог, являющимися стабильными доходными источниками бюджета города. Исходя из динамики фактического поступления в 201</w:t>
      </w:r>
      <w:r w:rsidR="0096615A">
        <w:rPr>
          <w:rFonts w:ascii="Times New Roman" w:hAnsi="Times New Roman" w:cs="Times New Roman"/>
        </w:rPr>
        <w:t>8</w:t>
      </w:r>
      <w:r w:rsidRPr="00DC350B">
        <w:rPr>
          <w:rFonts w:ascii="Times New Roman" w:hAnsi="Times New Roman" w:cs="Times New Roman"/>
        </w:rPr>
        <w:t xml:space="preserve"> году, ожидаемой оценки поступления налога в 201</w:t>
      </w:r>
      <w:r w:rsidR="0096615A">
        <w:rPr>
          <w:rFonts w:ascii="Times New Roman" w:hAnsi="Times New Roman" w:cs="Times New Roman"/>
        </w:rPr>
        <w:t>9</w:t>
      </w:r>
      <w:r w:rsidRPr="00DC350B">
        <w:rPr>
          <w:rFonts w:ascii="Times New Roman" w:hAnsi="Times New Roman" w:cs="Times New Roman"/>
        </w:rPr>
        <w:t xml:space="preserve"> году и данных, представленных администратором доходов – Межрайонной инспекцией Федеральной налоговой службы №7 по ХМАО-Югре,</w:t>
      </w:r>
      <w:r>
        <w:rPr>
          <w:rFonts w:ascii="Times New Roman" w:hAnsi="Times New Roman" w:cs="Times New Roman"/>
        </w:rPr>
        <w:t xml:space="preserve"> спрогнозированные суммы на 20</w:t>
      </w:r>
      <w:r w:rsidR="0096615A">
        <w:rPr>
          <w:rFonts w:ascii="Times New Roman" w:hAnsi="Times New Roman" w:cs="Times New Roman"/>
        </w:rPr>
        <w:t>20</w:t>
      </w:r>
      <w:r w:rsidRPr="00DC350B">
        <w:rPr>
          <w:rFonts w:ascii="Times New Roman" w:hAnsi="Times New Roman" w:cs="Times New Roman"/>
        </w:rPr>
        <w:t>-202</w:t>
      </w:r>
      <w:r w:rsidR="0096615A">
        <w:rPr>
          <w:rFonts w:ascii="Times New Roman" w:hAnsi="Times New Roman" w:cs="Times New Roman"/>
        </w:rPr>
        <w:t>2</w:t>
      </w:r>
      <w:r w:rsidRPr="00DC350B">
        <w:rPr>
          <w:rFonts w:ascii="Times New Roman" w:hAnsi="Times New Roman" w:cs="Times New Roman"/>
        </w:rPr>
        <w:t xml:space="preserve"> года составят по: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lastRenderedPageBreak/>
        <w:t>налогу на имущество физических лиц: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</w:t>
      </w:r>
      <w:r w:rsidR="0096615A">
        <w:rPr>
          <w:rFonts w:ascii="Times New Roman" w:hAnsi="Times New Roman" w:cs="Times New Roman"/>
        </w:rPr>
        <w:t>20</w:t>
      </w:r>
      <w:r w:rsidRPr="00DC350B">
        <w:rPr>
          <w:rFonts w:ascii="Times New Roman" w:hAnsi="Times New Roman" w:cs="Times New Roman"/>
        </w:rPr>
        <w:t xml:space="preserve"> год – </w:t>
      </w:r>
      <w:r w:rsidR="0096615A">
        <w:rPr>
          <w:rFonts w:ascii="Times New Roman" w:hAnsi="Times New Roman" w:cs="Times New Roman"/>
        </w:rPr>
        <w:t>16 846,0</w:t>
      </w:r>
      <w:r w:rsidRPr="00DC350B">
        <w:rPr>
          <w:rFonts w:ascii="Times New Roman" w:hAnsi="Times New Roman" w:cs="Times New Roman"/>
        </w:rPr>
        <w:t xml:space="preserve"> тыс.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96615A">
        <w:rPr>
          <w:rFonts w:ascii="Times New Roman" w:hAnsi="Times New Roman" w:cs="Times New Roman"/>
        </w:rPr>
        <w:t>1</w:t>
      </w:r>
      <w:r w:rsidRPr="00DC350B">
        <w:rPr>
          <w:rFonts w:ascii="Times New Roman" w:hAnsi="Times New Roman" w:cs="Times New Roman"/>
        </w:rPr>
        <w:t xml:space="preserve"> год – </w:t>
      </w:r>
      <w:r w:rsidR="0096615A">
        <w:rPr>
          <w:rFonts w:ascii="Times New Roman" w:hAnsi="Times New Roman" w:cs="Times New Roman"/>
        </w:rPr>
        <w:t>16 862,0</w:t>
      </w:r>
      <w:r w:rsidRPr="00DC350B">
        <w:rPr>
          <w:rFonts w:ascii="Times New Roman" w:hAnsi="Times New Roman" w:cs="Times New Roman"/>
        </w:rPr>
        <w:t xml:space="preserve"> тыс. рублей;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202</w:t>
      </w:r>
      <w:r w:rsidR="0096615A">
        <w:rPr>
          <w:rFonts w:ascii="Times New Roman" w:hAnsi="Times New Roman" w:cs="Times New Roman"/>
        </w:rPr>
        <w:t>2</w:t>
      </w:r>
      <w:r w:rsidRPr="00DC350B">
        <w:rPr>
          <w:rFonts w:ascii="Times New Roman" w:hAnsi="Times New Roman" w:cs="Times New Roman"/>
        </w:rPr>
        <w:t xml:space="preserve"> год – </w:t>
      </w:r>
      <w:r w:rsidR="0096615A">
        <w:rPr>
          <w:rFonts w:ascii="Times New Roman" w:hAnsi="Times New Roman" w:cs="Times New Roman"/>
        </w:rPr>
        <w:t>16 879,0</w:t>
      </w:r>
      <w:r w:rsidRPr="00DC350B">
        <w:rPr>
          <w:rFonts w:ascii="Times New Roman" w:hAnsi="Times New Roman" w:cs="Times New Roman"/>
        </w:rPr>
        <w:t xml:space="preserve"> тыс. рублей.</w:t>
      </w:r>
    </w:p>
    <w:p w:rsidR="00A14574" w:rsidRDefault="0096615A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транспортному </w:t>
      </w:r>
      <w:r w:rsidR="00A14574" w:rsidRPr="00DC350B">
        <w:rPr>
          <w:rFonts w:ascii="Times New Roman" w:hAnsi="Times New Roman" w:cs="Times New Roman"/>
        </w:rPr>
        <w:t>налогу</w:t>
      </w:r>
      <w:r w:rsidR="00A14574">
        <w:rPr>
          <w:rFonts w:ascii="Times New Roman" w:hAnsi="Times New Roman" w:cs="Times New Roman"/>
        </w:rPr>
        <w:t>:</w:t>
      </w:r>
    </w:p>
    <w:p w:rsidR="00A14574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</w:t>
      </w:r>
      <w:r w:rsidR="0096615A">
        <w:rPr>
          <w:rFonts w:ascii="Times New Roman" w:hAnsi="Times New Roman" w:cs="Times New Roman"/>
        </w:rPr>
        <w:t>20 -2022</w:t>
      </w:r>
      <w:r>
        <w:rPr>
          <w:rFonts w:ascii="Times New Roman" w:hAnsi="Times New Roman" w:cs="Times New Roman"/>
        </w:rPr>
        <w:t xml:space="preserve"> год </w:t>
      </w:r>
      <w:r w:rsidRPr="00DC350B">
        <w:rPr>
          <w:rFonts w:ascii="Times New Roman" w:hAnsi="Times New Roman" w:cs="Times New Roman"/>
        </w:rPr>
        <w:t xml:space="preserve">– </w:t>
      </w:r>
      <w:r w:rsidR="00CC2A71">
        <w:rPr>
          <w:rFonts w:ascii="Times New Roman" w:hAnsi="Times New Roman" w:cs="Times New Roman"/>
        </w:rPr>
        <w:t xml:space="preserve">18 </w:t>
      </w:r>
      <w:r w:rsidR="0096615A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,0</w:t>
      </w:r>
      <w:r w:rsidRPr="00DC350B">
        <w:rPr>
          <w:rFonts w:ascii="Times New Roman" w:hAnsi="Times New Roman" w:cs="Times New Roman"/>
        </w:rPr>
        <w:t xml:space="preserve"> тыс. рублей</w:t>
      </w:r>
      <w:r w:rsidR="0096615A">
        <w:rPr>
          <w:rFonts w:ascii="Times New Roman" w:hAnsi="Times New Roman" w:cs="Times New Roman"/>
        </w:rPr>
        <w:t>, ежегодно</w:t>
      </w:r>
      <w:r>
        <w:rPr>
          <w:rFonts w:ascii="Times New Roman" w:hAnsi="Times New Roman" w:cs="Times New Roman"/>
        </w:rPr>
        <w:t>;</w:t>
      </w:r>
    </w:p>
    <w:p w:rsidR="0096615A" w:rsidRPr="0096615A" w:rsidRDefault="0096615A" w:rsidP="002D7578">
      <w:pPr>
        <w:ind w:firstLine="567"/>
        <w:jc w:val="both"/>
        <w:rPr>
          <w:rFonts w:ascii="Times New Roman" w:hAnsi="Times New Roman" w:cs="Times New Roman"/>
        </w:rPr>
      </w:pPr>
      <w:r w:rsidRPr="0096615A">
        <w:rPr>
          <w:rFonts w:ascii="Times New Roman" w:hAnsi="Times New Roman" w:cs="Times New Roman"/>
        </w:rPr>
        <w:t>земельному налогу:</w:t>
      </w:r>
    </w:p>
    <w:p w:rsidR="0096615A" w:rsidRPr="0096615A" w:rsidRDefault="0096615A" w:rsidP="002D7578">
      <w:pPr>
        <w:ind w:firstLine="567"/>
        <w:jc w:val="both"/>
        <w:rPr>
          <w:rFonts w:ascii="Times New Roman" w:hAnsi="Times New Roman" w:cs="Times New Roman"/>
        </w:rPr>
      </w:pPr>
      <w:r w:rsidRPr="0096615A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96615A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53 249,2</w:t>
      </w:r>
      <w:r w:rsidRPr="0096615A">
        <w:rPr>
          <w:rFonts w:ascii="Times New Roman" w:hAnsi="Times New Roman" w:cs="Times New Roman"/>
        </w:rPr>
        <w:t xml:space="preserve"> тыс. рублей;</w:t>
      </w:r>
    </w:p>
    <w:p w:rsidR="0096615A" w:rsidRPr="0096615A" w:rsidRDefault="0096615A" w:rsidP="002D7578">
      <w:pPr>
        <w:ind w:firstLine="567"/>
        <w:jc w:val="both"/>
        <w:rPr>
          <w:rFonts w:ascii="Times New Roman" w:hAnsi="Times New Roman" w:cs="Times New Roman"/>
        </w:rPr>
      </w:pPr>
      <w:r w:rsidRPr="0096615A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1</w:t>
      </w:r>
      <w:r w:rsidRPr="0096615A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52 781,7</w:t>
      </w:r>
      <w:r w:rsidRPr="0096615A">
        <w:rPr>
          <w:rFonts w:ascii="Times New Roman" w:hAnsi="Times New Roman" w:cs="Times New Roman"/>
        </w:rPr>
        <w:t xml:space="preserve"> тыс. рублей;</w:t>
      </w:r>
    </w:p>
    <w:p w:rsidR="0096615A" w:rsidRDefault="0096615A" w:rsidP="002D7578">
      <w:pPr>
        <w:ind w:firstLine="567"/>
        <w:jc w:val="both"/>
        <w:rPr>
          <w:rFonts w:ascii="Times New Roman" w:hAnsi="Times New Roman" w:cs="Times New Roman"/>
        </w:rPr>
      </w:pPr>
      <w:r w:rsidRPr="0096615A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2</w:t>
      </w:r>
      <w:r w:rsidRPr="0096615A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52 781,6</w:t>
      </w:r>
      <w:r w:rsidRPr="0096615A">
        <w:rPr>
          <w:rFonts w:ascii="Times New Roman" w:hAnsi="Times New Roman" w:cs="Times New Roman"/>
        </w:rPr>
        <w:t xml:space="preserve"> тыс. рублей.</w:t>
      </w:r>
    </w:p>
    <w:p w:rsidR="00B77308" w:rsidRDefault="00CC2A71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Рост налогов на имущество на 27,7% обусловлен</w:t>
      </w:r>
      <w:r w:rsidRPr="00CC2A71">
        <w:t xml:space="preserve"> </w:t>
      </w:r>
      <w:r w:rsidRPr="00CC2A71">
        <w:rPr>
          <w:rFonts w:ascii="Times New Roman" w:hAnsi="Times New Roman" w:cs="Times New Roman"/>
        </w:rPr>
        <w:t>переда</w:t>
      </w:r>
      <w:r>
        <w:rPr>
          <w:rFonts w:ascii="Times New Roman" w:hAnsi="Times New Roman" w:cs="Times New Roman"/>
        </w:rPr>
        <w:t>чей</w:t>
      </w:r>
      <w:r w:rsidRPr="00CC2A71">
        <w:rPr>
          <w:rFonts w:ascii="Times New Roman" w:hAnsi="Times New Roman" w:cs="Times New Roman"/>
        </w:rPr>
        <w:t xml:space="preserve"> част</w:t>
      </w:r>
      <w:r>
        <w:rPr>
          <w:rFonts w:ascii="Times New Roman" w:hAnsi="Times New Roman" w:cs="Times New Roman"/>
        </w:rPr>
        <w:t>и</w:t>
      </w:r>
      <w:r w:rsidRPr="00CC2A71">
        <w:rPr>
          <w:rFonts w:ascii="Times New Roman" w:hAnsi="Times New Roman" w:cs="Times New Roman"/>
        </w:rPr>
        <w:t xml:space="preserve"> налоговых доходов, подлежащих зачислению в соответствии с Бюджетным кодексом Российской Федерации в бюджет субъекта Российской Федерации</w:t>
      </w:r>
      <w:r>
        <w:rPr>
          <w:rFonts w:ascii="Times New Roman" w:hAnsi="Times New Roman" w:cs="Times New Roman"/>
        </w:rPr>
        <w:t>, а именно</w:t>
      </w:r>
      <w:r w:rsidRPr="00CC2A71">
        <w:rPr>
          <w:rFonts w:ascii="Times New Roman" w:hAnsi="Times New Roman" w:cs="Times New Roman"/>
        </w:rPr>
        <w:t xml:space="preserve"> 20,0% транспортного налога, который будет зачисляться в бюджеты городских округов</w:t>
      </w:r>
      <w:r>
        <w:rPr>
          <w:rFonts w:ascii="Times New Roman" w:hAnsi="Times New Roman" w:cs="Times New Roman"/>
        </w:rPr>
        <w:t>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В группу прочих налоговых доходов включены доходы от уплаты акцизов на бензин, дизельное топливо и моторные масла, а также государственная пошлина.</w:t>
      </w:r>
    </w:p>
    <w:p w:rsidR="00A14574" w:rsidRPr="00BD093D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BD093D">
        <w:rPr>
          <w:rFonts w:ascii="Times New Roman" w:hAnsi="Times New Roman" w:cs="Times New Roman"/>
        </w:rPr>
        <w:t xml:space="preserve"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рассчитаны исходя из </w:t>
      </w:r>
      <w:r>
        <w:rPr>
          <w:rFonts w:ascii="Times New Roman" w:hAnsi="Times New Roman" w:cs="Times New Roman"/>
        </w:rPr>
        <w:t>доведенных предварительных прогнозов</w:t>
      </w:r>
      <w:r w:rsidRPr="00BD093D">
        <w:rPr>
          <w:rFonts w:ascii="Times New Roman" w:hAnsi="Times New Roman" w:cs="Times New Roman"/>
        </w:rPr>
        <w:t>, с учетом установленного дифференцированного норматива зачисления в бюджет города. Сумма данных поступлений спрогнозирована:</w:t>
      </w:r>
    </w:p>
    <w:p w:rsidR="00A14574" w:rsidRPr="006F6AA9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6F6AA9">
        <w:rPr>
          <w:rFonts w:ascii="Times New Roman" w:hAnsi="Times New Roman" w:cs="Times New Roman"/>
        </w:rPr>
        <w:t>на 20</w:t>
      </w:r>
      <w:r w:rsidR="00C735BB">
        <w:rPr>
          <w:rFonts w:ascii="Times New Roman" w:hAnsi="Times New Roman" w:cs="Times New Roman"/>
        </w:rPr>
        <w:t>2</w:t>
      </w:r>
      <w:r w:rsidR="00DB583B">
        <w:rPr>
          <w:rFonts w:ascii="Times New Roman" w:hAnsi="Times New Roman" w:cs="Times New Roman"/>
        </w:rPr>
        <w:t>1</w:t>
      </w:r>
      <w:r w:rsidRPr="006F6AA9">
        <w:rPr>
          <w:rFonts w:ascii="Times New Roman" w:hAnsi="Times New Roman" w:cs="Times New Roman"/>
        </w:rPr>
        <w:t xml:space="preserve"> год </w:t>
      </w:r>
      <w:r>
        <w:rPr>
          <w:rFonts w:ascii="Times New Roman" w:hAnsi="Times New Roman" w:cs="Times New Roman"/>
        </w:rPr>
        <w:t>–</w:t>
      </w:r>
      <w:r w:rsidRPr="006F6AA9">
        <w:rPr>
          <w:rFonts w:ascii="Times New Roman" w:hAnsi="Times New Roman" w:cs="Times New Roman"/>
        </w:rPr>
        <w:t xml:space="preserve"> </w:t>
      </w:r>
      <w:r w:rsidR="00DB583B">
        <w:rPr>
          <w:rFonts w:ascii="Times New Roman" w:hAnsi="Times New Roman" w:cs="Times New Roman"/>
        </w:rPr>
        <w:t>11 535,6</w:t>
      </w:r>
      <w:r w:rsidRPr="006F6AA9">
        <w:rPr>
          <w:rFonts w:ascii="Times New Roman" w:hAnsi="Times New Roman" w:cs="Times New Roman"/>
        </w:rPr>
        <w:t xml:space="preserve"> тыс. рублей;</w:t>
      </w:r>
    </w:p>
    <w:p w:rsidR="00A14574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DC350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</w:t>
      </w:r>
      <w:r w:rsidR="00DB583B">
        <w:rPr>
          <w:rFonts w:ascii="Times New Roman" w:hAnsi="Times New Roman" w:cs="Times New Roman"/>
        </w:rPr>
        <w:t>2</w:t>
      </w:r>
      <w:r w:rsidR="00C735BB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 xml:space="preserve"> </w:t>
      </w:r>
      <w:r w:rsidRPr="00DC350B">
        <w:rPr>
          <w:rFonts w:ascii="Times New Roman" w:hAnsi="Times New Roman" w:cs="Times New Roman"/>
        </w:rPr>
        <w:t>–</w:t>
      </w:r>
      <w:r w:rsidR="00DB583B">
        <w:rPr>
          <w:rFonts w:ascii="Times New Roman" w:hAnsi="Times New Roman" w:cs="Times New Roman"/>
        </w:rPr>
        <w:t>12 664,4</w:t>
      </w:r>
      <w:r w:rsidR="00C735BB">
        <w:rPr>
          <w:rFonts w:ascii="Times New Roman" w:hAnsi="Times New Roman" w:cs="Times New Roman"/>
        </w:rPr>
        <w:t xml:space="preserve"> </w:t>
      </w:r>
      <w:r w:rsidRPr="00DC350B">
        <w:rPr>
          <w:rFonts w:ascii="Times New Roman" w:hAnsi="Times New Roman" w:cs="Times New Roman"/>
        </w:rPr>
        <w:t>тыс. рублей</w:t>
      </w:r>
      <w:r w:rsidR="00C735BB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:rsidR="00C735BB" w:rsidRPr="00DC350B" w:rsidRDefault="00C735BB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Pr="00C735BB">
        <w:rPr>
          <w:rFonts w:ascii="Times New Roman" w:hAnsi="Times New Roman" w:cs="Times New Roman"/>
        </w:rPr>
        <w:t>202</w:t>
      </w:r>
      <w:r w:rsidR="00DB583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</w:t>
      </w:r>
      <w:r w:rsidRPr="00C735BB">
        <w:rPr>
          <w:rFonts w:ascii="Times New Roman" w:hAnsi="Times New Roman" w:cs="Times New Roman"/>
        </w:rPr>
        <w:t xml:space="preserve"> –</w:t>
      </w:r>
      <w:r w:rsidR="00DB583B">
        <w:rPr>
          <w:rFonts w:ascii="Times New Roman" w:hAnsi="Times New Roman" w:cs="Times New Roman"/>
        </w:rPr>
        <w:t>13 874,1</w:t>
      </w:r>
      <w:r>
        <w:rPr>
          <w:rFonts w:ascii="Times New Roman" w:hAnsi="Times New Roman" w:cs="Times New Roman"/>
        </w:rPr>
        <w:t xml:space="preserve"> тыс. рублей.</w:t>
      </w:r>
    </w:p>
    <w:p w:rsidR="00A14574" w:rsidRPr="00DC350B" w:rsidRDefault="00A14574" w:rsidP="002D7578">
      <w:pPr>
        <w:ind w:firstLine="567"/>
        <w:jc w:val="both"/>
        <w:rPr>
          <w:rFonts w:ascii="Times New Roman" w:hAnsi="Times New Roman" w:cs="Times New Roman"/>
        </w:rPr>
      </w:pPr>
      <w:r w:rsidRPr="00AF2DF6">
        <w:rPr>
          <w:rFonts w:ascii="Times New Roman" w:hAnsi="Times New Roman" w:cs="Times New Roman"/>
        </w:rPr>
        <w:t xml:space="preserve">Суммы государственной пошлины </w:t>
      </w:r>
      <w:r w:rsidR="00C735BB" w:rsidRPr="00C735BB">
        <w:rPr>
          <w:rFonts w:ascii="Times New Roman" w:hAnsi="Times New Roman" w:cs="Times New Roman"/>
        </w:rPr>
        <w:t xml:space="preserve">спрогнозированы администратором доходов бюджета городского округа </w:t>
      </w:r>
      <w:r w:rsidRPr="00AF2DF6">
        <w:rPr>
          <w:rFonts w:ascii="Times New Roman" w:hAnsi="Times New Roman" w:cs="Times New Roman"/>
        </w:rPr>
        <w:t>на 20</w:t>
      </w:r>
      <w:r w:rsidR="00C735BB">
        <w:rPr>
          <w:rFonts w:ascii="Times New Roman" w:hAnsi="Times New Roman" w:cs="Times New Roman"/>
        </w:rPr>
        <w:t>20</w:t>
      </w:r>
      <w:r w:rsidRPr="00AF2DF6">
        <w:rPr>
          <w:rFonts w:ascii="Times New Roman" w:hAnsi="Times New Roman" w:cs="Times New Roman"/>
        </w:rPr>
        <w:t xml:space="preserve"> </w:t>
      </w:r>
      <w:r w:rsidR="00C735BB">
        <w:rPr>
          <w:rFonts w:ascii="Times New Roman" w:hAnsi="Times New Roman" w:cs="Times New Roman"/>
        </w:rPr>
        <w:t>год в размере 6 004,0 тыс.рублей, в 2021 - 2022 годах– 5 729,0 тыс. рублей</w:t>
      </w:r>
      <w:r w:rsidRPr="00AF2DF6">
        <w:rPr>
          <w:rFonts w:ascii="Times New Roman" w:hAnsi="Times New Roman" w:cs="Times New Roman"/>
        </w:rPr>
        <w:t>.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  <w:b/>
        </w:rPr>
        <w:lastRenderedPageBreak/>
        <w:t>Неналоговые доходы</w:t>
      </w:r>
      <w:r w:rsidRPr="00CA07D7">
        <w:rPr>
          <w:rFonts w:ascii="Times New Roman" w:hAnsi="Times New Roman" w:cs="Times New Roman"/>
        </w:rPr>
        <w:t xml:space="preserve"> бюджета городского округа составляют незначительную долю доходного потенциала бюджета муниципального образования – </w:t>
      </w:r>
      <w:r w:rsidR="00520842">
        <w:rPr>
          <w:rFonts w:ascii="Times New Roman" w:hAnsi="Times New Roman" w:cs="Times New Roman"/>
        </w:rPr>
        <w:t>6,2% в 2020</w:t>
      </w:r>
      <w:r w:rsidRPr="00595240">
        <w:rPr>
          <w:rFonts w:ascii="Times New Roman" w:hAnsi="Times New Roman" w:cs="Times New Roman"/>
        </w:rPr>
        <w:t xml:space="preserve"> году</w:t>
      </w:r>
      <w:r>
        <w:rPr>
          <w:rFonts w:ascii="Times New Roman" w:hAnsi="Times New Roman" w:cs="Times New Roman"/>
        </w:rPr>
        <w:t>,</w:t>
      </w:r>
      <w:r w:rsidRPr="00CA07D7">
        <w:rPr>
          <w:rFonts w:ascii="Times New Roman" w:hAnsi="Times New Roman" w:cs="Times New Roman"/>
        </w:rPr>
        <w:t xml:space="preserve"> порядка </w:t>
      </w:r>
      <w:r>
        <w:rPr>
          <w:rFonts w:ascii="Times New Roman" w:hAnsi="Times New Roman" w:cs="Times New Roman"/>
        </w:rPr>
        <w:t>в 202</w:t>
      </w:r>
      <w:r w:rsidR="0052084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и 202</w:t>
      </w:r>
      <w:r w:rsidR="00520842">
        <w:rPr>
          <w:rFonts w:ascii="Times New Roman" w:hAnsi="Times New Roman" w:cs="Times New Roman"/>
        </w:rPr>
        <w:t xml:space="preserve">2 годах 6,2% и 6,9% </w:t>
      </w:r>
      <w:r w:rsidRPr="00F03BCD">
        <w:rPr>
          <w:rFonts w:ascii="Times New Roman" w:hAnsi="Times New Roman" w:cs="Times New Roman"/>
        </w:rPr>
        <w:t>соответственно</w:t>
      </w:r>
      <w:r w:rsidRPr="00CA07D7">
        <w:rPr>
          <w:rFonts w:ascii="Times New Roman" w:hAnsi="Times New Roman" w:cs="Times New Roman"/>
        </w:rPr>
        <w:t xml:space="preserve">. 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</w:rPr>
        <w:t>Расчет неналоговых доходов производился соответствующими администраторами доходов по утвержденной методике прогнозирования доходов</w:t>
      </w:r>
      <w:r>
        <w:rPr>
          <w:rFonts w:ascii="Times New Roman" w:hAnsi="Times New Roman" w:cs="Times New Roman"/>
        </w:rPr>
        <w:t>.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</w:rPr>
        <w:t>Источниками неналоговых доходов являются доходы от использования имущества, находящегося в государственной и муниципальной собственности, платежи при пользовании природными ресурсами; доходы от продажи материальных и нематериальных активов; штрафы, санкции, возмещение ущерба и прочие неналоговые доходы. При прогнозировании этих доходов за основу взяты данные администраторов доходов, на которые возложены обязанности по мониторингу, контролю, анализу и прогнозированию.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</w:rPr>
        <w:t>Неналоговые доходы запланированы в сумме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</w:rPr>
        <w:t>на 20</w:t>
      </w:r>
      <w:r w:rsidR="00B136AE">
        <w:rPr>
          <w:rFonts w:ascii="Times New Roman" w:hAnsi="Times New Roman" w:cs="Times New Roman"/>
        </w:rPr>
        <w:t>20</w:t>
      </w:r>
      <w:r w:rsidRPr="00CA07D7">
        <w:rPr>
          <w:rFonts w:ascii="Times New Roman" w:hAnsi="Times New Roman" w:cs="Times New Roman"/>
        </w:rPr>
        <w:t xml:space="preserve"> год – </w:t>
      </w:r>
      <w:r w:rsidR="00B136AE">
        <w:rPr>
          <w:rFonts w:ascii="Times New Roman" w:hAnsi="Times New Roman" w:cs="Times New Roman"/>
        </w:rPr>
        <w:t>220 499,3</w:t>
      </w:r>
      <w:r w:rsidRPr="00CA07D7">
        <w:rPr>
          <w:rFonts w:ascii="Times New Roman" w:hAnsi="Times New Roman" w:cs="Times New Roman"/>
        </w:rPr>
        <w:t xml:space="preserve"> тыс. рублей;</w:t>
      </w:r>
    </w:p>
    <w:p w:rsidR="006C740F" w:rsidRPr="00CA07D7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B136AE">
        <w:rPr>
          <w:rFonts w:ascii="Times New Roman" w:hAnsi="Times New Roman" w:cs="Times New Roman"/>
        </w:rPr>
        <w:t>1</w:t>
      </w:r>
      <w:r w:rsidRPr="00CA07D7">
        <w:rPr>
          <w:rFonts w:ascii="Times New Roman" w:hAnsi="Times New Roman" w:cs="Times New Roman"/>
        </w:rPr>
        <w:t xml:space="preserve"> год – </w:t>
      </w:r>
      <w:r w:rsidR="00B136AE">
        <w:rPr>
          <w:rFonts w:ascii="Times New Roman" w:hAnsi="Times New Roman" w:cs="Times New Roman"/>
        </w:rPr>
        <w:t>214 836,5</w:t>
      </w:r>
      <w:r w:rsidRPr="00CA07D7">
        <w:rPr>
          <w:rFonts w:ascii="Times New Roman" w:hAnsi="Times New Roman" w:cs="Times New Roman"/>
        </w:rPr>
        <w:t xml:space="preserve"> тыс. рублей;</w:t>
      </w:r>
    </w:p>
    <w:p w:rsidR="006C740F" w:rsidRDefault="006C740F" w:rsidP="002D7578">
      <w:pPr>
        <w:ind w:firstLine="567"/>
        <w:jc w:val="both"/>
        <w:rPr>
          <w:rFonts w:ascii="Times New Roman" w:hAnsi="Times New Roman" w:cs="Times New Roman"/>
        </w:rPr>
      </w:pPr>
      <w:r w:rsidRPr="00CA07D7">
        <w:rPr>
          <w:rFonts w:ascii="Times New Roman" w:hAnsi="Times New Roman" w:cs="Times New Roman"/>
        </w:rPr>
        <w:t>на 202</w:t>
      </w:r>
      <w:r w:rsidR="00B136AE">
        <w:rPr>
          <w:rFonts w:ascii="Times New Roman" w:hAnsi="Times New Roman" w:cs="Times New Roman"/>
        </w:rPr>
        <w:t>2</w:t>
      </w:r>
      <w:r w:rsidRPr="00CA07D7">
        <w:rPr>
          <w:rFonts w:ascii="Times New Roman" w:hAnsi="Times New Roman" w:cs="Times New Roman"/>
        </w:rPr>
        <w:t xml:space="preserve"> год – </w:t>
      </w:r>
      <w:r w:rsidR="00B136AE">
        <w:rPr>
          <w:rFonts w:ascii="Times New Roman" w:hAnsi="Times New Roman" w:cs="Times New Roman"/>
        </w:rPr>
        <w:t>218556,3</w:t>
      </w:r>
      <w:r w:rsidRPr="00CA07D7">
        <w:rPr>
          <w:rFonts w:ascii="Times New Roman" w:hAnsi="Times New Roman" w:cs="Times New Roman"/>
        </w:rPr>
        <w:t xml:space="preserve"> тыс. рублей.</w:t>
      </w:r>
    </w:p>
    <w:p w:rsidR="006C740F" w:rsidRPr="00C86801" w:rsidRDefault="006C740F" w:rsidP="002D757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</w:rPr>
      </w:pPr>
      <w:r w:rsidRPr="00C86801">
        <w:rPr>
          <w:rFonts w:ascii="Times New Roman" w:hAnsi="Times New Roman" w:cs="Times New Roman"/>
        </w:rPr>
        <w:t xml:space="preserve">Структура неналоговых доходов приведена на рисунке </w:t>
      </w:r>
      <w:r>
        <w:rPr>
          <w:rFonts w:ascii="Times New Roman" w:hAnsi="Times New Roman" w:cs="Times New Roman"/>
        </w:rPr>
        <w:t>3</w:t>
      </w:r>
      <w:r w:rsidRPr="00C86801">
        <w:rPr>
          <w:rFonts w:ascii="Times New Roman" w:hAnsi="Times New Roman" w:cs="Times New Roman"/>
        </w:rPr>
        <w:t>.</w:t>
      </w:r>
    </w:p>
    <w:p w:rsidR="006C740F" w:rsidRPr="00C86801" w:rsidRDefault="006C740F" w:rsidP="006C740F">
      <w:pPr>
        <w:tabs>
          <w:tab w:val="left" w:pos="93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F03BCD">
        <w:rPr>
          <w:rFonts w:ascii="Times New Roman" w:hAnsi="Times New Roman" w:cs="Times New Roman"/>
        </w:rPr>
        <w:t>Рис. 3</w:t>
      </w:r>
      <w:r>
        <w:rPr>
          <w:rFonts w:ascii="Times New Roman" w:hAnsi="Times New Roman" w:cs="Times New Roman"/>
        </w:rPr>
        <w:t>)</w:t>
      </w:r>
    </w:p>
    <w:p w:rsidR="006C740F" w:rsidRPr="00C86801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6801">
        <w:rPr>
          <w:rFonts w:ascii="Times New Roman" w:hAnsi="Times New Roman" w:cs="Times New Roman"/>
          <w:b/>
        </w:rPr>
        <w:t>Структура неналоговых доходов</w:t>
      </w:r>
    </w:p>
    <w:p w:rsidR="006C740F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6801">
        <w:rPr>
          <w:rFonts w:ascii="Times New Roman" w:hAnsi="Times New Roman" w:cs="Times New Roman"/>
          <w:b/>
        </w:rPr>
        <w:t xml:space="preserve">бюджета </w:t>
      </w:r>
      <w:r>
        <w:rPr>
          <w:rFonts w:ascii="Times New Roman" w:hAnsi="Times New Roman" w:cs="Times New Roman"/>
          <w:b/>
        </w:rPr>
        <w:t>города Пыть-Ях н</w:t>
      </w:r>
      <w:r w:rsidRPr="00C86801">
        <w:rPr>
          <w:rFonts w:ascii="Times New Roman" w:hAnsi="Times New Roman" w:cs="Times New Roman"/>
          <w:b/>
        </w:rPr>
        <w:t>а 201</w:t>
      </w:r>
      <w:r>
        <w:rPr>
          <w:rFonts w:ascii="Times New Roman" w:hAnsi="Times New Roman" w:cs="Times New Roman"/>
          <w:b/>
        </w:rPr>
        <w:t>9</w:t>
      </w:r>
      <w:r w:rsidRPr="00C86801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2</w:t>
      </w:r>
      <w:r w:rsidRPr="00C86801">
        <w:rPr>
          <w:rFonts w:ascii="Times New Roman" w:hAnsi="Times New Roman" w:cs="Times New Roman"/>
          <w:b/>
        </w:rPr>
        <w:t xml:space="preserve"> годы</w:t>
      </w:r>
      <w:r>
        <w:rPr>
          <w:rFonts w:ascii="Times New Roman" w:hAnsi="Times New Roman" w:cs="Times New Roman"/>
          <w:b/>
        </w:rPr>
        <w:t>, тыс. рублей.</w:t>
      </w:r>
    </w:p>
    <w:p w:rsidR="00252956" w:rsidRDefault="006C740F" w:rsidP="00252956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2C019E">
        <w:rPr>
          <w:rFonts w:ascii="Times New Roman" w:hAnsi="Times New Roman" w:cs="Times New Roman"/>
          <w:b/>
          <w:noProof/>
        </w:rPr>
        <w:drawing>
          <wp:inline distT="0" distB="0" distL="0" distR="0" wp14:anchorId="126B75F5" wp14:editId="3F98F752">
            <wp:extent cx="5934075" cy="3476625"/>
            <wp:effectExtent l="0" t="1905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lastRenderedPageBreak/>
        <w:t>Основным источником неналоговых доходов бюджета городского округа являются доходы от использования имущества, находящегося в государственной и муниципальной собственности</w:t>
      </w:r>
      <w:r>
        <w:rPr>
          <w:rFonts w:ascii="Times New Roman" w:hAnsi="Times New Roman" w:cs="Times New Roman"/>
        </w:rPr>
        <w:t xml:space="preserve"> и составляют в 2020 году 78,0%, в 2021 году - 77,9% и в 2022 году – 76,2%</w:t>
      </w:r>
      <w:r w:rsidRPr="00FE6E62">
        <w:rPr>
          <w:rFonts w:ascii="Times New Roman" w:hAnsi="Times New Roman" w:cs="Times New Roman"/>
        </w:rPr>
        <w:t xml:space="preserve">. 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 xml:space="preserve">Данные доходы </w:t>
      </w:r>
      <w:r>
        <w:rPr>
          <w:rFonts w:ascii="Times New Roman" w:hAnsi="Times New Roman" w:cs="Times New Roman"/>
        </w:rPr>
        <w:t xml:space="preserve">спрогнозированы Управлением муниципального имущества и </w:t>
      </w:r>
      <w:r w:rsidRPr="00FE6E62">
        <w:rPr>
          <w:rFonts w:ascii="Times New Roman" w:hAnsi="Times New Roman" w:cs="Times New Roman"/>
        </w:rPr>
        <w:t>формируются, главным образом, за счет арендных платежей за использование муниципального имущества, включая земельные участки. Исходя из фактически заключенных договоров аренды, имеющейся задолженности по арендной плате, а также условий порядка предоставления рассрочки и отсрочки платежей, доходы данной подгруппы спрогнозированы управлением по муниципальному имуществу в размере: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FE6E62">
        <w:rPr>
          <w:rFonts w:ascii="Times New Roman" w:hAnsi="Times New Roman" w:cs="Times New Roman"/>
        </w:rPr>
        <w:t xml:space="preserve"> год –</w:t>
      </w:r>
      <w:r>
        <w:rPr>
          <w:rFonts w:ascii="Times New Roman" w:hAnsi="Times New Roman" w:cs="Times New Roman"/>
        </w:rPr>
        <w:t xml:space="preserve"> 172 026,5</w:t>
      </w:r>
      <w:r w:rsidRPr="00FE6E62">
        <w:rPr>
          <w:rFonts w:ascii="Times New Roman" w:hAnsi="Times New Roman" w:cs="Times New Roman"/>
        </w:rPr>
        <w:t xml:space="preserve"> тыс. рублей;</w:t>
      </w:r>
    </w:p>
    <w:p w:rsidR="006C740F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21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167 453,0 тыс. рублей;</w:t>
      </w:r>
    </w:p>
    <w:p w:rsidR="006C740F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2022 год – 166 630,0 </w:t>
      </w:r>
      <w:r w:rsidRPr="00EF1877"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</w:rPr>
        <w:t>.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Платежи при пользовании природными ресурсами составляют незначительную долю в общей сумме неналоговых поступлений. Данные доходы формируются за счет платы за негативное воздействие на окружающую среду, администрирование которых осуществляет Управление Федеральной службы по надзору в сфере природопользования (Росприроднадзора) по Ханты-Мансийскому автономному округу – Югре. Администратором доходов спрогнозированы поступления на 20</w:t>
      </w:r>
      <w:r>
        <w:rPr>
          <w:rFonts w:ascii="Times New Roman" w:hAnsi="Times New Roman" w:cs="Times New Roman"/>
        </w:rPr>
        <w:t>20</w:t>
      </w:r>
      <w:r w:rsidRPr="00FE6E62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2</w:t>
      </w:r>
      <w:r w:rsidRPr="00FE6E62">
        <w:rPr>
          <w:rFonts w:ascii="Times New Roman" w:hAnsi="Times New Roman" w:cs="Times New Roman"/>
        </w:rPr>
        <w:t xml:space="preserve"> года в размере </w:t>
      </w:r>
      <w:r>
        <w:rPr>
          <w:rFonts w:ascii="Times New Roman" w:hAnsi="Times New Roman" w:cs="Times New Roman"/>
        </w:rPr>
        <w:t>1 512,3</w:t>
      </w:r>
      <w:r w:rsidRPr="00FE6E62">
        <w:rPr>
          <w:rFonts w:ascii="Times New Roman" w:hAnsi="Times New Roman" w:cs="Times New Roman"/>
        </w:rPr>
        <w:t xml:space="preserve"> тыс. рублей ежегодно.</w:t>
      </w:r>
      <w:r>
        <w:rPr>
          <w:rFonts w:ascii="Times New Roman" w:hAnsi="Times New Roman" w:cs="Times New Roman"/>
        </w:rPr>
        <w:t xml:space="preserve"> Рост поступлений на 53,1% обусловлен передачей из бюджета автономного округа в местный бюджет </w:t>
      </w:r>
      <w:r w:rsidRPr="009C5609">
        <w:rPr>
          <w:rFonts w:ascii="Times New Roman" w:hAnsi="Times New Roman" w:cs="Times New Roman"/>
        </w:rPr>
        <w:t>40,0% платы за негативное воздействие на окружающую среду</w:t>
      </w:r>
      <w:r>
        <w:rPr>
          <w:rFonts w:ascii="Times New Roman" w:hAnsi="Times New Roman" w:cs="Times New Roman"/>
        </w:rPr>
        <w:t>.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Доходы от продажи материальных и нематериальных активов запланированы с учетом динамики продаж имущества за предыдущие периоды, количества объектов, предполагаемых к реализации и скорректированы в соответствии с перечнем муниципального имущества, предназначенного к приватизации в размере</w:t>
      </w:r>
      <w:r>
        <w:rPr>
          <w:rFonts w:ascii="Times New Roman" w:hAnsi="Times New Roman" w:cs="Times New Roman"/>
        </w:rPr>
        <w:t>:</w:t>
      </w:r>
      <w:r w:rsidRPr="00FE6E62">
        <w:rPr>
          <w:rFonts w:ascii="Times New Roman" w:hAnsi="Times New Roman" w:cs="Times New Roman"/>
        </w:rPr>
        <w:t xml:space="preserve"> 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45 656,0</w:t>
      </w:r>
      <w:r w:rsidRPr="00FE6E62">
        <w:rPr>
          <w:rFonts w:ascii="Times New Roman" w:hAnsi="Times New Roman" w:cs="Times New Roman"/>
        </w:rPr>
        <w:t xml:space="preserve"> тыс. рублей;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21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45 073,5</w:t>
      </w:r>
      <w:r w:rsidRPr="00FE6E62">
        <w:rPr>
          <w:rFonts w:ascii="Times New Roman" w:hAnsi="Times New Roman" w:cs="Times New Roman"/>
        </w:rPr>
        <w:t xml:space="preserve"> тыс. рублей;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2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50 117,0</w:t>
      </w:r>
      <w:r w:rsidRPr="00FE6E62">
        <w:rPr>
          <w:rFonts w:ascii="Times New Roman" w:hAnsi="Times New Roman" w:cs="Times New Roman"/>
        </w:rPr>
        <w:t xml:space="preserve"> тыс. рублей.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Остальные неналоговые доходы в бюджете муниципальног</w:t>
      </w:r>
      <w:r>
        <w:rPr>
          <w:rFonts w:ascii="Times New Roman" w:hAnsi="Times New Roman" w:cs="Times New Roman"/>
        </w:rPr>
        <w:t>о образования составляют порядка 0,6</w:t>
      </w:r>
      <w:r w:rsidRPr="00FE6E62">
        <w:rPr>
          <w:rFonts w:ascii="Times New Roman" w:hAnsi="Times New Roman" w:cs="Times New Roman"/>
        </w:rPr>
        <w:t xml:space="preserve">% в общем сумме неналоговых доходов. К ним относятся: доходы от оказания </w:t>
      </w:r>
      <w:r w:rsidRPr="00FE6E62">
        <w:rPr>
          <w:rFonts w:ascii="Times New Roman" w:hAnsi="Times New Roman" w:cs="Times New Roman"/>
        </w:rPr>
        <w:lastRenderedPageBreak/>
        <w:t>платных услуг (работ) и компенсации затрат государства</w:t>
      </w:r>
      <w:r>
        <w:rPr>
          <w:rFonts w:ascii="Times New Roman" w:hAnsi="Times New Roman" w:cs="Times New Roman"/>
        </w:rPr>
        <w:t xml:space="preserve"> и ш</w:t>
      </w:r>
      <w:r w:rsidRPr="00EE13C6">
        <w:rPr>
          <w:rFonts w:ascii="Times New Roman" w:hAnsi="Times New Roman" w:cs="Times New Roman"/>
        </w:rPr>
        <w:t>трафы, санкции, возмещение ущерба</w:t>
      </w:r>
      <w:r w:rsidRPr="00FE6E62">
        <w:rPr>
          <w:rFonts w:ascii="Times New Roman" w:hAnsi="Times New Roman" w:cs="Times New Roman"/>
        </w:rPr>
        <w:t>. Общая сумма остальных неналоговых доходов составила: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2020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1 304,5</w:t>
      </w:r>
      <w:r w:rsidRPr="00FE6E62">
        <w:rPr>
          <w:rFonts w:ascii="Times New Roman" w:hAnsi="Times New Roman" w:cs="Times New Roman"/>
        </w:rPr>
        <w:t xml:space="preserve"> тыс. рублей; </w:t>
      </w:r>
    </w:p>
    <w:p w:rsidR="006C740F" w:rsidRPr="00FE6E62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21 год – 800,7</w:t>
      </w:r>
      <w:r w:rsidRPr="00FE6E62">
        <w:rPr>
          <w:rFonts w:ascii="Times New Roman" w:hAnsi="Times New Roman" w:cs="Times New Roman"/>
        </w:rPr>
        <w:t xml:space="preserve"> тыс. рублей;</w:t>
      </w:r>
    </w:p>
    <w:p w:rsidR="006C740F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FE6E62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2</w:t>
      </w:r>
      <w:r w:rsidRPr="00FE6E62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297,0</w:t>
      </w:r>
      <w:r w:rsidRPr="00FE6E62">
        <w:rPr>
          <w:rFonts w:ascii="Times New Roman" w:hAnsi="Times New Roman" w:cs="Times New Roman"/>
        </w:rPr>
        <w:t xml:space="preserve"> тыс. рублей.</w:t>
      </w:r>
    </w:p>
    <w:p w:rsidR="002F3CB4" w:rsidRDefault="006C740F" w:rsidP="002D7578">
      <w:pPr>
        <w:tabs>
          <w:tab w:val="left" w:pos="930"/>
        </w:tabs>
        <w:ind w:firstLine="567"/>
        <w:jc w:val="both"/>
        <w:rPr>
          <w:rFonts w:ascii="Times New Roman" w:hAnsi="Times New Roman" w:cs="Times New Roman"/>
        </w:rPr>
      </w:pPr>
      <w:r w:rsidRPr="00C86801">
        <w:rPr>
          <w:rFonts w:ascii="Times New Roman" w:hAnsi="Times New Roman" w:cs="Times New Roman"/>
        </w:rPr>
        <w:t>Состав и динамика неналоговых доходов представлен в таблице 3.</w:t>
      </w:r>
    </w:p>
    <w:p w:rsidR="002F3CB4" w:rsidRDefault="006C740F" w:rsidP="002F3CB4">
      <w:pPr>
        <w:tabs>
          <w:tab w:val="left" w:pos="930"/>
        </w:tabs>
        <w:spacing w:after="0"/>
        <w:jc w:val="right"/>
        <w:rPr>
          <w:rFonts w:ascii="Times New Roman" w:hAnsi="Times New Roman" w:cs="Times New Roman"/>
        </w:rPr>
      </w:pPr>
      <w:r w:rsidRPr="00EE13C6">
        <w:rPr>
          <w:rFonts w:ascii="Times New Roman" w:hAnsi="Times New Roman" w:cs="Times New Roman"/>
        </w:rPr>
        <w:t>Таблица 3</w:t>
      </w:r>
    </w:p>
    <w:p w:rsidR="006C740F" w:rsidRPr="00FF63A1" w:rsidRDefault="006C740F" w:rsidP="002F3CB4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</w:rPr>
      </w:pPr>
      <w:r w:rsidRPr="00FF63A1">
        <w:rPr>
          <w:rFonts w:ascii="Times New Roman" w:hAnsi="Times New Roman" w:cs="Times New Roman"/>
          <w:b/>
        </w:rPr>
        <w:t>Состав и динамика неналоговых доходов</w:t>
      </w:r>
    </w:p>
    <w:p w:rsidR="006C740F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63A1">
        <w:rPr>
          <w:rFonts w:ascii="Times New Roman" w:hAnsi="Times New Roman" w:cs="Times New Roman"/>
          <w:b/>
        </w:rPr>
        <w:t>бюджета муниципального образования городской округ город Пыть-Ях</w:t>
      </w:r>
    </w:p>
    <w:tbl>
      <w:tblPr>
        <w:tblStyle w:val="a4"/>
        <w:tblpPr w:leftFromText="180" w:rightFromText="180" w:vertAnchor="text" w:horzAnchor="margin" w:tblpY="71"/>
        <w:tblW w:w="932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992"/>
        <w:gridCol w:w="992"/>
        <w:gridCol w:w="964"/>
        <w:gridCol w:w="1021"/>
        <w:gridCol w:w="1105"/>
        <w:gridCol w:w="1134"/>
      </w:tblGrid>
      <w:tr w:rsidR="006C740F" w:rsidRPr="00163303" w:rsidTr="007D2375">
        <w:trPr>
          <w:trHeight w:val="20"/>
          <w:tblHeader/>
        </w:trPr>
        <w:tc>
          <w:tcPr>
            <w:tcW w:w="1980" w:type="dxa"/>
            <w:vMerge w:val="restart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1134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год (Решение Думы №257)</w:t>
            </w:r>
          </w:p>
        </w:tc>
        <w:tc>
          <w:tcPr>
            <w:tcW w:w="1984" w:type="dxa"/>
            <w:gridSpan w:val="2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985" w:type="dxa"/>
            <w:gridSpan w:val="2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2239" w:type="dxa"/>
            <w:gridSpan w:val="2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</w:tr>
      <w:tr w:rsidR="006C740F" w:rsidRPr="00163303" w:rsidTr="007D2375">
        <w:trPr>
          <w:trHeight w:val="20"/>
          <w:tblHeader/>
        </w:trPr>
        <w:tc>
          <w:tcPr>
            <w:tcW w:w="1980" w:type="dxa"/>
            <w:vMerge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992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992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964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021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1105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134" w:type="dxa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55448B" w:rsidRDefault="006C740F" w:rsidP="007D2375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Неналоговые доходы, всего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238 015,3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220 499,3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96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214 839,5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105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218 556,3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55448B" w:rsidRDefault="006C740F" w:rsidP="007D2375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176 225,1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172 026,5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6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167 453,0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105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166 630,0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55448B" w:rsidRDefault="006C740F" w:rsidP="007D2375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988,0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1 512,3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96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1 512,3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5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1 512,3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55448B" w:rsidRDefault="006C740F" w:rsidP="007D237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EB6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1 862,5</w:t>
            </w:r>
          </w:p>
        </w:tc>
        <w:tc>
          <w:tcPr>
            <w:tcW w:w="992" w:type="dxa"/>
            <w:vAlign w:val="center"/>
          </w:tcPr>
          <w:p w:rsidR="006C740F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1 017,5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64" w:type="dxa"/>
            <w:vAlign w:val="center"/>
          </w:tcPr>
          <w:p w:rsidR="006C740F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5" w:type="dxa"/>
            <w:vAlign w:val="center"/>
          </w:tcPr>
          <w:p w:rsidR="006C740F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55448B" w:rsidRDefault="006C740F" w:rsidP="007D2375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54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56 910,6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45 656,0</w:t>
            </w:r>
          </w:p>
        </w:tc>
        <w:tc>
          <w:tcPr>
            <w:tcW w:w="992" w:type="dxa"/>
            <w:vAlign w:val="center"/>
          </w:tcPr>
          <w:p w:rsidR="006C740F" w:rsidRPr="002D56C7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56C7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6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45 073,5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05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50 117,0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A46960" w:rsidRDefault="006C740F" w:rsidP="007D237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6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vAlign w:val="center"/>
          </w:tcPr>
          <w:p w:rsidR="006C740F" w:rsidRPr="00A46960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1 940,1</w:t>
            </w:r>
          </w:p>
        </w:tc>
        <w:tc>
          <w:tcPr>
            <w:tcW w:w="992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  <w:tc>
          <w:tcPr>
            <w:tcW w:w="992" w:type="dxa"/>
            <w:vAlign w:val="center"/>
          </w:tcPr>
          <w:p w:rsidR="006C740F" w:rsidRPr="002D56C7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6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292,0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105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297,0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</w:tr>
      <w:tr w:rsidR="006C740F" w:rsidRPr="00163303" w:rsidTr="007D2375">
        <w:trPr>
          <w:trHeight w:val="20"/>
        </w:trPr>
        <w:tc>
          <w:tcPr>
            <w:tcW w:w="1980" w:type="dxa"/>
          </w:tcPr>
          <w:p w:rsidR="006C740F" w:rsidRPr="00A46960" w:rsidRDefault="006C740F" w:rsidP="007D237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469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рочие неналоговые доходы</w:t>
            </w:r>
          </w:p>
        </w:tc>
        <w:tc>
          <w:tcPr>
            <w:tcW w:w="1134" w:type="dxa"/>
            <w:vAlign w:val="center"/>
          </w:tcPr>
          <w:p w:rsidR="006C740F" w:rsidRPr="00A46960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center"/>
          </w:tcPr>
          <w:p w:rsidR="006C740F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C740F" w:rsidRPr="00A46960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6C740F" w:rsidRPr="00A46960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9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5" w:type="dxa"/>
            <w:vAlign w:val="center"/>
          </w:tcPr>
          <w:p w:rsidR="006C740F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C740F" w:rsidRPr="0055448B" w:rsidRDefault="006C740F" w:rsidP="007D237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6C740F" w:rsidRDefault="006C740F" w:rsidP="006C740F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6C740F" w:rsidRDefault="006C740F" w:rsidP="002D757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noProof/>
        </w:rPr>
      </w:pPr>
      <w:r w:rsidRPr="00873995">
        <w:rPr>
          <w:rFonts w:ascii="Times New Roman" w:hAnsi="Times New Roman" w:cs="Times New Roman"/>
        </w:rPr>
        <w:t xml:space="preserve">Безвозмездные поступления в составе доходов бюджета муниципального образования представлены межбюджетными трансфертами из федерального и окружного бюджетов. </w:t>
      </w:r>
      <w:r w:rsidRPr="00C8680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т</w:t>
      </w:r>
      <w:r w:rsidRPr="00C86801">
        <w:rPr>
          <w:rFonts w:ascii="Times New Roman" w:hAnsi="Times New Roman" w:cs="Times New Roman"/>
        </w:rPr>
        <w:t>абл</w:t>
      </w:r>
      <w:r>
        <w:rPr>
          <w:rFonts w:ascii="Times New Roman" w:hAnsi="Times New Roman" w:cs="Times New Roman"/>
        </w:rPr>
        <w:t xml:space="preserve">ица </w:t>
      </w:r>
      <w:r w:rsidRPr="00C86801">
        <w:rPr>
          <w:rFonts w:ascii="Times New Roman" w:hAnsi="Times New Roman" w:cs="Times New Roman"/>
        </w:rPr>
        <w:t>4).</w:t>
      </w:r>
    </w:p>
    <w:p w:rsidR="00F36B32" w:rsidRDefault="00F36B32" w:rsidP="006C740F">
      <w:pPr>
        <w:tabs>
          <w:tab w:val="left" w:pos="930"/>
        </w:tabs>
        <w:spacing w:after="0"/>
        <w:jc w:val="right"/>
        <w:rPr>
          <w:rFonts w:ascii="Times New Roman" w:hAnsi="Times New Roman" w:cs="Times New Roman"/>
          <w:noProof/>
        </w:rPr>
      </w:pPr>
    </w:p>
    <w:p w:rsidR="002D7578" w:rsidRDefault="002D7578" w:rsidP="006C740F">
      <w:pPr>
        <w:tabs>
          <w:tab w:val="left" w:pos="930"/>
        </w:tabs>
        <w:spacing w:after="0"/>
        <w:jc w:val="right"/>
        <w:rPr>
          <w:rFonts w:ascii="Times New Roman" w:hAnsi="Times New Roman" w:cs="Times New Roman"/>
          <w:noProof/>
        </w:rPr>
      </w:pPr>
    </w:p>
    <w:p w:rsidR="006C740F" w:rsidRPr="00C86801" w:rsidRDefault="006C740F" w:rsidP="006C740F">
      <w:pPr>
        <w:tabs>
          <w:tab w:val="left" w:pos="930"/>
        </w:tabs>
        <w:spacing w:after="0"/>
        <w:jc w:val="right"/>
        <w:rPr>
          <w:rFonts w:ascii="Times New Roman" w:hAnsi="Times New Roman" w:cs="Times New Roman"/>
          <w:noProof/>
        </w:rPr>
      </w:pPr>
      <w:r w:rsidRPr="00873995">
        <w:rPr>
          <w:rFonts w:ascii="Times New Roman" w:hAnsi="Times New Roman" w:cs="Times New Roman"/>
          <w:noProof/>
        </w:rPr>
        <w:lastRenderedPageBreak/>
        <w:t>Таблица 4</w:t>
      </w:r>
    </w:p>
    <w:p w:rsidR="006C740F" w:rsidRPr="00873995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873995">
        <w:rPr>
          <w:rFonts w:ascii="Times New Roman" w:hAnsi="Times New Roman" w:cs="Times New Roman"/>
          <w:b/>
          <w:noProof/>
        </w:rPr>
        <w:t>Динамика и структура безвозмездных поступлений</w:t>
      </w:r>
    </w:p>
    <w:p w:rsidR="006C740F" w:rsidRPr="00873995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873995">
        <w:rPr>
          <w:rFonts w:ascii="Times New Roman" w:hAnsi="Times New Roman" w:cs="Times New Roman"/>
          <w:b/>
          <w:noProof/>
        </w:rPr>
        <w:t>бюджета муниципального образования городского округа города Пыть-Яха</w:t>
      </w:r>
    </w:p>
    <w:p w:rsidR="006C740F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>на 20</w:t>
      </w:r>
      <w:r>
        <w:rPr>
          <w:rFonts w:ascii="Times New Roman" w:hAnsi="Times New Roman" w:cs="Times New Roman"/>
          <w:b/>
          <w:noProof/>
          <w:lang w:val="en-US"/>
        </w:rPr>
        <w:t>1</w:t>
      </w:r>
      <w:r>
        <w:rPr>
          <w:rFonts w:ascii="Times New Roman" w:hAnsi="Times New Roman" w:cs="Times New Roman"/>
          <w:b/>
          <w:noProof/>
        </w:rPr>
        <w:t>9</w:t>
      </w:r>
      <w:r w:rsidRPr="00873995">
        <w:rPr>
          <w:rFonts w:ascii="Times New Roman" w:hAnsi="Times New Roman" w:cs="Times New Roman"/>
          <w:b/>
          <w:noProof/>
        </w:rPr>
        <w:t>-202</w:t>
      </w:r>
      <w:r>
        <w:rPr>
          <w:rFonts w:ascii="Times New Roman" w:hAnsi="Times New Roman" w:cs="Times New Roman"/>
          <w:b/>
          <w:noProof/>
          <w:lang w:val="en-US"/>
        </w:rPr>
        <w:t>2</w:t>
      </w:r>
      <w:r w:rsidRPr="00873995">
        <w:rPr>
          <w:rFonts w:ascii="Times New Roman" w:hAnsi="Times New Roman" w:cs="Times New Roman"/>
          <w:b/>
          <w:noProof/>
        </w:rPr>
        <w:t xml:space="preserve"> годы</w:t>
      </w:r>
    </w:p>
    <w:p w:rsidR="006C740F" w:rsidRPr="00D43272" w:rsidRDefault="006C740F" w:rsidP="006C740F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</w:p>
    <w:tbl>
      <w:tblPr>
        <w:tblStyle w:val="a4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03"/>
        <w:gridCol w:w="1166"/>
        <w:gridCol w:w="1245"/>
        <w:gridCol w:w="970"/>
        <w:gridCol w:w="1245"/>
        <w:gridCol w:w="832"/>
        <w:gridCol w:w="1383"/>
        <w:gridCol w:w="901"/>
      </w:tblGrid>
      <w:tr w:rsidR="006C740F" w:rsidRPr="00D43272" w:rsidTr="002F3CB4">
        <w:trPr>
          <w:cantSplit/>
          <w:trHeight w:val="20"/>
          <w:tblHeader/>
        </w:trPr>
        <w:tc>
          <w:tcPr>
            <w:tcW w:w="858" w:type="pct"/>
            <w:vMerge w:val="restar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624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год (Решение Думы №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257</w:t>
            </w: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5" w:type="pct"/>
            <w:gridSpan w:val="2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20</w:t>
            </w: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111" w:type="pct"/>
            <w:gridSpan w:val="2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222" w:type="pct"/>
            <w:gridSpan w:val="2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год (проект)</w:t>
            </w:r>
          </w:p>
        </w:tc>
      </w:tr>
      <w:tr w:rsidR="006C740F" w:rsidRPr="00D43272" w:rsidTr="002F3CB4">
        <w:trPr>
          <w:cantSplit/>
          <w:trHeight w:val="20"/>
          <w:tblHeader/>
        </w:trPr>
        <w:tc>
          <w:tcPr>
            <w:tcW w:w="858" w:type="pct"/>
            <w:vMerge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61B97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445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61B97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740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482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61B97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4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484 105,2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340 451,9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276 491,3</w:t>
            </w:r>
          </w:p>
        </w:tc>
        <w:tc>
          <w:tcPr>
            <w:tcW w:w="445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740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287 804,6</w:t>
            </w:r>
          </w:p>
        </w:tc>
        <w:tc>
          <w:tcPr>
            <w:tcW w:w="482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104,1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4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536 676,5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541 572,6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515 124,8</w:t>
            </w:r>
          </w:p>
        </w:tc>
        <w:tc>
          <w:tcPr>
            <w:tcW w:w="445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E2E00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40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155 297,4</w:t>
            </w:r>
          </w:p>
        </w:tc>
        <w:tc>
          <w:tcPr>
            <w:tcW w:w="482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30,1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4" w:type="pct"/>
            <w:vAlign w:val="center"/>
          </w:tcPr>
          <w:p w:rsidR="006C740F" w:rsidRPr="00525E73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1 359 379,5</w:t>
            </w:r>
          </w:p>
        </w:tc>
        <w:tc>
          <w:tcPr>
            <w:tcW w:w="666" w:type="pct"/>
            <w:vAlign w:val="center"/>
          </w:tcPr>
          <w:p w:rsidR="006C740F" w:rsidRPr="00525E73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1 480 588,1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1 473 857,9</w:t>
            </w:r>
          </w:p>
        </w:tc>
        <w:tc>
          <w:tcPr>
            <w:tcW w:w="445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40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1 474 903,9</w:t>
            </w:r>
          </w:p>
        </w:tc>
        <w:tc>
          <w:tcPr>
            <w:tcW w:w="482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100,1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663B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4" w:type="pct"/>
            <w:vAlign w:val="center"/>
          </w:tcPr>
          <w:p w:rsidR="006C740F" w:rsidRPr="00525E73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17  761,7</w:t>
            </w:r>
          </w:p>
        </w:tc>
        <w:tc>
          <w:tcPr>
            <w:tcW w:w="666" w:type="pct"/>
            <w:vAlign w:val="center"/>
          </w:tcPr>
          <w:p w:rsidR="006C740F" w:rsidRPr="00525E73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1 723,7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666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1 651,0</w:t>
            </w:r>
          </w:p>
        </w:tc>
        <w:tc>
          <w:tcPr>
            <w:tcW w:w="445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40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1 711,5</w:t>
            </w:r>
          </w:p>
        </w:tc>
        <w:tc>
          <w:tcPr>
            <w:tcW w:w="482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103,7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624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highlight w:val="red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</w:rPr>
              <w:t>-13,2</w:t>
            </w:r>
          </w:p>
        </w:tc>
        <w:tc>
          <w:tcPr>
            <w:tcW w:w="666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666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445" w:type="pct"/>
            <w:vAlign w:val="center"/>
          </w:tcPr>
          <w:p w:rsidR="006C740F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740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482" w:type="pct"/>
            <w:vAlign w:val="center"/>
          </w:tcPr>
          <w:p w:rsidR="006C740F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</w:tr>
      <w:tr w:rsidR="006C740F" w:rsidRPr="00D43272" w:rsidTr="007D2375">
        <w:trPr>
          <w:cantSplit/>
          <w:trHeight w:val="20"/>
        </w:trPr>
        <w:tc>
          <w:tcPr>
            <w:tcW w:w="858" w:type="pct"/>
            <w:vAlign w:val="center"/>
          </w:tcPr>
          <w:p w:rsidR="006C740F" w:rsidRPr="00D663BD" w:rsidRDefault="006C740F" w:rsidP="007D2375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4" w:type="pct"/>
            <w:vAlign w:val="center"/>
          </w:tcPr>
          <w:p w:rsidR="006C740F" w:rsidRPr="00525E73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5E73">
              <w:rPr>
                <w:rFonts w:ascii="Times New Roman" w:hAnsi="Times New Roman" w:cs="Times New Roman"/>
                <w:noProof/>
                <w:sz w:val="20"/>
                <w:szCs w:val="20"/>
              </w:rPr>
              <w:t>-32 730,8</w:t>
            </w:r>
          </w:p>
        </w:tc>
        <w:tc>
          <w:tcPr>
            <w:tcW w:w="666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519" w:type="pct"/>
            <w:vAlign w:val="center"/>
          </w:tcPr>
          <w:p w:rsidR="006C740F" w:rsidRPr="00D663BD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666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445" w:type="pct"/>
            <w:vAlign w:val="center"/>
          </w:tcPr>
          <w:p w:rsidR="006C740F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740" w:type="pct"/>
            <w:vAlign w:val="center"/>
          </w:tcPr>
          <w:p w:rsidR="006C740F" w:rsidRDefault="006C740F" w:rsidP="007D237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  <w:tc>
          <w:tcPr>
            <w:tcW w:w="482" w:type="pct"/>
            <w:vAlign w:val="center"/>
          </w:tcPr>
          <w:p w:rsidR="006C740F" w:rsidRDefault="006C740F" w:rsidP="007D2375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0,0</w:t>
            </w:r>
          </w:p>
        </w:tc>
      </w:tr>
    </w:tbl>
    <w:p w:rsidR="006C740F" w:rsidRDefault="006C740F" w:rsidP="006C740F">
      <w:pPr>
        <w:spacing w:after="0"/>
        <w:ind w:firstLine="567"/>
        <w:rPr>
          <w:rFonts w:ascii="Times New Roman" w:hAnsi="Times New Roman"/>
          <w:bCs/>
        </w:rPr>
      </w:pPr>
    </w:p>
    <w:p w:rsidR="006C740F" w:rsidRPr="00C86801" w:rsidRDefault="006C740F" w:rsidP="002D7578">
      <w:pPr>
        <w:ind w:firstLine="567"/>
        <w:jc w:val="both"/>
        <w:rPr>
          <w:rFonts w:ascii="Times New Roman" w:hAnsi="Times New Roman"/>
          <w:bCs/>
        </w:rPr>
      </w:pPr>
      <w:r w:rsidRPr="00C86801">
        <w:rPr>
          <w:rFonts w:ascii="Times New Roman" w:hAnsi="Times New Roman"/>
          <w:bCs/>
        </w:rPr>
        <w:t>Общая сумма безвозмездных поступлений составила:</w:t>
      </w:r>
    </w:p>
    <w:p w:rsidR="006C740F" w:rsidRPr="00C86801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 w:rsidRPr="00C86801">
        <w:rPr>
          <w:rFonts w:ascii="Times New Roman" w:hAnsi="Times New Roman"/>
          <w:bCs/>
        </w:rPr>
        <w:t>на 20</w:t>
      </w:r>
      <w:r w:rsidRPr="00025262">
        <w:rPr>
          <w:rFonts w:ascii="Times New Roman" w:hAnsi="Times New Roman"/>
          <w:bCs/>
        </w:rPr>
        <w:t>20</w:t>
      </w:r>
      <w:r w:rsidRPr="00C86801">
        <w:rPr>
          <w:rFonts w:ascii="Times New Roman" w:hAnsi="Times New Roman"/>
          <w:bCs/>
        </w:rPr>
        <w:t xml:space="preserve"> год – </w:t>
      </w:r>
      <w:r w:rsidR="003A03A8">
        <w:rPr>
          <w:rFonts w:ascii="Times New Roman" w:hAnsi="Times New Roman"/>
          <w:bCs/>
        </w:rPr>
        <w:t>2 364 336,3</w:t>
      </w:r>
      <w:r>
        <w:rPr>
          <w:rFonts w:ascii="Times New Roman" w:hAnsi="Times New Roman"/>
          <w:bCs/>
        </w:rPr>
        <w:t xml:space="preserve"> </w:t>
      </w:r>
      <w:r w:rsidRPr="00C86801">
        <w:rPr>
          <w:rFonts w:ascii="Times New Roman" w:hAnsi="Times New Roman"/>
          <w:bCs/>
        </w:rPr>
        <w:t xml:space="preserve">тыс. рублей; </w:t>
      </w:r>
    </w:p>
    <w:p w:rsidR="006C740F" w:rsidRPr="00C86801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 w:rsidRPr="00C86801">
        <w:rPr>
          <w:rFonts w:ascii="Times New Roman" w:hAnsi="Times New Roman"/>
          <w:bCs/>
        </w:rPr>
        <w:t>на 202</w:t>
      </w:r>
      <w:r w:rsidRPr="00025262">
        <w:rPr>
          <w:rFonts w:ascii="Times New Roman" w:hAnsi="Times New Roman"/>
          <w:bCs/>
        </w:rPr>
        <w:t>1</w:t>
      </w:r>
      <w:r w:rsidRPr="00C86801">
        <w:rPr>
          <w:rFonts w:ascii="Times New Roman" w:hAnsi="Times New Roman"/>
          <w:bCs/>
        </w:rPr>
        <w:t xml:space="preserve"> год – </w:t>
      </w:r>
      <w:r>
        <w:rPr>
          <w:rFonts w:ascii="Times New Roman" w:hAnsi="Times New Roman"/>
          <w:bCs/>
        </w:rPr>
        <w:t>2 267 125,0</w:t>
      </w:r>
      <w:r w:rsidRPr="00C86801">
        <w:rPr>
          <w:rFonts w:ascii="Times New Roman" w:hAnsi="Times New Roman"/>
          <w:bCs/>
        </w:rPr>
        <w:t xml:space="preserve"> тыс. рублей;</w:t>
      </w:r>
    </w:p>
    <w:p w:rsidR="006C740F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 w:rsidRPr="00C86801">
        <w:rPr>
          <w:rFonts w:ascii="Times New Roman" w:hAnsi="Times New Roman"/>
          <w:bCs/>
        </w:rPr>
        <w:t>на 202</w:t>
      </w:r>
      <w:r w:rsidRPr="00025262">
        <w:rPr>
          <w:rFonts w:ascii="Times New Roman" w:hAnsi="Times New Roman"/>
          <w:bCs/>
        </w:rPr>
        <w:t>2</w:t>
      </w:r>
      <w:r w:rsidRPr="00C86801">
        <w:rPr>
          <w:rFonts w:ascii="Times New Roman" w:hAnsi="Times New Roman"/>
          <w:bCs/>
        </w:rPr>
        <w:t xml:space="preserve"> год – </w:t>
      </w:r>
      <w:r>
        <w:rPr>
          <w:rFonts w:ascii="Times New Roman" w:hAnsi="Times New Roman"/>
          <w:bCs/>
        </w:rPr>
        <w:t xml:space="preserve">1 919 717,4 </w:t>
      </w:r>
      <w:r w:rsidRPr="00C86801">
        <w:rPr>
          <w:rFonts w:ascii="Times New Roman" w:hAnsi="Times New Roman"/>
          <w:bCs/>
        </w:rPr>
        <w:t>тыс. рублей.</w:t>
      </w:r>
    </w:p>
    <w:p w:rsidR="006C740F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Основную часть безвозмездных поступлений 62,6% в 2020 году составляют с</w:t>
      </w:r>
      <w:r w:rsidRPr="00262122">
        <w:rPr>
          <w:rFonts w:ascii="Times New Roman" w:hAnsi="Times New Roman"/>
          <w:bCs/>
        </w:rPr>
        <w:t>убвенции бюджетам бюджетной системы Российской Федерации</w:t>
      </w:r>
      <w:r>
        <w:rPr>
          <w:rFonts w:ascii="Times New Roman" w:hAnsi="Times New Roman"/>
          <w:bCs/>
        </w:rPr>
        <w:t xml:space="preserve">, направленные </w:t>
      </w:r>
      <w:r w:rsidRPr="00262122">
        <w:rPr>
          <w:rFonts w:ascii="Times New Roman" w:hAnsi="Times New Roman"/>
          <w:bCs/>
        </w:rPr>
        <w:t xml:space="preserve">бюджетам городских округов на выполнение </w:t>
      </w:r>
      <w:r>
        <w:rPr>
          <w:rFonts w:ascii="Times New Roman" w:hAnsi="Times New Roman"/>
          <w:bCs/>
        </w:rPr>
        <w:t>отдельных государственных</w:t>
      </w:r>
      <w:r w:rsidRPr="00262122">
        <w:rPr>
          <w:rFonts w:ascii="Times New Roman" w:hAnsi="Times New Roman"/>
          <w:bCs/>
        </w:rPr>
        <w:t xml:space="preserve"> полномочий</w:t>
      </w:r>
      <w:r>
        <w:rPr>
          <w:rFonts w:ascii="Times New Roman" w:hAnsi="Times New Roman"/>
          <w:bCs/>
        </w:rPr>
        <w:t>.</w:t>
      </w:r>
    </w:p>
    <w:p w:rsidR="006C740F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Второе место занимают субсидии </w:t>
      </w:r>
      <w:r w:rsidRPr="009A3EB9">
        <w:rPr>
          <w:rFonts w:ascii="Times New Roman" w:hAnsi="Times New Roman"/>
          <w:bCs/>
        </w:rPr>
        <w:t>бюджетам бюджетной системы Российской Федерации (межбюджетные субсидии)</w:t>
      </w:r>
      <w:r>
        <w:rPr>
          <w:rFonts w:ascii="Times New Roman" w:hAnsi="Times New Roman"/>
          <w:bCs/>
        </w:rPr>
        <w:t xml:space="preserve"> составляющие 22,9%. Объём субсидий в 2020 году ниже в сравнении с 2019 год- это обусловлено снижением плановых назначений 2020 года субсидий для реализации полномочий в области жилищных отношений.</w:t>
      </w:r>
    </w:p>
    <w:p w:rsidR="006C740F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Объём дотаций в общей сумме безвозмездных поступлений в 2020 году составляет 14,4%. Снижение объёмов плановых назначений обусловлено внесением изменений в Закон автономного округа </w:t>
      </w:r>
      <w:r w:rsidRPr="004F65AC">
        <w:rPr>
          <w:rFonts w:ascii="Times New Roman" w:hAnsi="Times New Roman"/>
          <w:bCs/>
        </w:rPr>
        <w:t>от 10.11.2008 № 132-оз «О межбюджетных отношениях в Ханты-Мансийском автономном округе – Югре»</w:t>
      </w:r>
      <w:r>
        <w:rPr>
          <w:rFonts w:ascii="Times New Roman" w:hAnsi="Times New Roman"/>
          <w:bCs/>
        </w:rPr>
        <w:t xml:space="preserve"> в части отмены д</w:t>
      </w:r>
      <w:r w:rsidRPr="004F65AC">
        <w:rPr>
          <w:rFonts w:ascii="Times New Roman" w:hAnsi="Times New Roman"/>
          <w:bCs/>
        </w:rPr>
        <w:t>отации бюджетам городских округов на выравнивание бюджетной обеспеченности</w:t>
      </w:r>
      <w:r>
        <w:rPr>
          <w:rFonts w:ascii="Times New Roman" w:hAnsi="Times New Roman"/>
          <w:bCs/>
        </w:rPr>
        <w:t xml:space="preserve"> поселений для решения вопросов местного значения поселений из регионального фонда финансовой поддержки поселений.</w:t>
      </w:r>
    </w:p>
    <w:p w:rsidR="006C740F" w:rsidRDefault="006C740F" w:rsidP="002D7578">
      <w:pPr>
        <w:suppressAutoHyphens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Объём запланированных средств является предварительным и предусмотрен в соответствии с проектом закона о бюджете Ханты-Мансийского автономного округа – Югры на 2020 год и плановый период 2021-2022 годов.</w:t>
      </w:r>
    </w:p>
    <w:p w:rsidR="006C740F" w:rsidRPr="00C86801" w:rsidRDefault="006C740F" w:rsidP="002D7578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903D77">
        <w:rPr>
          <w:rFonts w:ascii="Times New Roman" w:hAnsi="Times New Roman" w:cs="Times New Roman"/>
        </w:rPr>
        <w:t>Более подробная информация о прогнозируемых источниках доходов бюджета муниципального образования на 20</w:t>
      </w:r>
      <w:r>
        <w:rPr>
          <w:rFonts w:ascii="Times New Roman" w:hAnsi="Times New Roman" w:cs="Times New Roman"/>
        </w:rPr>
        <w:t>20</w:t>
      </w:r>
      <w:r w:rsidRPr="00903D77">
        <w:rPr>
          <w:rFonts w:ascii="Times New Roman" w:hAnsi="Times New Roman" w:cs="Times New Roman"/>
        </w:rPr>
        <w:t xml:space="preserve"> – 202</w:t>
      </w:r>
      <w:r>
        <w:rPr>
          <w:rFonts w:ascii="Times New Roman" w:hAnsi="Times New Roman" w:cs="Times New Roman"/>
        </w:rPr>
        <w:t>2</w:t>
      </w:r>
      <w:r w:rsidRPr="00903D77">
        <w:rPr>
          <w:rFonts w:ascii="Times New Roman" w:hAnsi="Times New Roman" w:cs="Times New Roman"/>
        </w:rPr>
        <w:t xml:space="preserve"> годы представлена в приложении 1 к настоящей пояснительной записке.</w:t>
      </w:r>
    </w:p>
    <w:p w:rsidR="00A56EBF" w:rsidRDefault="00A56EBF" w:rsidP="00A56EBF">
      <w:pPr>
        <w:pStyle w:val="Default"/>
        <w:spacing w:line="360" w:lineRule="auto"/>
        <w:ind w:firstLine="708"/>
        <w:jc w:val="both"/>
        <w:rPr>
          <w:color w:val="auto"/>
        </w:rPr>
      </w:pPr>
    </w:p>
    <w:p w:rsidR="0034130A" w:rsidRDefault="0034130A">
      <w:pPr>
        <w:rPr>
          <w:rFonts w:ascii="Times New Roman" w:eastAsia="Calibri" w:hAnsi="Times New Roman" w:cs="Times New Roman"/>
        </w:rPr>
      </w:pPr>
      <w:r>
        <w:br w:type="page"/>
      </w:r>
    </w:p>
    <w:p w:rsidR="002F3CB4" w:rsidRPr="00C72B57" w:rsidRDefault="002F3CB4" w:rsidP="002F3CB4">
      <w:pPr>
        <w:pStyle w:val="2"/>
        <w:spacing w:after="12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en-US" w:eastAsia="en-US"/>
        </w:rPr>
        <w:lastRenderedPageBreak/>
        <w:t>IV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. Расходы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бюджета города Пыть-Яха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br/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на 20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21 и 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202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C72B57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годов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  <w:spacing w:val="4"/>
        </w:rPr>
      </w:pPr>
      <w:r w:rsidRPr="00DF5767">
        <w:rPr>
          <w:rFonts w:ascii="Times New Roman" w:hAnsi="Times New Roman" w:cs="Times New Roman"/>
          <w:spacing w:val="4"/>
        </w:rPr>
        <w:t xml:space="preserve">Формирование расходных обязательств бюджета </w:t>
      </w:r>
      <w:r>
        <w:rPr>
          <w:rFonts w:ascii="Times New Roman" w:hAnsi="Times New Roman" w:cs="Times New Roman"/>
          <w:spacing w:val="4"/>
        </w:rPr>
        <w:t>города</w:t>
      </w:r>
      <w:r w:rsidRPr="00DF5767">
        <w:rPr>
          <w:rFonts w:ascii="Times New Roman" w:hAnsi="Times New Roman" w:cs="Times New Roman"/>
          <w:spacing w:val="4"/>
        </w:rPr>
        <w:t xml:space="preserve"> на 20</w:t>
      </w:r>
      <w:r>
        <w:rPr>
          <w:rFonts w:ascii="Times New Roman" w:hAnsi="Times New Roman" w:cs="Times New Roman"/>
          <w:spacing w:val="4"/>
        </w:rPr>
        <w:t>20</w:t>
      </w:r>
      <w:r w:rsidRPr="00DF5767">
        <w:rPr>
          <w:rFonts w:ascii="Times New Roman" w:hAnsi="Times New Roman" w:cs="Times New Roman"/>
          <w:spacing w:val="4"/>
        </w:rPr>
        <w:t xml:space="preserve"> год и на плановый период 202</w:t>
      </w:r>
      <w:r>
        <w:rPr>
          <w:rFonts w:ascii="Times New Roman" w:hAnsi="Times New Roman" w:cs="Times New Roman"/>
          <w:spacing w:val="4"/>
        </w:rPr>
        <w:t>1</w:t>
      </w:r>
      <w:r w:rsidRPr="00DF5767">
        <w:rPr>
          <w:rFonts w:ascii="Times New Roman" w:hAnsi="Times New Roman" w:cs="Times New Roman"/>
          <w:spacing w:val="4"/>
        </w:rPr>
        <w:t xml:space="preserve"> и 202</w:t>
      </w:r>
      <w:r>
        <w:rPr>
          <w:rFonts w:ascii="Times New Roman" w:hAnsi="Times New Roman" w:cs="Times New Roman"/>
          <w:spacing w:val="4"/>
        </w:rPr>
        <w:t>2</w:t>
      </w:r>
      <w:r w:rsidRPr="00DF5767">
        <w:rPr>
          <w:rFonts w:ascii="Times New Roman" w:hAnsi="Times New Roman" w:cs="Times New Roman"/>
          <w:spacing w:val="4"/>
        </w:rPr>
        <w:t xml:space="preserve"> годов основано на следующих подходах: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  <w:spacing w:val="4"/>
        </w:rPr>
      </w:pPr>
      <w:r w:rsidRPr="004B35CE">
        <w:rPr>
          <w:rFonts w:ascii="Times New Roman" w:hAnsi="Times New Roman" w:cs="Times New Roman"/>
          <w:spacing w:val="4"/>
        </w:rPr>
        <w:t>в качестве «базовых» объемов бюджетных ассигнований по расходам текущего характера бюджета города Пыть-Яха на 20</w:t>
      </w:r>
      <w:r>
        <w:rPr>
          <w:rFonts w:ascii="Times New Roman" w:hAnsi="Times New Roman" w:cs="Times New Roman"/>
          <w:spacing w:val="4"/>
        </w:rPr>
        <w:t>20</w:t>
      </w:r>
      <w:r w:rsidRPr="004B35CE">
        <w:rPr>
          <w:rFonts w:ascii="Times New Roman" w:hAnsi="Times New Roman" w:cs="Times New Roman"/>
          <w:spacing w:val="4"/>
        </w:rPr>
        <w:t>-202</w:t>
      </w:r>
      <w:r>
        <w:rPr>
          <w:rFonts w:ascii="Times New Roman" w:hAnsi="Times New Roman" w:cs="Times New Roman"/>
          <w:spacing w:val="4"/>
        </w:rPr>
        <w:t>2</w:t>
      </w:r>
      <w:r w:rsidRPr="004B35CE">
        <w:rPr>
          <w:rFonts w:ascii="Times New Roman" w:hAnsi="Times New Roman" w:cs="Times New Roman"/>
          <w:spacing w:val="4"/>
        </w:rPr>
        <w:t xml:space="preserve"> годы приняты бюджетные ассигнования, утвержденные на 2019 год решением Думы города Пыть-Яха от </w:t>
      </w:r>
      <w:r>
        <w:rPr>
          <w:rFonts w:ascii="Times New Roman" w:hAnsi="Times New Roman" w:cs="Times New Roman"/>
          <w:spacing w:val="4"/>
        </w:rPr>
        <w:t>14</w:t>
      </w:r>
      <w:r w:rsidRPr="004B35CE">
        <w:rPr>
          <w:rFonts w:ascii="Times New Roman" w:hAnsi="Times New Roman" w:cs="Times New Roman"/>
          <w:spacing w:val="4"/>
        </w:rPr>
        <w:t xml:space="preserve"> декабря 201</w:t>
      </w:r>
      <w:r>
        <w:rPr>
          <w:rFonts w:ascii="Times New Roman" w:hAnsi="Times New Roman" w:cs="Times New Roman"/>
          <w:spacing w:val="4"/>
        </w:rPr>
        <w:t>8</w:t>
      </w:r>
      <w:r w:rsidRPr="004B35CE">
        <w:rPr>
          <w:rFonts w:ascii="Times New Roman" w:hAnsi="Times New Roman" w:cs="Times New Roman"/>
          <w:spacing w:val="4"/>
        </w:rPr>
        <w:t xml:space="preserve"> года № </w:t>
      </w:r>
      <w:r>
        <w:rPr>
          <w:rFonts w:ascii="Times New Roman" w:hAnsi="Times New Roman" w:cs="Times New Roman"/>
          <w:spacing w:val="4"/>
        </w:rPr>
        <w:t>210</w:t>
      </w:r>
      <w:r w:rsidRPr="004B35CE">
        <w:rPr>
          <w:rFonts w:ascii="Times New Roman" w:hAnsi="Times New Roman" w:cs="Times New Roman"/>
          <w:spacing w:val="4"/>
        </w:rPr>
        <w:t xml:space="preserve"> «О бюджете города Пыть-Яха на 201</w:t>
      </w:r>
      <w:r>
        <w:rPr>
          <w:rFonts w:ascii="Times New Roman" w:hAnsi="Times New Roman" w:cs="Times New Roman"/>
          <w:spacing w:val="4"/>
        </w:rPr>
        <w:t>9</w:t>
      </w:r>
      <w:r w:rsidRPr="004B35CE">
        <w:rPr>
          <w:rFonts w:ascii="Times New Roman" w:hAnsi="Times New Roman" w:cs="Times New Roman"/>
          <w:spacing w:val="4"/>
        </w:rPr>
        <w:t xml:space="preserve"> год и на плановый период 20</w:t>
      </w:r>
      <w:r>
        <w:rPr>
          <w:rFonts w:ascii="Times New Roman" w:hAnsi="Times New Roman" w:cs="Times New Roman"/>
          <w:spacing w:val="4"/>
        </w:rPr>
        <w:t>20</w:t>
      </w:r>
      <w:r w:rsidRPr="004B35CE">
        <w:rPr>
          <w:rFonts w:ascii="Times New Roman" w:hAnsi="Times New Roman" w:cs="Times New Roman"/>
          <w:spacing w:val="4"/>
        </w:rPr>
        <w:t xml:space="preserve"> и 202</w:t>
      </w:r>
      <w:r>
        <w:rPr>
          <w:rFonts w:ascii="Times New Roman" w:hAnsi="Times New Roman" w:cs="Times New Roman"/>
          <w:spacing w:val="4"/>
        </w:rPr>
        <w:t>1</w:t>
      </w:r>
      <w:r w:rsidRPr="004B35CE">
        <w:rPr>
          <w:rFonts w:ascii="Times New Roman" w:hAnsi="Times New Roman" w:cs="Times New Roman"/>
          <w:spacing w:val="4"/>
        </w:rPr>
        <w:t xml:space="preserve"> годов» (в редакции от </w:t>
      </w:r>
      <w:r>
        <w:rPr>
          <w:rFonts w:ascii="Times New Roman" w:hAnsi="Times New Roman" w:cs="Times New Roman"/>
          <w:spacing w:val="4"/>
        </w:rPr>
        <w:t>14 июня</w:t>
      </w:r>
      <w:r w:rsidRPr="004B35CE">
        <w:rPr>
          <w:rFonts w:ascii="Times New Roman" w:hAnsi="Times New Roman" w:cs="Times New Roman"/>
          <w:spacing w:val="4"/>
        </w:rPr>
        <w:t xml:space="preserve"> 201</w:t>
      </w:r>
      <w:r>
        <w:rPr>
          <w:rFonts w:ascii="Times New Roman" w:hAnsi="Times New Roman" w:cs="Times New Roman"/>
          <w:spacing w:val="4"/>
        </w:rPr>
        <w:t>9</w:t>
      </w:r>
      <w:r w:rsidRPr="004B35CE">
        <w:rPr>
          <w:rFonts w:ascii="Times New Roman" w:hAnsi="Times New Roman" w:cs="Times New Roman"/>
          <w:spacing w:val="4"/>
        </w:rPr>
        <w:t xml:space="preserve"> года № </w:t>
      </w:r>
      <w:r>
        <w:rPr>
          <w:rFonts w:ascii="Times New Roman" w:hAnsi="Times New Roman" w:cs="Times New Roman"/>
          <w:spacing w:val="4"/>
        </w:rPr>
        <w:t>257</w:t>
      </w:r>
      <w:r w:rsidRPr="00EA6E0E">
        <w:t xml:space="preserve"> </w:t>
      </w:r>
      <w:r w:rsidRPr="00EA6E0E">
        <w:rPr>
          <w:rFonts w:ascii="Times New Roman" w:hAnsi="Times New Roman" w:cs="Times New Roman"/>
          <w:spacing w:val="4"/>
        </w:rPr>
        <w:t>без учёта федеральных средств, единовременных расходных обязательств, и срок действия которых заканчивается в 2019 году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«Базовые» объемы бюджетных ассигнований на 2020-2022 годы уточнены с учетом: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CB0787">
        <w:rPr>
          <w:rFonts w:ascii="Times New Roman" w:hAnsi="Times New Roman"/>
          <w:spacing w:val="4"/>
        </w:rPr>
        <w:t>участия в национальных проектах (программах) в соответствии с Указом Президента Российской Федерации от 7 мая 2018 года №204 "О национальных целях и стратегических задачах развития Российской Федерации на период до 2024 года;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CB0787">
        <w:rPr>
          <w:rFonts w:ascii="Times New Roman" w:hAnsi="Times New Roman"/>
          <w:spacing w:val="4"/>
        </w:rPr>
        <w:t>увеличения расходов, направляемых на фонд оплаты труда на обеспечение достигнутого уровня целевых показателей средней заработной платы по отдельным категориям работников в соответствии с Указами Президента Российской Федерации от 2012 года (работники муниципальных учреждений культуры - 67</w:t>
      </w:r>
      <w:r>
        <w:rPr>
          <w:rFonts w:ascii="Times New Roman" w:hAnsi="Times New Roman"/>
          <w:spacing w:val="4"/>
        </w:rPr>
        <w:t> </w:t>
      </w:r>
      <w:r w:rsidRPr="00CB0787">
        <w:rPr>
          <w:rFonts w:ascii="Times New Roman" w:hAnsi="Times New Roman"/>
          <w:spacing w:val="4"/>
        </w:rPr>
        <w:t>330</w:t>
      </w:r>
      <w:r>
        <w:rPr>
          <w:rFonts w:ascii="Times New Roman" w:hAnsi="Times New Roman"/>
          <w:spacing w:val="4"/>
        </w:rPr>
        <w:t>,</w:t>
      </w:r>
      <w:r w:rsidRPr="00CB0787">
        <w:rPr>
          <w:rFonts w:ascii="Times New Roman" w:hAnsi="Times New Roman"/>
          <w:spacing w:val="4"/>
        </w:rPr>
        <w:t xml:space="preserve">5 рублей, работники муниципальных учреждений дополнительного образования детей </w:t>
      </w:r>
      <w:r>
        <w:rPr>
          <w:rFonts w:ascii="Times New Roman" w:hAnsi="Times New Roman"/>
          <w:spacing w:val="4"/>
        </w:rPr>
        <w:t>–</w:t>
      </w:r>
      <w:r w:rsidRPr="00CB0787"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4"/>
        </w:rPr>
        <w:t xml:space="preserve">71 119,7 </w:t>
      </w:r>
      <w:r w:rsidRPr="00CB0787">
        <w:rPr>
          <w:rFonts w:ascii="Times New Roman" w:hAnsi="Times New Roman"/>
          <w:spacing w:val="4"/>
        </w:rPr>
        <w:t xml:space="preserve">рублей); 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CB0787">
        <w:rPr>
          <w:rFonts w:ascii="Times New Roman" w:hAnsi="Times New Roman"/>
          <w:spacing w:val="4"/>
        </w:rPr>
        <w:t>увеличения расходов, направляемых на фонд оплаты труда, на индексацию с 1 января 2020 года на 3,8% по иным категориям работников, не подпадающих под действие указов Президента Российской Федерации от 2012 года;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CB0787">
        <w:rPr>
          <w:rFonts w:ascii="Times New Roman" w:hAnsi="Times New Roman"/>
          <w:spacing w:val="4"/>
        </w:rPr>
        <w:t>повышения оплаты труда работников муниципальных учреждений в результате установления с 1 января 2020 года минимального размера оплаты труда (МРОТ) в сумме 26 686,0 рублей в месяц;</w:t>
      </w:r>
      <w:r w:rsidRPr="004957D9">
        <w:rPr>
          <w:rFonts w:ascii="Times New Roman" w:hAnsi="Times New Roman"/>
          <w:spacing w:val="4"/>
        </w:rPr>
        <w:t xml:space="preserve"> 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увеличения базы для начисления страховых взносов, индексируемой в соответствии с ежегодными решениями Правительства Российской Федерации;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lastRenderedPageBreak/>
        <w:t>расходов на оплату коммунальных услуг исходя из фактического объема потребления в натуральных показателях и экономически обоснованных тарифов на оплату коммунальных услуг, согласованных с Депфином Югры;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ввода объектов капитального строительства в эксплуатацию;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  <w:spacing w:val="4"/>
          <w:lang w:eastAsia="en-US"/>
        </w:rPr>
      </w:pPr>
      <w:r w:rsidRPr="00A73B5D">
        <w:rPr>
          <w:rFonts w:ascii="Times New Roman" w:hAnsi="Times New Roman" w:cs="Times New Roman"/>
          <w:spacing w:val="4"/>
          <w:lang w:eastAsia="en-US"/>
        </w:rPr>
        <w:t>изменение налогооблагаемой базы по налогу на имущество</w:t>
      </w:r>
      <w:r>
        <w:rPr>
          <w:rFonts w:ascii="Times New Roman" w:hAnsi="Times New Roman" w:cs="Times New Roman"/>
          <w:spacing w:val="4"/>
          <w:lang w:eastAsia="en-US"/>
        </w:rPr>
        <w:t>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1F124D">
        <w:rPr>
          <w:rFonts w:ascii="Times New Roman" w:hAnsi="Times New Roman"/>
          <w:spacing w:val="4"/>
        </w:rPr>
        <w:t xml:space="preserve">расходов </w:t>
      </w:r>
      <w:r>
        <w:rPr>
          <w:rFonts w:ascii="Times New Roman" w:hAnsi="Times New Roman"/>
          <w:spacing w:val="4"/>
        </w:rPr>
        <w:t xml:space="preserve">на </w:t>
      </w:r>
      <w:r w:rsidRPr="001F124D">
        <w:rPr>
          <w:rFonts w:ascii="Times New Roman" w:hAnsi="Times New Roman"/>
          <w:spacing w:val="4"/>
        </w:rPr>
        <w:t xml:space="preserve">предоставление гарантий и компенсаций расходов, связанных с переездом, проездом и провозом багажа к месту использования отпуска и обратно исходя из </w:t>
      </w:r>
      <w:r>
        <w:rPr>
          <w:rFonts w:ascii="Times New Roman" w:hAnsi="Times New Roman"/>
          <w:spacing w:val="4"/>
        </w:rPr>
        <w:t>с</w:t>
      </w:r>
      <w:r w:rsidRPr="001F124D">
        <w:rPr>
          <w:rFonts w:ascii="Times New Roman" w:hAnsi="Times New Roman"/>
          <w:spacing w:val="4"/>
        </w:rPr>
        <w:t>редн</w:t>
      </w:r>
      <w:r>
        <w:rPr>
          <w:rFonts w:ascii="Times New Roman" w:hAnsi="Times New Roman"/>
          <w:spacing w:val="4"/>
        </w:rPr>
        <w:t xml:space="preserve">его размера </w:t>
      </w:r>
      <w:r w:rsidRPr="001F124D">
        <w:rPr>
          <w:rFonts w:ascii="Times New Roman" w:hAnsi="Times New Roman"/>
          <w:spacing w:val="4"/>
        </w:rPr>
        <w:t xml:space="preserve">на 1 </w:t>
      </w:r>
      <w:r>
        <w:rPr>
          <w:rFonts w:ascii="Times New Roman" w:hAnsi="Times New Roman"/>
          <w:spacing w:val="4"/>
        </w:rPr>
        <w:t xml:space="preserve">работника - </w:t>
      </w:r>
      <w:r w:rsidRPr="001F124D">
        <w:rPr>
          <w:rFonts w:ascii="Times New Roman" w:hAnsi="Times New Roman"/>
          <w:spacing w:val="4"/>
        </w:rPr>
        <w:t xml:space="preserve">29,5 тыс. рублей </w:t>
      </w:r>
      <w:r>
        <w:rPr>
          <w:rFonts w:ascii="Times New Roman" w:hAnsi="Times New Roman"/>
          <w:spacing w:val="4"/>
        </w:rPr>
        <w:t xml:space="preserve">и планируемого </w:t>
      </w:r>
      <w:r w:rsidRPr="001F124D">
        <w:rPr>
          <w:rFonts w:ascii="Times New Roman" w:hAnsi="Times New Roman"/>
          <w:spacing w:val="4"/>
        </w:rPr>
        <w:t>количеств</w:t>
      </w:r>
      <w:r>
        <w:rPr>
          <w:rFonts w:ascii="Times New Roman" w:hAnsi="Times New Roman"/>
          <w:spacing w:val="4"/>
        </w:rPr>
        <w:t>а</w:t>
      </w:r>
      <w:r w:rsidRPr="001F124D">
        <w:rPr>
          <w:rFonts w:ascii="Times New Roman" w:hAnsi="Times New Roman"/>
          <w:spacing w:val="4"/>
        </w:rPr>
        <w:t xml:space="preserve"> сотрудников, имеющих право</w:t>
      </w:r>
      <w:r>
        <w:rPr>
          <w:rFonts w:ascii="Times New Roman" w:hAnsi="Times New Roman"/>
          <w:spacing w:val="4"/>
        </w:rPr>
        <w:t xml:space="preserve"> на гарантию;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 w:rsidRPr="00CB0787">
        <w:rPr>
          <w:rFonts w:ascii="Times New Roman" w:hAnsi="Times New Roman"/>
          <w:spacing w:val="4"/>
        </w:rPr>
        <w:t>увеличени</w:t>
      </w:r>
      <w:r>
        <w:rPr>
          <w:rFonts w:ascii="Times New Roman" w:hAnsi="Times New Roman"/>
          <w:spacing w:val="4"/>
        </w:rPr>
        <w:t>я</w:t>
      </w:r>
      <w:r w:rsidRPr="00CB0787">
        <w:rPr>
          <w:rFonts w:ascii="Times New Roman" w:hAnsi="Times New Roman"/>
          <w:spacing w:val="4"/>
        </w:rPr>
        <w:t xml:space="preserve"> расходов на празднование в 2020 году 75-летия Победы в Великой Отечественной войне (1941-1945 годов)</w:t>
      </w:r>
      <w:r w:rsidR="009F13AD">
        <w:rPr>
          <w:rFonts w:ascii="Times New Roman" w:hAnsi="Times New Roman"/>
          <w:spacing w:val="4"/>
        </w:rPr>
        <w:t xml:space="preserve">, </w:t>
      </w:r>
      <w:r w:rsidR="009F13AD" w:rsidRPr="00A73B5D">
        <w:rPr>
          <w:rFonts w:ascii="Times New Roman" w:hAnsi="Times New Roman" w:cs="Times New Roman"/>
          <w:spacing w:val="4"/>
          <w:lang w:eastAsia="en-US"/>
        </w:rPr>
        <w:t xml:space="preserve">а также </w:t>
      </w:r>
      <w:r w:rsidR="009F13AD">
        <w:rPr>
          <w:rFonts w:ascii="Times New Roman" w:hAnsi="Times New Roman" w:cs="Times New Roman"/>
          <w:spacing w:val="4"/>
          <w:lang w:eastAsia="en-US"/>
        </w:rPr>
        <w:t>3</w:t>
      </w:r>
      <w:r w:rsidR="009F13AD" w:rsidRPr="00A73B5D">
        <w:rPr>
          <w:rFonts w:ascii="Times New Roman" w:hAnsi="Times New Roman" w:cs="Times New Roman"/>
          <w:spacing w:val="4"/>
          <w:lang w:eastAsia="en-US"/>
        </w:rPr>
        <w:t xml:space="preserve">0-летия образования </w:t>
      </w:r>
      <w:r w:rsidR="009F13AD">
        <w:rPr>
          <w:rFonts w:ascii="Times New Roman" w:hAnsi="Times New Roman" w:cs="Times New Roman"/>
          <w:spacing w:val="4"/>
          <w:lang w:eastAsia="en-US"/>
        </w:rPr>
        <w:t>города Пыть-Яха</w:t>
      </w:r>
      <w:r>
        <w:rPr>
          <w:rFonts w:ascii="Times New Roman" w:hAnsi="Times New Roman"/>
          <w:spacing w:val="4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Проектируемые расходы бюджета города сформированы с учетом полного финансового обеспечения социально значимых обязательств, включая предоставление мер социальной поддержки отдельным категориям граждан.</w:t>
      </w:r>
    </w:p>
    <w:p w:rsidR="002F3CB4" w:rsidRDefault="002F3CB4" w:rsidP="002D75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474986">
        <w:rPr>
          <w:rFonts w:ascii="Times New Roman" w:eastAsia="Calibri" w:hAnsi="Times New Roman"/>
        </w:rPr>
        <w:t>Расходы бюджета города на 20</w:t>
      </w:r>
      <w:r>
        <w:rPr>
          <w:rFonts w:ascii="Times New Roman" w:eastAsia="Calibri" w:hAnsi="Times New Roman"/>
        </w:rPr>
        <w:t>20</w:t>
      </w:r>
      <w:r w:rsidRPr="00474986">
        <w:rPr>
          <w:rFonts w:ascii="Times New Roman" w:eastAsia="Calibri" w:hAnsi="Times New Roman"/>
        </w:rPr>
        <w:t>–20</w:t>
      </w:r>
      <w:r>
        <w:rPr>
          <w:rFonts w:ascii="Times New Roman" w:eastAsia="Calibri" w:hAnsi="Times New Roman"/>
        </w:rPr>
        <w:t>22</w:t>
      </w:r>
      <w:r w:rsidRPr="00474986">
        <w:rPr>
          <w:rFonts w:ascii="Times New Roman" w:eastAsia="Calibri" w:hAnsi="Times New Roman"/>
        </w:rPr>
        <w:t xml:space="preserve"> годы содержат только действующие расходные обязательства.</w:t>
      </w:r>
      <w:r>
        <w:rPr>
          <w:rFonts w:ascii="Times New Roman" w:eastAsia="Calibri" w:hAnsi="Times New Roman"/>
        </w:rPr>
        <w:t xml:space="preserve"> </w:t>
      </w:r>
      <w:r w:rsidRPr="004E67C5">
        <w:rPr>
          <w:rFonts w:ascii="Times New Roman" w:hAnsi="Times New Roman"/>
        </w:rPr>
        <w:t xml:space="preserve">Принимаемых (новых) расходных обязательств на </w:t>
      </w:r>
      <w:r>
        <w:rPr>
          <w:rFonts w:ascii="Times New Roman" w:hAnsi="Times New Roman"/>
        </w:rPr>
        <w:t>2020–2022</w:t>
      </w:r>
      <w:r w:rsidRPr="004E67C5">
        <w:rPr>
          <w:rFonts w:ascii="Times New Roman" w:hAnsi="Times New Roman"/>
        </w:rPr>
        <w:t xml:space="preserve"> годы не запланировано.</w:t>
      </w:r>
    </w:p>
    <w:p w:rsidR="002F3CB4" w:rsidRDefault="002F3CB4" w:rsidP="002D757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</w:rPr>
      </w:pPr>
      <w:r w:rsidRPr="004957D9">
        <w:rPr>
          <w:rFonts w:ascii="Times New Roman" w:eastAsia="Calibri" w:hAnsi="Times New Roman"/>
        </w:rPr>
        <w:t xml:space="preserve">Доля софинансирования расходных обязательств, осуществляемых за счет субсидий из бюджета автономного округа в рамках государственных программ, за счет средств местного бюджета обеспечена в бюджете </w:t>
      </w:r>
      <w:r>
        <w:rPr>
          <w:rFonts w:ascii="Times New Roman" w:eastAsia="Calibri" w:hAnsi="Times New Roman"/>
        </w:rPr>
        <w:t>города</w:t>
      </w:r>
      <w:r w:rsidRPr="004957D9">
        <w:rPr>
          <w:rFonts w:ascii="Times New Roman" w:eastAsia="Calibri" w:hAnsi="Times New Roman"/>
        </w:rPr>
        <w:t xml:space="preserve"> в полном объеме и составила в 2020 году </w:t>
      </w:r>
      <w:r>
        <w:rPr>
          <w:rFonts w:ascii="Times New Roman" w:eastAsia="Calibri" w:hAnsi="Times New Roman"/>
        </w:rPr>
        <w:t>–</w:t>
      </w:r>
      <w:r w:rsidRPr="004957D9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35 640,7</w:t>
      </w:r>
      <w:r w:rsidRPr="004957D9">
        <w:rPr>
          <w:rFonts w:ascii="Times New Roman" w:eastAsia="Calibri" w:hAnsi="Times New Roman"/>
        </w:rPr>
        <w:t xml:space="preserve"> тыс. рублей, в 2021 году </w:t>
      </w:r>
      <w:r>
        <w:rPr>
          <w:rFonts w:ascii="Times New Roman" w:eastAsia="Calibri" w:hAnsi="Times New Roman"/>
        </w:rPr>
        <w:t>–</w:t>
      </w:r>
      <w:r w:rsidRPr="004957D9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29 029,5</w:t>
      </w:r>
      <w:r w:rsidRPr="004957D9">
        <w:rPr>
          <w:rFonts w:ascii="Times New Roman" w:eastAsia="Calibri" w:hAnsi="Times New Roman"/>
        </w:rPr>
        <w:t xml:space="preserve"> тыс. рублей, в 2022 году </w:t>
      </w:r>
      <w:r>
        <w:rPr>
          <w:rFonts w:ascii="Times New Roman" w:eastAsia="Calibri" w:hAnsi="Times New Roman"/>
        </w:rPr>
        <w:t>–</w:t>
      </w:r>
      <w:r w:rsidRPr="004957D9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17 115,2</w:t>
      </w:r>
      <w:r w:rsidRPr="004957D9">
        <w:rPr>
          <w:rFonts w:ascii="Times New Roman" w:eastAsia="Calibri" w:hAnsi="Times New Roman"/>
        </w:rPr>
        <w:t xml:space="preserve"> тыс. рублей.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1F124D">
        <w:rPr>
          <w:rFonts w:ascii="Times New Roman" w:hAnsi="Times New Roman" w:cs="Times New Roman"/>
        </w:rPr>
        <w:t>асходы на содержание органов местного самоуправления в 2020-2022 годах планируются не превышая установленный муниципальному образованию норматив формирования расходов (</w:t>
      </w:r>
      <w:r>
        <w:rPr>
          <w:rFonts w:ascii="Times New Roman" w:hAnsi="Times New Roman" w:cs="Times New Roman"/>
        </w:rPr>
        <w:t>335 863,0</w:t>
      </w:r>
      <w:r w:rsidRPr="001F124D">
        <w:rPr>
          <w:rFonts w:ascii="Times New Roman" w:hAnsi="Times New Roman" w:cs="Times New Roman"/>
        </w:rPr>
        <w:t xml:space="preserve"> тыс. рублей согласно приказу Департамента финансов Ханты-Мансийского автономного округа - Югры от 29.07.2019 №88-о «О нормативах формирования расходов на содержание органов местного самоуправления муниципальных образований Ханты-Мансийского автономного округа - Югры на 2019 год») и составили на 2020 </w:t>
      </w:r>
      <w:r>
        <w:rPr>
          <w:rFonts w:ascii="Times New Roman" w:hAnsi="Times New Roman" w:cs="Times New Roman"/>
        </w:rPr>
        <w:t xml:space="preserve">– 2022 </w:t>
      </w:r>
      <w:r w:rsidRPr="001F124D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>ы</w:t>
      </w:r>
      <w:r w:rsidRPr="001F12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по 324 818,9</w:t>
      </w:r>
      <w:r w:rsidRPr="001F124D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60469A">
        <w:rPr>
          <w:rFonts w:ascii="Times New Roman" w:hAnsi="Times New Roman" w:cs="Times New Roman"/>
        </w:rPr>
        <w:t xml:space="preserve">В расходах бюджета городского округа на 2020-2022 годы предусмотрены межбюджетные трансферты (субвенции, субсидии, иные межбюджетные трансферты), получаемые из бюджета автономного округа, в том числе за счет средств федерального </w:t>
      </w:r>
      <w:r w:rsidRPr="0060469A">
        <w:rPr>
          <w:rFonts w:ascii="Times New Roman" w:hAnsi="Times New Roman" w:cs="Times New Roman"/>
        </w:rPr>
        <w:lastRenderedPageBreak/>
        <w:t xml:space="preserve">бюджета, которые на 2020 год составили </w:t>
      </w:r>
      <w:r>
        <w:rPr>
          <w:rFonts w:ascii="Times New Roman" w:hAnsi="Times New Roman" w:cs="Times New Roman"/>
        </w:rPr>
        <w:t>2 023 884,4</w:t>
      </w:r>
      <w:r w:rsidRPr="0060469A">
        <w:rPr>
          <w:rFonts w:ascii="Times New Roman" w:hAnsi="Times New Roman" w:cs="Times New Roman"/>
        </w:rPr>
        <w:t xml:space="preserve"> тыс. рублей, на 2021 год </w:t>
      </w:r>
      <w:r>
        <w:rPr>
          <w:rFonts w:ascii="Times New Roman" w:hAnsi="Times New Roman" w:cs="Times New Roman"/>
        </w:rPr>
        <w:t>–</w:t>
      </w:r>
      <w:r w:rsidRPr="006046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1 990 633,7</w:t>
      </w:r>
      <w:r w:rsidRPr="0060469A">
        <w:rPr>
          <w:rFonts w:ascii="Times New Roman" w:hAnsi="Times New Roman" w:cs="Times New Roman"/>
        </w:rPr>
        <w:t xml:space="preserve"> тыс. рублей, на 2022 год </w:t>
      </w:r>
      <w:r>
        <w:rPr>
          <w:rFonts w:ascii="Times New Roman" w:hAnsi="Times New Roman" w:cs="Times New Roman"/>
        </w:rPr>
        <w:t>–</w:t>
      </w:r>
      <w:r w:rsidRPr="006046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1 631 912,8</w:t>
      </w:r>
      <w:r w:rsidRPr="0060469A">
        <w:rPr>
          <w:rFonts w:ascii="Times New Roman" w:hAnsi="Times New Roman" w:cs="Times New Roman"/>
        </w:rPr>
        <w:t xml:space="preserve"> тыс. рублей.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4D160A">
        <w:rPr>
          <w:rFonts w:ascii="Times New Roman" w:hAnsi="Times New Roman" w:cs="Times New Roman"/>
        </w:rPr>
        <w:t>Согласно пункту 3 статьи 184.1 Бюджетного кодекса Российской Федерации в составе расходов бюджета города Пыть-Яха учтены условно утвержденные расходы на первый и второй годы планового периода в суммах: на 202</w:t>
      </w:r>
      <w:r>
        <w:rPr>
          <w:rFonts w:ascii="Times New Roman" w:hAnsi="Times New Roman" w:cs="Times New Roman"/>
        </w:rPr>
        <w:t>1</w:t>
      </w:r>
      <w:r w:rsidRPr="004D160A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40 250,3</w:t>
      </w:r>
      <w:r w:rsidRPr="004D160A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>2</w:t>
      </w:r>
      <w:r w:rsidRPr="004D160A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82 003,2</w:t>
      </w:r>
      <w:r w:rsidRPr="004D160A">
        <w:rPr>
          <w:rFonts w:ascii="Times New Roman" w:hAnsi="Times New Roman" w:cs="Times New Roman"/>
        </w:rPr>
        <w:t xml:space="preserve"> тыс. рублей, что составляет </w:t>
      </w:r>
      <w:r w:rsidRPr="005C6D06">
        <w:rPr>
          <w:rFonts w:ascii="Times New Roman" w:hAnsi="Times New Roman" w:cs="Times New Roman"/>
        </w:rPr>
        <w:t>соответственно 2,</w:t>
      </w:r>
      <w:r>
        <w:rPr>
          <w:rFonts w:ascii="Times New Roman" w:hAnsi="Times New Roman" w:cs="Times New Roman"/>
        </w:rPr>
        <w:t>5</w:t>
      </w:r>
      <w:r w:rsidRPr="005C6D06">
        <w:rPr>
          <w:rFonts w:ascii="Times New Roman" w:hAnsi="Times New Roman" w:cs="Times New Roman"/>
        </w:rPr>
        <w:t>% и 5,</w:t>
      </w:r>
      <w:r>
        <w:rPr>
          <w:rFonts w:ascii="Times New Roman" w:hAnsi="Times New Roman" w:cs="Times New Roman"/>
        </w:rPr>
        <w:t>0</w:t>
      </w:r>
      <w:r w:rsidRPr="005C6D06">
        <w:rPr>
          <w:rFonts w:ascii="Times New Roman" w:hAnsi="Times New Roman" w:cs="Times New Roman"/>
        </w:rPr>
        <w:t xml:space="preserve">% к общему объему расходов бюджета </w:t>
      </w:r>
      <w:r>
        <w:rPr>
          <w:rFonts w:ascii="Times New Roman" w:hAnsi="Times New Roman" w:cs="Times New Roman"/>
        </w:rPr>
        <w:t>города</w:t>
      </w:r>
      <w:r w:rsidRPr="005C6D06">
        <w:rPr>
          <w:rFonts w:ascii="Times New Roman" w:hAnsi="Times New Roman" w:cs="Times New Roman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rFonts w:ascii="Times New Roman" w:hAnsi="Times New Roman" w:cs="Times New Roman"/>
        </w:rPr>
        <w:t>.</w:t>
      </w:r>
    </w:p>
    <w:p w:rsidR="002F3CB4" w:rsidRPr="004D160A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4D160A">
        <w:rPr>
          <w:rFonts w:ascii="Times New Roman" w:hAnsi="Times New Roman" w:cs="Times New Roman"/>
        </w:rPr>
        <w:t>Исходя из обозначенных выше подходов к формированию объема и структуры расходов бюджета города Пыть-Яха определены их основные параметры:</w:t>
      </w:r>
    </w:p>
    <w:p w:rsidR="002F3CB4" w:rsidRPr="004D160A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4D160A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4D160A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3 665 742,8</w:t>
      </w:r>
      <w:r w:rsidRPr="004D160A">
        <w:rPr>
          <w:rFonts w:ascii="Times New Roman" w:hAnsi="Times New Roman" w:cs="Times New Roman"/>
        </w:rPr>
        <w:t xml:space="preserve"> тыс. рублей;</w:t>
      </w:r>
    </w:p>
    <w:p w:rsidR="002F3CB4" w:rsidRPr="004D160A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4D160A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1</w:t>
      </w:r>
      <w:r w:rsidRPr="004D160A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3 600 643,9</w:t>
      </w:r>
      <w:r w:rsidRPr="004D160A">
        <w:rPr>
          <w:rFonts w:ascii="Times New Roman" w:hAnsi="Times New Roman" w:cs="Times New Roman"/>
        </w:rPr>
        <w:t xml:space="preserve"> тыс. рублей;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4D160A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2</w:t>
      </w:r>
      <w:r w:rsidRPr="004D160A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3 271 977,1</w:t>
      </w:r>
      <w:r w:rsidRPr="004D160A">
        <w:rPr>
          <w:rFonts w:ascii="Times New Roman" w:hAnsi="Times New Roman" w:cs="Times New Roman"/>
        </w:rPr>
        <w:t xml:space="preserve"> тыс. рублей.</w:t>
      </w:r>
    </w:p>
    <w:p w:rsidR="002F3CB4" w:rsidRPr="003F48AC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B26316">
        <w:rPr>
          <w:rFonts w:ascii="Times New Roman" w:hAnsi="Times New Roman" w:cs="Times New Roman"/>
        </w:rPr>
        <w:t xml:space="preserve">Согласно пункту 3 статьи 184.1 Бюджетного кодекса Российской Федерации, в составе расходов бюджета города Пыть-Яха учтены публичные нормативные обязательства </w:t>
      </w:r>
      <w:r w:rsidRPr="003F48AC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20</w:t>
      </w:r>
      <w:r w:rsidRPr="003F48AC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50 342,5</w:t>
      </w:r>
      <w:r w:rsidRPr="003F48AC">
        <w:rPr>
          <w:rFonts w:ascii="Times New Roman" w:hAnsi="Times New Roman" w:cs="Times New Roman"/>
        </w:rPr>
        <w:t xml:space="preserve"> тыс. рублей, на 20</w:t>
      </w:r>
      <w:r>
        <w:rPr>
          <w:rFonts w:ascii="Times New Roman" w:hAnsi="Times New Roman" w:cs="Times New Roman"/>
        </w:rPr>
        <w:t>21</w:t>
      </w:r>
      <w:r w:rsidRPr="003F48AC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 xml:space="preserve">47 324,5 </w:t>
      </w:r>
      <w:r w:rsidRPr="003F48AC">
        <w:rPr>
          <w:rFonts w:ascii="Times New Roman" w:hAnsi="Times New Roman" w:cs="Times New Roman"/>
        </w:rPr>
        <w:t>тыс. рублей, на 20</w:t>
      </w:r>
      <w:r>
        <w:rPr>
          <w:rFonts w:ascii="Times New Roman" w:hAnsi="Times New Roman" w:cs="Times New Roman"/>
        </w:rPr>
        <w:t>22</w:t>
      </w:r>
      <w:r w:rsidRPr="003F48AC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47 324,5</w:t>
      </w:r>
      <w:r w:rsidRPr="003F48AC">
        <w:rPr>
          <w:rFonts w:ascii="Times New Roman" w:hAnsi="Times New Roman" w:cs="Times New Roman"/>
        </w:rPr>
        <w:t xml:space="preserve"> тыс. рублей. Перечень публичных нормативных обязательств, подлежащих исполнению за счет средств бюджета автономного округа на 20</w:t>
      </w:r>
      <w:r>
        <w:rPr>
          <w:rFonts w:ascii="Times New Roman" w:hAnsi="Times New Roman" w:cs="Times New Roman"/>
        </w:rPr>
        <w:t>20</w:t>
      </w:r>
      <w:r w:rsidRPr="003F48AC">
        <w:rPr>
          <w:rFonts w:ascii="Times New Roman" w:hAnsi="Times New Roman" w:cs="Times New Roman"/>
        </w:rPr>
        <w:t>–20</w:t>
      </w:r>
      <w:r>
        <w:rPr>
          <w:rFonts w:ascii="Times New Roman" w:hAnsi="Times New Roman" w:cs="Times New Roman"/>
        </w:rPr>
        <w:t>22</w:t>
      </w:r>
      <w:r w:rsidRPr="003F48AC">
        <w:rPr>
          <w:rFonts w:ascii="Times New Roman" w:hAnsi="Times New Roman" w:cs="Times New Roman"/>
        </w:rPr>
        <w:t xml:space="preserve"> годы с нормативно правовым обоснованием, </w:t>
      </w:r>
      <w:r w:rsidRPr="00217873">
        <w:rPr>
          <w:rFonts w:ascii="Times New Roman" w:hAnsi="Times New Roman" w:cs="Times New Roman"/>
        </w:rPr>
        <w:t xml:space="preserve">отражен в приложении </w:t>
      </w:r>
      <w:r>
        <w:rPr>
          <w:rFonts w:ascii="Times New Roman" w:hAnsi="Times New Roman" w:cs="Times New Roman"/>
        </w:rPr>
        <w:t>7</w:t>
      </w:r>
      <w:r w:rsidRPr="00217873">
        <w:rPr>
          <w:rFonts w:ascii="Times New Roman" w:hAnsi="Times New Roman" w:cs="Times New Roman"/>
        </w:rPr>
        <w:t xml:space="preserve"> к настоящей</w:t>
      </w:r>
      <w:r w:rsidRPr="003F48AC">
        <w:rPr>
          <w:rFonts w:ascii="Times New Roman" w:hAnsi="Times New Roman" w:cs="Times New Roman"/>
        </w:rPr>
        <w:t xml:space="preserve"> пояснительной записке.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01213A">
        <w:rPr>
          <w:rFonts w:ascii="Times New Roman" w:hAnsi="Times New Roman" w:cs="Times New Roman"/>
        </w:rPr>
        <w:t xml:space="preserve">Общий объем публичных нормативных и иных социально-значимых обязательств составляет на 2020 год – </w:t>
      </w:r>
      <w:r>
        <w:rPr>
          <w:rFonts w:ascii="Times New Roman" w:hAnsi="Times New Roman" w:cs="Times New Roman"/>
        </w:rPr>
        <w:t>181 581,9</w:t>
      </w:r>
      <w:r w:rsidRPr="0001213A">
        <w:rPr>
          <w:rFonts w:ascii="Times New Roman" w:hAnsi="Times New Roman" w:cs="Times New Roman"/>
        </w:rPr>
        <w:t xml:space="preserve"> тыс. рублей, на 2021 год – </w:t>
      </w:r>
      <w:r>
        <w:rPr>
          <w:rFonts w:ascii="Times New Roman" w:hAnsi="Times New Roman" w:cs="Times New Roman"/>
        </w:rPr>
        <w:t>185 632,1</w:t>
      </w:r>
      <w:r w:rsidRPr="0001213A">
        <w:rPr>
          <w:rFonts w:ascii="Times New Roman" w:hAnsi="Times New Roman" w:cs="Times New Roman"/>
        </w:rPr>
        <w:t xml:space="preserve"> тыс. рублей, на 2022 год – </w:t>
      </w:r>
      <w:r>
        <w:rPr>
          <w:rFonts w:ascii="Times New Roman" w:hAnsi="Times New Roman" w:cs="Times New Roman"/>
        </w:rPr>
        <w:t>187 576,7</w:t>
      </w:r>
      <w:r w:rsidRPr="0001213A">
        <w:rPr>
          <w:rFonts w:ascii="Times New Roman" w:hAnsi="Times New Roman" w:cs="Times New Roman"/>
        </w:rPr>
        <w:t xml:space="preserve"> тыс. рублей, представлен в приложении </w:t>
      </w:r>
      <w:r>
        <w:rPr>
          <w:rFonts w:ascii="Times New Roman" w:hAnsi="Times New Roman" w:cs="Times New Roman"/>
        </w:rPr>
        <w:t>6</w:t>
      </w:r>
      <w:r w:rsidRPr="0001213A">
        <w:rPr>
          <w:rFonts w:ascii="Times New Roman" w:hAnsi="Times New Roman" w:cs="Times New Roman"/>
        </w:rPr>
        <w:t xml:space="preserve"> к настоящей пояснительной записке.</w:t>
      </w:r>
    </w:p>
    <w:p w:rsidR="002F3CB4" w:rsidRDefault="002F3CB4" w:rsidP="002D7578">
      <w:pPr>
        <w:ind w:firstLine="709"/>
        <w:jc w:val="both"/>
        <w:rPr>
          <w:rFonts w:ascii="Times New Roman" w:hAnsi="Times New Roman" w:cs="Times New Roman"/>
        </w:rPr>
      </w:pPr>
      <w:r w:rsidRPr="00A14574">
        <w:rPr>
          <w:rFonts w:ascii="Times New Roman" w:hAnsi="Times New Roman" w:cs="Times New Roman"/>
        </w:rPr>
        <w:t xml:space="preserve">В соответствии с федеральными требованиями по реализации Национальной стратегии действий в интересах детей на 2012–2017 годы (указ Президента Российской Федерации от 1 июня 2012 года № 761), в приложении </w:t>
      </w:r>
      <w:r>
        <w:rPr>
          <w:rFonts w:ascii="Times New Roman" w:hAnsi="Times New Roman" w:cs="Times New Roman"/>
        </w:rPr>
        <w:t>5</w:t>
      </w:r>
      <w:r w:rsidRPr="00A14574">
        <w:rPr>
          <w:rFonts w:ascii="Times New Roman" w:hAnsi="Times New Roman" w:cs="Times New Roman"/>
        </w:rPr>
        <w:t xml:space="preserve"> к пояснительной записке представлена комплексная аналитическая информация в разрезе </w:t>
      </w:r>
      <w:r>
        <w:rPr>
          <w:rFonts w:ascii="Times New Roman" w:hAnsi="Times New Roman" w:cs="Times New Roman"/>
        </w:rPr>
        <w:t>муниципальных программ</w:t>
      </w:r>
      <w:r w:rsidRPr="00A14574">
        <w:rPr>
          <w:rFonts w:ascii="Times New Roman" w:hAnsi="Times New Roman" w:cs="Times New Roman"/>
        </w:rPr>
        <w:t xml:space="preserve"> по расходам, направляемым на поддержку семьи и детей. На указанные цели за счёт средств бюджета </w:t>
      </w:r>
      <w:r>
        <w:rPr>
          <w:rFonts w:ascii="Times New Roman" w:hAnsi="Times New Roman" w:cs="Times New Roman"/>
        </w:rPr>
        <w:t>города</w:t>
      </w:r>
      <w:r w:rsidRPr="00A1457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федерального бюджета и бюджета автономного округа</w:t>
      </w:r>
      <w:r w:rsidRPr="00A14574">
        <w:rPr>
          <w:rFonts w:ascii="Times New Roman" w:hAnsi="Times New Roman" w:cs="Times New Roman"/>
        </w:rPr>
        <w:t xml:space="preserve"> планируется </w:t>
      </w:r>
      <w:r w:rsidRPr="004714F5">
        <w:rPr>
          <w:rFonts w:ascii="Times New Roman" w:hAnsi="Times New Roman" w:cs="Times New Roman"/>
        </w:rPr>
        <w:lastRenderedPageBreak/>
        <w:t>направить в 20</w:t>
      </w:r>
      <w:r>
        <w:rPr>
          <w:rFonts w:ascii="Times New Roman" w:hAnsi="Times New Roman" w:cs="Times New Roman"/>
        </w:rPr>
        <w:t>20</w:t>
      </w:r>
      <w:r w:rsidRPr="004714F5">
        <w:rPr>
          <w:rFonts w:ascii="Times New Roman" w:hAnsi="Times New Roman" w:cs="Times New Roman"/>
        </w:rPr>
        <w:t xml:space="preserve"> году – </w:t>
      </w:r>
      <w:r>
        <w:rPr>
          <w:rFonts w:ascii="Times New Roman" w:hAnsi="Times New Roman" w:cs="Times New Roman"/>
        </w:rPr>
        <w:t>2 006 172,0</w:t>
      </w:r>
      <w:r w:rsidRPr="004714F5">
        <w:rPr>
          <w:rFonts w:ascii="Times New Roman" w:hAnsi="Times New Roman" w:cs="Times New Roman"/>
        </w:rPr>
        <w:t xml:space="preserve"> тыс. рублей, в 202</w:t>
      </w:r>
      <w:r>
        <w:rPr>
          <w:rFonts w:ascii="Times New Roman" w:hAnsi="Times New Roman" w:cs="Times New Roman"/>
        </w:rPr>
        <w:t>1</w:t>
      </w:r>
      <w:r w:rsidRPr="004714F5">
        <w:rPr>
          <w:rFonts w:ascii="Times New Roman" w:hAnsi="Times New Roman" w:cs="Times New Roman"/>
        </w:rPr>
        <w:t xml:space="preserve"> году – </w:t>
      </w:r>
      <w:r>
        <w:rPr>
          <w:rFonts w:ascii="Times New Roman" w:hAnsi="Times New Roman" w:cs="Times New Roman"/>
        </w:rPr>
        <w:t>1 980 935,0</w:t>
      </w:r>
      <w:r w:rsidRPr="004714F5">
        <w:rPr>
          <w:rFonts w:ascii="Times New Roman" w:hAnsi="Times New Roman" w:cs="Times New Roman"/>
        </w:rPr>
        <w:t xml:space="preserve"> тыс. рублей и в 20</w:t>
      </w:r>
      <w:r>
        <w:rPr>
          <w:rFonts w:ascii="Times New Roman" w:hAnsi="Times New Roman" w:cs="Times New Roman"/>
        </w:rPr>
        <w:t>22</w:t>
      </w:r>
      <w:r w:rsidRPr="004714F5">
        <w:rPr>
          <w:rFonts w:ascii="Times New Roman" w:hAnsi="Times New Roman" w:cs="Times New Roman"/>
        </w:rPr>
        <w:t xml:space="preserve"> году – </w:t>
      </w:r>
      <w:r>
        <w:rPr>
          <w:rFonts w:ascii="Times New Roman" w:hAnsi="Times New Roman" w:cs="Times New Roman"/>
        </w:rPr>
        <w:t>1 983 401,3</w:t>
      </w:r>
      <w:r w:rsidRPr="004714F5">
        <w:rPr>
          <w:rFonts w:ascii="Times New Roman" w:hAnsi="Times New Roman" w:cs="Times New Roman"/>
        </w:rPr>
        <w:t xml:space="preserve"> тыс. рублей.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Расходы на финансовое обеспечение выполнения муниципального задания бюджетными и автономными учреждениями отражены в приложении 8 к пояснительной записке.</w:t>
      </w:r>
    </w:p>
    <w:p w:rsidR="002F3CB4" w:rsidRPr="00BA1512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A1512">
        <w:rPr>
          <w:rFonts w:ascii="Times New Roman" w:eastAsia="Times New Roman" w:hAnsi="Times New Roman" w:cs="Times New Roman"/>
        </w:rPr>
        <w:t xml:space="preserve">Общий объем расходов бюджета </w:t>
      </w:r>
      <w:r>
        <w:rPr>
          <w:rFonts w:ascii="Times New Roman" w:eastAsia="Times New Roman" w:hAnsi="Times New Roman" w:cs="Times New Roman"/>
        </w:rPr>
        <w:t>города</w:t>
      </w:r>
      <w:r w:rsidRPr="00BA1512">
        <w:rPr>
          <w:rFonts w:ascii="Times New Roman" w:eastAsia="Times New Roman" w:hAnsi="Times New Roman" w:cs="Times New Roman"/>
        </w:rPr>
        <w:t xml:space="preserve"> на реализацию 2</w:t>
      </w:r>
      <w:r>
        <w:rPr>
          <w:rFonts w:ascii="Times New Roman" w:eastAsia="Times New Roman" w:hAnsi="Times New Roman" w:cs="Times New Roman"/>
        </w:rPr>
        <w:t xml:space="preserve">1 муниципальной программы </w:t>
      </w:r>
      <w:r w:rsidRPr="00BA1512">
        <w:rPr>
          <w:rFonts w:ascii="Times New Roman" w:eastAsia="Times New Roman" w:hAnsi="Times New Roman" w:cs="Times New Roman"/>
        </w:rPr>
        <w:t>составил:</w:t>
      </w:r>
    </w:p>
    <w:p w:rsidR="002F3CB4" w:rsidRPr="00BA1512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A1512">
        <w:rPr>
          <w:rFonts w:ascii="Times New Roman" w:eastAsia="Times New Roman" w:hAnsi="Times New Roman" w:cs="Times New Roman"/>
        </w:rPr>
        <w:t xml:space="preserve">на 2020 год – </w:t>
      </w:r>
      <w:r>
        <w:rPr>
          <w:rFonts w:ascii="Times New Roman" w:eastAsia="Times New Roman" w:hAnsi="Times New Roman" w:cs="Times New Roman"/>
        </w:rPr>
        <w:t>3 598 591,4</w:t>
      </w:r>
      <w:r w:rsidRPr="00BA1512">
        <w:rPr>
          <w:rFonts w:ascii="Times New Roman" w:eastAsia="Times New Roman" w:hAnsi="Times New Roman" w:cs="Times New Roman"/>
        </w:rPr>
        <w:t xml:space="preserve"> тыс. рублей, или 99,</w:t>
      </w:r>
      <w:r>
        <w:rPr>
          <w:rFonts w:ascii="Times New Roman" w:eastAsia="Times New Roman" w:hAnsi="Times New Roman" w:cs="Times New Roman"/>
        </w:rPr>
        <w:t>1</w:t>
      </w:r>
      <w:r w:rsidRPr="00BA1512">
        <w:rPr>
          <w:rFonts w:ascii="Times New Roman" w:eastAsia="Times New Roman" w:hAnsi="Times New Roman" w:cs="Times New Roman"/>
        </w:rPr>
        <w:t>% в общих расходах;</w:t>
      </w:r>
    </w:p>
    <w:p w:rsidR="002F3CB4" w:rsidRPr="00BA1512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A1512">
        <w:rPr>
          <w:rFonts w:ascii="Times New Roman" w:eastAsia="Times New Roman" w:hAnsi="Times New Roman" w:cs="Times New Roman"/>
        </w:rPr>
        <w:t xml:space="preserve">на 2021 год – </w:t>
      </w:r>
      <w:r>
        <w:rPr>
          <w:rFonts w:ascii="Times New Roman" w:eastAsia="Times New Roman" w:hAnsi="Times New Roman" w:cs="Times New Roman"/>
        </w:rPr>
        <w:t>3 526 772,8</w:t>
      </w:r>
      <w:r w:rsidRPr="00BA1512">
        <w:rPr>
          <w:rFonts w:ascii="Times New Roman" w:eastAsia="Times New Roman" w:hAnsi="Times New Roman" w:cs="Times New Roman"/>
        </w:rPr>
        <w:t xml:space="preserve"> тыс. рублей, или 99,</w:t>
      </w:r>
      <w:r>
        <w:rPr>
          <w:rFonts w:ascii="Times New Roman" w:eastAsia="Times New Roman" w:hAnsi="Times New Roman" w:cs="Times New Roman"/>
        </w:rPr>
        <w:t>1</w:t>
      </w:r>
      <w:r w:rsidRPr="00BA1512">
        <w:rPr>
          <w:rFonts w:ascii="Times New Roman" w:eastAsia="Times New Roman" w:hAnsi="Times New Roman" w:cs="Times New Roman"/>
        </w:rPr>
        <w:t>% в общих расходах (без учета условно утверждаемых расходов);</w:t>
      </w:r>
    </w:p>
    <w:p w:rsidR="002F3CB4" w:rsidRPr="00BA1512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A1512">
        <w:rPr>
          <w:rFonts w:ascii="Times New Roman" w:eastAsia="Times New Roman" w:hAnsi="Times New Roman" w:cs="Times New Roman"/>
        </w:rPr>
        <w:t xml:space="preserve">на 2022 год – </w:t>
      </w:r>
      <w:r>
        <w:rPr>
          <w:rFonts w:ascii="Times New Roman" w:eastAsia="Times New Roman" w:hAnsi="Times New Roman" w:cs="Times New Roman"/>
        </w:rPr>
        <w:t>3 156 185,2</w:t>
      </w:r>
      <w:r w:rsidRPr="00BA1512">
        <w:rPr>
          <w:rFonts w:ascii="Times New Roman" w:eastAsia="Times New Roman" w:hAnsi="Times New Roman" w:cs="Times New Roman"/>
        </w:rPr>
        <w:t xml:space="preserve"> тыс. рублей, или </w:t>
      </w:r>
      <w:r>
        <w:rPr>
          <w:rFonts w:ascii="Times New Roman" w:eastAsia="Times New Roman" w:hAnsi="Times New Roman" w:cs="Times New Roman"/>
        </w:rPr>
        <w:t>98,9</w:t>
      </w:r>
      <w:r w:rsidRPr="00BA1512">
        <w:rPr>
          <w:rFonts w:ascii="Times New Roman" w:eastAsia="Times New Roman" w:hAnsi="Times New Roman" w:cs="Times New Roman"/>
        </w:rPr>
        <w:t>% в общих расходах (без учета условно утверждаемых расходов).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A1512">
        <w:rPr>
          <w:rFonts w:ascii="Times New Roman" w:eastAsia="Times New Roman" w:hAnsi="Times New Roman" w:cs="Times New Roman"/>
        </w:rPr>
        <w:t xml:space="preserve">Непрограммные направления расходов сложились на 2020 год в сумме </w:t>
      </w:r>
      <w:r>
        <w:rPr>
          <w:rFonts w:ascii="Times New Roman" w:eastAsia="Times New Roman" w:hAnsi="Times New Roman" w:cs="Times New Roman"/>
        </w:rPr>
        <w:t>33 575,5</w:t>
      </w:r>
      <w:r w:rsidRPr="00BA1512">
        <w:rPr>
          <w:rFonts w:ascii="Times New Roman" w:eastAsia="Times New Roman" w:hAnsi="Times New Roman" w:cs="Times New Roman"/>
        </w:rPr>
        <w:t xml:space="preserve"> тыс. рублей, на 2021 год – </w:t>
      </w:r>
      <w:r>
        <w:rPr>
          <w:rFonts w:ascii="Times New Roman" w:eastAsia="Times New Roman" w:hAnsi="Times New Roman" w:cs="Times New Roman"/>
        </w:rPr>
        <w:t>33 620,8</w:t>
      </w:r>
      <w:r w:rsidRPr="00BA1512">
        <w:rPr>
          <w:rFonts w:ascii="Times New Roman" w:eastAsia="Times New Roman" w:hAnsi="Times New Roman" w:cs="Times New Roman"/>
        </w:rPr>
        <w:t xml:space="preserve"> тыс. рублей, на 2022 год – </w:t>
      </w:r>
      <w:r>
        <w:rPr>
          <w:rFonts w:ascii="Times New Roman" w:eastAsia="Times New Roman" w:hAnsi="Times New Roman" w:cs="Times New Roman"/>
        </w:rPr>
        <w:t>33 788,7</w:t>
      </w:r>
      <w:r w:rsidRPr="00BA1512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Pr="00171F9C" w:rsidRDefault="002F3CB4" w:rsidP="002F3CB4">
      <w:pPr>
        <w:spacing w:after="0"/>
        <w:ind w:firstLine="708"/>
        <w:jc w:val="right"/>
        <w:rPr>
          <w:rFonts w:ascii="Times New Roman" w:eastAsia="Times New Roman" w:hAnsi="Times New Roman" w:cs="Times New Roman"/>
        </w:rPr>
      </w:pPr>
      <w:r w:rsidRPr="00171F9C">
        <w:rPr>
          <w:rFonts w:ascii="Times New Roman" w:eastAsia="Times New Roman" w:hAnsi="Times New Roman" w:cs="Times New Roman"/>
        </w:rPr>
        <w:t>Таблица</w:t>
      </w:r>
      <w:r>
        <w:rPr>
          <w:rFonts w:ascii="Times New Roman" w:eastAsia="Times New Roman" w:hAnsi="Times New Roman" w:cs="Times New Roman"/>
        </w:rPr>
        <w:t xml:space="preserve"> 5</w:t>
      </w:r>
    </w:p>
    <w:p w:rsidR="002F3CB4" w:rsidRPr="00171F9C" w:rsidRDefault="002F3CB4" w:rsidP="002F3CB4">
      <w:pPr>
        <w:ind w:firstLine="708"/>
        <w:jc w:val="center"/>
        <w:rPr>
          <w:rFonts w:ascii="Times New Roman" w:eastAsia="Times New Roman" w:hAnsi="Times New Roman" w:cs="Times New Roman"/>
          <w:b/>
        </w:rPr>
      </w:pPr>
      <w:r w:rsidRPr="00171F9C">
        <w:rPr>
          <w:rFonts w:ascii="Times New Roman" w:eastAsia="Times New Roman" w:hAnsi="Times New Roman" w:cs="Times New Roman"/>
          <w:b/>
        </w:rPr>
        <w:t>Расходы бюджета города Пыть-Яха на реализацию муниципальных программ и непрограммную деятельность на 20</w:t>
      </w:r>
      <w:r w:rsidR="009F13AD">
        <w:rPr>
          <w:rFonts w:ascii="Times New Roman" w:eastAsia="Times New Roman" w:hAnsi="Times New Roman" w:cs="Times New Roman"/>
          <w:b/>
        </w:rPr>
        <w:t>20</w:t>
      </w:r>
      <w:r w:rsidRPr="00171F9C">
        <w:rPr>
          <w:rFonts w:ascii="Times New Roman" w:eastAsia="Times New Roman" w:hAnsi="Times New Roman" w:cs="Times New Roman"/>
          <w:b/>
        </w:rPr>
        <w:t>–202</w:t>
      </w:r>
      <w:r w:rsidR="009F13AD">
        <w:rPr>
          <w:rFonts w:ascii="Times New Roman" w:eastAsia="Times New Roman" w:hAnsi="Times New Roman" w:cs="Times New Roman"/>
          <w:b/>
        </w:rPr>
        <w:t>2</w:t>
      </w:r>
      <w:r w:rsidRPr="00171F9C">
        <w:rPr>
          <w:rFonts w:ascii="Times New Roman" w:eastAsia="Times New Roman" w:hAnsi="Times New Roman" w:cs="Times New Roman"/>
          <w:b/>
        </w:rPr>
        <w:t xml:space="preserve"> годы</w:t>
      </w:r>
    </w:p>
    <w:p w:rsidR="002F3CB4" w:rsidRDefault="002F3CB4" w:rsidP="002F3CB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</w:rPr>
      </w:pPr>
      <w:r w:rsidRPr="00C8445E">
        <w:rPr>
          <w:rFonts w:ascii="Times New Roman" w:eastAsia="Times New Roman" w:hAnsi="Times New Roman" w:cs="Times New Roman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288"/>
        <w:gridCol w:w="1267"/>
        <w:gridCol w:w="1271"/>
        <w:gridCol w:w="1271"/>
      </w:tblGrid>
      <w:tr w:rsidR="002F3CB4" w:rsidRPr="00103A08" w:rsidTr="00252956">
        <w:trPr>
          <w:cantSplit/>
          <w:trHeight w:val="300"/>
        </w:trPr>
        <w:tc>
          <w:tcPr>
            <w:tcW w:w="2273" w:type="pct"/>
            <w:vMerge w:val="restar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 (Решение № 257)</w:t>
            </w:r>
          </w:p>
        </w:tc>
        <w:tc>
          <w:tcPr>
            <w:tcW w:w="2038" w:type="pct"/>
            <w:gridSpan w:val="3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</w:t>
            </w:r>
          </w:p>
        </w:tc>
      </w:tr>
      <w:tr w:rsidR="002F3CB4" w:rsidRPr="00103A08" w:rsidTr="00252956">
        <w:trPr>
          <w:trHeight w:val="300"/>
        </w:trPr>
        <w:tc>
          <w:tcPr>
            <w:tcW w:w="2273" w:type="pct"/>
            <w:vMerge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2022 год 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бюджета города - всего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5 383 346,6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3 665 742,8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3 600 643,9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3 271 977,1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40 250,3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82 003,2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бюджета города без учета условно утвержденных расходов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5 383 346,6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3 632 166,9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3 560 393,6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3 189 973,9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реализацию муниципальных программ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5 341 519,8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3 598 591,4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3 526 772,8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3 156 185,2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удельный вес в расходах, %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непрограммную деятельность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41 826,8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33 575,5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33 620,8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33 788,7</w:t>
            </w:r>
          </w:p>
        </w:tc>
      </w:tr>
      <w:tr w:rsidR="002F3CB4" w:rsidRPr="00103A08" w:rsidTr="00252956">
        <w:trPr>
          <w:cantSplit/>
          <w:trHeight w:val="300"/>
        </w:trPr>
        <w:tc>
          <w:tcPr>
            <w:tcW w:w="2273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удельный вес в расходах, %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2F3CB4" w:rsidRPr="00103A08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3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</w:tbl>
    <w:p w:rsidR="002F3CB4" w:rsidRDefault="002F3CB4" w:rsidP="002D7578">
      <w:pPr>
        <w:spacing w:after="0"/>
        <w:ind w:firstLine="708"/>
        <w:jc w:val="right"/>
        <w:rPr>
          <w:rFonts w:ascii="Times New Roman" w:eastAsia="Times New Roman" w:hAnsi="Times New Roman" w:cs="Times New Roman"/>
        </w:rPr>
      </w:pPr>
    </w:p>
    <w:p w:rsidR="002F3CB4" w:rsidRDefault="002F3CB4" w:rsidP="002D7578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6 муниципальных программах предусмотрены средства на реализацию 7 из 13 национальных проектов, определенных в Указе Президента Российской Федерации </w:t>
      </w:r>
      <w:r w:rsidRPr="009B0037">
        <w:rPr>
          <w:rFonts w:ascii="Times New Roman" w:hAnsi="Times New Roman" w:cs="Times New Roman"/>
          <w:spacing w:val="4"/>
          <w:lang w:eastAsia="en-US"/>
        </w:rPr>
        <w:t>от 7 мая 2018 года № 204 «О национальных целях и стратегических задачах развития Российской Федерации до 2024 года»</w:t>
      </w:r>
      <w:r>
        <w:rPr>
          <w:rFonts w:ascii="Times New Roman" w:hAnsi="Times New Roman" w:cs="Times New Roman"/>
          <w:spacing w:val="4"/>
          <w:lang w:eastAsia="en-US"/>
        </w:rPr>
        <w:t xml:space="preserve"> (далее – </w:t>
      </w:r>
      <w:r>
        <w:rPr>
          <w:rFonts w:ascii="Times New Roman" w:eastAsia="Times New Roman" w:hAnsi="Times New Roman" w:cs="Times New Roman"/>
        </w:rPr>
        <w:t>Указ № 204).</w:t>
      </w:r>
    </w:p>
    <w:p w:rsidR="002F3CB4" w:rsidRDefault="002F3CB4" w:rsidP="002D7578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Из 76 федеральных проектов в городе реализуется 11 проектов, по 3 из которых предусмотрены средства федерального бюджета.</w:t>
      </w:r>
    </w:p>
    <w:p w:rsidR="002F3CB4" w:rsidRPr="00DC3913" w:rsidRDefault="002F3CB4" w:rsidP="002D7578">
      <w:pPr>
        <w:pStyle w:val="Default"/>
        <w:spacing w:after="160" w:line="360" w:lineRule="auto"/>
        <w:ind w:firstLine="709"/>
        <w:jc w:val="both"/>
        <w:rPr>
          <w:rFonts w:eastAsia="Times New Roman"/>
          <w:color w:val="auto"/>
          <w:lang w:eastAsia="ru-RU"/>
        </w:rPr>
      </w:pPr>
      <w:r w:rsidRPr="00152E36">
        <w:rPr>
          <w:rFonts w:eastAsia="Times New Roman"/>
          <w:color w:val="auto"/>
          <w:lang w:eastAsia="ru-RU"/>
        </w:rPr>
        <w:t xml:space="preserve">Бюджетные ассигнования на финансовое обеспечение реализации </w:t>
      </w:r>
      <w:r w:rsidR="009F13AD">
        <w:rPr>
          <w:rFonts w:eastAsia="Times New Roman"/>
          <w:color w:val="auto"/>
          <w:lang w:eastAsia="ru-RU"/>
        </w:rPr>
        <w:t>муниципальной составляющей</w:t>
      </w:r>
      <w:r>
        <w:rPr>
          <w:rFonts w:eastAsia="Times New Roman"/>
          <w:color w:val="auto"/>
          <w:lang w:eastAsia="ru-RU"/>
        </w:rPr>
        <w:t xml:space="preserve"> </w:t>
      </w:r>
      <w:r w:rsidRPr="00152E36">
        <w:rPr>
          <w:rFonts w:eastAsia="Times New Roman"/>
          <w:color w:val="auto"/>
          <w:lang w:eastAsia="ru-RU"/>
        </w:rPr>
        <w:t>проектов</w:t>
      </w:r>
      <w:r>
        <w:rPr>
          <w:rFonts w:eastAsia="Times New Roman"/>
          <w:color w:val="auto"/>
          <w:lang w:eastAsia="ru-RU"/>
        </w:rPr>
        <w:t>, направленных на достижение результатов и целевых показателей национальных проектов, обозначенных в Указе №204</w:t>
      </w:r>
      <w:r w:rsidRPr="00152E36">
        <w:rPr>
          <w:rFonts w:eastAsia="Times New Roman"/>
          <w:color w:val="auto"/>
          <w:lang w:eastAsia="ru-RU"/>
        </w:rPr>
        <w:t xml:space="preserve"> в целом запланированы в 2020 году в объеме </w:t>
      </w:r>
      <w:r w:rsidR="009F13AD">
        <w:rPr>
          <w:rFonts w:eastAsia="Times New Roman"/>
          <w:color w:val="auto"/>
          <w:lang w:eastAsia="ru-RU"/>
        </w:rPr>
        <w:t>431 779,4</w:t>
      </w:r>
      <w:r w:rsidRPr="00152E36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>тыс</w:t>
      </w:r>
      <w:r w:rsidRPr="00152E36">
        <w:rPr>
          <w:rFonts w:eastAsia="Times New Roman"/>
          <w:color w:val="auto"/>
          <w:lang w:eastAsia="ru-RU"/>
        </w:rPr>
        <w:t xml:space="preserve">. рублей, в 2021 году – </w:t>
      </w:r>
      <w:r w:rsidR="009F13AD">
        <w:rPr>
          <w:rFonts w:eastAsia="Times New Roman"/>
          <w:color w:val="auto"/>
          <w:lang w:eastAsia="ru-RU"/>
        </w:rPr>
        <w:t>453 005,4</w:t>
      </w:r>
      <w:r w:rsidRPr="00152E36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>тыс</w:t>
      </w:r>
      <w:r w:rsidRPr="00152E36">
        <w:rPr>
          <w:rFonts w:eastAsia="Times New Roman"/>
          <w:color w:val="auto"/>
          <w:lang w:eastAsia="ru-RU"/>
        </w:rPr>
        <w:t xml:space="preserve">. рублей, в 2022 году – </w:t>
      </w:r>
      <w:r w:rsidR="009F13AD">
        <w:rPr>
          <w:rFonts w:eastAsia="Times New Roman"/>
          <w:color w:val="auto"/>
          <w:lang w:eastAsia="ru-RU"/>
        </w:rPr>
        <w:t>72 829,4</w:t>
      </w:r>
      <w:r>
        <w:rPr>
          <w:rFonts w:eastAsia="Times New Roman"/>
          <w:color w:val="auto"/>
          <w:lang w:eastAsia="ru-RU"/>
        </w:rPr>
        <w:t xml:space="preserve"> тыс</w:t>
      </w:r>
      <w:r w:rsidRPr="00152E36">
        <w:rPr>
          <w:rFonts w:eastAsia="Times New Roman"/>
          <w:color w:val="auto"/>
          <w:lang w:eastAsia="ru-RU"/>
        </w:rPr>
        <w:t>. рублей</w:t>
      </w:r>
      <w:r>
        <w:rPr>
          <w:rFonts w:eastAsia="Times New Roman"/>
          <w:color w:val="auto"/>
          <w:lang w:eastAsia="ru-RU"/>
        </w:rPr>
        <w:t xml:space="preserve"> (таблица 6)</w:t>
      </w:r>
      <w:r w:rsidRPr="00152E36">
        <w:rPr>
          <w:rFonts w:eastAsia="Times New Roman"/>
          <w:color w:val="auto"/>
          <w:lang w:eastAsia="ru-RU"/>
        </w:rPr>
        <w:t>.</w:t>
      </w:r>
    </w:p>
    <w:p w:rsidR="002F3CB4" w:rsidRDefault="002F3CB4" w:rsidP="002F3CB4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</w:rPr>
      </w:pPr>
      <w:r w:rsidRPr="00B47DEE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6</w:t>
      </w:r>
    </w:p>
    <w:p w:rsidR="002F3CB4" w:rsidRPr="00DF3902" w:rsidRDefault="002F3CB4" w:rsidP="002F3CB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Расходы бюджета города Пыть-Яха на финансовое обеспечение реализации национальных проектов на 2020-2022 годы</w:t>
      </w:r>
    </w:p>
    <w:p w:rsidR="002F3CB4" w:rsidRDefault="002F3CB4" w:rsidP="002F3CB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</w:rPr>
      </w:pPr>
      <w:r w:rsidRPr="00B11098">
        <w:rPr>
          <w:rFonts w:ascii="Times New Roman" w:eastAsia="Times New Roman" w:hAnsi="Times New Roman" w:cs="Times New Roman"/>
        </w:rPr>
        <w:t>(тыс.</w:t>
      </w:r>
      <w:r>
        <w:rPr>
          <w:rFonts w:ascii="Times New Roman" w:eastAsia="Times New Roman" w:hAnsi="Times New Roman" w:cs="Times New Roman"/>
        </w:rPr>
        <w:t xml:space="preserve"> </w:t>
      </w:r>
      <w:r w:rsidRPr="00B11098">
        <w:rPr>
          <w:rFonts w:ascii="Times New Roman" w:eastAsia="Times New Roman" w:hAnsi="Times New Roman" w:cs="Times New Roman"/>
        </w:rPr>
        <w:t>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825"/>
        <w:gridCol w:w="1016"/>
        <w:gridCol w:w="1016"/>
        <w:gridCol w:w="916"/>
        <w:gridCol w:w="1016"/>
      </w:tblGrid>
      <w:tr w:rsidR="002F3CB4" w:rsidRPr="0035264A" w:rsidTr="002F3CB4">
        <w:trPr>
          <w:cantSplit/>
          <w:trHeight w:val="20"/>
          <w:tblHeader/>
        </w:trPr>
        <w:tc>
          <w:tcPr>
            <w:tcW w:w="297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82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Наименование национального проекта / наименование федерального проекта 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Итого: 2020 - 2022 годы</w:t>
            </w:r>
          </w:p>
        </w:tc>
      </w:tr>
      <w:tr w:rsidR="002F3CB4" w:rsidRPr="0035264A" w:rsidTr="002F3CB4">
        <w:trPr>
          <w:cantSplit/>
          <w:trHeight w:val="20"/>
          <w:tblHeader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7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Всего на реализацию национальных проектов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431 779,4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453 005,4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72 829,4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957 614,2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''Культура''(А)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201,0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201,0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''Цифровая экономика''(D)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6 225,6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"Информационная безопасность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2 075,2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6 225,6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''Образование''(Е)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51 102,5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48 612,2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48 635,6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148 350,3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49 712,5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47 222,2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47 245,6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144 180,3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2 850,0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"Учитель будущего"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450,0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870,0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IV.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''Жилье и городская среда''(F)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16 569,4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48 354,4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16 569,4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48 354,4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V.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''Экология''(G)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357 048,4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380 875,7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737 924,1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357 048,4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380 875,7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737 924,1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VI.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''Малое и среднее предпринимательство и поддержка индивидуальной предпринимательской инициативы''(I)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4 850,5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4 850,5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4 850,5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14 551,5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4 210,8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4 210,8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4 210,8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12 632,4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1 919,1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VII.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Национальный проект ''Демография''(Р)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668,7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</w:rPr>
              <w:t>2 007,3</w:t>
            </w:r>
          </w:p>
        </w:tc>
      </w:tr>
      <w:tr w:rsidR="002F3CB4" w:rsidRPr="0035264A" w:rsidTr="002F3CB4">
        <w:trPr>
          <w:cantSplit/>
          <w:trHeight w:val="20"/>
        </w:trPr>
        <w:tc>
          <w:tcPr>
            <w:tcW w:w="297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582" w:type="pct"/>
            <w:shd w:val="clear" w:color="auto" w:fill="auto"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668,7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:rsidR="002F3CB4" w:rsidRPr="0035264A" w:rsidRDefault="002F3CB4" w:rsidP="002F3CB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5264A">
              <w:rPr>
                <w:rFonts w:eastAsia="Times New Roman" w:cstheme="minorHAnsi"/>
                <w:color w:val="000000"/>
                <w:sz w:val="20"/>
                <w:szCs w:val="20"/>
              </w:rPr>
              <w:t>2 007,3</w:t>
            </w:r>
          </w:p>
        </w:tc>
      </w:tr>
    </w:tbl>
    <w:p w:rsidR="002F3CB4" w:rsidRDefault="002F3CB4" w:rsidP="002F3CB4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</w:rPr>
      </w:pPr>
    </w:p>
    <w:p w:rsidR="002F3CB4" w:rsidRDefault="002F3CB4" w:rsidP="002F3CB4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:rsidR="002F3CB4" w:rsidRDefault="002F3CB4" w:rsidP="002F3CB4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На рис. 4 и в таблице 7 представлены муниципальные программы, сгруппированные по 4 отраслевым направлениям.</w:t>
      </w:r>
    </w:p>
    <w:p w:rsidR="002F3CB4" w:rsidRDefault="002F3CB4" w:rsidP="002F3CB4">
      <w:pPr>
        <w:spacing w:after="0"/>
        <w:ind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Рис. 4</w:t>
      </w:r>
    </w:p>
    <w:p w:rsidR="002F3CB4" w:rsidRDefault="002F3CB4" w:rsidP="002F3CB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Структура программных направлений бюджета города Пыть-Яха</w:t>
      </w:r>
    </w:p>
    <w:p w:rsidR="002F3CB4" w:rsidRDefault="002F3CB4" w:rsidP="002F3CB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2020–2022 годы, тыс. рублей</w:t>
      </w:r>
    </w:p>
    <w:p w:rsidR="002F3CB4" w:rsidRDefault="002F3CB4" w:rsidP="002F3CB4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30A82E" wp14:editId="2EB0CE32">
                <wp:simplePos x="0" y="0"/>
                <wp:positionH relativeFrom="margin">
                  <wp:align>left</wp:align>
                </wp:positionH>
                <wp:positionV relativeFrom="paragraph">
                  <wp:posOffset>2838450</wp:posOffset>
                </wp:positionV>
                <wp:extent cx="5995035" cy="301333"/>
                <wp:effectExtent l="0" t="0" r="0" b="0"/>
                <wp:wrapNone/>
                <wp:docPr id="1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3013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7578" w:rsidRDefault="002D7578" w:rsidP="002F3CB4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323E4F" w:themeColor="text2" w:themeShade="BF"/>
                                <w:sz w:val="26"/>
                                <w:szCs w:val="26"/>
                              </w:rPr>
                              <w:t>Муниципальные программы по направлениям:</w:t>
                            </w:r>
                          </w:p>
                        </w:txbxContent>
                      </wps:txbx>
                      <wps:bodyPr vertOverflow="clip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0A82E" id="TextBox 1" o:spid="_x0000_s1041" type="#_x0000_t202" style="position:absolute;margin-left:0;margin-top:223.5pt;width:472.05pt;height:23.75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" filled="f" stroked="f">
                <v:textbox style="mso-fit-shape-to-text:t">
                  <w:txbxContent>
                    <w:p w:rsidR="002D7578" w:rsidRDefault="002D7578" w:rsidP="002F3CB4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color w:val="323E4F" w:themeColor="text2" w:themeShade="BF"/>
                          <w:sz w:val="26"/>
                          <w:szCs w:val="26"/>
                        </w:rPr>
                        <w:t>Муниципальные программы по направлениям: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3228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4FE313B4" wp14:editId="5577BB6D">
            <wp:extent cx="5940425" cy="3962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F3CB4" w:rsidRDefault="002F3CB4" w:rsidP="002D757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7</w:t>
      </w:r>
    </w:p>
    <w:p w:rsidR="002F3CB4" w:rsidRPr="004714F5" w:rsidRDefault="002F3CB4" w:rsidP="002D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4714F5">
        <w:rPr>
          <w:rFonts w:ascii="Times New Roman" w:eastAsia="Times New Roman" w:hAnsi="Times New Roman" w:cs="Times New Roman"/>
          <w:b/>
          <w:bCs/>
          <w:color w:val="000000"/>
        </w:rPr>
        <w:t>Расходы бюджета города Пыть-Яха на реализацию муниципальных программ города Пыть-Яха на 20</w:t>
      </w:r>
      <w:r>
        <w:rPr>
          <w:rFonts w:ascii="Times New Roman" w:eastAsia="Times New Roman" w:hAnsi="Times New Roman" w:cs="Times New Roman"/>
          <w:b/>
          <w:bCs/>
          <w:color w:val="000000"/>
        </w:rPr>
        <w:t>20</w:t>
      </w:r>
      <w:r w:rsidRPr="004714F5">
        <w:rPr>
          <w:rFonts w:ascii="Times New Roman" w:eastAsia="Times New Roman" w:hAnsi="Times New Roman" w:cs="Times New Roman"/>
          <w:b/>
        </w:rPr>
        <w:t>–</w:t>
      </w:r>
      <w:r w:rsidRPr="004714F5">
        <w:rPr>
          <w:rFonts w:ascii="Times New Roman" w:eastAsia="Times New Roman" w:hAnsi="Times New Roman" w:cs="Times New Roman"/>
          <w:b/>
          <w:bCs/>
          <w:color w:val="000000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r w:rsidRPr="004714F5">
        <w:rPr>
          <w:rFonts w:ascii="Times New Roman" w:eastAsia="Times New Roman" w:hAnsi="Times New Roman" w:cs="Times New Roman"/>
          <w:b/>
          <w:bCs/>
          <w:color w:val="000000"/>
        </w:rPr>
        <w:t xml:space="preserve"> годы в разрезе отраслевых направлений</w:t>
      </w:r>
    </w:p>
    <w:p w:rsidR="002F3CB4" w:rsidRDefault="002F3CB4" w:rsidP="002D75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1275"/>
        <w:gridCol w:w="1418"/>
        <w:gridCol w:w="1275"/>
      </w:tblGrid>
      <w:tr w:rsidR="002F3CB4" w:rsidTr="002F3CB4">
        <w:trPr>
          <w:cantSplit/>
          <w:trHeight w:val="20"/>
          <w:tblHeader/>
        </w:trPr>
        <w:tc>
          <w:tcPr>
            <w:tcW w:w="2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3CB4" w:rsidRDefault="002F3CB4" w:rsidP="002D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2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Default="002F3CB4" w:rsidP="002D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</w:t>
            </w:r>
          </w:p>
        </w:tc>
      </w:tr>
      <w:tr w:rsidR="002F3CB4" w:rsidTr="002F3CB4">
        <w:trPr>
          <w:cantSplit/>
          <w:trHeight w:val="20"/>
          <w:tblHeader/>
        </w:trPr>
        <w:tc>
          <w:tcPr>
            <w:tcW w:w="2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Default="002F3CB4" w:rsidP="002D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Default="002F3CB4" w:rsidP="002D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2020 год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Default="002F3CB4" w:rsidP="002D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2021 год 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на реализацию муниципальных программ города Пыть-Яха, всего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3 632 166,9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3 526 772,8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3 156 185,2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I. Социально-культурная сфера (5 программ)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2 228 174,1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2 178 977,9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2 182 190,3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1 803 597,5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1 778 019,0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1 777 944,4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"Социальное и демографическое развитие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63 801,7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65 067,3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67 399,7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"Доступная среда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671,3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"Культурное пространство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238 449,8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223 885,8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224 036,3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121 525,1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112 005,8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112 138,6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II. Жилищно-коммунальная сфера (3 программы)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618 806,2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588 704,0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215 634,2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жилищной сферы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119 249,0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105 596,1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113 290,6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"Жилищно-коммунальный комплекс и городская среда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434 860,5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422 901,7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41 987,4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"Содержание городских территорий, озеленение и благоустройство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64 696,7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60 206,2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60 356,2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III. Развитие отраслей экономики (5 программ)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222 167,9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213 306,1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211 491,7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"Поддержка занятости населения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8 818,4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8 910,7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8 971,2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агропромышленного комплекса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29 890,9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23 381,3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21 729,5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экономического потенциала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48 917,7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46 958,2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46 980,1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"Современная транспортная система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115 736,8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115 736,8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115 736,8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 имуществом города Пыть 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18 804,1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18 319,1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18 074,1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IV. Иные направления (8 программ)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563 018,7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545 784,8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546 869,0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"Профилактика правонарушений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4 022,6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3 633,2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4 683,2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"Укрепление межнационального и межконфессионального согласия, профилактика экстремизма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3 903,6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"Безопасность жизнедеятельности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23 009,9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23 009,9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23 009,9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"Экологическая безопасность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4 453,7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5 043,7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4 923,7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"Цифровое развитие города Пыть-Яха"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7 460,9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7 460,9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7 460,9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6 982,3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гражданского общества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32 225,1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28 571,6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28 589,0</w:t>
            </w:r>
          </w:p>
        </w:tc>
      </w:tr>
      <w:tr w:rsidR="002F3CB4" w:rsidRPr="00D04A1D" w:rsidTr="002F3CB4">
        <w:trPr>
          <w:cantSplit/>
          <w:trHeight w:val="20"/>
        </w:trPr>
        <w:tc>
          <w:tcPr>
            <w:tcW w:w="2878" w:type="pct"/>
            <w:shd w:val="clear" w:color="auto" w:fill="auto"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муниципальной службы в городе Пыть-Яхе"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480 960,6</w:t>
            </w:r>
          </w:p>
        </w:tc>
        <w:tc>
          <w:tcPr>
            <w:tcW w:w="758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472 405,5</w:t>
            </w:r>
          </w:p>
        </w:tc>
        <w:tc>
          <w:tcPr>
            <w:tcW w:w="682" w:type="pct"/>
            <w:shd w:val="clear" w:color="auto" w:fill="auto"/>
            <w:noWrap/>
            <w:vAlign w:val="bottom"/>
            <w:hideMark/>
          </w:tcPr>
          <w:p w:rsidR="002F3CB4" w:rsidRPr="00D04A1D" w:rsidRDefault="002F3CB4" w:rsidP="002D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4A1D">
              <w:rPr>
                <w:rFonts w:ascii="Times New Roman" w:eastAsia="Times New Roman" w:hAnsi="Times New Roman" w:cs="Times New Roman"/>
                <w:sz w:val="20"/>
                <w:szCs w:val="20"/>
              </w:rPr>
              <w:t>472 542,3</w:t>
            </w:r>
          </w:p>
        </w:tc>
      </w:tr>
    </w:tbl>
    <w:p w:rsidR="002F3CB4" w:rsidRDefault="002D7578" w:rsidP="002D7578">
      <w:pPr>
        <w:spacing w:before="24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</w:t>
      </w:r>
      <w:r w:rsidR="002F3CB4">
        <w:rPr>
          <w:rFonts w:ascii="Times New Roman" w:eastAsia="Times New Roman" w:hAnsi="Times New Roman" w:cs="Times New Roman"/>
        </w:rPr>
        <w:t xml:space="preserve">униципальные </w:t>
      </w:r>
      <w:r w:rsidR="002F3CB4" w:rsidRPr="008A1D63">
        <w:rPr>
          <w:rFonts w:ascii="Times New Roman" w:eastAsia="Times New Roman" w:hAnsi="Times New Roman" w:cs="Times New Roman"/>
        </w:rPr>
        <w:t>программы социально-культурной направленности</w:t>
      </w:r>
      <w:r w:rsidR="002F3CB4" w:rsidRPr="00334F51">
        <w:rPr>
          <w:rFonts w:ascii="Times New Roman" w:eastAsia="Times New Roman" w:hAnsi="Times New Roman" w:cs="Times New Roman"/>
        </w:rPr>
        <w:t xml:space="preserve"> </w:t>
      </w:r>
      <w:r w:rsidR="002F3CB4" w:rsidRPr="008A1D63">
        <w:rPr>
          <w:rFonts w:ascii="Times New Roman" w:eastAsia="Times New Roman" w:hAnsi="Times New Roman" w:cs="Times New Roman"/>
        </w:rPr>
        <w:t xml:space="preserve">имеют </w:t>
      </w:r>
      <w:r w:rsidR="002F3CB4">
        <w:rPr>
          <w:rFonts w:ascii="Times New Roman" w:eastAsia="Times New Roman" w:hAnsi="Times New Roman" w:cs="Times New Roman"/>
        </w:rPr>
        <w:t>п</w:t>
      </w:r>
      <w:r w:rsidR="002F3CB4" w:rsidRPr="008A1D63">
        <w:rPr>
          <w:rFonts w:ascii="Times New Roman" w:eastAsia="Times New Roman" w:hAnsi="Times New Roman" w:cs="Times New Roman"/>
        </w:rPr>
        <w:t>риоритетное значение</w:t>
      </w:r>
      <w:r w:rsidR="002F3CB4">
        <w:rPr>
          <w:rFonts w:ascii="Times New Roman" w:eastAsia="Times New Roman" w:hAnsi="Times New Roman" w:cs="Times New Roman"/>
        </w:rPr>
        <w:t xml:space="preserve"> и</w:t>
      </w:r>
      <w:r w:rsidR="002F3CB4" w:rsidRPr="008A1D63">
        <w:rPr>
          <w:rFonts w:ascii="Times New Roman" w:eastAsia="Times New Roman" w:hAnsi="Times New Roman" w:cs="Times New Roman"/>
        </w:rPr>
        <w:t xml:space="preserve"> в общем объеме расходов на реализацию </w:t>
      </w:r>
      <w:r w:rsidR="002F3CB4">
        <w:rPr>
          <w:rFonts w:ascii="Times New Roman" w:eastAsia="Times New Roman" w:hAnsi="Times New Roman" w:cs="Times New Roman"/>
        </w:rPr>
        <w:t xml:space="preserve">муниципальных </w:t>
      </w:r>
      <w:r w:rsidR="002F3CB4" w:rsidRPr="008A1D63">
        <w:rPr>
          <w:rFonts w:ascii="Times New Roman" w:eastAsia="Times New Roman" w:hAnsi="Times New Roman" w:cs="Times New Roman"/>
        </w:rPr>
        <w:t>программ занимают н</w:t>
      </w:r>
      <w:r w:rsidR="002F3CB4">
        <w:rPr>
          <w:rFonts w:ascii="Times New Roman" w:eastAsia="Times New Roman" w:hAnsi="Times New Roman" w:cs="Times New Roman"/>
        </w:rPr>
        <w:t>аибольший удельный вес – более 61,0</w:t>
      </w:r>
      <w:r w:rsidR="002F3CB4" w:rsidRPr="0014546F">
        <w:rPr>
          <w:rFonts w:ascii="Times New Roman" w:eastAsia="Times New Roman" w:hAnsi="Times New Roman" w:cs="Times New Roman"/>
        </w:rPr>
        <w:t>%</w:t>
      </w:r>
      <w:r w:rsidR="002F3CB4">
        <w:rPr>
          <w:rFonts w:ascii="Times New Roman" w:eastAsia="Times New Roman" w:hAnsi="Times New Roman" w:cs="Times New Roman"/>
        </w:rPr>
        <w:t xml:space="preserve"> на 2020-2022 годы</w:t>
      </w:r>
      <w:r w:rsidR="002F3CB4" w:rsidRPr="0014546F">
        <w:rPr>
          <w:rFonts w:ascii="Times New Roman" w:eastAsia="Times New Roman" w:hAnsi="Times New Roman" w:cs="Times New Roman"/>
        </w:rPr>
        <w:t>.</w:t>
      </w:r>
      <w:r w:rsidR="002F3CB4" w:rsidRPr="00543952">
        <w:rPr>
          <w:rFonts w:ascii="Times New Roman" w:hAnsi="Times New Roman" w:cs="Times New Roman"/>
        </w:rPr>
        <w:t xml:space="preserve"> </w:t>
      </w:r>
    </w:p>
    <w:p w:rsidR="002F3CB4" w:rsidRDefault="002F3CB4" w:rsidP="002D7578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Распределение бюджетных ассигнований на реализацию муниципальных программ города Пыть-Яха на 2020–2022 годы приведено в приложениях 7 и 8 к проекту решения Думы города Пыть-Яха о бюджете и в приложениях 4, 11 к настоящей пояснительной записке.</w:t>
      </w:r>
    </w:p>
    <w:p w:rsidR="002F3CB4" w:rsidRDefault="002F3CB4" w:rsidP="002D7578">
      <w:pPr>
        <w:ind w:firstLine="708"/>
        <w:jc w:val="both"/>
        <w:rPr>
          <w:rFonts w:ascii="Times New Roman" w:eastAsia="Times New Roman" w:hAnsi="Times New Roman" w:cs="Times New Roman"/>
        </w:rPr>
      </w:pPr>
      <w:r w:rsidRPr="005E7DED">
        <w:rPr>
          <w:rFonts w:ascii="Times New Roman" w:eastAsia="Times New Roman" w:hAnsi="Times New Roman" w:cs="Times New Roman"/>
        </w:rPr>
        <w:t>Текст</w:t>
      </w:r>
      <w:r>
        <w:rPr>
          <w:rFonts w:ascii="Times New Roman" w:eastAsia="Times New Roman" w:hAnsi="Times New Roman" w:cs="Times New Roman"/>
        </w:rPr>
        <w:t>ы</w:t>
      </w:r>
      <w:r w:rsidRPr="005E7DED">
        <w:rPr>
          <w:rFonts w:ascii="Times New Roman" w:eastAsia="Times New Roman" w:hAnsi="Times New Roman" w:cs="Times New Roman"/>
        </w:rPr>
        <w:t xml:space="preserve"> муниципальн</w:t>
      </w:r>
      <w:r>
        <w:rPr>
          <w:rFonts w:ascii="Times New Roman" w:eastAsia="Times New Roman" w:hAnsi="Times New Roman" w:cs="Times New Roman"/>
        </w:rPr>
        <w:t>ых программ</w:t>
      </w:r>
      <w:r w:rsidRPr="005E7DED">
        <w:rPr>
          <w:rFonts w:ascii="Times New Roman" w:eastAsia="Times New Roman" w:hAnsi="Times New Roman" w:cs="Times New Roman"/>
        </w:rPr>
        <w:t xml:space="preserve"> размещен</w:t>
      </w:r>
      <w:r>
        <w:rPr>
          <w:rFonts w:ascii="Times New Roman" w:eastAsia="Times New Roman" w:hAnsi="Times New Roman" w:cs="Times New Roman"/>
        </w:rPr>
        <w:t>ы</w:t>
      </w:r>
      <w:r w:rsidRPr="005E7DED">
        <w:rPr>
          <w:rFonts w:ascii="Times New Roman" w:eastAsia="Times New Roman" w:hAnsi="Times New Roman" w:cs="Times New Roman"/>
        </w:rPr>
        <w:t xml:space="preserve"> в сети Интернет по электронному адресу: https://adm.gov86.org/399/1361/1366/3585/.</w:t>
      </w:r>
    </w:p>
    <w:p w:rsidR="002F3CB4" w:rsidRDefault="002F3CB4" w:rsidP="002D7578">
      <w:pPr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Более подробная характеристика муниципальных программ города Пыть-Яха и их ресурсного обеспечения на 2020–2022 годы приведена ниже.</w:t>
      </w:r>
      <w:r>
        <w:rPr>
          <w:rFonts w:ascii="Times New Roman" w:eastAsia="Times New Roman" w:hAnsi="Times New Roman" w:cs="Times New Roman"/>
          <w:b/>
        </w:rPr>
        <w:br w:type="page"/>
      </w:r>
    </w:p>
    <w:p w:rsidR="002F3CB4" w:rsidRPr="009A4705" w:rsidRDefault="002F3CB4" w:rsidP="002D7578">
      <w:pPr>
        <w:pStyle w:val="3"/>
        <w:spacing w:before="0" w:after="160"/>
      </w:pPr>
      <w:r w:rsidRPr="009A4705">
        <w:lastRenderedPageBreak/>
        <w:t>0100000000 Муниципальная программа «Развитие образования в городе Пыть-Яхе»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Муниципальная</w:t>
      </w:r>
      <w:r w:rsidRPr="00E542B3">
        <w:rPr>
          <w:rFonts w:ascii="Times New Roman" w:eastAsia="Times New Roman" w:hAnsi="Times New Roman" w:cs="Times New Roman"/>
        </w:rPr>
        <w:t xml:space="preserve"> программа «</w:t>
      </w:r>
      <w:r>
        <w:rPr>
          <w:rFonts w:ascii="Times New Roman" w:eastAsia="Times New Roman" w:hAnsi="Times New Roman" w:cs="Times New Roman"/>
        </w:rPr>
        <w:t>Развитие образования в городе Пыть-Яхе</w:t>
      </w:r>
      <w:r w:rsidRPr="00E542B3"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eastAsia="Times New Roman" w:hAnsi="Times New Roman" w:cs="Times New Roman"/>
        </w:rPr>
        <w:t>утверждена п</w:t>
      </w:r>
      <w:r w:rsidRPr="00CD1143">
        <w:rPr>
          <w:rFonts w:ascii="Times New Roman" w:eastAsia="Times New Roman" w:hAnsi="Times New Roman" w:cs="Times New Roman"/>
        </w:rPr>
        <w:t>остановление</w:t>
      </w:r>
      <w:r>
        <w:rPr>
          <w:rFonts w:ascii="Times New Roman" w:eastAsia="Times New Roman" w:hAnsi="Times New Roman" w:cs="Times New Roman"/>
        </w:rPr>
        <w:t>м</w:t>
      </w:r>
      <w:r w:rsidRPr="00CD1143">
        <w:rPr>
          <w:rFonts w:ascii="Times New Roman" w:eastAsia="Times New Roman" w:hAnsi="Times New Roman" w:cs="Times New Roman"/>
        </w:rPr>
        <w:t xml:space="preserve"> администрации города от 25.12.2018 № 474-па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– </w:t>
      </w:r>
      <w:r w:rsidRPr="00CD1143">
        <w:rPr>
          <w:rFonts w:ascii="Times New Roman" w:eastAsia="Times New Roman" w:hAnsi="Times New Roman" w:cs="Times New Roman"/>
        </w:rPr>
        <w:t>Департамент</w:t>
      </w:r>
      <w:r>
        <w:rPr>
          <w:rFonts w:ascii="Times New Roman" w:eastAsia="Times New Roman" w:hAnsi="Times New Roman" w:cs="Times New Roman"/>
        </w:rPr>
        <w:t xml:space="preserve"> </w:t>
      </w:r>
      <w:r w:rsidRPr="00CD1143">
        <w:rPr>
          <w:rFonts w:ascii="Times New Roman" w:eastAsia="Times New Roman" w:hAnsi="Times New Roman" w:cs="Times New Roman"/>
        </w:rPr>
        <w:t>образования и молодежной политики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D1143">
        <w:rPr>
          <w:rFonts w:ascii="Times New Roman" w:eastAsia="Times New Roman" w:hAnsi="Times New Roman" w:cs="Times New Roman"/>
        </w:rPr>
        <w:t>Цели муниципальной программы</w:t>
      </w:r>
      <w:r>
        <w:rPr>
          <w:rFonts w:ascii="Times New Roman" w:eastAsia="Times New Roman" w:hAnsi="Times New Roman" w:cs="Times New Roman"/>
        </w:rPr>
        <w:t xml:space="preserve">: </w:t>
      </w:r>
      <w:r w:rsidRPr="00CD1143">
        <w:rPr>
          <w:rFonts w:ascii="Times New Roman" w:eastAsia="Times New Roman" w:hAnsi="Times New Roman" w:cs="Times New Roman"/>
        </w:rPr>
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города Пыть-Яха.</w:t>
      </w:r>
      <w:r>
        <w:rPr>
          <w:rFonts w:ascii="Times New Roman" w:eastAsia="Times New Roman" w:hAnsi="Times New Roman" w:cs="Times New Roman"/>
        </w:rPr>
        <w:t xml:space="preserve"> </w:t>
      </w:r>
      <w:r w:rsidRPr="00CD1143">
        <w:rPr>
          <w:rFonts w:ascii="Times New Roman" w:eastAsia="Times New Roman" w:hAnsi="Times New Roman" w:cs="Times New Roman"/>
        </w:rPr>
        <w:t>Повышение эффективности реализации молодежной политики в интересах инновационного социально ориентированного развития города Пыть-Яха.</w:t>
      </w:r>
    </w:p>
    <w:p w:rsidR="002F3CB4" w:rsidRPr="00436905" w:rsidRDefault="002F3CB4" w:rsidP="002D7578">
      <w:pPr>
        <w:tabs>
          <w:tab w:val="left" w:pos="0"/>
        </w:tabs>
        <w:suppressAutoHyphens/>
        <w:ind w:firstLine="709"/>
        <w:jc w:val="both"/>
        <w:rPr>
          <w:rFonts w:ascii="Times New Roman" w:eastAsia="Times New Roman" w:hAnsi="Times New Roman" w:cs="Times New Roman"/>
        </w:rPr>
      </w:pPr>
      <w:r w:rsidRPr="00436905">
        <w:rPr>
          <w:rFonts w:ascii="Times New Roman" w:eastAsia="Times New Roman" w:hAnsi="Times New Roman" w:cs="Times New Roman"/>
        </w:rPr>
        <w:t>На реализацию муниципальной программы предусмотрены бюджетные ассигнования на 20</w:t>
      </w:r>
      <w:r>
        <w:rPr>
          <w:rFonts w:ascii="Times New Roman" w:eastAsia="Times New Roman" w:hAnsi="Times New Roman" w:cs="Times New Roman"/>
        </w:rPr>
        <w:t>20</w:t>
      </w:r>
      <w:r w:rsidRPr="00436905">
        <w:rPr>
          <w:rFonts w:ascii="Times New Roman" w:eastAsia="Times New Roman" w:hAnsi="Times New Roman" w:cs="Times New Roman"/>
        </w:rPr>
        <w:t xml:space="preserve"> год в сумме </w:t>
      </w:r>
      <w:r>
        <w:rPr>
          <w:rFonts w:ascii="Times New Roman" w:eastAsia="Times New Roman" w:hAnsi="Times New Roman" w:cs="Times New Roman"/>
        </w:rPr>
        <w:t>1 803 597,5</w:t>
      </w:r>
      <w:r w:rsidRPr="00436905">
        <w:rPr>
          <w:rFonts w:ascii="Times New Roman" w:eastAsia="Times New Roman" w:hAnsi="Times New Roman" w:cs="Times New Roman"/>
        </w:rPr>
        <w:t xml:space="preserve"> тыс. рублей, на 202</w:t>
      </w:r>
      <w:r>
        <w:rPr>
          <w:rFonts w:ascii="Times New Roman" w:eastAsia="Times New Roman" w:hAnsi="Times New Roman" w:cs="Times New Roman"/>
        </w:rPr>
        <w:t>1</w:t>
      </w:r>
      <w:r w:rsidRPr="00436905">
        <w:rPr>
          <w:rFonts w:ascii="Times New Roman" w:eastAsia="Times New Roman" w:hAnsi="Times New Roman" w:cs="Times New Roman"/>
        </w:rPr>
        <w:t xml:space="preserve"> год – </w:t>
      </w:r>
      <w:r>
        <w:rPr>
          <w:rFonts w:ascii="Times New Roman" w:eastAsia="Times New Roman" w:hAnsi="Times New Roman" w:cs="Times New Roman"/>
        </w:rPr>
        <w:t>1 778 019,0</w:t>
      </w:r>
      <w:r w:rsidRPr="00436905">
        <w:rPr>
          <w:rFonts w:ascii="Times New Roman" w:eastAsia="Times New Roman" w:hAnsi="Times New Roman" w:cs="Times New Roman"/>
        </w:rPr>
        <w:t xml:space="preserve"> тыс. рублей, на 202</w:t>
      </w:r>
      <w:r>
        <w:rPr>
          <w:rFonts w:ascii="Times New Roman" w:eastAsia="Times New Roman" w:hAnsi="Times New Roman" w:cs="Times New Roman"/>
        </w:rPr>
        <w:t>2</w:t>
      </w:r>
      <w:r w:rsidRPr="00436905">
        <w:rPr>
          <w:rFonts w:ascii="Times New Roman" w:eastAsia="Times New Roman" w:hAnsi="Times New Roman" w:cs="Times New Roman"/>
        </w:rPr>
        <w:t xml:space="preserve"> год – </w:t>
      </w:r>
      <w:r>
        <w:rPr>
          <w:rFonts w:ascii="Times New Roman" w:eastAsia="Times New Roman" w:hAnsi="Times New Roman" w:cs="Times New Roman"/>
        </w:rPr>
        <w:t>1 777 944,4</w:t>
      </w:r>
      <w:r w:rsidRPr="00436905">
        <w:rPr>
          <w:rFonts w:ascii="Times New Roman" w:eastAsia="Times New Roman" w:hAnsi="Times New Roman" w:cs="Times New Roman"/>
        </w:rPr>
        <w:t xml:space="preserve"> тыс. рублей</w:t>
      </w:r>
    </w:p>
    <w:p w:rsidR="002F3CB4" w:rsidRPr="00E542B3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E542B3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8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«Развитие образования в городе Пыть-Яхе» </w:t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2984"/>
        <w:gridCol w:w="1104"/>
        <w:gridCol w:w="888"/>
        <w:gridCol w:w="1065"/>
        <w:gridCol w:w="888"/>
        <w:gridCol w:w="1065"/>
        <w:gridCol w:w="888"/>
      </w:tblGrid>
      <w:tr w:rsidR="002F3CB4" w:rsidRPr="005E7DED" w:rsidTr="002F3CB4">
        <w:trPr>
          <w:cantSplit/>
          <w:trHeight w:val="20"/>
          <w:tblHeader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5E7DED" w:rsidTr="002F3CB4">
        <w:trPr>
          <w:cantSplit/>
          <w:trHeight w:val="20"/>
          <w:tblHeader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5E7DED" w:rsidTr="002F3CB4">
        <w:trPr>
          <w:cantSplit/>
          <w:trHeight w:val="20"/>
          <w:tblHeader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1 803 597,5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1 778 019,0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1 777 944,4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422 297,2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401 533,6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401 459,0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1 381 300,3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1 376 485,4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1 376 485,4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1 588 485,1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1 583 124,7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1 582 999,3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101 059,9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97 956,6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98 007,4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2F3CB4" w:rsidRPr="005E7DED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113 102,5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95 987,7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95 987,7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5E7DE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DED"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</w:tr>
    </w:tbl>
    <w:p w:rsidR="002F3CB4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756B5">
        <w:rPr>
          <w:rFonts w:ascii="Times New Roman" w:eastAsia="Times New Roman" w:hAnsi="Times New Roman" w:cs="Times New Roman"/>
          <w:color w:val="000000"/>
        </w:rPr>
        <w:t xml:space="preserve">Изменение параметров финансового обеспечения </w:t>
      </w:r>
      <w:r>
        <w:rPr>
          <w:rFonts w:ascii="Times New Roman" w:eastAsia="Times New Roman" w:hAnsi="Times New Roman" w:cs="Times New Roman"/>
          <w:color w:val="000000"/>
        </w:rPr>
        <w:t>муниципальной программы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eastAsia="Times New Roman" w:hAnsi="Times New Roman" w:cs="Times New Roman"/>
          <w:color w:val="000000"/>
        </w:rPr>
        <w:t>города: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- у</w:t>
      </w:r>
      <w:r w:rsidRPr="006756B5">
        <w:rPr>
          <w:rFonts w:ascii="Times New Roman" w:eastAsia="Times New Roman" w:hAnsi="Times New Roman" w:cs="Times New Roman"/>
          <w:color w:val="000000"/>
        </w:rPr>
        <w:t>величены расходы, направляемые на фонд оплаты труда на обеспечение достигнутого уровня соотношения, установленного указами Президента Российской Федерации от 2012 года по отдельным категориям работников, и на индексацию по иным категориям работников, не подпадающим под действие указов Президента Рос</w:t>
      </w:r>
      <w:r>
        <w:rPr>
          <w:rFonts w:ascii="Times New Roman" w:eastAsia="Times New Roman" w:hAnsi="Times New Roman" w:cs="Times New Roman"/>
          <w:color w:val="000000"/>
        </w:rPr>
        <w:t>сийской Федерации от 2012 года;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</w:t>
      </w:r>
      <w:r w:rsidRPr="006756B5">
        <w:rPr>
          <w:rFonts w:ascii="Times New Roman" w:eastAsia="Times New Roman" w:hAnsi="Times New Roman" w:cs="Times New Roman"/>
          <w:color w:val="000000"/>
        </w:rPr>
        <w:t>роиндексиро</w:t>
      </w:r>
      <w:r>
        <w:rPr>
          <w:rFonts w:ascii="Times New Roman" w:eastAsia="Times New Roman" w:hAnsi="Times New Roman" w:cs="Times New Roman"/>
          <w:color w:val="000000"/>
        </w:rPr>
        <w:t>ваны расходы на питание детей льготной категории;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у</w:t>
      </w:r>
      <w:r w:rsidRPr="006756B5">
        <w:rPr>
          <w:rFonts w:ascii="Times New Roman" w:eastAsia="Times New Roman" w:hAnsi="Times New Roman" w:cs="Times New Roman"/>
          <w:color w:val="000000"/>
        </w:rPr>
        <w:t>чтено изменение численности обучающихся</w:t>
      </w:r>
      <w:r>
        <w:rPr>
          <w:rFonts w:ascii="Times New Roman" w:eastAsia="Times New Roman" w:hAnsi="Times New Roman" w:cs="Times New Roman"/>
          <w:color w:val="000000"/>
        </w:rPr>
        <w:t xml:space="preserve"> и воспитанников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в муниципальных образовательных учреждениях, а также увеличение охвата детей отдыхом и оздо</w:t>
      </w:r>
      <w:r>
        <w:rPr>
          <w:rFonts w:ascii="Times New Roman" w:eastAsia="Times New Roman" w:hAnsi="Times New Roman" w:cs="Times New Roman"/>
          <w:color w:val="000000"/>
        </w:rPr>
        <w:t>ровлением;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увеличен объем бюджетных ассигнований на исполнение муниципального задания муниципальными бюджетными и автономными учреждениями в части оплаты коммунальных услуг в соответствии с утвержденными тарифами на плановый период;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предусмотрены средства в связи с </w:t>
      </w:r>
      <w:r>
        <w:rPr>
          <w:rFonts w:ascii="Times New Roman" w:hAnsi="Times New Roman"/>
          <w:spacing w:val="4"/>
        </w:rPr>
        <w:t xml:space="preserve">вводом объектов капитального строительства в эксплуатацию - </w:t>
      </w:r>
      <w:r w:rsidRPr="006756B5">
        <w:rPr>
          <w:rFonts w:ascii="Times New Roman" w:hAnsi="Times New Roman"/>
          <w:spacing w:val="4"/>
        </w:rPr>
        <w:t>Комплекс школа детский сад на 550 мест</w:t>
      </w:r>
      <w:r>
        <w:rPr>
          <w:rFonts w:ascii="Times New Roman" w:hAnsi="Times New Roman"/>
          <w:spacing w:val="4"/>
        </w:rPr>
        <w:t>;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 расходы на дополнительное финансовое обеспечение мероприятий по организации питания обучающихся в общеобразовательных организациях предусмотрено в полном объеме за счет средств местного бюджета.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2805DD">
        <w:rPr>
          <w:rFonts w:ascii="Times New Roman" w:eastAsia="Times New Roman" w:hAnsi="Times New Roman" w:cs="Times New Roman"/>
        </w:rPr>
        <w:t xml:space="preserve">Объем бюджетных ассигнований на реализацию </w:t>
      </w:r>
      <w:r>
        <w:rPr>
          <w:rFonts w:ascii="Times New Roman" w:eastAsia="Times New Roman" w:hAnsi="Times New Roman" w:cs="Times New Roman"/>
        </w:rPr>
        <w:t>муниципальной</w:t>
      </w:r>
      <w:r w:rsidRPr="002805DD">
        <w:rPr>
          <w:rFonts w:ascii="Times New Roman" w:eastAsia="Times New Roman" w:hAnsi="Times New Roman" w:cs="Times New Roman"/>
        </w:rPr>
        <w:t xml:space="preserve"> составляющей национальных проектов запланирован на 2020 год в сумме </w:t>
      </w:r>
      <w:r>
        <w:rPr>
          <w:rFonts w:ascii="Times New Roman" w:eastAsia="Times New Roman" w:hAnsi="Times New Roman" w:cs="Times New Roman"/>
        </w:rPr>
        <w:t>51 102,5</w:t>
      </w:r>
      <w:r w:rsidRPr="002805DD">
        <w:rPr>
          <w:rFonts w:ascii="Times New Roman" w:eastAsia="Times New Roman" w:hAnsi="Times New Roman" w:cs="Times New Roman"/>
        </w:rPr>
        <w:t xml:space="preserve"> тыс. рублей, на 2021 год в сумме </w:t>
      </w:r>
      <w:r>
        <w:rPr>
          <w:rFonts w:ascii="Times New Roman" w:eastAsia="Times New Roman" w:hAnsi="Times New Roman" w:cs="Times New Roman"/>
        </w:rPr>
        <w:t>48 612,2</w:t>
      </w:r>
      <w:r w:rsidRPr="002805DD">
        <w:rPr>
          <w:rFonts w:ascii="Times New Roman" w:eastAsia="Times New Roman" w:hAnsi="Times New Roman" w:cs="Times New Roman"/>
        </w:rPr>
        <w:t xml:space="preserve"> тыс. рублей, на 2022 год в сумме </w:t>
      </w:r>
      <w:r>
        <w:rPr>
          <w:rFonts w:ascii="Times New Roman" w:eastAsia="Times New Roman" w:hAnsi="Times New Roman" w:cs="Times New Roman"/>
        </w:rPr>
        <w:t>48 635,4</w:t>
      </w:r>
      <w:r w:rsidRPr="002805DD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Pr="0089258A" w:rsidRDefault="002F3CB4" w:rsidP="002F3CB4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89258A">
        <w:rPr>
          <w:rFonts w:asciiTheme="majorHAnsi" w:hAnsiTheme="majorHAnsi" w:cstheme="majorHAnsi"/>
        </w:rPr>
        <w:t xml:space="preserve">Таблица </w:t>
      </w:r>
      <w:r>
        <w:rPr>
          <w:rFonts w:asciiTheme="majorHAnsi" w:hAnsiTheme="majorHAnsi" w:cstheme="majorHAnsi"/>
        </w:rPr>
        <w:t>9</w:t>
      </w:r>
    </w:p>
    <w:p w:rsidR="002F3CB4" w:rsidRDefault="002F3CB4" w:rsidP="002F3CB4">
      <w:pPr>
        <w:spacing w:after="0" w:line="240" w:lineRule="auto"/>
        <w:jc w:val="center"/>
      </w:pPr>
    </w:p>
    <w:p w:rsidR="002F3CB4" w:rsidRPr="00DF3902" w:rsidRDefault="002F3CB4" w:rsidP="002F3CB4">
      <w:pPr>
        <w:spacing w:after="0" w:line="240" w:lineRule="auto"/>
        <w:jc w:val="center"/>
        <w:rPr>
          <w:b/>
        </w:rPr>
      </w:pPr>
      <w:r w:rsidRPr="00DF3902">
        <w:rPr>
          <w:b/>
        </w:rPr>
        <w:t>Расходы муниципальной программы «</w:t>
      </w:r>
      <w:hyperlink r:id="rId12" w:history="1">
        <w:r w:rsidRPr="00DF3902">
          <w:rPr>
            <w:b/>
          </w:rPr>
          <w:t>Развитие образования</w:t>
        </w:r>
      </w:hyperlink>
      <w:r w:rsidRPr="00DF3902">
        <w:rPr>
          <w:b/>
        </w:rPr>
        <w:t xml:space="preserve"> в городе Пыть-Яхе» в рамках реализации национальных (федеральных) проектов на 2020-2022 годы</w:t>
      </w:r>
    </w:p>
    <w:p w:rsidR="002F3CB4" w:rsidRPr="00522901" w:rsidRDefault="002F3CB4" w:rsidP="002F3CB4">
      <w:pPr>
        <w:spacing w:after="0" w:line="240" w:lineRule="auto"/>
        <w:jc w:val="right"/>
      </w:pPr>
      <w:r w:rsidRPr="00522901">
        <w:t>(тыс.</w:t>
      </w:r>
      <w:r>
        <w:t xml:space="preserve"> </w:t>
      </w:r>
      <w:r w:rsidRPr="00522901">
        <w:t xml:space="preserve">рублей) </w:t>
      </w:r>
    </w:p>
    <w:tbl>
      <w:tblPr>
        <w:tblW w:w="9492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49"/>
        <w:gridCol w:w="1275"/>
        <w:gridCol w:w="1134"/>
        <w:gridCol w:w="1134"/>
      </w:tblGrid>
      <w:tr w:rsidR="002F3CB4" w:rsidRPr="00B15D50" w:rsidTr="002F3CB4">
        <w:trPr>
          <w:cantSplit/>
          <w:trHeight w:val="20"/>
          <w:tblHeader/>
          <w:tblCellSpacing w:w="5" w:type="nil"/>
        </w:trPr>
        <w:tc>
          <w:tcPr>
            <w:tcW w:w="5949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Наименование национального проекта / Наименование региональной составляющей федерального проекта, по направлениям</w:t>
            </w:r>
          </w:p>
        </w:tc>
        <w:tc>
          <w:tcPr>
            <w:tcW w:w="1275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134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134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2F3CB4" w:rsidRPr="00B15D50" w:rsidTr="002F3CB4">
        <w:trPr>
          <w:cantSplit/>
          <w:trHeight w:val="20"/>
          <w:tblHeader/>
          <w:tblCellSpacing w:w="5" w:type="nil"/>
        </w:trPr>
        <w:tc>
          <w:tcPr>
            <w:tcW w:w="5949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2F3CB4" w:rsidRPr="00252956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5295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  <w:vAlign w:val="center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15D50">
              <w:rPr>
                <w:rFonts w:ascii="Times New Roman" w:hAnsi="Times New Roman" w:cs="Times New Roman"/>
                <w:b/>
              </w:rPr>
              <w:t>Итого по НП "Образование"</w:t>
            </w:r>
          </w:p>
        </w:tc>
        <w:tc>
          <w:tcPr>
            <w:tcW w:w="1275" w:type="dxa"/>
            <w:vAlign w:val="center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2805DD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51 102,5</w:t>
            </w:r>
          </w:p>
        </w:tc>
        <w:tc>
          <w:tcPr>
            <w:tcW w:w="1134" w:type="dxa"/>
            <w:vAlign w:val="center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2805DD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48 612,2</w:t>
            </w:r>
          </w:p>
        </w:tc>
        <w:tc>
          <w:tcPr>
            <w:tcW w:w="1134" w:type="dxa"/>
            <w:vAlign w:val="center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2805DD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48 635,6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5D50">
              <w:rPr>
                <w:rFonts w:ascii="Times New Roman" w:hAnsi="Times New Roman" w:cs="Times New Roman"/>
                <w:sz w:val="20"/>
                <w:szCs w:val="20"/>
              </w:rPr>
              <w:t>. Федеральный проект «Успех каждого ребенка" всего, в том числе:</w:t>
            </w:r>
          </w:p>
        </w:tc>
        <w:tc>
          <w:tcPr>
            <w:tcW w:w="1275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49 712,5</w:t>
            </w:r>
          </w:p>
        </w:tc>
        <w:tc>
          <w:tcPr>
            <w:tcW w:w="1134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47 222,2</w:t>
            </w:r>
          </w:p>
        </w:tc>
        <w:tc>
          <w:tcPr>
            <w:tcW w:w="1134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47 245,6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Default="002F3CB4" w:rsidP="002F3CB4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49 712,5</w:t>
            </w:r>
          </w:p>
        </w:tc>
        <w:tc>
          <w:tcPr>
            <w:tcW w:w="1134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47 222,2</w:t>
            </w:r>
          </w:p>
        </w:tc>
        <w:tc>
          <w:tcPr>
            <w:tcW w:w="1134" w:type="dxa"/>
            <w:vAlign w:val="bottom"/>
          </w:tcPr>
          <w:p w:rsidR="002F3CB4" w:rsidRPr="002805DD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05DD">
              <w:rPr>
                <w:sz w:val="20"/>
                <w:szCs w:val="20"/>
              </w:rPr>
              <w:t>47 245,6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бюджет автономного округа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15D50">
              <w:rPr>
                <w:rFonts w:ascii="Times New Roman" w:hAnsi="Times New Roman" w:cs="Times New Roman"/>
                <w:sz w:val="20"/>
                <w:szCs w:val="20"/>
              </w:rPr>
              <w:t>. Федеральный проект "Цифровая образовательная среда" всего, в том числе: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Default="002F3CB4" w:rsidP="002F3CB4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бюджет автономного округа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a9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Федеральный проект "</w:t>
            </w:r>
            <w:r w:rsidRPr="00B15D50">
              <w:rPr>
                <w:rFonts w:ascii="Times New Roman" w:hAnsi="Times New Roman" w:cs="Times New Roman"/>
                <w:sz w:val="20"/>
                <w:szCs w:val="20"/>
              </w:rPr>
              <w:t>Учитель будущего" всего, в том числе: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Default="002F3CB4" w:rsidP="002F3CB4">
            <w:pPr>
              <w:pStyle w:val="a9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FA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lastRenderedPageBreak/>
              <w:t>- бюджет автономного округа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15D50">
              <w:rPr>
                <w:rFonts w:ascii="Times New Roman" w:hAnsi="Times New Roman" w:cs="Times New Roman"/>
              </w:rPr>
              <w:t>. Федеральный проект "Социальная активность" всего, в том числе:</w:t>
            </w:r>
          </w:p>
        </w:tc>
        <w:tc>
          <w:tcPr>
            <w:tcW w:w="1275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275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  <w:vAlign w:val="center"/>
          </w:tcPr>
          <w:p w:rsidR="002F3CB4" w:rsidRPr="003A4F03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F03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бюджет автономного округа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3CB4" w:rsidRPr="00B15D50" w:rsidTr="002F3CB4">
        <w:trPr>
          <w:cantSplit/>
          <w:trHeight w:val="20"/>
          <w:tblCellSpacing w:w="5" w:type="nil"/>
        </w:trPr>
        <w:tc>
          <w:tcPr>
            <w:tcW w:w="5949" w:type="dxa"/>
          </w:tcPr>
          <w:p w:rsidR="002F3CB4" w:rsidRPr="00B15D50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B15D50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2F3CB4" w:rsidRPr="006D7FA0" w:rsidRDefault="002F3CB4" w:rsidP="002F3CB4">
            <w:pPr>
              <w:pStyle w:val="a9"/>
              <w:spacing w:after="0" w:line="240" w:lineRule="auto"/>
              <w:ind w:left="-102"/>
              <w:contextualSpacing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F3CB4" w:rsidRPr="006D7FA0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2F3CB4" w:rsidRDefault="002F3CB4" w:rsidP="002D7578">
      <w:pPr>
        <w:spacing w:before="240"/>
        <w:ind w:firstLine="709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 xml:space="preserve">За счет средств </w:t>
      </w:r>
      <w:r>
        <w:rPr>
          <w:rFonts w:ascii="Times New Roman" w:eastAsia="Times New Roman" w:hAnsi="Times New Roman" w:cs="Times New Roman"/>
        </w:rPr>
        <w:t>бюджета города</w:t>
      </w:r>
      <w:r w:rsidRPr="00A74283">
        <w:rPr>
          <w:rFonts w:ascii="Times New Roman" w:eastAsia="Times New Roman" w:hAnsi="Times New Roman" w:cs="Times New Roman"/>
        </w:rPr>
        <w:t xml:space="preserve"> предусмотрены бюджетные ассигнования по участию в </w:t>
      </w:r>
      <w:r>
        <w:rPr>
          <w:rFonts w:ascii="Times New Roman" w:eastAsia="Times New Roman" w:hAnsi="Times New Roman" w:cs="Times New Roman"/>
        </w:rPr>
        <w:t>4</w:t>
      </w:r>
      <w:r w:rsidRPr="00A74283">
        <w:rPr>
          <w:rFonts w:ascii="Times New Roman" w:eastAsia="Times New Roman" w:hAnsi="Times New Roman" w:cs="Times New Roman"/>
        </w:rPr>
        <w:t xml:space="preserve"> федеральных проектах, входящих в нац</w:t>
      </w:r>
      <w:r>
        <w:rPr>
          <w:rFonts w:ascii="Times New Roman" w:eastAsia="Times New Roman" w:hAnsi="Times New Roman" w:cs="Times New Roman"/>
        </w:rPr>
        <w:t>иональный проект «Образование».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Реализация мероприятий</w:t>
      </w:r>
      <w:r w:rsidRPr="00381ABD">
        <w:rPr>
          <w:rFonts w:ascii="Times New Roman" w:hAnsi="Times New Roman" w:cs="Times New Roman"/>
        </w:rPr>
        <w:t xml:space="preserve"> </w:t>
      </w:r>
      <w:r w:rsidRPr="00381ABD">
        <w:rPr>
          <w:rFonts w:ascii="Times New Roman" w:hAnsi="Times New Roman" w:cs="Times New Roman"/>
          <w:color w:val="000000" w:themeColor="text1"/>
        </w:rPr>
        <w:t>проекта «Успех каждого ребенка»</w:t>
      </w:r>
      <w:r>
        <w:rPr>
          <w:rFonts w:ascii="Times New Roman" w:hAnsi="Times New Roman" w:cs="Times New Roman"/>
          <w:color w:val="000000" w:themeColor="text1"/>
        </w:rPr>
        <w:t xml:space="preserve"> направлена </w:t>
      </w:r>
      <w:r w:rsidRPr="00381ABD">
        <w:rPr>
          <w:rFonts w:ascii="Times New Roman" w:hAnsi="Times New Roman" w:cs="Times New Roman"/>
          <w:color w:val="000000" w:themeColor="text1"/>
        </w:rPr>
        <w:t>на</w:t>
      </w:r>
      <w:r>
        <w:rPr>
          <w:rFonts w:ascii="Times New Roman" w:hAnsi="Times New Roman" w:cs="Times New Roman"/>
        </w:rPr>
        <w:t xml:space="preserve"> </w:t>
      </w:r>
      <w:r w:rsidRPr="00381ABD">
        <w:rPr>
          <w:rFonts w:ascii="Times New Roman" w:hAnsi="Times New Roman" w:cs="Times New Roman"/>
        </w:rPr>
        <w:t>увеличени</w:t>
      </w:r>
      <w:r>
        <w:rPr>
          <w:rFonts w:ascii="Times New Roman" w:hAnsi="Times New Roman" w:cs="Times New Roman"/>
        </w:rPr>
        <w:t>е</w:t>
      </w:r>
      <w:r w:rsidRPr="00381ABD">
        <w:rPr>
          <w:rFonts w:ascii="Times New Roman" w:hAnsi="Times New Roman" w:cs="Times New Roman"/>
        </w:rPr>
        <w:t xml:space="preserve"> охвата дополнительным образованием до 80 % </w:t>
      </w:r>
      <w:r>
        <w:rPr>
          <w:rFonts w:ascii="Times New Roman" w:hAnsi="Times New Roman" w:cs="Times New Roman"/>
        </w:rPr>
        <w:t xml:space="preserve">детей от 5 до 18 лет </w:t>
      </w:r>
      <w:r w:rsidRPr="00381ABD">
        <w:rPr>
          <w:rFonts w:ascii="Times New Roman" w:hAnsi="Times New Roman" w:cs="Times New Roman"/>
        </w:rPr>
        <w:t xml:space="preserve">от общего </w:t>
      </w:r>
      <w:r>
        <w:rPr>
          <w:rFonts w:ascii="Times New Roman" w:hAnsi="Times New Roman" w:cs="Times New Roman"/>
        </w:rPr>
        <w:t>числа детей, обновление</w:t>
      </w:r>
      <w:r w:rsidRPr="00381ABD">
        <w:rPr>
          <w:rFonts w:ascii="Times New Roman" w:hAnsi="Times New Roman" w:cs="Times New Roman"/>
        </w:rPr>
        <w:t xml:space="preserve"> содержания и методов дополнитель</w:t>
      </w:r>
      <w:r>
        <w:rPr>
          <w:rFonts w:ascii="Times New Roman" w:hAnsi="Times New Roman" w:cs="Times New Roman"/>
        </w:rPr>
        <w:t>ного образования детей, развитие</w:t>
      </w:r>
      <w:r w:rsidRPr="00381ABD">
        <w:rPr>
          <w:rFonts w:ascii="Times New Roman" w:hAnsi="Times New Roman" w:cs="Times New Roman"/>
        </w:rPr>
        <w:t xml:space="preserve"> кад</w:t>
      </w:r>
      <w:r>
        <w:rPr>
          <w:rFonts w:ascii="Times New Roman" w:hAnsi="Times New Roman" w:cs="Times New Roman"/>
        </w:rPr>
        <w:t>рового потенциала и модернизацию</w:t>
      </w:r>
      <w:r w:rsidRPr="00381ABD">
        <w:rPr>
          <w:rFonts w:ascii="Times New Roman" w:hAnsi="Times New Roman" w:cs="Times New Roman"/>
        </w:rPr>
        <w:t xml:space="preserve"> инфраструктуры системы дополнительного образования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Реализация мероприятий проекта </w:t>
      </w:r>
      <w:r w:rsidRPr="00EC073D">
        <w:rPr>
          <w:rFonts w:ascii="Times New Roman" w:eastAsia="Times New Roman" w:hAnsi="Times New Roman" w:cs="Times New Roman"/>
          <w:color w:val="000000"/>
        </w:rPr>
        <w:t>"Цифровая образовательная среда"</w:t>
      </w:r>
      <w:r>
        <w:rPr>
          <w:rFonts w:ascii="Times New Roman" w:eastAsia="Times New Roman" w:hAnsi="Times New Roman" w:cs="Times New Roman"/>
          <w:color w:val="000000"/>
        </w:rPr>
        <w:t xml:space="preserve"> направлены на со</w:t>
      </w:r>
      <w:r w:rsidRPr="00EC073D">
        <w:rPr>
          <w:rFonts w:ascii="Times New Roman" w:eastAsia="Times New Roman" w:hAnsi="Times New Roman" w:cs="Times New Roman"/>
          <w:color w:val="000000"/>
        </w:rPr>
        <w:t>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Реализация мероприятий проекта </w:t>
      </w:r>
      <w:r w:rsidRPr="00EC073D">
        <w:rPr>
          <w:rFonts w:ascii="Times New Roman" w:eastAsia="Times New Roman" w:hAnsi="Times New Roman" w:cs="Times New Roman"/>
          <w:color w:val="000000"/>
        </w:rPr>
        <w:t>"Учитель будущего"</w:t>
      </w:r>
      <w:r>
        <w:rPr>
          <w:rFonts w:ascii="Times New Roman" w:eastAsia="Times New Roman" w:hAnsi="Times New Roman" w:cs="Times New Roman"/>
          <w:color w:val="000000"/>
        </w:rPr>
        <w:t xml:space="preserve"> направлены на </w:t>
      </w:r>
      <w:r w:rsidRPr="00EC073D">
        <w:rPr>
          <w:rFonts w:ascii="Times New Roman" w:eastAsia="Times New Roman" w:hAnsi="Times New Roman" w:cs="Times New Roman"/>
          <w:color w:val="000000"/>
        </w:rPr>
        <w:t>внедрени</w:t>
      </w:r>
      <w:r>
        <w:rPr>
          <w:rFonts w:ascii="Times New Roman" w:eastAsia="Times New Roman" w:hAnsi="Times New Roman" w:cs="Times New Roman"/>
          <w:color w:val="000000"/>
        </w:rPr>
        <w:t>е</w:t>
      </w:r>
      <w:r w:rsidRPr="00EC073D">
        <w:rPr>
          <w:rFonts w:ascii="Times New Roman" w:eastAsia="Times New Roman" w:hAnsi="Times New Roman" w:cs="Times New Roman"/>
          <w:color w:val="000000"/>
        </w:rPr>
        <w:t xml:space="preserve"> национальной системы профессионального роста педагогических работников, охватывающей не менее 50% учителей общеобразовательных организаций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Реализация мероприятий проекта </w:t>
      </w:r>
      <w:r w:rsidRPr="00EC073D">
        <w:rPr>
          <w:rFonts w:ascii="Times New Roman" w:eastAsia="Times New Roman" w:hAnsi="Times New Roman" w:cs="Times New Roman"/>
          <w:color w:val="000000"/>
        </w:rPr>
        <w:t>"</w:t>
      </w:r>
      <w:r w:rsidRPr="00EC073D">
        <w:t xml:space="preserve"> </w:t>
      </w:r>
      <w:r w:rsidRPr="00EC073D">
        <w:rPr>
          <w:rFonts w:ascii="Times New Roman" w:eastAsia="Times New Roman" w:hAnsi="Times New Roman" w:cs="Times New Roman"/>
          <w:color w:val="000000"/>
        </w:rPr>
        <w:t>Социальная активность"</w:t>
      </w:r>
      <w:r>
        <w:rPr>
          <w:rFonts w:ascii="Times New Roman" w:eastAsia="Times New Roman" w:hAnsi="Times New Roman" w:cs="Times New Roman"/>
          <w:color w:val="000000"/>
        </w:rPr>
        <w:t xml:space="preserve"> направлены на р</w:t>
      </w:r>
      <w:r w:rsidRPr="00EC073D">
        <w:rPr>
          <w:rFonts w:ascii="Times New Roman" w:eastAsia="Times New Roman" w:hAnsi="Times New Roman" w:cs="Times New Roman"/>
          <w:color w:val="000000"/>
        </w:rPr>
        <w:t>азвитие добровольчества (волонтерства), развитие талантов и с</w:t>
      </w:r>
      <w:r w:rsidR="009F13AD">
        <w:rPr>
          <w:rFonts w:ascii="Times New Roman" w:eastAsia="Times New Roman" w:hAnsi="Times New Roman" w:cs="Times New Roman"/>
          <w:color w:val="000000"/>
        </w:rPr>
        <w:t>пособностей у детей и молодежи</w:t>
      </w:r>
      <w:r w:rsidRPr="00EC073D">
        <w:rPr>
          <w:rFonts w:ascii="Times New Roman" w:eastAsia="Times New Roman" w:hAnsi="Times New Roman" w:cs="Times New Roman"/>
          <w:color w:val="000000"/>
        </w:rPr>
        <w:t>, путем поддержки общественных инициатив и проектов, вовлечения к 2024 году в добровольческую деятельность 20% граждан, вовлечения 45% молодежи в творческую деятельность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F3CB4" w:rsidRPr="00E542B3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542B3">
        <w:rPr>
          <w:rFonts w:ascii="Times New Roman" w:eastAsia="Times New Roman" w:hAnsi="Times New Roman" w:cs="Times New Roman"/>
          <w:color w:val="000000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  <w:color w:val="000000"/>
        </w:rPr>
        <w:t>муниципальной</w:t>
      </w:r>
      <w:r w:rsidRPr="00E542B3">
        <w:rPr>
          <w:rFonts w:ascii="Times New Roman" w:eastAsia="Times New Roman" w:hAnsi="Times New Roman" w:cs="Times New Roman"/>
          <w:color w:val="000000"/>
        </w:rPr>
        <w:t xml:space="preserve"> программы по направлениям расходования средств</w:t>
      </w:r>
      <w:r>
        <w:rPr>
          <w:rFonts w:ascii="Times New Roman" w:eastAsia="Times New Roman" w:hAnsi="Times New Roman" w:cs="Times New Roman"/>
          <w:color w:val="000000"/>
        </w:rPr>
        <w:t xml:space="preserve"> представлены следующим образом:</w:t>
      </w:r>
    </w:p>
    <w:p w:rsidR="002F3CB4" w:rsidRPr="00A74283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 xml:space="preserve">Объем бюджетных ассигнований на оказание </w:t>
      </w:r>
      <w:r>
        <w:rPr>
          <w:rFonts w:ascii="Times New Roman" w:eastAsia="Times New Roman" w:hAnsi="Times New Roman" w:cs="Times New Roman"/>
        </w:rPr>
        <w:t>муниципальных</w:t>
      </w:r>
      <w:r w:rsidRPr="00A74283">
        <w:rPr>
          <w:rFonts w:ascii="Times New Roman" w:eastAsia="Times New Roman" w:hAnsi="Times New Roman" w:cs="Times New Roman"/>
        </w:rPr>
        <w:t xml:space="preserve"> услуг (выполнение работ) путем предоставления бюджетным и автономным учреждениям субсидии на выполнение </w:t>
      </w:r>
      <w:r>
        <w:rPr>
          <w:rFonts w:ascii="Times New Roman" w:eastAsia="Times New Roman" w:hAnsi="Times New Roman" w:cs="Times New Roman"/>
        </w:rPr>
        <w:t>муниципального задания</w:t>
      </w:r>
      <w:r w:rsidRPr="00A74283">
        <w:rPr>
          <w:rFonts w:ascii="Times New Roman" w:eastAsia="Times New Roman" w:hAnsi="Times New Roman" w:cs="Times New Roman"/>
        </w:rPr>
        <w:t xml:space="preserve"> предусмотрен на 20</w:t>
      </w:r>
      <w:r>
        <w:rPr>
          <w:rFonts w:ascii="Times New Roman" w:eastAsia="Times New Roman" w:hAnsi="Times New Roman" w:cs="Times New Roman"/>
        </w:rPr>
        <w:t>20</w:t>
      </w:r>
      <w:r w:rsidRPr="00A74283">
        <w:rPr>
          <w:rFonts w:ascii="Times New Roman" w:eastAsia="Times New Roman" w:hAnsi="Times New Roman" w:cs="Times New Roman"/>
        </w:rPr>
        <w:t xml:space="preserve"> год в сумме </w:t>
      </w:r>
      <w:r>
        <w:rPr>
          <w:rFonts w:ascii="Times New Roman" w:eastAsia="Times New Roman" w:hAnsi="Times New Roman" w:cs="Times New Roman"/>
        </w:rPr>
        <w:t>1 735 945,1</w:t>
      </w:r>
      <w:r w:rsidRPr="00A74283">
        <w:rPr>
          <w:rFonts w:ascii="Times New Roman" w:eastAsia="Times New Roman" w:hAnsi="Times New Roman" w:cs="Times New Roman"/>
        </w:rPr>
        <w:t xml:space="preserve"> тыс. </w:t>
      </w:r>
      <w:r w:rsidRPr="00A74283">
        <w:rPr>
          <w:rFonts w:ascii="Times New Roman" w:eastAsia="Times New Roman" w:hAnsi="Times New Roman" w:cs="Times New Roman"/>
        </w:rPr>
        <w:lastRenderedPageBreak/>
        <w:t>рублей, на 202</w:t>
      </w:r>
      <w:r>
        <w:rPr>
          <w:rFonts w:ascii="Times New Roman" w:eastAsia="Times New Roman" w:hAnsi="Times New Roman" w:cs="Times New Roman"/>
        </w:rPr>
        <w:t>1</w:t>
      </w:r>
      <w:r w:rsidRPr="00A74283">
        <w:rPr>
          <w:rFonts w:ascii="Times New Roman" w:eastAsia="Times New Roman" w:hAnsi="Times New Roman" w:cs="Times New Roman"/>
        </w:rPr>
        <w:t xml:space="preserve"> год </w:t>
      </w:r>
      <w:r>
        <w:rPr>
          <w:rFonts w:ascii="Times New Roman" w:eastAsia="Times New Roman" w:hAnsi="Times New Roman" w:cs="Times New Roman"/>
        </w:rPr>
        <w:t>–</w:t>
      </w:r>
      <w:r w:rsidRPr="00A742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1 727 481,4</w:t>
      </w:r>
      <w:r w:rsidRPr="00A74283">
        <w:rPr>
          <w:rFonts w:ascii="Times New Roman" w:eastAsia="Times New Roman" w:hAnsi="Times New Roman" w:cs="Times New Roman"/>
        </w:rPr>
        <w:t xml:space="preserve"> тыс. рублей, на 2021 год – </w:t>
      </w:r>
      <w:r>
        <w:rPr>
          <w:rFonts w:ascii="Times New Roman" w:eastAsia="Times New Roman" w:hAnsi="Times New Roman" w:cs="Times New Roman"/>
        </w:rPr>
        <w:t>1 727 406,8</w:t>
      </w:r>
      <w:r w:rsidRPr="00A74283">
        <w:rPr>
          <w:rFonts w:ascii="Times New Roman" w:eastAsia="Times New Roman" w:hAnsi="Times New Roman" w:cs="Times New Roman"/>
        </w:rPr>
        <w:t xml:space="preserve"> тыс. рублей. </w:t>
      </w:r>
    </w:p>
    <w:p w:rsidR="002F3CB4" w:rsidRPr="00A74283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 xml:space="preserve">На </w:t>
      </w:r>
      <w:r w:rsidR="00C5660F">
        <w:rPr>
          <w:rFonts w:ascii="Times New Roman" w:eastAsia="Times New Roman" w:hAnsi="Times New Roman" w:cs="Times New Roman"/>
        </w:rPr>
        <w:t>финансовое обеспечение администрирования переданного государственного полномочия</w:t>
      </w:r>
      <w:r w:rsidRPr="00A74283">
        <w:rPr>
          <w:rFonts w:ascii="Times New Roman" w:eastAsia="Times New Roman" w:hAnsi="Times New Roman" w:cs="Times New Roman"/>
        </w:rPr>
        <w:t xml:space="preserve"> предусмотрены средства на 20</w:t>
      </w:r>
      <w:r>
        <w:rPr>
          <w:rFonts w:ascii="Times New Roman" w:eastAsia="Times New Roman" w:hAnsi="Times New Roman" w:cs="Times New Roman"/>
        </w:rPr>
        <w:t>20</w:t>
      </w:r>
      <w:r w:rsidRPr="00A74283">
        <w:rPr>
          <w:rFonts w:ascii="Times New Roman" w:eastAsia="Times New Roman" w:hAnsi="Times New Roman" w:cs="Times New Roman"/>
        </w:rPr>
        <w:t xml:space="preserve"> год в сумме </w:t>
      </w:r>
      <w:r>
        <w:rPr>
          <w:rFonts w:ascii="Times New Roman" w:eastAsia="Times New Roman" w:hAnsi="Times New Roman" w:cs="Times New Roman"/>
        </w:rPr>
        <w:t xml:space="preserve">1 482,0 тыс. рублей, на 2021 году </w:t>
      </w:r>
      <w:r w:rsidR="00180CFC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 w:rsidR="00180CFC">
        <w:rPr>
          <w:rFonts w:ascii="Times New Roman" w:eastAsia="Times New Roman" w:hAnsi="Times New Roman" w:cs="Times New Roman"/>
        </w:rPr>
        <w:t>1 482,0</w:t>
      </w:r>
      <w:r w:rsidRPr="00A74283">
        <w:rPr>
          <w:rFonts w:ascii="Times New Roman" w:eastAsia="Times New Roman" w:hAnsi="Times New Roman" w:cs="Times New Roman"/>
        </w:rPr>
        <w:t xml:space="preserve"> тыс. рублей, на 202</w:t>
      </w:r>
      <w:r>
        <w:rPr>
          <w:rFonts w:ascii="Times New Roman" w:eastAsia="Times New Roman" w:hAnsi="Times New Roman" w:cs="Times New Roman"/>
        </w:rPr>
        <w:t>2</w:t>
      </w:r>
      <w:r w:rsidRPr="00A74283">
        <w:rPr>
          <w:rFonts w:ascii="Times New Roman" w:eastAsia="Times New Roman" w:hAnsi="Times New Roman" w:cs="Times New Roman"/>
        </w:rPr>
        <w:t xml:space="preserve"> году – </w:t>
      </w:r>
      <w:r w:rsidR="00180CFC">
        <w:rPr>
          <w:rFonts w:ascii="Times New Roman" w:eastAsia="Times New Roman" w:hAnsi="Times New Roman" w:cs="Times New Roman"/>
        </w:rPr>
        <w:t>1 482,0</w:t>
      </w:r>
      <w:r w:rsidRPr="00A74283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Pr="00A74283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 xml:space="preserve">На предоставление субсидий бюджетным и автономным учреждениям на иные цели, не связанные с выполнением </w:t>
      </w:r>
      <w:r>
        <w:rPr>
          <w:rFonts w:ascii="Times New Roman" w:eastAsia="Times New Roman" w:hAnsi="Times New Roman" w:cs="Times New Roman"/>
        </w:rPr>
        <w:t>муниципального</w:t>
      </w:r>
      <w:r w:rsidRPr="00A74283">
        <w:rPr>
          <w:rFonts w:ascii="Times New Roman" w:eastAsia="Times New Roman" w:hAnsi="Times New Roman" w:cs="Times New Roman"/>
        </w:rPr>
        <w:t xml:space="preserve"> задания, 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A74283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–</w:t>
      </w:r>
      <w:r w:rsidRPr="00A742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36 095,4</w:t>
      </w:r>
      <w:r w:rsidRPr="00A74283">
        <w:rPr>
          <w:rFonts w:ascii="Times New Roman" w:eastAsia="Times New Roman" w:hAnsi="Times New Roman" w:cs="Times New Roman"/>
        </w:rPr>
        <w:t xml:space="preserve"> тыс. рублей, в 202</w:t>
      </w:r>
      <w:r>
        <w:rPr>
          <w:rFonts w:ascii="Times New Roman" w:eastAsia="Times New Roman" w:hAnsi="Times New Roman" w:cs="Times New Roman"/>
        </w:rPr>
        <w:t>1</w:t>
      </w:r>
      <w:r w:rsidRPr="00A74283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–</w:t>
      </w:r>
      <w:r w:rsidRPr="00A7428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21 998,6</w:t>
      </w:r>
      <w:r w:rsidRPr="00A74283">
        <w:rPr>
          <w:rFonts w:ascii="Times New Roman" w:eastAsia="Times New Roman" w:hAnsi="Times New Roman" w:cs="Times New Roman"/>
        </w:rPr>
        <w:t xml:space="preserve"> тыс. рублей, в 202</w:t>
      </w:r>
      <w:r>
        <w:rPr>
          <w:rFonts w:ascii="Times New Roman" w:eastAsia="Times New Roman" w:hAnsi="Times New Roman" w:cs="Times New Roman"/>
        </w:rPr>
        <w:t>2</w:t>
      </w:r>
      <w:r w:rsidRPr="00A74283">
        <w:rPr>
          <w:rFonts w:ascii="Times New Roman" w:eastAsia="Times New Roman" w:hAnsi="Times New Roman" w:cs="Times New Roman"/>
        </w:rPr>
        <w:t xml:space="preserve"> году – </w:t>
      </w:r>
      <w:r>
        <w:rPr>
          <w:rFonts w:ascii="Times New Roman" w:eastAsia="Times New Roman" w:hAnsi="Times New Roman" w:cs="Times New Roman"/>
        </w:rPr>
        <w:t>21 998,6</w:t>
      </w:r>
      <w:r w:rsidRPr="00A74283">
        <w:rPr>
          <w:rFonts w:ascii="Times New Roman" w:eastAsia="Times New Roman" w:hAnsi="Times New Roman" w:cs="Times New Roman"/>
        </w:rPr>
        <w:t xml:space="preserve"> тыс. рублей. За счёт указанных средств будет осуществляться проведение </w:t>
      </w:r>
      <w:r>
        <w:rPr>
          <w:rFonts w:ascii="Times New Roman" w:eastAsia="Times New Roman" w:hAnsi="Times New Roman" w:cs="Times New Roman"/>
        </w:rPr>
        <w:t xml:space="preserve">мероприятий муниципальной программы, в том числе </w:t>
      </w:r>
      <w:r w:rsidRPr="000F0D7E">
        <w:rPr>
          <w:rFonts w:ascii="Times New Roman" w:eastAsia="Times New Roman" w:hAnsi="Times New Roman" w:cs="Times New Roman"/>
        </w:rPr>
        <w:t>обеспечение безопасных и комфортных условий обучения, в том числе на устранение предписаний надзорных органов</w:t>
      </w:r>
      <w:r>
        <w:rPr>
          <w:rFonts w:ascii="Times New Roman" w:eastAsia="Times New Roman" w:hAnsi="Times New Roman" w:cs="Times New Roman"/>
        </w:rPr>
        <w:t xml:space="preserve">, </w:t>
      </w:r>
      <w:r w:rsidRPr="000F0D7E">
        <w:rPr>
          <w:rFonts w:ascii="Times New Roman" w:eastAsia="Times New Roman" w:hAnsi="Times New Roman" w:cs="Times New Roman"/>
        </w:rPr>
        <w:t>обеспечени</w:t>
      </w:r>
      <w:r>
        <w:rPr>
          <w:rFonts w:ascii="Times New Roman" w:eastAsia="Times New Roman" w:hAnsi="Times New Roman" w:cs="Times New Roman"/>
        </w:rPr>
        <w:t xml:space="preserve">е </w:t>
      </w:r>
      <w:r w:rsidRPr="000F0D7E">
        <w:rPr>
          <w:rFonts w:ascii="Times New Roman" w:eastAsia="Times New Roman" w:hAnsi="Times New Roman" w:cs="Times New Roman"/>
        </w:rPr>
        <w:t>сертификатов дополнительного образования по дополнительным общеразвивающим программам</w:t>
      </w:r>
      <w:r w:rsidRPr="00A74283">
        <w:rPr>
          <w:rFonts w:ascii="Times New Roman" w:eastAsia="Times New Roman" w:hAnsi="Times New Roman" w:cs="Times New Roman"/>
        </w:rPr>
        <w:t>.</w:t>
      </w:r>
    </w:p>
    <w:p w:rsidR="002F3CB4" w:rsidRPr="00A74283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 xml:space="preserve">Бюджетные ассигнования на </w:t>
      </w:r>
      <w:r w:rsidRPr="00106861">
        <w:rPr>
          <w:rFonts w:ascii="Times New Roman" w:hAnsi="Times New Roman"/>
          <w:lang w:eastAsia="en-US"/>
        </w:rPr>
        <w:t xml:space="preserve">оказание поддержки социально-ориентированным некоммерческим организациям на реализацию </w:t>
      </w:r>
      <w:r w:rsidRPr="00A74283">
        <w:rPr>
          <w:rFonts w:ascii="Times New Roman" w:eastAsia="Times New Roman" w:hAnsi="Times New Roman" w:cs="Times New Roman"/>
        </w:rPr>
        <w:t xml:space="preserve">общественно значимых мероприятий в сфере </w:t>
      </w:r>
      <w:r>
        <w:rPr>
          <w:rFonts w:ascii="Times New Roman" w:eastAsia="Times New Roman" w:hAnsi="Times New Roman" w:cs="Times New Roman"/>
        </w:rPr>
        <w:t>молодежной политики</w:t>
      </w:r>
      <w:r w:rsidRPr="00A74283">
        <w:rPr>
          <w:rFonts w:ascii="Times New Roman" w:eastAsia="Times New Roman" w:hAnsi="Times New Roman" w:cs="Times New Roman"/>
        </w:rPr>
        <w:t xml:space="preserve"> в 20</w:t>
      </w:r>
      <w:r>
        <w:rPr>
          <w:rFonts w:ascii="Times New Roman" w:eastAsia="Times New Roman" w:hAnsi="Times New Roman" w:cs="Times New Roman"/>
        </w:rPr>
        <w:t>20</w:t>
      </w:r>
      <w:r w:rsidRPr="00A74283">
        <w:rPr>
          <w:rFonts w:ascii="Times New Roman" w:eastAsia="Times New Roman" w:hAnsi="Times New Roman" w:cs="Times New Roman"/>
        </w:rPr>
        <w:t xml:space="preserve"> году – </w:t>
      </w:r>
      <w:r>
        <w:rPr>
          <w:rFonts w:ascii="Times New Roman" w:eastAsia="Times New Roman" w:hAnsi="Times New Roman" w:cs="Times New Roman"/>
        </w:rPr>
        <w:t>4 000,0</w:t>
      </w:r>
      <w:r w:rsidRPr="00A74283">
        <w:rPr>
          <w:rFonts w:ascii="Times New Roman" w:eastAsia="Times New Roman" w:hAnsi="Times New Roman" w:cs="Times New Roman"/>
        </w:rPr>
        <w:t xml:space="preserve"> тыс. рублей, в 202</w:t>
      </w:r>
      <w:r>
        <w:rPr>
          <w:rFonts w:ascii="Times New Roman" w:eastAsia="Times New Roman" w:hAnsi="Times New Roman" w:cs="Times New Roman"/>
        </w:rPr>
        <w:t>1</w:t>
      </w:r>
      <w:r w:rsidRPr="00A74283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4 000,0</w:t>
      </w:r>
      <w:r w:rsidRPr="00A74283">
        <w:rPr>
          <w:rFonts w:ascii="Times New Roman" w:eastAsia="Times New Roman" w:hAnsi="Times New Roman" w:cs="Times New Roman"/>
        </w:rPr>
        <w:t xml:space="preserve"> тыс. рублей, в 202</w:t>
      </w:r>
      <w:r>
        <w:rPr>
          <w:rFonts w:ascii="Times New Roman" w:eastAsia="Times New Roman" w:hAnsi="Times New Roman" w:cs="Times New Roman"/>
        </w:rPr>
        <w:t>2</w:t>
      </w:r>
      <w:r w:rsidRPr="00A74283">
        <w:rPr>
          <w:rFonts w:ascii="Times New Roman" w:eastAsia="Times New Roman" w:hAnsi="Times New Roman" w:cs="Times New Roman"/>
        </w:rPr>
        <w:t xml:space="preserve"> году – </w:t>
      </w:r>
      <w:r>
        <w:rPr>
          <w:rFonts w:ascii="Times New Roman" w:eastAsia="Times New Roman" w:hAnsi="Times New Roman" w:cs="Times New Roman"/>
        </w:rPr>
        <w:t>4 000,0</w:t>
      </w:r>
      <w:r w:rsidRPr="00A74283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A74283">
        <w:rPr>
          <w:rFonts w:ascii="Times New Roman" w:eastAsia="Times New Roman" w:hAnsi="Times New Roman" w:cs="Times New Roman"/>
        </w:rPr>
        <w:t>На исполнение публичных нормативных и иных социальных обязательств запланированы бюджетные ассигнования на 20</w:t>
      </w:r>
      <w:r>
        <w:rPr>
          <w:rFonts w:ascii="Times New Roman" w:eastAsia="Times New Roman" w:hAnsi="Times New Roman" w:cs="Times New Roman"/>
        </w:rPr>
        <w:t>20</w:t>
      </w:r>
      <w:r w:rsidRPr="00A74283">
        <w:rPr>
          <w:rFonts w:ascii="Times New Roman" w:eastAsia="Times New Roman" w:hAnsi="Times New Roman" w:cs="Times New Roman"/>
        </w:rPr>
        <w:t xml:space="preserve"> год в сумме </w:t>
      </w:r>
      <w:r>
        <w:rPr>
          <w:rFonts w:ascii="Times New Roman" w:eastAsia="Times New Roman" w:hAnsi="Times New Roman" w:cs="Times New Roman"/>
        </w:rPr>
        <w:t>26 075,0 тыс. рублей, на 2021 году – 23 057,0</w:t>
      </w:r>
      <w:r w:rsidRPr="00A74283">
        <w:rPr>
          <w:rFonts w:ascii="Times New Roman" w:eastAsia="Times New Roman" w:hAnsi="Times New Roman" w:cs="Times New Roman"/>
        </w:rPr>
        <w:t xml:space="preserve"> тыс. рублей, на 202</w:t>
      </w:r>
      <w:r>
        <w:rPr>
          <w:rFonts w:ascii="Times New Roman" w:eastAsia="Times New Roman" w:hAnsi="Times New Roman" w:cs="Times New Roman"/>
        </w:rPr>
        <w:t>2</w:t>
      </w:r>
      <w:r w:rsidRPr="00A74283">
        <w:rPr>
          <w:rFonts w:ascii="Times New Roman" w:eastAsia="Times New Roman" w:hAnsi="Times New Roman" w:cs="Times New Roman"/>
        </w:rPr>
        <w:t xml:space="preserve"> году – </w:t>
      </w:r>
      <w:r>
        <w:rPr>
          <w:rFonts w:ascii="Times New Roman" w:eastAsia="Times New Roman" w:hAnsi="Times New Roman" w:cs="Times New Roman"/>
        </w:rPr>
        <w:t>23 057,0</w:t>
      </w:r>
      <w:r w:rsidRPr="00A74283">
        <w:rPr>
          <w:rFonts w:ascii="Times New Roman" w:eastAsia="Times New Roman" w:hAnsi="Times New Roman" w:cs="Times New Roman"/>
        </w:rPr>
        <w:t xml:space="preserve"> тыс. рублей. Указанные средства направляются на компенсацию части родительской платы за присмотр и уход за детьми в образовательных организациях, реализующих образовательные пр</w:t>
      </w:r>
      <w:r>
        <w:rPr>
          <w:rFonts w:ascii="Times New Roman" w:eastAsia="Times New Roman" w:hAnsi="Times New Roman" w:cs="Times New Roman"/>
        </w:rPr>
        <w:t>ограммы дошкольного образования</w:t>
      </w:r>
      <w:r w:rsidRPr="00A74283">
        <w:rPr>
          <w:rFonts w:ascii="Times New Roman" w:eastAsia="Times New Roman" w:hAnsi="Times New Roman" w:cs="Times New Roman"/>
        </w:rPr>
        <w:t>.</w:t>
      </w:r>
    </w:p>
    <w:p w:rsidR="002F3CB4" w:rsidRDefault="002F3CB4" w:rsidP="002D75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</w:p>
    <w:p w:rsidR="002F3CB4" w:rsidRPr="00DB6937" w:rsidRDefault="002F3CB4" w:rsidP="002D7578">
      <w:pPr>
        <w:pStyle w:val="3"/>
        <w:spacing w:before="0" w:after="160"/>
        <w:rPr>
          <w:rFonts w:eastAsia="Times New Roman"/>
        </w:rPr>
      </w:pPr>
      <w:r w:rsidRPr="00DB6937">
        <w:rPr>
          <w:rFonts w:eastAsia="Times New Roman"/>
        </w:rPr>
        <w:t>0200000000 Муниципальная программа</w:t>
      </w:r>
      <w:r w:rsidRPr="00DB6937">
        <w:rPr>
          <w:rFonts w:eastAsiaTheme="minorEastAsia"/>
        </w:rPr>
        <w:t xml:space="preserve"> </w:t>
      </w:r>
      <w:r w:rsidRPr="00DB6937">
        <w:rPr>
          <w:rFonts w:eastAsia="Times New Roman"/>
        </w:rPr>
        <w:t>«Социальное и демографическое развитие города Пыть-Яха»</w:t>
      </w:r>
    </w:p>
    <w:p w:rsidR="002F3CB4" w:rsidRPr="00DB6937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hAnsi="Times New Roman"/>
        </w:rPr>
        <w:t xml:space="preserve">Муниципальная программа «Социальное и демографическое развитие города Пыть-Яха» </w:t>
      </w:r>
      <w:r>
        <w:rPr>
          <w:rFonts w:ascii="Times New Roman" w:eastAsia="Times New Roman" w:hAnsi="Times New Roman" w:cs="Times New Roman"/>
        </w:rPr>
        <w:t>утверждена п</w:t>
      </w:r>
      <w:r w:rsidRPr="00905192">
        <w:rPr>
          <w:rFonts w:ascii="Times New Roman" w:eastAsia="Times New Roman" w:hAnsi="Times New Roman" w:cs="Times New Roman"/>
        </w:rPr>
        <w:t>остановление</w:t>
      </w:r>
      <w:r>
        <w:rPr>
          <w:rFonts w:ascii="Times New Roman" w:eastAsia="Times New Roman" w:hAnsi="Times New Roman" w:cs="Times New Roman"/>
        </w:rPr>
        <w:t>м</w:t>
      </w:r>
      <w:r w:rsidRPr="00905192">
        <w:rPr>
          <w:rFonts w:ascii="Times New Roman" w:eastAsia="Times New Roman" w:hAnsi="Times New Roman" w:cs="Times New Roman"/>
        </w:rPr>
        <w:t xml:space="preserve"> администрации города от 10.12.2018 №428-па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– </w:t>
      </w:r>
      <w:r w:rsidRPr="00905192">
        <w:rPr>
          <w:rFonts w:ascii="Times New Roman" w:eastAsia="Times New Roman" w:hAnsi="Times New Roman" w:cs="Times New Roman"/>
        </w:rPr>
        <w:t>Отдел по труду и социальным вопросам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2D757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D1143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CD1143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905192">
        <w:t xml:space="preserve"> </w:t>
      </w:r>
      <w:r>
        <w:t>– п</w:t>
      </w:r>
      <w:r w:rsidRPr="00905192">
        <w:rPr>
          <w:rFonts w:ascii="Times New Roman" w:eastAsia="Times New Roman" w:hAnsi="Times New Roman" w:cs="Times New Roman"/>
        </w:rPr>
        <w:t>овышение</w:t>
      </w:r>
      <w:r>
        <w:rPr>
          <w:rFonts w:ascii="Times New Roman" w:eastAsia="Times New Roman" w:hAnsi="Times New Roman" w:cs="Times New Roman"/>
        </w:rPr>
        <w:t xml:space="preserve"> </w:t>
      </w:r>
      <w:r w:rsidRPr="00905192">
        <w:rPr>
          <w:rFonts w:ascii="Times New Roman" w:eastAsia="Times New Roman" w:hAnsi="Times New Roman" w:cs="Times New Roman"/>
        </w:rPr>
        <w:t>качества жизни граждан посредством предоставления жителям города Пыть-Яха социальной поддержки.</w:t>
      </w:r>
    </w:p>
    <w:p w:rsidR="002F3CB4" w:rsidRDefault="002F3CB4" w:rsidP="002D7578">
      <w:pPr>
        <w:suppressAutoHyphens/>
        <w:ind w:firstLine="709"/>
        <w:jc w:val="both"/>
        <w:rPr>
          <w:rFonts w:ascii="Times New Roman" w:eastAsiaTheme="minorEastAsia" w:hAnsi="Times New Roman"/>
        </w:rPr>
      </w:pPr>
      <w:r w:rsidRPr="00DB6937">
        <w:rPr>
          <w:rFonts w:ascii="Times New Roman" w:eastAsiaTheme="minorEastAsia" w:hAnsi="Times New Roman"/>
        </w:rPr>
        <w:lastRenderedPageBreak/>
        <w:t>На реализацию муниципальной программы за счет средств бюджета города планируется направить в 20</w:t>
      </w:r>
      <w:r>
        <w:rPr>
          <w:rFonts w:ascii="Times New Roman" w:eastAsiaTheme="minorEastAsia" w:hAnsi="Times New Roman"/>
        </w:rPr>
        <w:t>20</w:t>
      </w:r>
      <w:r w:rsidRPr="00DB6937">
        <w:rPr>
          <w:rFonts w:ascii="Times New Roman" w:eastAsiaTheme="minorEastAsia" w:hAnsi="Times New Roman"/>
        </w:rPr>
        <w:t xml:space="preserve"> году – </w:t>
      </w:r>
      <w:r>
        <w:rPr>
          <w:rFonts w:ascii="Times New Roman" w:eastAsiaTheme="minorEastAsia" w:hAnsi="Times New Roman"/>
        </w:rPr>
        <w:t>63 801,7</w:t>
      </w:r>
      <w:r w:rsidRPr="00DB6937">
        <w:rPr>
          <w:rFonts w:ascii="Times New Roman" w:eastAsiaTheme="minorEastAsia" w:hAnsi="Times New Roman"/>
        </w:rPr>
        <w:t xml:space="preserve"> тыс. рублей, в 202</w:t>
      </w:r>
      <w:r>
        <w:rPr>
          <w:rFonts w:ascii="Times New Roman" w:eastAsiaTheme="minorEastAsia" w:hAnsi="Times New Roman"/>
        </w:rPr>
        <w:t>1</w:t>
      </w:r>
      <w:r w:rsidRPr="00DB6937">
        <w:rPr>
          <w:rFonts w:ascii="Times New Roman" w:eastAsiaTheme="minorEastAsia" w:hAnsi="Times New Roman"/>
        </w:rPr>
        <w:t xml:space="preserve"> год – </w:t>
      </w:r>
      <w:r>
        <w:rPr>
          <w:rFonts w:ascii="Times New Roman" w:eastAsiaTheme="minorEastAsia" w:hAnsi="Times New Roman"/>
        </w:rPr>
        <w:t>65 067,3</w:t>
      </w:r>
      <w:r w:rsidRPr="00DB6937">
        <w:rPr>
          <w:rFonts w:ascii="Times New Roman" w:eastAsiaTheme="minorEastAsia" w:hAnsi="Times New Roman"/>
        </w:rPr>
        <w:t xml:space="preserve"> тыс. рублей, на 202</w:t>
      </w:r>
      <w:r>
        <w:rPr>
          <w:rFonts w:ascii="Times New Roman" w:eastAsiaTheme="minorEastAsia" w:hAnsi="Times New Roman"/>
        </w:rPr>
        <w:t>2</w:t>
      </w:r>
      <w:r w:rsidRPr="00DB6937">
        <w:rPr>
          <w:rFonts w:ascii="Times New Roman" w:eastAsiaTheme="minorEastAsia" w:hAnsi="Times New Roman"/>
        </w:rPr>
        <w:t xml:space="preserve"> год – </w:t>
      </w:r>
      <w:r>
        <w:rPr>
          <w:rFonts w:ascii="Times New Roman" w:eastAsiaTheme="minorEastAsia" w:hAnsi="Times New Roman"/>
        </w:rPr>
        <w:t>67 399,7</w:t>
      </w:r>
      <w:r w:rsidRPr="00DB6937">
        <w:rPr>
          <w:rFonts w:ascii="Times New Roman" w:eastAsiaTheme="minorEastAsia" w:hAnsi="Times New Roman"/>
        </w:rPr>
        <w:t xml:space="preserve"> тыс. рублей.</w:t>
      </w:r>
    </w:p>
    <w:p w:rsidR="002F3CB4" w:rsidRDefault="002F3CB4" w:rsidP="002D7578">
      <w:pPr>
        <w:suppressAutoHyphens/>
        <w:ind w:firstLine="709"/>
        <w:jc w:val="both"/>
        <w:rPr>
          <w:rFonts w:ascii="Times New Roman" w:eastAsiaTheme="minorEastAsia" w:hAnsi="Times New Roman"/>
        </w:rPr>
      </w:pPr>
      <w:r w:rsidRPr="007E157F">
        <w:rPr>
          <w:rFonts w:ascii="Times New Roman" w:eastAsiaTheme="minorEastAsia" w:hAnsi="Times New Roman"/>
        </w:rPr>
        <w:t xml:space="preserve">Изменение параметров финансового обеспечения </w:t>
      </w:r>
      <w:r>
        <w:rPr>
          <w:rFonts w:ascii="Times New Roman" w:eastAsiaTheme="minorEastAsia" w:hAnsi="Times New Roman"/>
        </w:rPr>
        <w:t>муниципальной программы</w:t>
      </w:r>
      <w:r w:rsidRPr="007E157F">
        <w:rPr>
          <w:rFonts w:ascii="Times New Roman" w:eastAsiaTheme="minorEastAsia" w:hAnsi="Times New Roman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eastAsiaTheme="minorEastAsia" w:hAnsi="Times New Roman"/>
        </w:rPr>
        <w:t>города</w:t>
      </w:r>
      <w:r w:rsidRPr="007E157F">
        <w:rPr>
          <w:rFonts w:ascii="Times New Roman" w:eastAsiaTheme="minorEastAsia" w:hAnsi="Times New Roman"/>
        </w:rPr>
        <w:t>.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года. Учтены изменения в законодательстве автономного округа, направленные на повышение эффективности предоставляемых мер социальной поддержки. Также учтены изменения численности получа</w:t>
      </w:r>
      <w:r>
        <w:rPr>
          <w:rFonts w:ascii="Times New Roman" w:eastAsiaTheme="minorEastAsia" w:hAnsi="Times New Roman"/>
        </w:rPr>
        <w:t>телей мер социальной поддержки.</w:t>
      </w:r>
    </w:p>
    <w:p w:rsidR="002F3CB4" w:rsidRPr="00DB6937" w:rsidRDefault="002F3CB4" w:rsidP="002F3CB4">
      <w:pPr>
        <w:spacing w:after="0" w:line="240" w:lineRule="auto"/>
        <w:ind w:left="426" w:firstLine="283"/>
        <w:jc w:val="right"/>
        <w:rPr>
          <w:rFonts w:ascii="Times New Roman" w:hAnsi="Times New Roman"/>
        </w:rPr>
      </w:pPr>
      <w:r w:rsidRPr="00DB6937">
        <w:rPr>
          <w:rFonts w:ascii="Times New Roman" w:hAnsi="Times New Roman"/>
        </w:rPr>
        <w:t xml:space="preserve">Таблица </w:t>
      </w:r>
      <w:r>
        <w:rPr>
          <w:rFonts w:ascii="Times New Roman" w:hAnsi="Times New Roman"/>
        </w:rPr>
        <w:t>10</w:t>
      </w:r>
    </w:p>
    <w:p w:rsidR="002F3CB4" w:rsidRPr="00DF3902" w:rsidRDefault="002F3CB4" w:rsidP="002F3CB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DF3902">
        <w:rPr>
          <w:rFonts w:ascii="Times New Roman" w:hAnsi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DF3902">
        <w:rPr>
          <w:rFonts w:ascii="Times New Roman" w:hAnsi="Times New Roman"/>
          <w:b/>
        </w:rPr>
        <w:t>«Социальное и демографическое развитие города Пыть-Яха»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900"/>
        <w:gridCol w:w="1007"/>
        <w:gridCol w:w="990"/>
        <w:gridCol w:w="974"/>
        <w:gridCol w:w="990"/>
        <w:gridCol w:w="1008"/>
        <w:gridCol w:w="990"/>
      </w:tblGrid>
      <w:tr w:rsidR="002F3CB4" w:rsidRPr="00905192" w:rsidTr="002F3CB4">
        <w:trPr>
          <w:cantSplit/>
          <w:trHeight w:val="20"/>
        </w:trPr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63 801,7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65 067,3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67 399,7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53 465,5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56 731,1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59 063,5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53 465,5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56 731,1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59 063,5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87,6</w:t>
            </w:r>
          </w:p>
        </w:tc>
      </w:tr>
      <w:tr w:rsidR="002F3CB4" w:rsidRPr="00905192" w:rsidTr="002F3CB4">
        <w:trPr>
          <w:cantSplit/>
          <w:trHeight w:val="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10 336,2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8 336,2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90519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192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</w:tr>
    </w:tbl>
    <w:p w:rsidR="002F3CB4" w:rsidRDefault="002F3CB4" w:rsidP="002F3CB4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</w:rPr>
      </w:pPr>
      <w:r w:rsidRPr="00CC677B">
        <w:rPr>
          <w:rFonts w:ascii="Times New Roman" w:eastAsiaTheme="minorEastAsia" w:hAnsi="Times New Roman"/>
        </w:rPr>
        <w:t>Объем бюджетных ассигнований государственной программы по направлениям расходования средств распределен следующим образом.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  <w:r w:rsidRPr="00DB6937">
        <w:rPr>
          <w:rFonts w:ascii="Times New Roman" w:eastAsiaTheme="minorEastAsia" w:hAnsi="Times New Roman" w:cs="Times New Roman"/>
        </w:rPr>
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родителям» в 20</w:t>
      </w:r>
      <w:r>
        <w:rPr>
          <w:rFonts w:ascii="Times New Roman" w:eastAsiaTheme="minorEastAsia" w:hAnsi="Times New Roman" w:cs="Times New Roman"/>
        </w:rPr>
        <w:t>20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21 449,7</w:t>
      </w:r>
      <w:r w:rsidRPr="00DB6937">
        <w:rPr>
          <w:rFonts w:ascii="Times New Roman" w:eastAsiaTheme="minorEastAsia" w:hAnsi="Times New Roman" w:cs="Times New Roman"/>
        </w:rPr>
        <w:t xml:space="preserve"> тыс. рублей, в 202</w:t>
      </w:r>
      <w:r>
        <w:rPr>
          <w:rFonts w:ascii="Times New Roman" w:eastAsiaTheme="minorEastAsia" w:hAnsi="Times New Roman" w:cs="Times New Roman"/>
        </w:rPr>
        <w:t>1</w:t>
      </w:r>
      <w:r w:rsidRPr="00DB6937">
        <w:rPr>
          <w:rFonts w:ascii="Times New Roman" w:eastAsiaTheme="minorEastAsia" w:hAnsi="Times New Roman" w:cs="Times New Roman"/>
        </w:rPr>
        <w:t xml:space="preserve"> году</w:t>
      </w:r>
      <w:r>
        <w:rPr>
          <w:rFonts w:ascii="Times New Roman" w:eastAsiaTheme="minorEastAsia" w:hAnsi="Times New Roman" w:cs="Times New Roman"/>
        </w:rPr>
        <w:t xml:space="preserve"> – 20 944,0 тыс. рублей и в 2022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21 452,9</w:t>
      </w:r>
      <w:r w:rsidRPr="00DB6937">
        <w:rPr>
          <w:rFonts w:ascii="Times New Roman" w:eastAsiaTheme="minorEastAsia" w:hAnsi="Times New Roman" w:cs="Times New Roman"/>
        </w:rPr>
        <w:t>тыс. рублей</w:t>
      </w:r>
      <w:r>
        <w:rPr>
          <w:rFonts w:ascii="Times New Roman" w:eastAsiaTheme="minorEastAsia" w:hAnsi="Times New Roman" w:cs="Times New Roman"/>
        </w:rPr>
        <w:t>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</w:t>
      </w:r>
      <w:r w:rsidRPr="00DB6937">
        <w:rPr>
          <w:rFonts w:ascii="Times New Roman" w:eastAsiaTheme="minorEastAsia" w:hAnsi="Times New Roman" w:cs="Times New Roman"/>
        </w:rPr>
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>
        <w:rPr>
          <w:rFonts w:ascii="Times New Roman" w:eastAsiaTheme="minorEastAsia" w:hAnsi="Times New Roman" w:cs="Times New Roman"/>
        </w:rPr>
        <w:t>20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9 272,7</w:t>
      </w:r>
      <w:r w:rsidRPr="00DB6937">
        <w:rPr>
          <w:rFonts w:ascii="Times New Roman" w:eastAsiaTheme="minorEastAsia" w:hAnsi="Times New Roman" w:cs="Times New Roman"/>
        </w:rPr>
        <w:t xml:space="preserve"> тыс. рублей, в 202</w:t>
      </w:r>
      <w:r>
        <w:rPr>
          <w:rFonts w:ascii="Times New Roman" w:eastAsiaTheme="minorEastAsia" w:hAnsi="Times New Roman" w:cs="Times New Roman"/>
        </w:rPr>
        <w:t>1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12 981,7</w:t>
      </w:r>
      <w:r w:rsidRPr="00DB6937">
        <w:rPr>
          <w:rFonts w:ascii="Times New Roman" w:eastAsiaTheme="minorEastAsia" w:hAnsi="Times New Roman" w:cs="Times New Roman"/>
        </w:rPr>
        <w:t xml:space="preserve"> тыс. рублей и в 202</w:t>
      </w:r>
      <w:r>
        <w:rPr>
          <w:rFonts w:ascii="Times New Roman" w:eastAsiaTheme="minorEastAsia" w:hAnsi="Times New Roman" w:cs="Times New Roman"/>
        </w:rPr>
        <w:t>2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14 836,3</w:t>
      </w:r>
      <w:r w:rsidRPr="00DB6937">
        <w:rPr>
          <w:rFonts w:ascii="Times New Roman" w:eastAsiaTheme="minorEastAsia" w:hAnsi="Times New Roman" w:cs="Times New Roman"/>
        </w:rPr>
        <w:t xml:space="preserve"> тыс. рублей</w:t>
      </w:r>
      <w:r>
        <w:rPr>
          <w:rFonts w:ascii="Times New Roman" w:eastAsiaTheme="minorEastAsia" w:hAnsi="Times New Roman" w:cs="Times New Roman"/>
        </w:rPr>
        <w:t>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О</w:t>
      </w:r>
      <w:r w:rsidRPr="00DB6937">
        <w:rPr>
          <w:rFonts w:ascii="Times New Roman" w:eastAsiaTheme="minorEastAsia" w:hAnsi="Times New Roman" w:cs="Times New Roman"/>
        </w:rPr>
        <w:t>существление деятельности по опеке и попечительству в 20</w:t>
      </w:r>
      <w:r>
        <w:rPr>
          <w:rFonts w:ascii="Times New Roman" w:eastAsiaTheme="minorEastAsia" w:hAnsi="Times New Roman" w:cs="Times New Roman"/>
        </w:rPr>
        <w:t>20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13 323,5</w:t>
      </w:r>
      <w:r w:rsidRPr="00DB6937">
        <w:rPr>
          <w:rFonts w:ascii="Times New Roman" w:eastAsiaTheme="minorEastAsia" w:hAnsi="Times New Roman" w:cs="Times New Roman"/>
        </w:rPr>
        <w:t xml:space="preserve"> тыс. рублей, в 202</w:t>
      </w:r>
      <w:r>
        <w:rPr>
          <w:rFonts w:ascii="Times New Roman" w:eastAsiaTheme="minorEastAsia" w:hAnsi="Times New Roman" w:cs="Times New Roman"/>
        </w:rPr>
        <w:t>1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13 385,8</w:t>
      </w:r>
      <w:r w:rsidRPr="00DB6937">
        <w:rPr>
          <w:rFonts w:ascii="Times New Roman" w:eastAsiaTheme="minorEastAsia" w:hAnsi="Times New Roman" w:cs="Times New Roman"/>
        </w:rPr>
        <w:t xml:space="preserve"> тыс. рублей и в 202</w:t>
      </w:r>
      <w:r>
        <w:rPr>
          <w:rFonts w:ascii="Times New Roman" w:eastAsiaTheme="minorEastAsia" w:hAnsi="Times New Roman" w:cs="Times New Roman"/>
        </w:rPr>
        <w:t>2</w:t>
      </w:r>
      <w:r w:rsidRPr="00DB6937">
        <w:rPr>
          <w:rFonts w:ascii="Times New Roman" w:eastAsiaTheme="minorEastAsia" w:hAnsi="Times New Roman" w:cs="Times New Roman"/>
        </w:rPr>
        <w:t xml:space="preserve"> году – </w:t>
      </w:r>
      <w:r>
        <w:rPr>
          <w:rFonts w:ascii="Times New Roman" w:eastAsiaTheme="minorEastAsia" w:hAnsi="Times New Roman" w:cs="Times New Roman"/>
        </w:rPr>
        <w:t>13 354,7</w:t>
      </w:r>
      <w:r w:rsidRPr="00DB6937">
        <w:rPr>
          <w:rFonts w:ascii="Times New Roman" w:eastAsiaTheme="minorEastAsia" w:hAnsi="Times New Roman" w:cs="Times New Roman"/>
        </w:rPr>
        <w:t xml:space="preserve"> тыс. рублей</w:t>
      </w:r>
      <w:r>
        <w:rPr>
          <w:rFonts w:ascii="Times New Roman" w:eastAsiaTheme="minorEastAsia" w:hAnsi="Times New Roman" w:cs="Times New Roman"/>
        </w:rPr>
        <w:t>.</w:t>
      </w:r>
    </w:p>
    <w:p w:rsidR="002F3CB4" w:rsidRPr="00DB6937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cs="Times New Roman"/>
        </w:rPr>
        <w:t>О</w:t>
      </w:r>
      <w:r w:rsidRPr="00DB6937">
        <w:rPr>
          <w:rFonts w:ascii="Times New Roman" w:eastAsiaTheme="minorEastAsia" w:hAnsi="Times New Roman" w:cs="Times New Roman"/>
        </w:rPr>
        <w:t>существление полномочий по образованию и организации деятельности комиссий по делам несовершеннолетних и защите их</w:t>
      </w:r>
      <w:r w:rsidRPr="00DB6937">
        <w:rPr>
          <w:rFonts w:ascii="Times New Roman" w:eastAsiaTheme="minorEastAsia" w:hAnsi="Times New Roman"/>
        </w:rPr>
        <w:t xml:space="preserve"> прав в сумме </w:t>
      </w:r>
      <w:r>
        <w:rPr>
          <w:rFonts w:ascii="Times New Roman" w:eastAsiaTheme="minorEastAsia" w:hAnsi="Times New Roman"/>
        </w:rPr>
        <w:t>9419,6</w:t>
      </w:r>
      <w:r w:rsidRPr="00DB6937">
        <w:rPr>
          <w:rFonts w:ascii="Times New Roman" w:eastAsiaTheme="minorEastAsia" w:hAnsi="Times New Roman"/>
        </w:rPr>
        <w:t xml:space="preserve"> тыс. рублей ежегодно.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Д</w:t>
      </w:r>
      <w:r w:rsidRPr="00DB6937">
        <w:rPr>
          <w:rFonts w:ascii="Times New Roman" w:eastAsiaTheme="minorEastAsia" w:hAnsi="Times New Roman"/>
        </w:rPr>
        <w:t xml:space="preserve">енежные выплаты лицам, замещавшим должности муниципальной службы или муниципальные должности в органах местного самоуправления города Пыть-Ях в сумме 6 045,0 тыс. рублей </w:t>
      </w:r>
      <w:r>
        <w:rPr>
          <w:rFonts w:ascii="Times New Roman" w:eastAsiaTheme="minorEastAsia" w:hAnsi="Times New Roman"/>
        </w:rPr>
        <w:t>ежегодно.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cs="Times New Roman"/>
        </w:rPr>
        <w:t>Е</w:t>
      </w:r>
      <w:r w:rsidRPr="00DB6937">
        <w:rPr>
          <w:rFonts w:ascii="Times New Roman" w:eastAsiaTheme="minorEastAsia" w:hAnsi="Times New Roman" w:cs="Times New Roman"/>
        </w:rPr>
        <w:t>диновременные выплаты неработающим пенсионерам в связи с Юбилеем -</w:t>
      </w:r>
      <w:r w:rsidRPr="00DB6937">
        <w:rPr>
          <w:rFonts w:ascii="Times New Roman" w:eastAsiaTheme="minorEastAsia" w:hAnsi="Times New Roman"/>
        </w:rPr>
        <w:t xml:space="preserve"> в 20</w:t>
      </w:r>
      <w:r w:rsidR="00C5660F">
        <w:rPr>
          <w:rFonts w:ascii="Times New Roman" w:eastAsiaTheme="minorEastAsia" w:hAnsi="Times New Roman"/>
        </w:rPr>
        <w:t xml:space="preserve">20 – 2022 </w:t>
      </w:r>
      <w:r w:rsidRPr="00DB6937">
        <w:rPr>
          <w:rFonts w:ascii="Times New Roman" w:eastAsiaTheme="minorEastAsia" w:hAnsi="Times New Roman"/>
        </w:rPr>
        <w:t>год</w:t>
      </w:r>
      <w:r w:rsidR="00C5660F">
        <w:rPr>
          <w:rFonts w:ascii="Times New Roman" w:eastAsiaTheme="minorEastAsia" w:hAnsi="Times New Roman"/>
        </w:rPr>
        <w:t xml:space="preserve">ах по </w:t>
      </w:r>
      <w:r>
        <w:rPr>
          <w:rFonts w:ascii="Times New Roman" w:eastAsiaTheme="minorEastAsia" w:hAnsi="Times New Roman"/>
        </w:rPr>
        <w:t>20,0 тыс. рублей ежегодно.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</w:rPr>
      </w:pPr>
      <w:r w:rsidRPr="00DB6937">
        <w:rPr>
          <w:rFonts w:ascii="Times New Roman" w:eastAsiaTheme="minorEastAsia" w:hAnsi="Times New Roman" w:cs="Times New Roman"/>
        </w:rPr>
        <w:t>Субсидия на возмещение недополученных доходов организациям, предоставляющим населению услуги бань по тарифам, не обеспечивающим возмещение издержек в сум</w:t>
      </w:r>
      <w:r>
        <w:rPr>
          <w:rFonts w:ascii="Times New Roman" w:eastAsiaTheme="minorEastAsia" w:hAnsi="Times New Roman"/>
        </w:rPr>
        <w:t>ме 2 271,2 тыс. рублей ежегодно</w:t>
      </w:r>
    </w:p>
    <w:p w:rsidR="002F3CB4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В</w:t>
      </w:r>
      <w:r w:rsidRPr="00DB6937">
        <w:rPr>
          <w:rFonts w:ascii="Times New Roman" w:eastAsiaTheme="minorEastAsia" w:hAnsi="Times New Roman" w:cs="Times New Roman"/>
        </w:rPr>
        <w:t>недрение автоматизированной системы учета фактически предоставленных мер социальной поддержки отдельным категориям граждан на проезд в городском транспорте в 20</w:t>
      </w:r>
      <w:r>
        <w:rPr>
          <w:rFonts w:ascii="Times New Roman" w:eastAsiaTheme="minorEastAsia" w:hAnsi="Times New Roman" w:cs="Times New Roman"/>
        </w:rPr>
        <w:t>20</w:t>
      </w:r>
      <w:r w:rsidRPr="00DB6937">
        <w:rPr>
          <w:rFonts w:ascii="Times New Roman" w:eastAsiaTheme="minorEastAsia" w:hAnsi="Times New Roman" w:cs="Times New Roman"/>
        </w:rPr>
        <w:t xml:space="preserve"> году в сумме 2 000,0 тыс. рублей.</w:t>
      </w:r>
    </w:p>
    <w:p w:rsidR="002F3CB4" w:rsidRPr="00DB6937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 w:rsidRPr="00DB6937">
        <w:rPr>
          <w:rFonts w:eastAsia="Times New Roman"/>
        </w:rPr>
        <w:t>0300000000 Муниципальная программа «Доступная среда в городе Пыть-Яхе»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hAnsi="Times New Roman"/>
        </w:rPr>
        <w:t>Муниципальная программа «</w:t>
      </w:r>
      <w:r w:rsidRPr="00A87026">
        <w:rPr>
          <w:rFonts w:ascii="Times New Roman" w:hAnsi="Times New Roman"/>
        </w:rPr>
        <w:t>Доступная среда в городе Пыть-Яхе</w:t>
      </w:r>
      <w:r w:rsidRPr="00DB6937">
        <w:rPr>
          <w:rFonts w:ascii="Times New Roman" w:hAnsi="Times New Roman"/>
        </w:rPr>
        <w:t xml:space="preserve">» </w:t>
      </w:r>
      <w:r>
        <w:rPr>
          <w:rFonts w:ascii="Times New Roman" w:eastAsia="Times New Roman" w:hAnsi="Times New Roman" w:cs="Times New Roman"/>
        </w:rPr>
        <w:t>утверждена п</w:t>
      </w:r>
      <w:r w:rsidRPr="00905192">
        <w:rPr>
          <w:rFonts w:ascii="Times New Roman" w:eastAsia="Times New Roman" w:hAnsi="Times New Roman" w:cs="Times New Roman"/>
        </w:rPr>
        <w:t>остановление</w:t>
      </w:r>
      <w:r>
        <w:rPr>
          <w:rFonts w:ascii="Times New Roman" w:eastAsia="Times New Roman" w:hAnsi="Times New Roman" w:cs="Times New Roman"/>
        </w:rPr>
        <w:t>м</w:t>
      </w:r>
      <w:r w:rsidRPr="00905192">
        <w:rPr>
          <w:rFonts w:ascii="Times New Roman" w:eastAsia="Times New Roman" w:hAnsi="Times New Roman" w:cs="Times New Roman"/>
        </w:rPr>
        <w:t xml:space="preserve"> администрации города от </w:t>
      </w:r>
      <w:r>
        <w:rPr>
          <w:szCs w:val="28"/>
        </w:rPr>
        <w:t>10.12.2018 №427-па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– </w:t>
      </w:r>
      <w:r w:rsidRPr="00905192">
        <w:rPr>
          <w:rFonts w:ascii="Times New Roman" w:eastAsia="Times New Roman" w:hAnsi="Times New Roman" w:cs="Times New Roman"/>
        </w:rPr>
        <w:t>Отдел по труду и социальным вопросам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D1143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CD1143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905192">
        <w:t xml:space="preserve"> </w:t>
      </w:r>
      <w:r>
        <w:t>– с</w:t>
      </w:r>
      <w:r w:rsidRPr="00A87026">
        <w:t>оздание экономических и институциональных условий, способствующих интеграции инвалидов в общество и повышению уровня их жизни</w:t>
      </w:r>
      <w:r w:rsidRPr="00905192"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suppressAutoHyphens/>
        <w:ind w:firstLine="709"/>
        <w:jc w:val="both"/>
        <w:rPr>
          <w:rFonts w:ascii="Times New Roman" w:eastAsiaTheme="minorEastAsia" w:hAnsi="Times New Roman"/>
        </w:rPr>
      </w:pPr>
      <w:r w:rsidRPr="00DB6937">
        <w:rPr>
          <w:rFonts w:ascii="Times New Roman" w:eastAsiaTheme="minorEastAsia" w:hAnsi="Times New Roman"/>
        </w:rPr>
        <w:t>На реализацию муниципальной программы за счет средств бюджета города планируется направить в 20</w:t>
      </w:r>
      <w:r>
        <w:rPr>
          <w:rFonts w:ascii="Times New Roman" w:eastAsiaTheme="minorEastAsia" w:hAnsi="Times New Roman"/>
        </w:rPr>
        <w:t>20</w:t>
      </w:r>
      <w:r w:rsidRPr="00DB6937">
        <w:rPr>
          <w:rFonts w:ascii="Times New Roman" w:eastAsiaTheme="minorEastAsia" w:hAnsi="Times New Roman"/>
        </w:rPr>
        <w:t xml:space="preserve"> году – </w:t>
      </w:r>
      <w:r>
        <w:rPr>
          <w:rFonts w:ascii="Times New Roman" w:eastAsiaTheme="minorEastAsia" w:hAnsi="Times New Roman"/>
        </w:rPr>
        <w:t>800,0</w:t>
      </w:r>
      <w:r w:rsidRPr="00DB6937">
        <w:rPr>
          <w:rFonts w:ascii="Times New Roman" w:eastAsiaTheme="minorEastAsia" w:hAnsi="Times New Roman"/>
        </w:rPr>
        <w:t xml:space="preserve"> тыс. рублей, в 202</w:t>
      </w:r>
      <w:r>
        <w:rPr>
          <w:rFonts w:ascii="Times New Roman" w:eastAsiaTheme="minorEastAsia" w:hAnsi="Times New Roman"/>
        </w:rPr>
        <w:t>1</w:t>
      </w:r>
      <w:r w:rsidRPr="00DB6937">
        <w:rPr>
          <w:rFonts w:ascii="Times New Roman" w:eastAsiaTheme="minorEastAsia" w:hAnsi="Times New Roman"/>
        </w:rPr>
        <w:t xml:space="preserve"> год – </w:t>
      </w:r>
      <w:r>
        <w:rPr>
          <w:rFonts w:ascii="Times New Roman" w:eastAsiaTheme="minorEastAsia" w:hAnsi="Times New Roman"/>
        </w:rPr>
        <w:t>0,0</w:t>
      </w:r>
      <w:r w:rsidRPr="00DB6937">
        <w:rPr>
          <w:rFonts w:ascii="Times New Roman" w:eastAsiaTheme="minorEastAsia" w:hAnsi="Times New Roman"/>
        </w:rPr>
        <w:t xml:space="preserve"> тыс. рублей, на 202</w:t>
      </w:r>
      <w:r>
        <w:rPr>
          <w:rFonts w:ascii="Times New Roman" w:eastAsiaTheme="minorEastAsia" w:hAnsi="Times New Roman"/>
        </w:rPr>
        <w:t>2</w:t>
      </w:r>
      <w:r w:rsidRPr="00DB6937">
        <w:rPr>
          <w:rFonts w:ascii="Times New Roman" w:eastAsiaTheme="minorEastAsia" w:hAnsi="Times New Roman"/>
        </w:rPr>
        <w:t xml:space="preserve"> год – </w:t>
      </w:r>
      <w:r>
        <w:rPr>
          <w:rFonts w:ascii="Times New Roman" w:eastAsiaTheme="minorEastAsia" w:hAnsi="Times New Roman"/>
        </w:rPr>
        <w:t>671,3</w:t>
      </w:r>
      <w:r w:rsidRPr="00DB6937">
        <w:rPr>
          <w:rFonts w:ascii="Times New Roman" w:eastAsiaTheme="minorEastAsia" w:hAnsi="Times New Roman"/>
        </w:rPr>
        <w:t xml:space="preserve"> тыс. рублей.</w:t>
      </w:r>
    </w:p>
    <w:p w:rsidR="00A81ED2" w:rsidRDefault="00A81ED2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2956" w:rsidRDefault="00252956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2956" w:rsidRDefault="00252956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2956" w:rsidRDefault="00252956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52956" w:rsidRDefault="00252956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</w:rPr>
        <w:t>11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«Доступная среда в городе Пыть-Яхе»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3"/>
        <w:gridCol w:w="3276"/>
        <w:gridCol w:w="944"/>
        <w:gridCol w:w="1006"/>
        <w:gridCol w:w="835"/>
        <w:gridCol w:w="1084"/>
        <w:gridCol w:w="862"/>
        <w:gridCol w:w="865"/>
      </w:tblGrid>
      <w:tr w:rsidR="002F3CB4" w:rsidRPr="00A87026" w:rsidTr="002F3CB4">
        <w:trPr>
          <w:cantSplit/>
          <w:trHeight w:val="2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671,3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87026" w:rsidTr="002F3CB4">
        <w:trPr>
          <w:cantSplit/>
          <w:trHeight w:val="2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671,3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870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702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F3CB4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ind w:firstLine="709"/>
        <w:jc w:val="both"/>
        <w:rPr>
          <w:szCs w:val="28"/>
        </w:rPr>
      </w:pPr>
      <w:r>
        <w:rPr>
          <w:rFonts w:ascii="Times New Roman" w:eastAsia="Times New Roman" w:hAnsi="Times New Roman" w:cs="Times New Roman"/>
        </w:rPr>
        <w:t>Б</w:t>
      </w:r>
      <w:r w:rsidRPr="00DB6937">
        <w:rPr>
          <w:rFonts w:ascii="Times New Roman" w:eastAsia="Times New Roman" w:hAnsi="Times New Roman" w:cs="Times New Roman"/>
        </w:rPr>
        <w:t>юджетны</w:t>
      </w:r>
      <w:r>
        <w:rPr>
          <w:rFonts w:ascii="Times New Roman" w:eastAsia="Times New Roman" w:hAnsi="Times New Roman" w:cs="Times New Roman"/>
        </w:rPr>
        <w:t>е ассигнования</w:t>
      </w:r>
      <w:r w:rsidRPr="00DB69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будут направлены на </w:t>
      </w:r>
      <w:r>
        <w:rPr>
          <w:szCs w:val="28"/>
        </w:rPr>
        <w:t>ф</w:t>
      </w:r>
      <w:r w:rsidRPr="0052561A">
        <w:rPr>
          <w:szCs w:val="28"/>
        </w:rPr>
        <w:t>ормирование условий для беспрепятственного доступа инвалидов и других маломобильных групп населения к приоритетным объектам и услугам социальной сферы</w:t>
      </w:r>
      <w:r w:rsidR="00C5660F">
        <w:rPr>
          <w:szCs w:val="28"/>
        </w:rPr>
        <w:t>.</w:t>
      </w:r>
    </w:p>
    <w:p w:rsidR="002F3CB4" w:rsidRDefault="002F3CB4" w:rsidP="00A81ED2">
      <w:pPr>
        <w:ind w:firstLine="709"/>
        <w:jc w:val="both"/>
        <w:rPr>
          <w:szCs w:val="28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04</w:t>
      </w:r>
      <w:r w:rsidRPr="008F3A1A">
        <w:rPr>
          <w:rFonts w:eastAsia="Times New Roman"/>
        </w:rPr>
        <w:t xml:space="preserve">00000000 </w:t>
      </w:r>
      <w:r>
        <w:rPr>
          <w:rFonts w:eastAsia="Times New Roman"/>
        </w:rPr>
        <w:t>Муниципальная программа «Культурное пространство города Пыть-Яха»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027017">
        <w:rPr>
          <w:rFonts w:ascii="Times New Roman" w:eastAsia="Times New Roman" w:hAnsi="Times New Roman" w:cs="Times New Roman"/>
        </w:rPr>
        <w:t xml:space="preserve">Муниципальная программа «Культурное пространство города Пыть-Яха» </w:t>
      </w:r>
      <w:r>
        <w:rPr>
          <w:rFonts w:ascii="Times New Roman" w:eastAsia="Times New Roman" w:hAnsi="Times New Roman" w:cs="Times New Roman"/>
        </w:rPr>
        <w:t>утверждена п</w:t>
      </w:r>
      <w:r w:rsidRPr="00905192">
        <w:rPr>
          <w:rFonts w:ascii="Times New Roman" w:eastAsia="Times New Roman" w:hAnsi="Times New Roman" w:cs="Times New Roman"/>
        </w:rPr>
        <w:t>остановление</w:t>
      </w:r>
      <w:r>
        <w:rPr>
          <w:rFonts w:ascii="Times New Roman" w:eastAsia="Times New Roman" w:hAnsi="Times New Roman" w:cs="Times New Roman"/>
        </w:rPr>
        <w:t>м</w:t>
      </w:r>
      <w:r w:rsidRPr="00905192">
        <w:rPr>
          <w:rFonts w:ascii="Times New Roman" w:eastAsia="Times New Roman" w:hAnsi="Times New Roman" w:cs="Times New Roman"/>
        </w:rPr>
        <w:t xml:space="preserve"> администрации города от </w:t>
      </w:r>
      <w:r w:rsidRPr="003F57E8">
        <w:rPr>
          <w:szCs w:val="28"/>
        </w:rPr>
        <w:t>28.11.2018 №399-па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 w:rsidRPr="003F57E8">
        <w:rPr>
          <w:rFonts w:ascii="Times New Roman" w:eastAsia="Times New Roman" w:hAnsi="Times New Roman" w:cs="Times New Roman"/>
        </w:rPr>
        <w:t>Отдел по культуре и искусству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D1143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CD1143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905192">
        <w:t xml:space="preserve"> </w:t>
      </w:r>
      <w:r>
        <w:t>– у</w:t>
      </w:r>
      <w:r w:rsidRPr="003F57E8">
        <w:t>крепление единого культурного пространства города,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На реализацию </w:t>
      </w:r>
      <w:r>
        <w:rPr>
          <w:rFonts w:ascii="Times New Roman" w:eastAsia="Times New Roman" w:hAnsi="Times New Roman" w:cs="Times New Roman"/>
        </w:rPr>
        <w:t xml:space="preserve">муниципальной программы </w:t>
      </w:r>
      <w:r w:rsidRPr="00357560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 году 238 449,8 тыс. рублей, в 2021 году – 223 885,8 тыс. рублей, в 2022</w:t>
      </w:r>
      <w:r w:rsidRPr="00357560">
        <w:rPr>
          <w:rFonts w:ascii="Times New Roman" w:eastAsia="Times New Roman" w:hAnsi="Times New Roman" w:cs="Times New Roman"/>
        </w:rPr>
        <w:t xml:space="preserve"> го</w:t>
      </w:r>
      <w:r>
        <w:rPr>
          <w:rFonts w:ascii="Times New Roman" w:eastAsia="Times New Roman" w:hAnsi="Times New Roman" w:cs="Times New Roman"/>
        </w:rPr>
        <w:t>ду – 224 036,3</w:t>
      </w:r>
      <w:r w:rsidRPr="000E2E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7560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756B5">
        <w:rPr>
          <w:rFonts w:ascii="Times New Roman" w:eastAsia="Times New Roman" w:hAnsi="Times New Roman" w:cs="Times New Roman"/>
          <w:color w:val="000000"/>
        </w:rPr>
        <w:t xml:space="preserve">Изменение параметров финансового обеспечения </w:t>
      </w:r>
      <w:r>
        <w:rPr>
          <w:rFonts w:ascii="Times New Roman" w:eastAsia="Times New Roman" w:hAnsi="Times New Roman" w:cs="Times New Roman"/>
          <w:color w:val="000000"/>
        </w:rPr>
        <w:t>муниципальной программы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eastAsia="Times New Roman" w:hAnsi="Times New Roman" w:cs="Times New Roman"/>
          <w:color w:val="000000"/>
        </w:rPr>
        <w:t>города: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- у</w:t>
      </w:r>
      <w:r w:rsidRPr="006756B5">
        <w:rPr>
          <w:rFonts w:ascii="Times New Roman" w:eastAsia="Times New Roman" w:hAnsi="Times New Roman" w:cs="Times New Roman"/>
          <w:color w:val="000000"/>
        </w:rPr>
        <w:t>величены расходы, направляемые на фонд оплаты труда на обеспечение достигнутого уровня соотношения, установленного указами Президента Российской Федерации от 2012 года по отдельным категориям работников, и на индексацию по иным категориям работников, не подпадающим под действие указов Президента Рос</w:t>
      </w:r>
      <w:r>
        <w:rPr>
          <w:rFonts w:ascii="Times New Roman" w:eastAsia="Times New Roman" w:hAnsi="Times New Roman" w:cs="Times New Roman"/>
          <w:color w:val="000000"/>
        </w:rPr>
        <w:t>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- увеличены расходы на оплату коммунальных услуг исходя из фактического объема потребления в натуральных показателях и экономически обоснованных тарифов на оплату коммунальных услуг, согласованных с Депфином Югры;</w:t>
      </w:r>
    </w:p>
    <w:p w:rsidR="002F3CB4" w:rsidRDefault="002F3CB4" w:rsidP="00A81ED2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 xml:space="preserve">- </w:t>
      </w:r>
      <w:r w:rsidRPr="00CB0787">
        <w:rPr>
          <w:rFonts w:ascii="Times New Roman" w:hAnsi="Times New Roman"/>
          <w:spacing w:val="4"/>
        </w:rPr>
        <w:t>увеличени</w:t>
      </w:r>
      <w:r>
        <w:rPr>
          <w:rFonts w:ascii="Times New Roman" w:hAnsi="Times New Roman"/>
          <w:spacing w:val="4"/>
        </w:rPr>
        <w:t>я</w:t>
      </w:r>
      <w:r w:rsidRPr="00CB0787">
        <w:rPr>
          <w:rFonts w:ascii="Times New Roman" w:hAnsi="Times New Roman"/>
          <w:spacing w:val="4"/>
        </w:rPr>
        <w:t xml:space="preserve"> расходов на празднование в 2020 году 75-летия Победы в Великой Отечественной войне (1941-1945 годов.)</w:t>
      </w:r>
      <w:r>
        <w:rPr>
          <w:rFonts w:ascii="Times New Roman" w:hAnsi="Times New Roman"/>
          <w:spacing w:val="4"/>
        </w:rPr>
        <w:t>.</w:t>
      </w:r>
    </w:p>
    <w:p w:rsidR="002F3CB4" w:rsidRPr="00357560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12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«Культурное пространство города Пыть-Яха»</w:t>
      </w:r>
    </w:p>
    <w:tbl>
      <w:tblPr>
        <w:tblW w:w="5068" w:type="pct"/>
        <w:tblLayout w:type="fixed"/>
        <w:tblLook w:val="04A0" w:firstRow="1" w:lastRow="0" w:firstColumn="1" w:lastColumn="0" w:noHBand="0" w:noVBand="1"/>
      </w:tblPr>
      <w:tblGrid>
        <w:gridCol w:w="476"/>
        <w:gridCol w:w="3634"/>
        <w:gridCol w:w="1104"/>
        <w:gridCol w:w="693"/>
        <w:gridCol w:w="1104"/>
        <w:gridCol w:w="680"/>
        <w:gridCol w:w="1099"/>
        <w:gridCol w:w="682"/>
      </w:tblGrid>
      <w:tr w:rsidR="002F3CB4" w:rsidRPr="003F57E8" w:rsidTr="00A81ED2">
        <w:trPr>
          <w:cantSplit/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238 449,8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223 885,8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224 036,3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237 830,0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223 247,3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223 379,1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619,8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638,5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657,2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76 703,8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70 461,0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70 497,4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160 915,6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153 133,1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153 228,5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68,4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273,0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2F3CB4" w:rsidRPr="003F57E8" w:rsidTr="00A81ED2">
        <w:trPr>
          <w:cantSplit/>
          <w:trHeight w:val="2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557,4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3F57E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7E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A81ED2" w:rsidRDefault="00A81ED2" w:rsidP="00A81ED2">
      <w:pPr>
        <w:pStyle w:val="ConsPlusNormal"/>
        <w:spacing w:before="240" w:after="16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1ED2" w:rsidRPr="009A3E8C" w:rsidRDefault="00A81ED2" w:rsidP="00A81ED2">
      <w:pPr>
        <w:pStyle w:val="ConsPlusNormal"/>
        <w:spacing w:before="240" w:after="16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муниципальной программе предусмотрены бюджетные ассигнования по участию в федеральн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>, входящих в состав национального проекта «Культура» на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141,0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на 2020 год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30,0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 на 2021 год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30,0</w:t>
      </w:r>
      <w:r w:rsidRPr="009A3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 Участие в федеральном проекте «Цифровая культура» не требует выделения финансовых ресурсов.</w:t>
      </w:r>
    </w:p>
    <w:p w:rsidR="002F3CB4" w:rsidRDefault="002F3CB4" w:rsidP="002F3CB4">
      <w:pPr>
        <w:spacing w:after="0" w:line="240" w:lineRule="auto"/>
        <w:jc w:val="right"/>
      </w:pPr>
      <w:r w:rsidRPr="004E17F3">
        <w:lastRenderedPageBreak/>
        <w:t xml:space="preserve">Таблица </w:t>
      </w:r>
      <w:r>
        <w:t>13</w:t>
      </w:r>
    </w:p>
    <w:p w:rsidR="00F36B32" w:rsidRDefault="00F36B32" w:rsidP="002F3CB4">
      <w:pPr>
        <w:spacing w:after="0" w:line="240" w:lineRule="auto"/>
        <w:jc w:val="center"/>
      </w:pPr>
    </w:p>
    <w:p w:rsidR="002F3CB4" w:rsidRPr="00DF3902" w:rsidRDefault="002F3CB4" w:rsidP="002F3CB4">
      <w:pPr>
        <w:spacing w:after="0" w:line="240" w:lineRule="auto"/>
        <w:jc w:val="center"/>
        <w:rPr>
          <w:b/>
        </w:rPr>
      </w:pPr>
      <w:r w:rsidRPr="00DF3902">
        <w:rPr>
          <w:b/>
        </w:rPr>
        <w:t>Расходы муниципальной программы «</w:t>
      </w:r>
      <w:r w:rsidRPr="00DF3902">
        <w:rPr>
          <w:rFonts w:eastAsia="Times New Roman"/>
          <w:b/>
        </w:rPr>
        <w:t>Культурное пространство города Пыть-Яха</w:t>
      </w:r>
      <w:r w:rsidRPr="00DF3902">
        <w:rPr>
          <w:b/>
        </w:rPr>
        <w:t xml:space="preserve">» в рамках реализации национальных (федеральных) проектов на 2019-2021 годы </w:t>
      </w:r>
    </w:p>
    <w:p w:rsidR="00DF3902" w:rsidRDefault="00DF3902" w:rsidP="002F3CB4">
      <w:pPr>
        <w:spacing w:after="0" w:line="240" w:lineRule="auto"/>
        <w:jc w:val="right"/>
      </w:pPr>
    </w:p>
    <w:p w:rsidR="002F3CB4" w:rsidRPr="004E17F3" w:rsidRDefault="00DF3902" w:rsidP="002F3CB4">
      <w:pPr>
        <w:spacing w:after="0" w:line="240" w:lineRule="auto"/>
        <w:jc w:val="right"/>
      </w:pPr>
      <w:r>
        <w:t>(</w:t>
      </w:r>
      <w:r w:rsidR="002F3CB4" w:rsidRPr="004E17F3">
        <w:t>тыс.</w:t>
      </w:r>
      <w:r w:rsidR="002F3CB4">
        <w:t xml:space="preserve"> </w:t>
      </w:r>
      <w:r w:rsidR="002F3CB4" w:rsidRPr="004E17F3">
        <w:t xml:space="preserve">рублей) </w:t>
      </w:r>
    </w:p>
    <w:tbl>
      <w:tblPr>
        <w:tblW w:w="941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74"/>
        <w:gridCol w:w="1134"/>
        <w:gridCol w:w="1276"/>
        <w:gridCol w:w="1134"/>
      </w:tblGrid>
      <w:tr w:rsidR="002F3CB4" w:rsidRPr="00817309" w:rsidTr="002F3CB4">
        <w:trPr>
          <w:tblCellSpacing w:w="5" w:type="nil"/>
        </w:trPr>
        <w:tc>
          <w:tcPr>
            <w:tcW w:w="587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Наименование национального проекта/ Наименование региональной составляющей федерального проекта, по направлениям</w:t>
            </w:r>
          </w:p>
        </w:tc>
        <w:tc>
          <w:tcPr>
            <w:tcW w:w="113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2021 год</w:t>
            </w:r>
          </w:p>
        </w:tc>
      </w:tr>
      <w:tr w:rsidR="002F3CB4" w:rsidRPr="00817309" w:rsidTr="002F3CB4">
        <w:trPr>
          <w:tblCellSpacing w:w="5" w:type="nil"/>
        </w:trPr>
        <w:tc>
          <w:tcPr>
            <w:tcW w:w="587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2F3CB4" w:rsidRPr="00817309" w:rsidRDefault="002F3CB4" w:rsidP="002F3C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>4</w:t>
            </w:r>
          </w:p>
        </w:tc>
      </w:tr>
      <w:tr w:rsidR="002F3CB4" w:rsidRPr="00817309" w:rsidTr="002F3CB4">
        <w:trPr>
          <w:tblCellSpacing w:w="5" w:type="nil"/>
        </w:trPr>
        <w:tc>
          <w:tcPr>
            <w:tcW w:w="5874" w:type="dxa"/>
          </w:tcPr>
          <w:p w:rsidR="002F3CB4" w:rsidRPr="00817309" w:rsidRDefault="002F3CB4" w:rsidP="002F3CB4">
            <w:pPr>
              <w:pStyle w:val="a9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710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НП «Культура»: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76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</w:tr>
      <w:tr w:rsidR="002F3CB4" w:rsidRPr="00817309" w:rsidTr="002F3CB4">
        <w:trPr>
          <w:tblCellSpacing w:w="5" w:type="nil"/>
        </w:trPr>
        <w:tc>
          <w:tcPr>
            <w:tcW w:w="5874" w:type="dxa"/>
          </w:tcPr>
          <w:p w:rsidR="002F3CB4" w:rsidRPr="00817309" w:rsidRDefault="002F3CB4" w:rsidP="002F3CB4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173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309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17309">
              <w:rPr>
                <w:rFonts w:ascii="Times New Roman" w:hAnsi="Times New Roman" w:cs="Times New Roman"/>
                <w:sz w:val="20"/>
                <w:szCs w:val="20"/>
              </w:rPr>
              <w:t>Творческие люди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17309"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76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</w:tr>
      <w:tr w:rsidR="002F3CB4" w:rsidRPr="00817309" w:rsidTr="002F3CB4">
        <w:trPr>
          <w:tblCellSpacing w:w="5" w:type="nil"/>
        </w:trPr>
        <w:tc>
          <w:tcPr>
            <w:tcW w:w="5874" w:type="dxa"/>
          </w:tcPr>
          <w:p w:rsidR="002F3CB4" w:rsidRPr="00817309" w:rsidRDefault="002F3CB4" w:rsidP="002F3CB4">
            <w:pPr>
              <w:pStyle w:val="ConsPlusCell"/>
              <w:rPr>
                <w:rFonts w:ascii="Times New Roman" w:hAnsi="Times New Roman" w:cs="Times New Roman"/>
              </w:rPr>
            </w:pPr>
            <w:r w:rsidRPr="0081730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76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2F3CB4" w:rsidRPr="009E3068" w:rsidRDefault="002F3CB4" w:rsidP="002F3CB4">
            <w:pPr>
              <w:spacing w:after="0" w:line="240" w:lineRule="auto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9E3068">
              <w:rPr>
                <w:rFonts w:cstheme="minorHAnsi"/>
                <w:color w:val="000000"/>
                <w:sz w:val="20"/>
                <w:szCs w:val="20"/>
              </w:rPr>
              <w:t>30,0</w:t>
            </w:r>
          </w:p>
        </w:tc>
      </w:tr>
    </w:tbl>
    <w:p w:rsidR="002F3CB4" w:rsidRDefault="002F3CB4" w:rsidP="002F3CB4">
      <w:pPr>
        <w:spacing w:after="0" w:line="240" w:lineRule="auto"/>
        <w:ind w:left="80" w:right="180" w:firstLine="709"/>
        <w:jc w:val="both"/>
        <w:rPr>
          <w:rFonts w:ascii="Times New Roman" w:eastAsia="Times New Roman" w:hAnsi="Times New Roman" w:cs="Times New Roman"/>
        </w:rPr>
      </w:pPr>
    </w:p>
    <w:p w:rsidR="002F3CB4" w:rsidRPr="0094166D" w:rsidRDefault="002F3CB4" w:rsidP="00A81ED2">
      <w:pPr>
        <w:pStyle w:val="a9"/>
        <w:spacing w:after="16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Cs w:val="26"/>
        </w:rPr>
      </w:pPr>
      <w:r w:rsidRPr="0094166D">
        <w:rPr>
          <w:rFonts w:ascii="Times New Roman" w:hAnsi="Times New Roman" w:cs="Times New Roman"/>
          <w:szCs w:val="26"/>
        </w:rPr>
        <w:t xml:space="preserve">Реализация мероприятий в рамках федеральных проектов, входящих в национальный проект «Культура», направлены на </w:t>
      </w:r>
      <w:r w:rsidR="00F5507C">
        <w:rPr>
          <w:rFonts w:ascii="Times New Roman" w:hAnsi="Times New Roman" w:cs="Times New Roman"/>
          <w:szCs w:val="26"/>
        </w:rPr>
        <w:t>р</w:t>
      </w:r>
      <w:r w:rsidR="00F5507C" w:rsidRPr="00F5507C">
        <w:rPr>
          <w:rFonts w:ascii="Times New Roman" w:hAnsi="Times New Roman" w:cs="Times New Roman"/>
          <w:szCs w:val="26"/>
        </w:rPr>
        <w:t>азвитие и сохранение кадров отрасли</w:t>
      </w:r>
      <w:r w:rsidRPr="0094166D">
        <w:rPr>
          <w:rFonts w:ascii="Times New Roman" w:hAnsi="Times New Roman" w:cs="Times New Roman"/>
          <w:szCs w:val="26"/>
        </w:rPr>
        <w:t>.</w:t>
      </w:r>
    </w:p>
    <w:p w:rsidR="002F3CB4" w:rsidRPr="0094166D" w:rsidRDefault="002F3CB4" w:rsidP="00A81ED2">
      <w:pPr>
        <w:pStyle w:val="ConsPlusCell"/>
        <w:spacing w:after="1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66D">
        <w:rPr>
          <w:rFonts w:ascii="Times New Roman" w:hAnsi="Times New Roman" w:cs="Times New Roman"/>
          <w:sz w:val="24"/>
          <w:szCs w:val="24"/>
        </w:rPr>
        <w:t>Объем бюджетных ассигнований муниципальной программы по направлениям расходования средств представлен следующим образом: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94166D">
        <w:rPr>
          <w:rFonts w:ascii="Times New Roman" w:hAnsi="Times New Roman" w:cs="Times New Roman"/>
        </w:rPr>
        <w:t>Объем бюджетных ассигнований на оказание муниципальных услуг (выполнение работ) путём предоставления бюджетным и автономным учреждениям субсидии на выполнение муниципального задания предусмотрен на 20</w:t>
      </w:r>
      <w:r>
        <w:rPr>
          <w:rFonts w:ascii="Times New Roman" w:hAnsi="Times New Roman" w:cs="Times New Roman"/>
        </w:rPr>
        <w:t>20 год в сумме 232 200,3 тыс. рублей, на 2021 год</w:t>
      </w:r>
      <w:r w:rsidRPr="0094166D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223 594,1</w:t>
      </w:r>
      <w:r w:rsidRPr="0094166D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>2</w:t>
      </w:r>
      <w:r w:rsidRPr="0094166D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223 725,9</w:t>
      </w:r>
      <w:r w:rsidRPr="0094166D">
        <w:rPr>
          <w:rFonts w:ascii="Times New Roman" w:hAnsi="Times New Roman" w:cs="Times New Roman"/>
        </w:rPr>
        <w:t xml:space="preserve"> тыс. рублей.</w:t>
      </w:r>
    </w:p>
    <w:p w:rsidR="002F3CB4" w:rsidRPr="0094166D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94166D">
        <w:rPr>
          <w:rFonts w:ascii="Times New Roman" w:hAnsi="Times New Roman" w:cs="Times New Roman"/>
        </w:rPr>
        <w:t>На предоставление субсидий бюджетным и автономным учреждениям на иные цели, не связанные с выполнением муниципального задания, в 20</w:t>
      </w:r>
      <w:r>
        <w:rPr>
          <w:rFonts w:ascii="Times New Roman" w:hAnsi="Times New Roman" w:cs="Times New Roman"/>
        </w:rPr>
        <w:t>20</w:t>
      </w:r>
      <w:r w:rsidRPr="0094166D">
        <w:rPr>
          <w:rFonts w:ascii="Times New Roman" w:hAnsi="Times New Roman" w:cs="Times New Roman"/>
        </w:rPr>
        <w:t xml:space="preserve"> году планируется направить </w:t>
      </w:r>
      <w:r>
        <w:rPr>
          <w:rFonts w:ascii="Times New Roman" w:hAnsi="Times New Roman" w:cs="Times New Roman"/>
        </w:rPr>
        <w:t>5 976,5</w:t>
      </w:r>
      <w:r w:rsidRPr="0094166D">
        <w:rPr>
          <w:rFonts w:ascii="Times New Roman" w:hAnsi="Times New Roman" w:cs="Times New Roman"/>
        </w:rPr>
        <w:t xml:space="preserve"> тыс. рубл</w:t>
      </w:r>
      <w:r>
        <w:rPr>
          <w:rFonts w:ascii="Times New Roman" w:hAnsi="Times New Roman" w:cs="Times New Roman"/>
        </w:rPr>
        <w:t>ей</w:t>
      </w:r>
      <w:r w:rsidRPr="0094166D">
        <w:rPr>
          <w:rFonts w:ascii="Times New Roman" w:hAnsi="Times New Roman" w:cs="Times New Roman"/>
        </w:rPr>
        <w:t>. За счет указанных средств будут осуществляться мероприятия по обеспечению антитеррористическо</w:t>
      </w:r>
      <w:r>
        <w:rPr>
          <w:rFonts w:ascii="Times New Roman" w:hAnsi="Times New Roman" w:cs="Times New Roman"/>
        </w:rPr>
        <w:t xml:space="preserve">й защищенности в сфере культуры, </w:t>
      </w:r>
      <w:r w:rsidRPr="009E3068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</w:t>
      </w:r>
      <w:r w:rsidRPr="009E3068">
        <w:rPr>
          <w:rFonts w:ascii="Times New Roman" w:hAnsi="Times New Roman" w:cs="Times New Roman"/>
        </w:rPr>
        <w:t xml:space="preserve"> направленны</w:t>
      </w:r>
      <w:r>
        <w:rPr>
          <w:rFonts w:ascii="Times New Roman" w:hAnsi="Times New Roman" w:cs="Times New Roman"/>
        </w:rPr>
        <w:t>е</w:t>
      </w:r>
      <w:r w:rsidRPr="009E3068">
        <w:rPr>
          <w:rFonts w:ascii="Times New Roman" w:hAnsi="Times New Roman" w:cs="Times New Roman"/>
        </w:rPr>
        <w:t xml:space="preserve"> на поддержку развития внутреннего и въездного туризма</w:t>
      </w:r>
      <w:r w:rsidRPr="0094166D">
        <w:rPr>
          <w:rFonts w:ascii="Times New Roman" w:hAnsi="Times New Roman" w:cs="Times New Roman"/>
        </w:rPr>
        <w:t>;</w:t>
      </w:r>
    </w:p>
    <w:p w:rsidR="002F3CB4" w:rsidRDefault="002F3CB4" w:rsidP="00A81ED2">
      <w:pPr>
        <w:pStyle w:val="a9"/>
        <w:spacing w:after="160" w:line="36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94166D">
        <w:rPr>
          <w:rFonts w:ascii="Times New Roman" w:hAnsi="Times New Roman" w:cs="Times New Roman"/>
        </w:rPr>
        <w:t>На финансовое обеспечение отдельных государственных полномочий по хранению, комплектованию, учету и использованию архивных документов, относящихся к государственной собственности автономного округа, переданных на исполнение органам местного самоуправления, предусмотрены бюджетные ассигнования на 20</w:t>
      </w:r>
      <w:r>
        <w:rPr>
          <w:rFonts w:ascii="Times New Roman" w:hAnsi="Times New Roman" w:cs="Times New Roman"/>
        </w:rPr>
        <w:t>20</w:t>
      </w:r>
      <w:r w:rsidRPr="0094166D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273,0</w:t>
      </w:r>
      <w:r w:rsidRPr="0094166D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>1</w:t>
      </w:r>
      <w:r w:rsidRPr="0094166D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291,7</w:t>
      </w:r>
      <w:r w:rsidRPr="0094166D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>2</w:t>
      </w:r>
      <w:r w:rsidRPr="0094166D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310,4</w:t>
      </w:r>
      <w:r w:rsidRPr="0094166D">
        <w:rPr>
          <w:rFonts w:ascii="Times New Roman" w:hAnsi="Times New Roman" w:cs="Times New Roman"/>
        </w:rPr>
        <w:t xml:space="preserve"> тыс. рублей.</w:t>
      </w:r>
    </w:p>
    <w:p w:rsidR="00A81ED2" w:rsidRDefault="00A81ED2" w:rsidP="00A81ED2">
      <w:pPr>
        <w:pStyle w:val="a9"/>
        <w:spacing w:after="160" w:line="36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Theme="minorEastAsia"/>
        </w:rPr>
      </w:pPr>
      <w:r>
        <w:rPr>
          <w:rFonts w:ascii="Times New Roman" w:eastAsia="Times New Roman" w:hAnsi="Times New Roman" w:cs="Times New Roman"/>
        </w:rPr>
        <w:t>05</w:t>
      </w:r>
      <w:r w:rsidRPr="00DB6937">
        <w:rPr>
          <w:rFonts w:ascii="Times New Roman" w:eastAsia="Times New Roman" w:hAnsi="Times New Roman" w:cs="Times New Roman"/>
        </w:rPr>
        <w:t>00000000 Муниципальная программа</w:t>
      </w:r>
      <w:r w:rsidRPr="00DB6937">
        <w:rPr>
          <w:rFonts w:eastAsiaTheme="minorEastAsia"/>
          <w:sz w:val="28"/>
          <w:szCs w:val="28"/>
        </w:rPr>
        <w:t xml:space="preserve"> </w:t>
      </w:r>
      <w:r w:rsidRPr="00DB6937">
        <w:rPr>
          <w:rFonts w:eastAsiaTheme="minorEastAsia"/>
        </w:rPr>
        <w:t>«Развитие физической культуры и спорта в городе Пыть-Яхе»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Муниципальная программа «Развитие физической культуры и спорта в городе Пыть-Яхе» </w:t>
      </w:r>
      <w:r>
        <w:rPr>
          <w:rFonts w:ascii="Times New Roman" w:eastAsia="Times New Roman" w:hAnsi="Times New Roman" w:cs="Times New Roman"/>
        </w:rPr>
        <w:t>утверждена п</w:t>
      </w:r>
      <w:r w:rsidRPr="00905192">
        <w:rPr>
          <w:rFonts w:ascii="Times New Roman" w:eastAsia="Times New Roman" w:hAnsi="Times New Roman" w:cs="Times New Roman"/>
        </w:rPr>
        <w:t>остановление</w:t>
      </w:r>
      <w:r>
        <w:rPr>
          <w:rFonts w:ascii="Times New Roman" w:eastAsia="Times New Roman" w:hAnsi="Times New Roman" w:cs="Times New Roman"/>
        </w:rPr>
        <w:t>м</w:t>
      </w:r>
      <w:r w:rsidRPr="00905192">
        <w:rPr>
          <w:rFonts w:ascii="Times New Roman" w:eastAsia="Times New Roman" w:hAnsi="Times New Roman" w:cs="Times New Roman"/>
        </w:rPr>
        <w:t xml:space="preserve"> администрации города</w:t>
      </w:r>
      <w:r>
        <w:rPr>
          <w:rFonts w:ascii="Times New Roman" w:eastAsia="Times New Roman" w:hAnsi="Times New Roman" w:cs="Times New Roman"/>
        </w:rPr>
        <w:t xml:space="preserve"> от</w:t>
      </w:r>
      <w:r w:rsidRPr="00905192">
        <w:rPr>
          <w:rFonts w:ascii="Times New Roman" w:eastAsia="Times New Roman" w:hAnsi="Times New Roman" w:cs="Times New Roman"/>
        </w:rPr>
        <w:t xml:space="preserve"> </w:t>
      </w:r>
      <w:r w:rsidRPr="00D06269">
        <w:rPr>
          <w:rFonts w:ascii="Times New Roman" w:eastAsia="Times New Roman" w:hAnsi="Times New Roman" w:cs="Times New Roman"/>
        </w:rPr>
        <w:t>13.12.2019 №445-па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Ответственный исполнитель муниципальной программы – о</w:t>
      </w:r>
      <w:r w:rsidRPr="00D06269">
        <w:rPr>
          <w:rFonts w:ascii="Times New Roman" w:eastAsia="Times New Roman" w:hAnsi="Times New Roman" w:cs="Times New Roman"/>
        </w:rPr>
        <w:t>тдел</w:t>
      </w:r>
      <w:r>
        <w:rPr>
          <w:rFonts w:ascii="Times New Roman" w:eastAsia="Times New Roman" w:hAnsi="Times New Roman" w:cs="Times New Roman"/>
        </w:rPr>
        <w:t xml:space="preserve"> </w:t>
      </w:r>
      <w:r w:rsidRPr="00D06269">
        <w:rPr>
          <w:rFonts w:ascii="Times New Roman" w:eastAsia="Times New Roman" w:hAnsi="Times New Roman" w:cs="Times New Roman"/>
        </w:rPr>
        <w:t>по физической культуре и спорту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D1143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CD1143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905192">
        <w:t xml:space="preserve"> </w:t>
      </w:r>
      <w:r>
        <w:t>– с</w:t>
      </w:r>
      <w:r w:rsidRPr="00D06269">
        <w:t>оздание условий, обеспечивающих жителей города Пыть-Яха возможностью для занятий физической культурой и спортом; повышение конкурентоспособности спортсменов города на окружной, российской и международной арене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На реализацию </w:t>
      </w:r>
      <w:r>
        <w:rPr>
          <w:rFonts w:ascii="Times New Roman" w:eastAsia="Times New Roman" w:hAnsi="Times New Roman" w:cs="Times New Roman"/>
        </w:rPr>
        <w:t xml:space="preserve">муниципальной программы </w:t>
      </w:r>
      <w:r w:rsidRPr="00357560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 году 121 525,1 тыс. рублей, в 2021 году – 112 005,8 тыс. рублей, в 2022</w:t>
      </w:r>
      <w:r w:rsidRPr="00357560">
        <w:rPr>
          <w:rFonts w:ascii="Times New Roman" w:eastAsia="Times New Roman" w:hAnsi="Times New Roman" w:cs="Times New Roman"/>
        </w:rPr>
        <w:t xml:space="preserve"> го</w:t>
      </w:r>
      <w:r>
        <w:rPr>
          <w:rFonts w:ascii="Times New Roman" w:eastAsia="Times New Roman" w:hAnsi="Times New Roman" w:cs="Times New Roman"/>
        </w:rPr>
        <w:t>ду – 112 138,6</w:t>
      </w:r>
      <w:r w:rsidRPr="000E2E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7560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756B5">
        <w:rPr>
          <w:rFonts w:ascii="Times New Roman" w:eastAsia="Times New Roman" w:hAnsi="Times New Roman" w:cs="Times New Roman"/>
          <w:color w:val="000000"/>
        </w:rPr>
        <w:t xml:space="preserve">Изменение параметров финансового обеспечения </w:t>
      </w:r>
      <w:r>
        <w:rPr>
          <w:rFonts w:ascii="Times New Roman" w:eastAsia="Times New Roman" w:hAnsi="Times New Roman" w:cs="Times New Roman"/>
          <w:color w:val="000000"/>
        </w:rPr>
        <w:t>муниципальной программы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eastAsia="Times New Roman" w:hAnsi="Times New Roman" w:cs="Times New Roman"/>
          <w:color w:val="000000"/>
        </w:rPr>
        <w:t>города:</w:t>
      </w:r>
      <w:r w:rsidRPr="006756B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у</w:t>
      </w:r>
      <w:r w:rsidRPr="006756B5">
        <w:rPr>
          <w:rFonts w:ascii="Times New Roman" w:eastAsia="Times New Roman" w:hAnsi="Times New Roman" w:cs="Times New Roman"/>
          <w:color w:val="000000"/>
        </w:rPr>
        <w:t>величены расходы, направляемые на фонд оплаты труда на индексацию по иным категориям работников, не подпадающим под действие указов Президента Рос</w:t>
      </w:r>
      <w:r>
        <w:rPr>
          <w:rFonts w:ascii="Times New Roman" w:eastAsia="Times New Roman" w:hAnsi="Times New Roman" w:cs="Times New Roman"/>
          <w:color w:val="000000"/>
        </w:rPr>
        <w:t>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/>
          <w:spacing w:val="4"/>
        </w:rPr>
      </w:pPr>
      <w:r>
        <w:rPr>
          <w:rFonts w:ascii="Times New Roman" w:hAnsi="Times New Roman"/>
          <w:spacing w:val="4"/>
        </w:rPr>
        <w:t>- увеличены расходы на оплату коммунальных услуг исходя из фактического объема потребления в натуральных показателях и экономически обоснованных тарифов на оплату коммунальных услуг, согласованных с Депфином Югры;</w:t>
      </w: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14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«Развитие физической культуры и спорта в городе Пыть-Яхе»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770"/>
        <w:gridCol w:w="1131"/>
        <w:gridCol w:w="852"/>
        <w:gridCol w:w="1065"/>
        <w:gridCol w:w="918"/>
        <w:gridCol w:w="1198"/>
        <w:gridCol w:w="923"/>
      </w:tblGrid>
      <w:tr w:rsidR="002F3CB4" w:rsidRPr="00D06269" w:rsidTr="00F36B32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2" w:type="pct"/>
            <w:vMerge w:val="restar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61" w:type="pct"/>
            <w:gridSpan w:val="2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61" w:type="pct"/>
            <w:gridSpan w:val="2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D06269" w:rsidTr="00F36B32">
        <w:trPr>
          <w:cantSplit/>
          <w:trHeight w:val="20"/>
          <w:tblHeader/>
        </w:trPr>
        <w:tc>
          <w:tcPr>
            <w:tcW w:w="261" w:type="pct"/>
            <w:vMerge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D06269" w:rsidTr="00F36B32">
        <w:trPr>
          <w:cantSplit/>
          <w:trHeight w:val="20"/>
          <w:tblHeader/>
        </w:trPr>
        <w:tc>
          <w:tcPr>
            <w:tcW w:w="261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121 525,1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112 005,8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112 138,6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120 219,9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110 700,6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110 797,4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1 216,9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1 216,9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1 209,0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88,3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88,3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132,2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28 846,9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25 553,0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25 563,9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2F3CB4" w:rsidRPr="00D06269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2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92 678,2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570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86 452,8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641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86 574,7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D0626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6269">
              <w:rPr>
                <w:rFonts w:ascii="Times New Roman" w:eastAsia="Times New Roman" w:hAnsi="Times New Roman" w:cs="Times New Roman"/>
                <w:sz w:val="20"/>
                <w:szCs w:val="20"/>
              </w:rPr>
              <w:t>77,2</w:t>
            </w:r>
          </w:p>
        </w:tc>
      </w:tr>
    </w:tbl>
    <w:p w:rsidR="002F3CB4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 w:cs="Times New Roman"/>
          <w:color w:val="000000"/>
        </w:rPr>
      </w:pPr>
      <w:r w:rsidRPr="00A962B7">
        <w:rPr>
          <w:rFonts w:ascii="Times New Roman" w:eastAsiaTheme="minorEastAsia" w:hAnsi="Times New Roman" w:cs="Times New Roman"/>
          <w:color w:val="000000"/>
        </w:rPr>
        <w:t xml:space="preserve">На участие в региональном проекте «Спорт – норма жизни», входящем в </w:t>
      </w:r>
      <w:r w:rsidRPr="00A962B7">
        <w:rPr>
          <w:rFonts w:ascii="Times New Roman" w:eastAsiaTheme="minorEastAsia" w:hAnsi="Times New Roman" w:cs="Times New Roman"/>
          <w:color w:val="000000"/>
        </w:rPr>
        <w:lastRenderedPageBreak/>
        <w:t xml:space="preserve">национальный проект «Демография», предусмотрены средства на 2020 год в сумме </w:t>
      </w:r>
      <w:r>
        <w:rPr>
          <w:rFonts w:ascii="Times New Roman" w:eastAsiaTheme="minorEastAsia" w:hAnsi="Times New Roman" w:cs="Times New Roman"/>
          <w:color w:val="000000"/>
        </w:rPr>
        <w:t>669,3</w:t>
      </w:r>
      <w:r w:rsidRPr="00A962B7">
        <w:rPr>
          <w:rFonts w:ascii="Times New Roman" w:eastAsiaTheme="minorEastAsia" w:hAnsi="Times New Roman" w:cs="Times New Roman"/>
          <w:color w:val="000000"/>
        </w:rPr>
        <w:t xml:space="preserve"> тыс. рублей, на 2021 год в сумме </w:t>
      </w:r>
      <w:r>
        <w:rPr>
          <w:rFonts w:ascii="Times New Roman" w:eastAsiaTheme="minorEastAsia" w:hAnsi="Times New Roman" w:cs="Times New Roman"/>
          <w:color w:val="000000"/>
        </w:rPr>
        <w:t>669,3</w:t>
      </w:r>
      <w:r w:rsidRPr="00A962B7">
        <w:rPr>
          <w:rFonts w:ascii="Times New Roman" w:eastAsiaTheme="minorEastAsia" w:hAnsi="Times New Roman" w:cs="Times New Roman"/>
          <w:color w:val="000000"/>
        </w:rPr>
        <w:t xml:space="preserve"> тыс. рублей, на 2022 год в сумме </w:t>
      </w:r>
      <w:r>
        <w:rPr>
          <w:rFonts w:ascii="Times New Roman" w:eastAsiaTheme="minorEastAsia" w:hAnsi="Times New Roman" w:cs="Times New Roman"/>
          <w:color w:val="000000"/>
        </w:rPr>
        <w:t>668,7</w:t>
      </w:r>
      <w:r w:rsidRPr="00A962B7">
        <w:rPr>
          <w:rFonts w:ascii="Times New Roman" w:eastAsiaTheme="minorEastAsia" w:hAnsi="Times New Roman" w:cs="Times New Roman"/>
          <w:color w:val="000000"/>
        </w:rPr>
        <w:t xml:space="preserve"> тыс. рублей.</w:t>
      </w: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15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3902">
        <w:rPr>
          <w:rFonts w:ascii="Times New Roman" w:hAnsi="Times New Roman" w:cs="Times New Roman"/>
          <w:b/>
        </w:rPr>
        <w:t xml:space="preserve">Расходы муниципальной программы </w:t>
      </w:r>
      <w:r w:rsidRPr="00DF3902">
        <w:rPr>
          <w:rFonts w:ascii="Times New Roman" w:eastAsia="Times New Roman" w:hAnsi="Times New Roman" w:cs="Times New Roman"/>
          <w:b/>
        </w:rPr>
        <w:t xml:space="preserve">«Развитие физической культуры и спорта в городе Пыть-Яхе» </w:t>
      </w:r>
      <w:r w:rsidRPr="00DF3902">
        <w:rPr>
          <w:b/>
        </w:rPr>
        <w:t>в рамках реализации национальных (федеральных) проектов на 2019-2021 годы</w:t>
      </w:r>
    </w:p>
    <w:p w:rsidR="002F3CB4" w:rsidRPr="00DB6937" w:rsidRDefault="002F3CB4" w:rsidP="002F3CB4">
      <w:pPr>
        <w:spacing w:after="0" w:line="240" w:lineRule="auto"/>
        <w:jc w:val="right"/>
      </w:pPr>
      <w:r w:rsidRPr="00DB6937">
        <w:t xml:space="preserve">(тыс. рублей) </w:t>
      </w:r>
    </w:p>
    <w:tbl>
      <w:tblPr>
        <w:tblW w:w="941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2"/>
        <w:gridCol w:w="1270"/>
        <w:gridCol w:w="1276"/>
        <w:gridCol w:w="1134"/>
      </w:tblGrid>
      <w:tr w:rsidR="002F3CB4" w:rsidRPr="00A962B7" w:rsidTr="002F3CB4">
        <w:trPr>
          <w:cantSplit/>
          <w:trHeight w:val="20"/>
          <w:tblHeader/>
          <w:tblCellSpacing w:w="5" w:type="nil"/>
        </w:trPr>
        <w:tc>
          <w:tcPr>
            <w:tcW w:w="5732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национального проекта/ Наименование региональной составляющей федерального проекта, по направлениям</w:t>
            </w:r>
          </w:p>
        </w:tc>
        <w:tc>
          <w:tcPr>
            <w:tcW w:w="1270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</w:tr>
      <w:tr w:rsidR="002F3CB4" w:rsidRPr="00A962B7" w:rsidTr="002F3CB4">
        <w:trPr>
          <w:cantSplit/>
          <w:trHeight w:val="20"/>
          <w:tblHeader/>
          <w:tblCellSpacing w:w="5" w:type="nil"/>
        </w:trPr>
        <w:tc>
          <w:tcPr>
            <w:tcW w:w="5732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3CB4" w:rsidRPr="00A962B7" w:rsidTr="002F3CB4">
        <w:trPr>
          <w:cantSplit/>
          <w:trHeight w:val="114"/>
          <w:tblCellSpacing w:w="5" w:type="nil"/>
        </w:trPr>
        <w:tc>
          <w:tcPr>
            <w:tcW w:w="5732" w:type="dxa"/>
          </w:tcPr>
          <w:p w:rsidR="002F3CB4" w:rsidRPr="00A962B7" w:rsidRDefault="002F3CB4" w:rsidP="002F3CB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A962B7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Итого </w:t>
            </w:r>
            <w:r w:rsidRPr="00A962B7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по проекту «Демография</w:t>
            </w:r>
            <w:r w:rsidRPr="00A962B7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»:</w:t>
            </w:r>
          </w:p>
        </w:tc>
        <w:tc>
          <w:tcPr>
            <w:tcW w:w="1270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2B7">
              <w:rPr>
                <w:b/>
                <w:sz w:val="20"/>
                <w:szCs w:val="20"/>
              </w:rPr>
              <w:t>669,3</w:t>
            </w:r>
          </w:p>
        </w:tc>
        <w:tc>
          <w:tcPr>
            <w:tcW w:w="1276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2B7">
              <w:rPr>
                <w:b/>
                <w:sz w:val="20"/>
                <w:szCs w:val="20"/>
              </w:rPr>
              <w:t>669,3</w:t>
            </w:r>
          </w:p>
        </w:tc>
        <w:tc>
          <w:tcPr>
            <w:tcW w:w="1134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962B7">
              <w:rPr>
                <w:b/>
                <w:sz w:val="20"/>
                <w:szCs w:val="20"/>
              </w:rPr>
              <w:t>668,7</w:t>
            </w:r>
          </w:p>
        </w:tc>
      </w:tr>
      <w:tr w:rsidR="002F3CB4" w:rsidRPr="00A962B7" w:rsidTr="002F3CB4">
        <w:trPr>
          <w:cantSplit/>
          <w:trHeight w:val="20"/>
          <w:tblCellSpacing w:w="5" w:type="nil"/>
        </w:trPr>
        <w:tc>
          <w:tcPr>
            <w:tcW w:w="5732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0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F3CB4" w:rsidRPr="00A962B7" w:rsidTr="002F3CB4">
        <w:trPr>
          <w:cantSplit/>
          <w:trHeight w:val="20"/>
          <w:tblCellSpacing w:w="5" w:type="nil"/>
        </w:trPr>
        <w:tc>
          <w:tcPr>
            <w:tcW w:w="5732" w:type="dxa"/>
          </w:tcPr>
          <w:p w:rsidR="002F3CB4" w:rsidRPr="00A962B7" w:rsidRDefault="002F3CB4" w:rsidP="002F3CB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Theme="minorEastAsia" w:hAnsi="Times New Roman" w:cs="Times New Roman"/>
                <w:sz w:val="20"/>
                <w:szCs w:val="20"/>
              </w:rPr>
              <w:t>1. Федеральный проект «Спорт-норма жизни» всего, в том числе:</w:t>
            </w:r>
          </w:p>
        </w:tc>
        <w:tc>
          <w:tcPr>
            <w:tcW w:w="1270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2B7">
              <w:rPr>
                <w:sz w:val="20"/>
                <w:szCs w:val="20"/>
              </w:rPr>
              <w:t>669,3</w:t>
            </w:r>
          </w:p>
        </w:tc>
        <w:tc>
          <w:tcPr>
            <w:tcW w:w="1276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2B7">
              <w:rPr>
                <w:sz w:val="20"/>
                <w:szCs w:val="20"/>
              </w:rPr>
              <w:t>669,3</w:t>
            </w:r>
          </w:p>
        </w:tc>
        <w:tc>
          <w:tcPr>
            <w:tcW w:w="1134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962B7">
              <w:rPr>
                <w:sz w:val="20"/>
                <w:szCs w:val="20"/>
              </w:rPr>
              <w:t>668,7</w:t>
            </w:r>
          </w:p>
        </w:tc>
      </w:tr>
      <w:tr w:rsidR="002F3CB4" w:rsidRPr="00A962B7" w:rsidTr="002F3CB4">
        <w:trPr>
          <w:cantSplit/>
          <w:trHeight w:val="20"/>
          <w:tblCellSpacing w:w="5" w:type="nil"/>
        </w:trPr>
        <w:tc>
          <w:tcPr>
            <w:tcW w:w="5732" w:type="dxa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270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276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134" w:type="dxa"/>
          </w:tcPr>
          <w:p w:rsidR="002F3CB4" w:rsidRPr="00A962B7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132,2</w:t>
            </w:r>
          </w:p>
        </w:tc>
      </w:tr>
      <w:tr w:rsidR="002F3CB4" w:rsidRPr="00A962B7" w:rsidTr="002F3CB4">
        <w:trPr>
          <w:cantSplit/>
          <w:trHeight w:val="20"/>
          <w:tblCellSpacing w:w="5" w:type="nil"/>
        </w:trPr>
        <w:tc>
          <w:tcPr>
            <w:tcW w:w="5732" w:type="dxa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- бюджет автономного округа</w:t>
            </w:r>
          </w:p>
        </w:tc>
        <w:tc>
          <w:tcPr>
            <w:tcW w:w="1270" w:type="dxa"/>
            <w:vAlign w:val="center"/>
          </w:tcPr>
          <w:p w:rsidR="002F3CB4" w:rsidRPr="00A962B7" w:rsidRDefault="002F3CB4" w:rsidP="002F3CB4">
            <w:pPr>
              <w:spacing w:after="0" w:line="240" w:lineRule="auto"/>
              <w:ind w:left="-10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1276" w:type="dxa"/>
            <w:vAlign w:val="center"/>
          </w:tcPr>
          <w:p w:rsidR="002F3CB4" w:rsidRPr="00A962B7" w:rsidRDefault="002F3CB4" w:rsidP="002F3CB4">
            <w:pPr>
              <w:spacing w:after="0" w:line="240" w:lineRule="auto"/>
              <w:ind w:left="-1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206,1</w:t>
            </w:r>
          </w:p>
        </w:tc>
        <w:tc>
          <w:tcPr>
            <w:tcW w:w="1134" w:type="dxa"/>
            <w:vAlign w:val="center"/>
          </w:tcPr>
          <w:p w:rsidR="002F3CB4" w:rsidRPr="00A962B7" w:rsidRDefault="002F3CB4" w:rsidP="002F3CB4">
            <w:pPr>
              <w:spacing w:after="0" w:line="240" w:lineRule="auto"/>
              <w:ind w:left="-1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161,6</w:t>
            </w:r>
          </w:p>
        </w:tc>
      </w:tr>
      <w:tr w:rsidR="002F3CB4" w:rsidRPr="00A962B7" w:rsidTr="002F3CB4">
        <w:trPr>
          <w:cantSplit/>
          <w:trHeight w:val="20"/>
          <w:tblCellSpacing w:w="5" w:type="nil"/>
        </w:trPr>
        <w:tc>
          <w:tcPr>
            <w:tcW w:w="5732" w:type="dxa"/>
          </w:tcPr>
          <w:p w:rsidR="002F3CB4" w:rsidRPr="00A962B7" w:rsidRDefault="002F3CB4" w:rsidP="002F3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962B7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270" w:type="dxa"/>
            <w:vAlign w:val="center"/>
          </w:tcPr>
          <w:p w:rsidR="002F3CB4" w:rsidRPr="00A962B7" w:rsidRDefault="002F3CB4" w:rsidP="002F3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374,9</w:t>
            </w:r>
          </w:p>
        </w:tc>
        <w:tc>
          <w:tcPr>
            <w:tcW w:w="1276" w:type="dxa"/>
            <w:vAlign w:val="center"/>
          </w:tcPr>
          <w:p w:rsidR="002F3CB4" w:rsidRPr="00A962B7" w:rsidRDefault="002F3CB4" w:rsidP="002F3CB4">
            <w:pPr>
              <w:spacing w:after="0" w:line="240" w:lineRule="auto"/>
              <w:ind w:left="-1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374,9</w:t>
            </w:r>
          </w:p>
        </w:tc>
        <w:tc>
          <w:tcPr>
            <w:tcW w:w="1134" w:type="dxa"/>
            <w:vAlign w:val="center"/>
          </w:tcPr>
          <w:p w:rsidR="002F3CB4" w:rsidRPr="00A962B7" w:rsidRDefault="002F3CB4" w:rsidP="002F3CB4">
            <w:pPr>
              <w:spacing w:after="0" w:line="240" w:lineRule="auto"/>
              <w:ind w:left="-1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</w:rPr>
              <w:t>374,9</w:t>
            </w:r>
          </w:p>
        </w:tc>
      </w:tr>
    </w:tbl>
    <w:p w:rsidR="002F3CB4" w:rsidRPr="00DB6937" w:rsidRDefault="002F3CB4" w:rsidP="002F3CB4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Default="002F3CB4" w:rsidP="00A81ED2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A962B7">
        <w:rPr>
          <w:rFonts w:ascii="Times New Roman" w:eastAsiaTheme="minorEastAsia" w:hAnsi="Times New Roman" w:cs="Times New Roman"/>
          <w:color w:val="000000" w:themeColor="text1"/>
        </w:rPr>
        <w:t xml:space="preserve">Основной целью реализации мероприятий регионального проекта «Спорт – норма жизни» является увеличение доли граждан, систематически занимающихся физической культурой и спортом до </w:t>
      </w:r>
      <w:r>
        <w:rPr>
          <w:rFonts w:ascii="Times New Roman" w:eastAsiaTheme="minorEastAsia" w:hAnsi="Times New Roman" w:cs="Times New Roman"/>
          <w:color w:val="000000" w:themeColor="text1"/>
        </w:rPr>
        <w:t>52</w:t>
      </w:r>
      <w:r w:rsidRPr="00A962B7">
        <w:rPr>
          <w:rFonts w:ascii="Times New Roman" w:eastAsiaTheme="minorEastAsia" w:hAnsi="Times New Roman" w:cs="Times New Roman"/>
          <w:color w:val="000000" w:themeColor="text1"/>
        </w:rPr>
        <w:t>% от общей численности населения региона. Ежегодно средства, предусмотренные на его реализацию, будут направлены на государственную поддержку спортивных организаций, осуществляющих подготовку спортивного резерва по базовым видам спорта в соответствии с федеральными стандартами, тестирование на соответствие государственным требованиям к уровню физической подготовленности Всероссийского физкультурно-спортивного комп</w:t>
      </w:r>
      <w:r>
        <w:rPr>
          <w:rFonts w:ascii="Times New Roman" w:eastAsiaTheme="minorEastAsia" w:hAnsi="Times New Roman" w:cs="Times New Roman"/>
          <w:color w:val="000000" w:themeColor="text1"/>
        </w:rPr>
        <w:t>лекса «Готов к труду и обороне»</w:t>
      </w:r>
      <w:r w:rsidRPr="00A962B7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>Бюджетные ассигнования по направлениям расходования средств представлены следующим образом: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</w:t>
      </w:r>
      <w:r w:rsidRPr="00DD19D8">
        <w:rPr>
          <w:rFonts w:ascii="Times New Roman" w:eastAsia="Times New Roman" w:hAnsi="Times New Roman" w:cs="Times New Roman"/>
          <w:color w:val="000000"/>
        </w:rPr>
        <w:t xml:space="preserve">бъем бюджетных ассигнований на оказание муниципальных услуг (выполнение работ) для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DD19D8">
        <w:rPr>
          <w:rFonts w:ascii="Times New Roman" w:eastAsia="Times New Roman" w:hAnsi="Times New Roman" w:cs="Times New Roman"/>
          <w:color w:val="000000"/>
        </w:rPr>
        <w:t xml:space="preserve">-х муниципальных автономных учреждений физической культуры и спорта запланирован 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в </w:t>
      </w:r>
      <w:r w:rsidRPr="00357560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20 году – 107 749,6 тыс. рублей, в 2021 году – 104 967,5 тыс. рублей, в 2022</w:t>
      </w:r>
      <w:r w:rsidRPr="00357560">
        <w:rPr>
          <w:rFonts w:ascii="Times New Roman" w:eastAsia="Times New Roman" w:hAnsi="Times New Roman" w:cs="Times New Roman"/>
        </w:rPr>
        <w:t xml:space="preserve"> го</w:t>
      </w:r>
      <w:r>
        <w:rPr>
          <w:rFonts w:ascii="Times New Roman" w:eastAsia="Times New Roman" w:hAnsi="Times New Roman" w:cs="Times New Roman"/>
        </w:rPr>
        <w:t>ду – 105 062,3</w:t>
      </w:r>
      <w:r w:rsidRPr="000E2E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7560">
        <w:rPr>
          <w:rFonts w:ascii="Times New Roman" w:eastAsia="Times New Roman" w:hAnsi="Times New Roman" w:cs="Times New Roman"/>
        </w:rPr>
        <w:t>тыс. рублей</w:t>
      </w:r>
      <w:r w:rsidRPr="00DD19D8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Pr="00DB6937">
        <w:rPr>
          <w:rFonts w:ascii="Times New Roman" w:eastAsia="Times New Roman" w:hAnsi="Times New Roman" w:cs="Times New Roman"/>
          <w:color w:val="000000"/>
        </w:rPr>
        <w:t>на организацию и проведение официальных спортивных мероприятий планируется направить за счет средств местного бюджета в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DB6937">
        <w:rPr>
          <w:rFonts w:ascii="Times New Roman" w:eastAsia="Times New Roman" w:hAnsi="Times New Roman" w:cs="Times New Roman"/>
          <w:color w:val="000000"/>
        </w:rPr>
        <w:t>-202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года по </w:t>
      </w:r>
      <w:r>
        <w:rPr>
          <w:rFonts w:ascii="Times New Roman" w:eastAsia="Times New Roman" w:hAnsi="Times New Roman" w:cs="Times New Roman"/>
          <w:color w:val="000000"/>
        </w:rPr>
        <w:t>1 140,5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тыс. рублей ежегодно;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>- на организацию и проведение мероприятий в рамках внедрения Всероссийского физкультурно-спортивного комплекса "Готов к труду и обороне" планируется направить в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DB6937">
        <w:rPr>
          <w:rFonts w:ascii="Times New Roman" w:eastAsia="Times New Roman" w:hAnsi="Times New Roman" w:cs="Times New Roman"/>
          <w:color w:val="000000"/>
        </w:rPr>
        <w:t>-202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DB6937">
        <w:rPr>
          <w:rFonts w:ascii="Times New Roman" w:eastAsia="Times New Roman" w:hAnsi="Times New Roman" w:cs="Times New Roman"/>
          <w:color w:val="000000"/>
        </w:rPr>
        <w:t>года по 359,4 тыс. рублей ежегодно;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lastRenderedPageBreak/>
        <w:t>- на обеспечение участия в официальных физкультурных (физкультурно-оздоровительных) мероприятиях планируется направить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DB6937">
        <w:rPr>
          <w:rFonts w:ascii="Times New Roman" w:eastAsia="Times New Roman" w:hAnsi="Times New Roman" w:cs="Times New Roman"/>
          <w:color w:val="000000"/>
        </w:rPr>
        <w:t>-202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года по 1 249,9 тыс. рублей ежегодно;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32585D">
        <w:rPr>
          <w:rFonts w:ascii="Times New Roman" w:eastAsia="Times New Roman" w:hAnsi="Times New Roman" w:cs="Times New Roman"/>
          <w:color w:val="000000"/>
        </w:rPr>
        <w:t xml:space="preserve"> </w:t>
      </w:r>
      <w:r w:rsidRPr="00DB6937">
        <w:rPr>
          <w:rFonts w:ascii="Times New Roman" w:eastAsia="Times New Roman" w:hAnsi="Times New Roman" w:cs="Times New Roman"/>
          <w:color w:val="000000"/>
        </w:rPr>
        <w:t>- на обеспечение участия спортивных сборных команд в официальных спортивных мероприятиях планируется направить за счет средств местного бюджета в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DB6937">
        <w:rPr>
          <w:rFonts w:ascii="Times New Roman" w:eastAsia="Times New Roman" w:hAnsi="Times New Roman" w:cs="Times New Roman"/>
          <w:color w:val="000000"/>
        </w:rPr>
        <w:t>-202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</w:rPr>
        <w:t>х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по 2 914,6 тыс. рублей ежегодно;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 xml:space="preserve">- на обеспечение комплексной безопасности, в том числе антитеррористической безопасности муниципальных объектов спорта планируется направить за счет средств местного бюджета в </w:t>
      </w:r>
      <w:r>
        <w:rPr>
          <w:rFonts w:ascii="Times New Roman" w:eastAsia="Times New Roman" w:hAnsi="Times New Roman" w:cs="Times New Roman"/>
          <w:color w:val="000000"/>
        </w:rPr>
        <w:t>2020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</w:rPr>
        <w:t>у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6 737,2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тыс. рублей.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на о</w:t>
      </w:r>
      <w:r w:rsidRPr="0032585D">
        <w:rPr>
          <w:rFonts w:ascii="Times New Roman" w:eastAsia="Times New Roman" w:hAnsi="Times New Roman" w:cs="Times New Roman"/>
          <w:color w:val="000000"/>
        </w:rPr>
        <w:t>беспечение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в </w:t>
      </w:r>
      <w:r w:rsidRPr="00357560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20 году – 1 064,0 тыс. рублей, в 2021 году – 1 064,0 тыс. рублей, в 2022</w:t>
      </w:r>
      <w:r w:rsidRPr="00357560">
        <w:rPr>
          <w:rFonts w:ascii="Times New Roman" w:eastAsia="Times New Roman" w:hAnsi="Times New Roman" w:cs="Times New Roman"/>
        </w:rPr>
        <w:t xml:space="preserve"> го</w:t>
      </w:r>
      <w:r>
        <w:rPr>
          <w:rFonts w:ascii="Times New Roman" w:eastAsia="Times New Roman" w:hAnsi="Times New Roman" w:cs="Times New Roman"/>
        </w:rPr>
        <w:t>ду – 1 102,6</w:t>
      </w:r>
      <w:r w:rsidRPr="000E2E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57560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 xml:space="preserve">- на </w:t>
      </w:r>
      <w:r>
        <w:rPr>
          <w:rFonts w:ascii="Times New Roman" w:eastAsia="Times New Roman" w:hAnsi="Times New Roman" w:cs="Times New Roman"/>
          <w:color w:val="000000"/>
        </w:rPr>
        <w:t>г</w:t>
      </w:r>
      <w:r w:rsidRPr="0032585D">
        <w:rPr>
          <w:rFonts w:ascii="Times New Roman" w:eastAsia="Times New Roman" w:hAnsi="Times New Roman" w:cs="Times New Roman"/>
          <w:color w:val="000000"/>
        </w:rPr>
        <w:t>осударственн</w:t>
      </w:r>
      <w:r>
        <w:rPr>
          <w:rFonts w:ascii="Times New Roman" w:eastAsia="Times New Roman" w:hAnsi="Times New Roman" w:cs="Times New Roman"/>
          <w:color w:val="000000"/>
        </w:rPr>
        <w:t>ую</w:t>
      </w:r>
      <w:r w:rsidRPr="0032585D">
        <w:rPr>
          <w:rFonts w:ascii="Times New Roman" w:eastAsia="Times New Roman" w:hAnsi="Times New Roman" w:cs="Times New Roman"/>
          <w:color w:val="000000"/>
        </w:rPr>
        <w:t xml:space="preserve"> поддержк</w:t>
      </w:r>
      <w:r>
        <w:rPr>
          <w:rFonts w:ascii="Times New Roman" w:eastAsia="Times New Roman" w:hAnsi="Times New Roman" w:cs="Times New Roman"/>
          <w:color w:val="000000"/>
        </w:rPr>
        <w:t>у</w:t>
      </w:r>
      <w:r w:rsidRPr="0032585D">
        <w:rPr>
          <w:rFonts w:ascii="Times New Roman" w:eastAsia="Times New Roman" w:hAnsi="Times New Roman" w:cs="Times New Roman"/>
          <w:color w:val="000000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в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DB6937">
        <w:rPr>
          <w:rFonts w:ascii="Times New Roman" w:eastAsia="Times New Roman" w:hAnsi="Times New Roman" w:cs="Times New Roman"/>
          <w:color w:val="000000"/>
        </w:rPr>
        <w:t>-202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</w:rPr>
        <w:t>х по 309,9 тыс. рублей ежегодно</w:t>
      </w:r>
      <w:r w:rsidRPr="00DB6937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2F3CB4" w:rsidRPr="00DB6937" w:rsidRDefault="002F3CB4" w:rsidP="00A81ED2">
      <w:pPr>
        <w:widowControl w:val="0"/>
        <w:autoSpaceDE w:val="0"/>
        <w:autoSpaceDN w:val="0"/>
        <w:ind w:firstLine="709"/>
        <w:jc w:val="both"/>
        <w:rPr>
          <w:rFonts w:ascii="Times New Roman" w:eastAsiaTheme="minorEastAsia" w:hAnsi="Times New Roman" w:cs="Times New Roman"/>
          <w:color w:val="000000"/>
        </w:rPr>
      </w:pPr>
    </w:p>
    <w:p w:rsidR="002F3CB4" w:rsidRPr="00FD0A4A" w:rsidRDefault="002F3CB4" w:rsidP="00A81ED2">
      <w:pPr>
        <w:pStyle w:val="3"/>
        <w:spacing w:before="0" w:after="160"/>
        <w:rPr>
          <w:rFonts w:eastAsia="Times New Roman"/>
        </w:rPr>
      </w:pPr>
      <w:r w:rsidRPr="00FD0A4A">
        <w:rPr>
          <w:rFonts w:eastAsia="Times New Roman"/>
        </w:rPr>
        <w:t>0600000000 Муниципальная программа «Поддержка занятости населения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Муниципальная программа «Поддержка занятости населения в городе Пыть-Яхе» утверждена постановлением администрации города </w:t>
      </w:r>
      <w:r>
        <w:rPr>
          <w:rFonts w:ascii="Times New Roman" w:eastAsia="Times New Roman" w:hAnsi="Times New Roman" w:cs="Times New Roman"/>
        </w:rPr>
        <w:t xml:space="preserve">от </w:t>
      </w:r>
      <w:r w:rsidRPr="00FD0A4A">
        <w:rPr>
          <w:rFonts w:ascii="Times New Roman" w:eastAsia="Times New Roman" w:hAnsi="Times New Roman" w:cs="Times New Roman"/>
        </w:rPr>
        <w:t>10.12.2018 №426-па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о</w:t>
      </w:r>
      <w:r w:rsidRPr="00FD0A4A">
        <w:rPr>
          <w:rFonts w:ascii="Times New Roman" w:eastAsia="Times New Roman" w:hAnsi="Times New Roman" w:cs="Times New Roman"/>
        </w:rPr>
        <w:t>тдел</w:t>
      </w:r>
      <w:r>
        <w:rPr>
          <w:rFonts w:ascii="Times New Roman" w:eastAsia="Times New Roman" w:hAnsi="Times New Roman" w:cs="Times New Roman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по труду и социальным вопросам администрации города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обеспечение на территории муниципального образования городской округ город Пыть-Ях государственных гарантий гражданам в области содействия занятости населения и защиты от безработицы, реализация предупредительных мер, направленных на улучшение условий и охраны труда работников и, как следствие, снижение уровня производственного травматизма и профессиональной заболеваемости, увеличение численности работающих инвалидов трудоспособного возраста.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lastRenderedPageBreak/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8 818,4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8 910,7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8 971,2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9E6329">
        <w:rPr>
          <w:rFonts w:ascii="Times New Roman" w:eastAsia="Times New Roman" w:hAnsi="Times New Roman" w:cs="Times New Roman"/>
        </w:rPr>
        <w:t xml:space="preserve">Изменение параметров финансового обеспечения </w:t>
      </w:r>
      <w:r>
        <w:rPr>
          <w:rFonts w:ascii="Times New Roman" w:eastAsia="Times New Roman" w:hAnsi="Times New Roman" w:cs="Times New Roman"/>
        </w:rPr>
        <w:t>муниципальной</w:t>
      </w:r>
      <w:r w:rsidRPr="009E6329">
        <w:rPr>
          <w:rFonts w:ascii="Times New Roman" w:eastAsia="Times New Roman" w:hAnsi="Times New Roman" w:cs="Times New Roman"/>
        </w:rPr>
        <w:t xml:space="preserve"> программы учитывает общие подходы к формированию проекта бюджета </w:t>
      </w:r>
      <w:r>
        <w:rPr>
          <w:rFonts w:ascii="Times New Roman" w:eastAsia="Times New Roman" w:hAnsi="Times New Roman" w:cs="Times New Roman"/>
        </w:rPr>
        <w:t>города</w:t>
      </w:r>
      <w:r w:rsidRPr="009E6329">
        <w:rPr>
          <w:rFonts w:ascii="Times New Roman" w:eastAsia="Times New Roman" w:hAnsi="Times New Roman" w:cs="Times New Roman"/>
        </w:rPr>
        <w:t>, включая индексацию расходов, направляемых на фонд оплаты труда.</w:t>
      </w:r>
    </w:p>
    <w:p w:rsidR="002F3CB4" w:rsidRPr="00FD0A4A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16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«Поддержка занятости населения в городе Пыть-Яхе»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71"/>
        <w:gridCol w:w="885"/>
        <w:gridCol w:w="990"/>
        <w:gridCol w:w="886"/>
        <w:gridCol w:w="991"/>
        <w:gridCol w:w="946"/>
        <w:gridCol w:w="990"/>
      </w:tblGrid>
      <w:tr w:rsidR="002F3CB4" w:rsidRPr="009E6329" w:rsidTr="00F36B32">
        <w:trPr>
          <w:cantSplit/>
          <w:trHeight w:val="20"/>
          <w:tblHeader/>
        </w:trPr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97" w:type="pct"/>
            <w:vMerge w:val="restar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04" w:type="pct"/>
            <w:gridSpan w:val="2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04" w:type="pct"/>
            <w:gridSpan w:val="2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6" w:type="pct"/>
            <w:gridSpan w:val="2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9E6329" w:rsidTr="00F36B32">
        <w:trPr>
          <w:cantSplit/>
          <w:trHeight w:val="20"/>
          <w:tblHeader/>
        </w:trPr>
        <w:tc>
          <w:tcPr>
            <w:tcW w:w="260" w:type="pct"/>
            <w:vMerge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pct"/>
            <w:vMerge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9E6329" w:rsidTr="00F36B32">
        <w:trPr>
          <w:cantSplit/>
          <w:trHeight w:val="20"/>
          <w:tblHeader/>
        </w:trPr>
        <w:tc>
          <w:tcPr>
            <w:tcW w:w="26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8 818,4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8 910,7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8 971,2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5 440,1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5 605,1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5 605,1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3 378,3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3 305,6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3 366,1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E6329" w:rsidTr="00F36B32">
        <w:trPr>
          <w:cantSplit/>
          <w:trHeight w:val="375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1 556,2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1 556,2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1 556,2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 в муниципальном образовании"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7 094,7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7 259,7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7 259,7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80,9</w:t>
            </w:r>
          </w:p>
        </w:tc>
      </w:tr>
      <w:tr w:rsidR="002F3CB4" w:rsidRPr="009E6329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7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"Сопровождение инвалидов, в том числе молодого возраста, при трудоустройстве"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167,5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06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155,3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9E632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329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</w:tr>
    </w:tbl>
    <w:p w:rsidR="00A81ED2" w:rsidRDefault="00A81ED2" w:rsidP="002F3CB4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Pr="00DB6937" w:rsidRDefault="002F3CB4" w:rsidP="00A81ED2">
      <w:pPr>
        <w:ind w:firstLine="709"/>
        <w:jc w:val="both"/>
        <w:rPr>
          <w:rFonts w:ascii="Times New Roman" w:eastAsiaTheme="minorEastAsia" w:hAnsi="Times New Roman" w:cs="Times New Roman"/>
        </w:rPr>
      </w:pPr>
      <w:r w:rsidRPr="00DB6937">
        <w:rPr>
          <w:rFonts w:ascii="Times New Roman" w:eastAsia="Times New Roman" w:hAnsi="Times New Roman" w:cs="Times New Roman"/>
          <w:color w:val="000000"/>
        </w:rPr>
        <w:t>В целом расходы направлены на с</w:t>
      </w:r>
      <w:r w:rsidRPr="00DB6937">
        <w:rPr>
          <w:rFonts w:ascii="Times New Roman" w:eastAsiaTheme="minorEastAsia" w:hAnsi="Times New Roman" w:cs="Times New Roman"/>
        </w:rPr>
        <w:t>одействие улучшению положения на рынке труда не занятых трудовой деятельностью и безработных граждан, на внедрение культуры безопасного труда, на расширение возможностей трудоустройства незанятых инвалидов, включая создание и развитие системы сопровождения инвалидов, включая инвалидов молодого возраста, при трудоустройстве в муниципальные учреждения.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>Бюджетные ассигнования на реализацию муниципальной программы по направлениям расходования средств представлены следующим образом: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с</w:t>
      </w:r>
      <w:r w:rsidRPr="00DB6937">
        <w:rPr>
          <w:rFonts w:ascii="Times New Roman" w:eastAsiaTheme="minorEastAsia" w:hAnsi="Times New Roman" w:cs="Times New Roman"/>
        </w:rPr>
        <w:t xml:space="preserve">одействие улучшению положения на рынке труда не занятых трудовой деятельностью и безработных граждан </w:t>
      </w:r>
      <w:r w:rsidRPr="00DB6937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20-2022</w:t>
      </w:r>
      <w:r w:rsidRPr="00DB6937">
        <w:rPr>
          <w:rFonts w:ascii="Times New Roman" w:eastAsia="Times New Roman" w:hAnsi="Times New Roman" w:cs="Times New Roman"/>
        </w:rPr>
        <w:t xml:space="preserve"> год</w:t>
      </w:r>
      <w:r>
        <w:rPr>
          <w:rFonts w:ascii="Times New Roman" w:eastAsia="Times New Roman" w:hAnsi="Times New Roman" w:cs="Times New Roman"/>
        </w:rPr>
        <w:t>ах по 1 556,2 тыс. рублей ежегодно</w:t>
      </w:r>
      <w:r w:rsidRPr="00DB6937">
        <w:rPr>
          <w:rFonts w:ascii="Times New Roman" w:eastAsia="Times New Roman" w:hAnsi="Times New Roman" w:cs="Times New Roman"/>
        </w:rPr>
        <w:t>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с</w:t>
      </w:r>
      <w:r w:rsidRPr="00DB6937">
        <w:rPr>
          <w:rFonts w:ascii="Times New Roman" w:eastAsiaTheme="minorEastAsia" w:hAnsi="Times New Roman" w:cs="Times New Roman"/>
        </w:rPr>
        <w:t>овершенствование механизма управления охраной труда в муниципальном образовании</w:t>
      </w:r>
      <w:r w:rsidRPr="00DB6937">
        <w:rPr>
          <w:rFonts w:ascii="Times New Roman" w:eastAsia="Times New Roman" w:hAnsi="Times New Roman" w:cs="Times New Roman"/>
        </w:rPr>
        <w:t xml:space="preserve"> бюджетные ассигнования 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-202</w:t>
      </w:r>
      <w:r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годах по </w:t>
      </w:r>
      <w:r>
        <w:rPr>
          <w:rFonts w:ascii="Times New Roman" w:eastAsia="Times New Roman" w:hAnsi="Times New Roman" w:cs="Times New Roman"/>
        </w:rPr>
        <w:t>6 184,0</w:t>
      </w:r>
      <w:r w:rsidRPr="00DB6937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</w:t>
      </w:r>
      <w:r w:rsidRPr="00DB6937">
        <w:rPr>
          <w:rFonts w:ascii="Times New Roman" w:eastAsia="Times New Roman" w:hAnsi="Times New Roman" w:cs="Times New Roman"/>
        </w:rPr>
        <w:t xml:space="preserve">рублей ежегодно.  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lastRenderedPageBreak/>
        <w:t>На п</w:t>
      </w:r>
      <w:r w:rsidRPr="00DB6937">
        <w:rPr>
          <w:rFonts w:ascii="Times New Roman" w:eastAsiaTheme="minorEastAsia" w:hAnsi="Times New Roman" w:cs="Times New Roman"/>
        </w:rPr>
        <w:t xml:space="preserve">редупредительные меры, направленные на снижение производственного травматизма и профессиональной заболеваемости, </w:t>
      </w:r>
      <w:r w:rsidRPr="00DB6937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году в сумм</w:t>
      </w:r>
      <w:r>
        <w:rPr>
          <w:rFonts w:ascii="Times New Roman" w:eastAsia="Times New Roman" w:hAnsi="Times New Roman" w:cs="Times New Roman"/>
        </w:rPr>
        <w:t xml:space="preserve">е 910,7 тыс. </w:t>
      </w:r>
      <w:r w:rsidRPr="00DB6937">
        <w:rPr>
          <w:rFonts w:ascii="Times New Roman" w:eastAsia="Times New Roman" w:hAnsi="Times New Roman" w:cs="Times New Roman"/>
        </w:rPr>
        <w:t>рублей,</w:t>
      </w:r>
      <w:r>
        <w:rPr>
          <w:rFonts w:ascii="Times New Roman" w:eastAsia="Times New Roman" w:hAnsi="Times New Roman" w:cs="Times New Roman"/>
        </w:rPr>
        <w:t xml:space="preserve"> в 2021 году – 1 075,7 тыс.</w:t>
      </w:r>
      <w:r w:rsidRPr="00DB6937">
        <w:rPr>
          <w:rFonts w:ascii="Times New Roman" w:eastAsia="Times New Roman" w:hAnsi="Times New Roman" w:cs="Times New Roman"/>
        </w:rPr>
        <w:t xml:space="preserve"> рублей, в 2021 году – </w:t>
      </w:r>
      <w:r>
        <w:rPr>
          <w:rFonts w:ascii="Times New Roman" w:eastAsia="Times New Roman" w:hAnsi="Times New Roman" w:cs="Times New Roman"/>
        </w:rPr>
        <w:t>1 075,7</w:t>
      </w:r>
      <w:r w:rsidRPr="00DB6937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с</w:t>
      </w:r>
      <w:r w:rsidRPr="00DB6937">
        <w:rPr>
          <w:rFonts w:ascii="Times New Roman" w:eastAsiaTheme="minorEastAsia" w:hAnsi="Times New Roman" w:cs="Times New Roman"/>
        </w:rPr>
        <w:t xml:space="preserve">одействие трудоустройству граждан с инвалидностью и их адаптация на рынке труда </w:t>
      </w:r>
      <w:r w:rsidRPr="00DB6937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году в сумм</w:t>
      </w:r>
      <w:r>
        <w:rPr>
          <w:rFonts w:ascii="Times New Roman" w:eastAsia="Times New Roman" w:hAnsi="Times New Roman" w:cs="Times New Roman"/>
        </w:rPr>
        <w:t xml:space="preserve">е 167,5 тыс. </w:t>
      </w:r>
      <w:r w:rsidRPr="00DB6937">
        <w:rPr>
          <w:rFonts w:ascii="Times New Roman" w:eastAsia="Times New Roman" w:hAnsi="Times New Roman" w:cs="Times New Roman"/>
        </w:rPr>
        <w:t>рублей,</w:t>
      </w:r>
      <w:r>
        <w:rPr>
          <w:rFonts w:ascii="Times New Roman" w:eastAsia="Times New Roman" w:hAnsi="Times New Roman" w:cs="Times New Roman"/>
        </w:rPr>
        <w:t xml:space="preserve"> в 2021 году – 94,8 тыс.</w:t>
      </w:r>
      <w:r w:rsidRPr="00DB6937">
        <w:rPr>
          <w:rFonts w:ascii="Times New Roman" w:eastAsia="Times New Roman" w:hAnsi="Times New Roman" w:cs="Times New Roman"/>
        </w:rPr>
        <w:t xml:space="preserve"> рублей, в 2021 году – </w:t>
      </w:r>
      <w:r>
        <w:rPr>
          <w:rFonts w:ascii="Times New Roman" w:eastAsia="Times New Roman" w:hAnsi="Times New Roman" w:cs="Times New Roman"/>
        </w:rPr>
        <w:t>155,3</w:t>
      </w:r>
      <w:r w:rsidRPr="00DB6937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Pr="00DB6937" w:rsidRDefault="002F3CB4" w:rsidP="00A81ED2">
      <w:pPr>
        <w:ind w:firstLine="708"/>
        <w:jc w:val="both"/>
        <w:rPr>
          <w:rFonts w:ascii="Times New Roman" w:eastAsiaTheme="minorEastAsia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 w:rsidRPr="00DB6937">
        <w:rPr>
          <w:rFonts w:eastAsia="Times New Roman"/>
        </w:rPr>
        <w:t>0700000000 Муниципальная программа «Развитие агропромышленного комплекса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Муниципальная программа «Развитие агропромышленного комплекса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7167FA">
        <w:rPr>
          <w:rFonts w:ascii="Times New Roman" w:eastAsia="Times New Roman" w:hAnsi="Times New Roman" w:cs="Times New Roman"/>
        </w:rPr>
        <w:t>от 10.12.2018 № 431-па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7167FA">
        <w:rPr>
          <w:rFonts w:ascii="Times New Roman" w:eastAsia="Times New Roman" w:hAnsi="Times New Roman" w:cs="Times New Roman"/>
        </w:rPr>
        <w:t>правление по экономике администрации города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у</w:t>
      </w:r>
      <w:r w:rsidRPr="007167FA">
        <w:t>стойчивое развитие агропромышленного комплекса в муниципальном образовании, повышение конкурентоспособности продукции, произведенной на территории города Пыть-Яха.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29 890,9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23 381,3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21 729,5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7167FA">
        <w:rPr>
          <w:rFonts w:ascii="Times New Roman" w:eastAsia="Times New Roman" w:hAnsi="Times New Roman" w:cs="Times New Roman"/>
        </w:rPr>
        <w:t xml:space="preserve">Изменение параметров финансового обеспечения </w:t>
      </w:r>
      <w:r>
        <w:rPr>
          <w:rFonts w:ascii="Times New Roman" w:eastAsia="Times New Roman" w:hAnsi="Times New Roman" w:cs="Times New Roman"/>
        </w:rPr>
        <w:t>муниципальной</w:t>
      </w:r>
      <w:r w:rsidRPr="007167FA">
        <w:rPr>
          <w:rFonts w:ascii="Times New Roman" w:eastAsia="Times New Roman" w:hAnsi="Times New Roman" w:cs="Times New Roman"/>
        </w:rPr>
        <w:t xml:space="preserve"> программы обусловлено применением общих подходов к формированию проекта бюджета </w:t>
      </w:r>
      <w:r>
        <w:rPr>
          <w:rFonts w:ascii="Times New Roman" w:eastAsia="Times New Roman" w:hAnsi="Times New Roman" w:cs="Times New Roman"/>
        </w:rPr>
        <w:t>города</w:t>
      </w:r>
      <w:r w:rsidRPr="007167FA">
        <w:rPr>
          <w:rFonts w:ascii="Times New Roman" w:eastAsia="Times New Roman" w:hAnsi="Times New Roman" w:cs="Times New Roman"/>
        </w:rPr>
        <w:t>, изменением по годам объема предоставляемых из</w:t>
      </w:r>
      <w:r>
        <w:rPr>
          <w:rFonts w:ascii="Times New Roman" w:eastAsia="Times New Roman" w:hAnsi="Times New Roman" w:cs="Times New Roman"/>
        </w:rPr>
        <w:t xml:space="preserve"> окружного</w:t>
      </w:r>
      <w:r w:rsidRPr="007167FA">
        <w:rPr>
          <w:rFonts w:ascii="Times New Roman" w:eastAsia="Times New Roman" w:hAnsi="Times New Roman" w:cs="Times New Roman"/>
        </w:rPr>
        <w:t xml:space="preserve"> бюджета субсидий на поддержку сел</w:t>
      </w:r>
      <w:r>
        <w:rPr>
          <w:rFonts w:ascii="Times New Roman" w:eastAsia="Times New Roman" w:hAnsi="Times New Roman" w:cs="Times New Roman"/>
        </w:rPr>
        <w:t>ьскохозяйственного производства.</w:t>
      </w: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17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«Развитие агропромышленного комплекса в городе Пыть-Яхе»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332"/>
        <w:gridCol w:w="1004"/>
        <w:gridCol w:w="850"/>
        <w:gridCol w:w="991"/>
        <w:gridCol w:w="849"/>
        <w:gridCol w:w="940"/>
        <w:gridCol w:w="897"/>
      </w:tblGrid>
      <w:tr w:rsidR="002F3CB4" w:rsidRPr="007167FA" w:rsidTr="00A81ED2">
        <w:trPr>
          <w:cantSplit/>
          <w:trHeight w:val="20"/>
          <w:tblHeader/>
        </w:trPr>
        <w:tc>
          <w:tcPr>
            <w:tcW w:w="258" w:type="pct"/>
            <w:vMerge w:val="restar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83" w:type="pct"/>
            <w:vMerge w:val="restar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92" w:type="pct"/>
            <w:gridSpan w:val="2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84" w:type="pct"/>
            <w:gridSpan w:val="2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7167FA" w:rsidTr="00A81ED2">
        <w:trPr>
          <w:cantSplit/>
          <w:trHeight w:val="20"/>
          <w:tblHeader/>
        </w:trPr>
        <w:tc>
          <w:tcPr>
            <w:tcW w:w="258" w:type="pct"/>
            <w:vMerge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pct"/>
            <w:vMerge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7167FA" w:rsidTr="00A81ED2">
        <w:trPr>
          <w:cantSplit/>
          <w:trHeight w:val="20"/>
          <w:tblHeader/>
        </w:trPr>
        <w:tc>
          <w:tcPr>
            <w:tcW w:w="258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3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29 890,9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23 381,3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21 729,5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654,0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654,0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654,0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29 236,9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22 727,3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21 075,5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26 693,1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21 256,2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19 604,4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2 043,8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971,1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971,1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2F3CB4" w:rsidRPr="007167FA" w:rsidTr="00A81ED2">
        <w:trPr>
          <w:cantSplit/>
          <w:trHeight w:val="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537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454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03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480" w:type="pct"/>
            <w:shd w:val="clear" w:color="auto" w:fill="auto"/>
            <w:vAlign w:val="bottom"/>
            <w:hideMark/>
          </w:tcPr>
          <w:p w:rsidR="002F3CB4" w:rsidRPr="007167F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7FA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</w:tr>
    </w:tbl>
    <w:p w:rsidR="002F3CB4" w:rsidRDefault="002F3CB4" w:rsidP="002F3CB4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>Бюджетные ассигнования на реализацию муниципальной программы по направлениям расходования средств</w:t>
      </w:r>
      <w:r>
        <w:rPr>
          <w:rFonts w:ascii="Times New Roman" w:eastAsia="Times New Roman" w:hAnsi="Times New Roman" w:cs="Times New Roman"/>
          <w:color w:val="000000"/>
        </w:rPr>
        <w:t xml:space="preserve"> представлены следующим образом.</w:t>
      </w: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 поддержку животноводства, переработки и реализации продукции животноводства планируется направить более 89,3% расходов по данной программе </w:t>
      </w:r>
      <w:r w:rsidRPr="00A24693">
        <w:rPr>
          <w:rFonts w:ascii="Times New Roman" w:eastAsia="Times New Roman" w:hAnsi="Times New Roman" w:cs="Times New Roman"/>
          <w:color w:val="000000"/>
        </w:rPr>
        <w:t xml:space="preserve">в 2020 году </w:t>
      </w:r>
      <w:r>
        <w:rPr>
          <w:rFonts w:ascii="Times New Roman" w:eastAsia="Times New Roman" w:hAnsi="Times New Roman" w:cs="Times New Roman"/>
          <w:color w:val="000000"/>
        </w:rPr>
        <w:t>26 693,1</w:t>
      </w:r>
      <w:r w:rsidRPr="00A24693">
        <w:rPr>
          <w:rFonts w:ascii="Times New Roman" w:eastAsia="Times New Roman" w:hAnsi="Times New Roman" w:cs="Times New Roman"/>
          <w:color w:val="000000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  <w:color w:val="000000"/>
        </w:rPr>
        <w:t>21 256,2</w:t>
      </w:r>
      <w:r w:rsidRPr="00A24693">
        <w:rPr>
          <w:rFonts w:ascii="Times New Roman" w:eastAsia="Times New Roman" w:hAnsi="Times New Roman" w:cs="Times New Roman"/>
          <w:color w:val="000000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  <w:color w:val="000000"/>
        </w:rPr>
        <w:t>19 604,4</w:t>
      </w:r>
      <w:r w:rsidRPr="00A24693">
        <w:rPr>
          <w:rFonts w:ascii="Times New Roman" w:eastAsia="Times New Roman" w:hAnsi="Times New Roman" w:cs="Times New Roman"/>
          <w:color w:val="000000"/>
        </w:rPr>
        <w:t xml:space="preserve"> тыс. рублей</w:t>
      </w:r>
    </w:p>
    <w:p w:rsidR="002F3CB4" w:rsidRDefault="002F3CB4" w:rsidP="00A81ED2">
      <w:pPr>
        <w:tabs>
          <w:tab w:val="left" w:pos="459"/>
        </w:tabs>
        <w:suppressAutoHyphens/>
        <w:ind w:firstLine="709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На поддержку малых форм хозяйствования планируется направить в 2020 – 2022 годах по 1 000,0 тыс. рублей ежегодно.</w:t>
      </w:r>
    </w:p>
    <w:p w:rsidR="002F3CB4" w:rsidRDefault="002F3CB4" w:rsidP="00A81ED2">
      <w:pPr>
        <w:tabs>
          <w:tab w:val="left" w:pos="459"/>
        </w:tabs>
        <w:suppressAutoHyphens/>
        <w:ind w:firstLine="709"/>
        <w:jc w:val="both"/>
        <w:rPr>
          <w:rFonts w:ascii="Times New Roman" w:eastAsiaTheme="minorEastAsia" w:hAnsi="Times New Roman" w:cs="Times New Roman"/>
        </w:rPr>
      </w:pPr>
      <w:r w:rsidRPr="00A24693">
        <w:rPr>
          <w:rFonts w:ascii="Times New Roman" w:eastAsiaTheme="minorEastAsia" w:hAnsi="Times New Roman" w:cs="Times New Roman"/>
        </w:rPr>
        <w:t xml:space="preserve">На финансовое обеспечение отдельных переданных муниципальным образованиям государственных полномочий по организации мероприятий при осуществлении деятельности по обращению с животными без владельцев предусмотрены бюджетные ассигнования на 2020 год в сумме </w:t>
      </w:r>
      <w:r>
        <w:rPr>
          <w:rFonts w:ascii="Times New Roman" w:eastAsiaTheme="minorEastAsia" w:hAnsi="Times New Roman" w:cs="Times New Roman"/>
        </w:rPr>
        <w:t>2 043,8</w:t>
      </w:r>
      <w:r w:rsidRPr="00A24693">
        <w:rPr>
          <w:rFonts w:ascii="Times New Roman" w:eastAsiaTheme="minorEastAsia" w:hAnsi="Times New Roman" w:cs="Times New Roman"/>
        </w:rPr>
        <w:t xml:space="preserve"> тыс. рублей, в 2021-2022 годах – </w:t>
      </w:r>
      <w:r>
        <w:rPr>
          <w:rFonts w:ascii="Times New Roman" w:eastAsiaTheme="minorEastAsia" w:hAnsi="Times New Roman" w:cs="Times New Roman"/>
        </w:rPr>
        <w:t>971,1</w:t>
      </w:r>
      <w:r w:rsidRPr="00A24693">
        <w:rPr>
          <w:rFonts w:ascii="Times New Roman" w:eastAsiaTheme="minorEastAsia" w:hAnsi="Times New Roman" w:cs="Times New Roman"/>
        </w:rPr>
        <w:t xml:space="preserve"> тыс. рублей, ежегодно.</w:t>
      </w:r>
    </w:p>
    <w:p w:rsidR="002F3CB4" w:rsidRDefault="002F3CB4" w:rsidP="00A81ED2">
      <w:pPr>
        <w:tabs>
          <w:tab w:val="left" w:pos="459"/>
        </w:tabs>
        <w:suppressAutoHyphens/>
        <w:ind w:firstLine="709"/>
        <w:jc w:val="both"/>
        <w:rPr>
          <w:rFonts w:ascii="Times New Roman" w:eastAsiaTheme="minorEastAsia" w:hAnsi="Times New Roman" w:cs="Times New Roman"/>
        </w:rPr>
      </w:pPr>
      <w:r w:rsidRPr="00A24693">
        <w:rPr>
          <w:rFonts w:ascii="Times New Roman" w:eastAsiaTheme="minorEastAsia" w:hAnsi="Times New Roman" w:cs="Times New Roman"/>
        </w:rPr>
        <w:t xml:space="preserve">На проведение конкурсов, ярмарок, выставок с участием сельскохозяйственных товаропроизводителей ежегодно планируется направить бюджетные ассигнования на 2020 </w:t>
      </w:r>
      <w:r>
        <w:rPr>
          <w:rFonts w:ascii="Times New Roman" w:eastAsiaTheme="minorEastAsia" w:hAnsi="Times New Roman" w:cs="Times New Roman"/>
        </w:rPr>
        <w:t xml:space="preserve">– 2022 </w:t>
      </w:r>
      <w:r w:rsidRPr="00A24693">
        <w:rPr>
          <w:rFonts w:ascii="Times New Roman" w:eastAsiaTheme="minorEastAsia" w:hAnsi="Times New Roman" w:cs="Times New Roman"/>
        </w:rPr>
        <w:t>год</w:t>
      </w:r>
      <w:r>
        <w:rPr>
          <w:rFonts w:ascii="Times New Roman" w:eastAsiaTheme="minorEastAsia" w:hAnsi="Times New Roman" w:cs="Times New Roman"/>
        </w:rPr>
        <w:t xml:space="preserve">ы по 154,0 тыс. рублей </w:t>
      </w:r>
      <w:r w:rsidRPr="00A24693">
        <w:rPr>
          <w:rFonts w:ascii="Times New Roman" w:eastAsiaTheme="minorEastAsia" w:hAnsi="Times New Roman" w:cs="Times New Roman"/>
        </w:rPr>
        <w:t>ежегодно.</w:t>
      </w:r>
    </w:p>
    <w:p w:rsidR="002F3CB4" w:rsidRPr="00DB6937" w:rsidRDefault="002F3CB4" w:rsidP="00A81ED2">
      <w:pPr>
        <w:tabs>
          <w:tab w:val="left" w:pos="459"/>
        </w:tabs>
        <w:suppressAutoHyphens/>
        <w:ind w:firstLine="709"/>
        <w:jc w:val="both"/>
        <w:rPr>
          <w:rFonts w:ascii="Times New Roman" w:eastAsiaTheme="minorEastAsia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lastRenderedPageBreak/>
        <w:t>08</w:t>
      </w:r>
      <w:r w:rsidRPr="008F3A1A">
        <w:rPr>
          <w:rFonts w:eastAsia="Times New Roman"/>
        </w:rPr>
        <w:t xml:space="preserve">00000000 </w:t>
      </w:r>
      <w:r>
        <w:rPr>
          <w:rFonts w:eastAsia="Times New Roman"/>
        </w:rPr>
        <w:t>Муниципальная программа «Развитие жилищной сферы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EE2799">
        <w:rPr>
          <w:rFonts w:ascii="Times New Roman" w:eastAsia="Times New Roman" w:hAnsi="Times New Roman" w:cs="Times New Roman"/>
        </w:rPr>
        <w:t xml:space="preserve">Муниципальная программа «Развитие жилищной сферы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7167FA">
        <w:rPr>
          <w:rFonts w:ascii="Times New Roman" w:eastAsia="Times New Roman" w:hAnsi="Times New Roman" w:cs="Times New Roman"/>
        </w:rPr>
        <w:t xml:space="preserve">от </w:t>
      </w:r>
      <w:r w:rsidRPr="00DF36BD">
        <w:rPr>
          <w:rFonts w:ascii="Times New Roman" w:eastAsia="Times New Roman" w:hAnsi="Times New Roman" w:cs="Times New Roman"/>
        </w:rPr>
        <w:t>10.12.2018 № 429-па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7167FA">
        <w:rPr>
          <w:rFonts w:ascii="Times New Roman" w:eastAsia="Times New Roman" w:hAnsi="Times New Roman" w:cs="Times New Roman"/>
        </w:rPr>
        <w:t xml:space="preserve">правление </w:t>
      </w:r>
      <w:r w:rsidRPr="00DF36BD">
        <w:rPr>
          <w:rFonts w:ascii="Times New Roman" w:eastAsia="Times New Roman" w:hAnsi="Times New Roman" w:cs="Times New Roman"/>
        </w:rPr>
        <w:t>по жилищным вопросам администрации города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с</w:t>
      </w:r>
      <w:r w:rsidRPr="00DF36BD">
        <w:t>оздание условий для развития жилищного строительства и обеспечения жильем отдельных категорий граждан</w:t>
      </w:r>
      <w:r w:rsidRPr="007167FA"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119 249,0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105 596,1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113 290,6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357560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18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«Развитие жилищной сферы в городе Пыть-Яхе»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3323"/>
        <w:gridCol w:w="1153"/>
        <w:gridCol w:w="705"/>
        <w:gridCol w:w="1133"/>
        <w:gridCol w:w="705"/>
        <w:gridCol w:w="1133"/>
        <w:gridCol w:w="703"/>
      </w:tblGrid>
      <w:tr w:rsidR="002F3CB4" w:rsidRPr="00DF36BD" w:rsidTr="00F36B32">
        <w:trPr>
          <w:cantSplit/>
          <w:trHeight w:val="20"/>
          <w:tblHeader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78" w:type="pct"/>
            <w:vMerge w:val="restar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94" w:type="pct"/>
            <w:gridSpan w:val="2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83" w:type="pct"/>
            <w:gridSpan w:val="2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82" w:type="pct"/>
            <w:gridSpan w:val="2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DF36BD" w:rsidTr="00F36B32">
        <w:trPr>
          <w:cantSplit/>
          <w:trHeight w:val="20"/>
          <w:tblHeader/>
        </w:trPr>
        <w:tc>
          <w:tcPr>
            <w:tcW w:w="262" w:type="pct"/>
            <w:vMerge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pct"/>
            <w:vMerge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DF36BD" w:rsidTr="00F36B32">
        <w:trPr>
          <w:cantSplit/>
          <w:trHeight w:val="20"/>
          <w:tblHeader/>
        </w:trPr>
        <w:tc>
          <w:tcPr>
            <w:tcW w:w="262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8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119 249,0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105 596,1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113 290,6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31 320,1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30 343,8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30 728,6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77 779,2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64 808,5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69 896,6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10 149,7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10 443,8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12 665,4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87 376,9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73 924,6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81 675,9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6 669,3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6 668,7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6 711,9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2F3CB4" w:rsidRPr="00DF36BD" w:rsidTr="00F36B32">
        <w:trPr>
          <w:cantSplit/>
          <w:trHeight w:val="20"/>
        </w:trPr>
        <w:tc>
          <w:tcPr>
            <w:tcW w:w="262" w:type="pct"/>
            <w:shd w:val="clear" w:color="auto" w:fill="auto"/>
            <w:noWrap/>
            <w:vAlign w:val="center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8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Пыть-Ях"</w:t>
            </w:r>
          </w:p>
        </w:tc>
        <w:tc>
          <w:tcPr>
            <w:tcW w:w="61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24 502,8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24 502,8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24 502,8</w:t>
            </w:r>
          </w:p>
        </w:tc>
        <w:tc>
          <w:tcPr>
            <w:tcW w:w="376" w:type="pct"/>
            <w:shd w:val="clear" w:color="auto" w:fill="auto"/>
            <w:vAlign w:val="bottom"/>
            <w:hideMark/>
          </w:tcPr>
          <w:p w:rsidR="002F3CB4" w:rsidRPr="00DF36B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6BD">
              <w:rPr>
                <w:rFonts w:ascii="Times New Roman" w:eastAsia="Times New Roman" w:hAnsi="Times New Roman" w:cs="Times New Roman"/>
                <w:sz w:val="20"/>
                <w:szCs w:val="20"/>
              </w:rPr>
              <w:t>21,6</w:t>
            </w:r>
          </w:p>
        </w:tc>
      </w:tr>
    </w:tbl>
    <w:p w:rsidR="002F3CB4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</w:rPr>
      </w:pPr>
      <w:r w:rsidRPr="0035643F">
        <w:rPr>
          <w:rFonts w:ascii="Times New Roman" w:hAnsi="Times New Roman" w:cs="Times New Roman"/>
          <w:color w:val="000000"/>
        </w:rPr>
        <w:t xml:space="preserve">Бюджетные ассигнования на реализацию </w:t>
      </w:r>
      <w:r w:rsidRPr="001848F2">
        <w:rPr>
          <w:rFonts w:ascii="Times New Roman" w:hAnsi="Times New Roman" w:cs="Times New Roman"/>
        </w:rPr>
        <w:t>национальн</w:t>
      </w:r>
      <w:r>
        <w:rPr>
          <w:rFonts w:ascii="Times New Roman" w:hAnsi="Times New Roman" w:cs="Times New Roman"/>
        </w:rPr>
        <w:t>ого</w:t>
      </w:r>
      <w:r w:rsidRPr="001848F2">
        <w:rPr>
          <w:rFonts w:ascii="Times New Roman" w:hAnsi="Times New Roman" w:cs="Times New Roman"/>
        </w:rPr>
        <w:t xml:space="preserve"> проект</w:t>
      </w:r>
      <w:r>
        <w:rPr>
          <w:rFonts w:ascii="Times New Roman" w:hAnsi="Times New Roman" w:cs="Times New Roman"/>
        </w:rPr>
        <w:t>а</w:t>
      </w:r>
      <w:r w:rsidRPr="001848F2">
        <w:rPr>
          <w:rFonts w:ascii="Times New Roman" w:hAnsi="Times New Roman" w:cs="Times New Roman"/>
        </w:rPr>
        <w:t xml:space="preserve"> «Жилье и городская среда»</w:t>
      </w:r>
      <w:r>
        <w:rPr>
          <w:rFonts w:ascii="Times New Roman" w:hAnsi="Times New Roman" w:cs="Times New Roman"/>
        </w:rPr>
        <w:t xml:space="preserve"> </w:t>
      </w:r>
      <w:r w:rsidRPr="0035643F">
        <w:rPr>
          <w:rFonts w:ascii="Times New Roman" w:hAnsi="Times New Roman" w:cs="Times New Roman"/>
          <w:color w:val="000000"/>
        </w:rPr>
        <w:t>по направлениям расходования средств представлены следующим образом</w:t>
      </w:r>
      <w:r>
        <w:rPr>
          <w:rFonts w:ascii="Times New Roman" w:hAnsi="Times New Roman" w:cs="Times New Roman"/>
          <w:color w:val="000000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lastRenderedPageBreak/>
        <w:t>На п</w:t>
      </w:r>
      <w:r w:rsidRPr="00241DC8">
        <w:rPr>
          <w:rFonts w:ascii="Times New Roman" w:hAnsi="Times New Roman" w:cs="Times New Roman"/>
        </w:rPr>
        <w:t>риобретение жилья, в целях реализации муниципальными об</w:t>
      </w:r>
      <w:r>
        <w:rPr>
          <w:rFonts w:ascii="Times New Roman" w:hAnsi="Times New Roman" w:cs="Times New Roman"/>
        </w:rPr>
        <w:t xml:space="preserve">разованиями автономного округа </w:t>
      </w:r>
      <w:r w:rsidRPr="00241DC8">
        <w:rPr>
          <w:rFonts w:ascii="Times New Roman" w:hAnsi="Times New Roman" w:cs="Times New Roman"/>
        </w:rPr>
        <w:t>полномочий в области жилищных отношений, установленных законодательством Российской Федерации</w:t>
      </w:r>
      <w:r>
        <w:rPr>
          <w:rFonts w:ascii="Times New Roman" w:hAnsi="Times New Roman" w:cs="Times New Roman"/>
        </w:rPr>
        <w:t xml:space="preserve"> </w:t>
      </w:r>
      <w:r w:rsidRPr="0035643F">
        <w:rPr>
          <w:rFonts w:ascii="Times New Roman" w:hAnsi="Times New Roman" w:cs="Times New Roman"/>
          <w:color w:val="000000"/>
        </w:rPr>
        <w:t xml:space="preserve">запланированы средства </w:t>
      </w:r>
      <w:r>
        <w:rPr>
          <w:rFonts w:ascii="Times New Roman" w:hAnsi="Times New Roman" w:cs="Times New Roman"/>
          <w:color w:val="000000"/>
        </w:rPr>
        <w:t xml:space="preserve">на 2020 году </w:t>
      </w:r>
      <w:r w:rsidRPr="0035643F">
        <w:rPr>
          <w:rFonts w:ascii="Times New Roman" w:hAnsi="Times New Roman" w:cs="Times New Roman"/>
          <w:color w:val="000000"/>
        </w:rPr>
        <w:t xml:space="preserve">в сумме </w:t>
      </w:r>
      <w:r>
        <w:rPr>
          <w:rFonts w:ascii="Times New Roman" w:hAnsi="Times New Roman" w:cs="Times New Roman"/>
          <w:color w:val="000000" w:themeColor="text1"/>
        </w:rPr>
        <w:t>57 519,0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1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42 832,7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2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42 832,7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</w:t>
      </w:r>
      <w:r>
        <w:rPr>
          <w:rFonts w:ascii="Times New Roman" w:hAnsi="Times New Roman" w:cs="Times New Roman"/>
          <w:color w:val="000000" w:themeColor="text1"/>
        </w:rPr>
        <w:t>, в том числе доля софинансирования за счет средств бюджета города в размере 7%.</w:t>
      </w:r>
    </w:p>
    <w:p w:rsidR="002F3CB4" w:rsidRPr="00273270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демонтаж аварийного, непригодного жилищного фонда </w:t>
      </w:r>
      <w:r w:rsidRPr="0035643F">
        <w:rPr>
          <w:rFonts w:ascii="Times New Roman" w:hAnsi="Times New Roman" w:cs="Times New Roman"/>
          <w:color w:val="000000"/>
        </w:rPr>
        <w:t>запланированы средства</w:t>
      </w:r>
      <w:r w:rsidRPr="0035643F">
        <w:rPr>
          <w:rFonts w:ascii="Times New Roman" w:hAnsi="Times New Roman" w:cs="Times New Roman"/>
          <w:color w:val="000000" w:themeColor="text1"/>
        </w:rPr>
        <w:t xml:space="preserve"> в 2020</w:t>
      </w:r>
      <w:r>
        <w:rPr>
          <w:rFonts w:ascii="Times New Roman" w:hAnsi="Times New Roman" w:cs="Times New Roman"/>
          <w:color w:val="000000" w:themeColor="text1"/>
        </w:rPr>
        <w:t>-2022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</w:t>
      </w:r>
      <w:r>
        <w:rPr>
          <w:rFonts w:ascii="Times New Roman" w:hAnsi="Times New Roman" w:cs="Times New Roman"/>
          <w:color w:val="000000" w:themeColor="text1"/>
        </w:rPr>
        <w:t>ах – 1 000,0 тыс. рублей ежегодно.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273270">
        <w:rPr>
          <w:rFonts w:ascii="Times New Roman" w:hAnsi="Times New Roman" w:cs="Times New Roman"/>
          <w:color w:val="000000"/>
        </w:rPr>
        <w:t xml:space="preserve">На </w:t>
      </w:r>
      <w:r>
        <w:rPr>
          <w:rFonts w:ascii="Times New Roman" w:hAnsi="Times New Roman" w:cs="Times New Roman"/>
          <w:color w:val="000000"/>
        </w:rPr>
        <w:t>р</w:t>
      </w:r>
      <w:r w:rsidRPr="00DF36BD">
        <w:rPr>
          <w:rFonts w:ascii="Times New Roman" w:hAnsi="Times New Roman" w:cs="Times New Roman"/>
          <w:color w:val="000000"/>
        </w:rPr>
        <w:t>еализаци</w:t>
      </w:r>
      <w:r>
        <w:rPr>
          <w:rFonts w:ascii="Times New Roman" w:hAnsi="Times New Roman" w:cs="Times New Roman"/>
          <w:color w:val="000000"/>
        </w:rPr>
        <w:t>ю</w:t>
      </w:r>
      <w:r w:rsidRPr="00DF36BD">
        <w:rPr>
          <w:rFonts w:ascii="Times New Roman" w:hAnsi="Times New Roman" w:cs="Times New Roman"/>
          <w:color w:val="000000"/>
        </w:rPr>
        <w:t xml:space="preserve"> полномочий в области жилищного строительства</w:t>
      </w:r>
      <w:r w:rsidRPr="00273270">
        <w:rPr>
          <w:rFonts w:ascii="Times New Roman" w:hAnsi="Times New Roman" w:cs="Times New Roman"/>
          <w:color w:val="000000"/>
        </w:rPr>
        <w:t xml:space="preserve"> </w:t>
      </w:r>
      <w:r w:rsidRPr="0035643F">
        <w:rPr>
          <w:rFonts w:ascii="Times New Roman" w:hAnsi="Times New Roman" w:cs="Times New Roman"/>
          <w:color w:val="000000"/>
        </w:rPr>
        <w:t xml:space="preserve">запланированы средства </w:t>
      </w:r>
      <w:r>
        <w:rPr>
          <w:rFonts w:ascii="Times New Roman" w:hAnsi="Times New Roman" w:cs="Times New Roman"/>
          <w:color w:val="000000"/>
        </w:rPr>
        <w:t xml:space="preserve">на 2020 году </w:t>
      </w:r>
      <w:r w:rsidRPr="0035643F">
        <w:rPr>
          <w:rFonts w:ascii="Times New Roman" w:hAnsi="Times New Roman" w:cs="Times New Roman"/>
          <w:color w:val="000000"/>
        </w:rPr>
        <w:t xml:space="preserve">в сумме </w:t>
      </w:r>
      <w:r>
        <w:rPr>
          <w:rFonts w:ascii="Times New Roman" w:hAnsi="Times New Roman" w:cs="Times New Roman"/>
          <w:color w:val="000000" w:themeColor="text1"/>
        </w:rPr>
        <w:t>10 123,8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</w:t>
      </w:r>
      <w:r w:rsidRPr="00273270">
        <w:rPr>
          <w:rFonts w:ascii="Times New Roman" w:hAnsi="Times New Roman" w:cs="Times New Roman"/>
          <w:color w:val="000000" w:themeColor="text1"/>
        </w:rPr>
        <w:t>, в 202</w:t>
      </w:r>
      <w:r>
        <w:rPr>
          <w:rFonts w:ascii="Times New Roman" w:hAnsi="Times New Roman" w:cs="Times New Roman"/>
          <w:color w:val="000000" w:themeColor="text1"/>
        </w:rPr>
        <w:t>1</w:t>
      </w:r>
      <w:r w:rsidRPr="00273270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10 323,8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</w:t>
      </w:r>
      <w:r>
        <w:rPr>
          <w:rFonts w:ascii="Times New Roman" w:hAnsi="Times New Roman" w:cs="Times New Roman"/>
          <w:color w:val="000000" w:themeColor="text1"/>
        </w:rPr>
        <w:t>, в 2022 году – 10 423,8 тыс. рублей, в том числе доля софинансирования за счет средств бюджета города в размере 7%.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35643F">
        <w:rPr>
          <w:rFonts w:ascii="Times New Roman" w:hAnsi="Times New Roman" w:cs="Times New Roman"/>
          <w:color w:val="000000"/>
        </w:rPr>
        <w:t xml:space="preserve">На обеспечение мерами государственной поддержки по улучшению жилищных условий отдельных категорий граждан будет направлено </w:t>
      </w:r>
      <w:r w:rsidRPr="0035643F">
        <w:rPr>
          <w:rFonts w:ascii="Times New Roman" w:hAnsi="Times New Roman" w:cs="Times New Roman"/>
          <w:color w:val="000000" w:themeColor="text1"/>
        </w:rPr>
        <w:t>в 20</w:t>
      </w:r>
      <w:r>
        <w:rPr>
          <w:rFonts w:ascii="Times New Roman" w:hAnsi="Times New Roman" w:cs="Times New Roman"/>
          <w:color w:val="000000" w:themeColor="text1"/>
        </w:rPr>
        <w:t xml:space="preserve">20 </w:t>
      </w:r>
      <w:r w:rsidRPr="0035643F">
        <w:rPr>
          <w:rFonts w:ascii="Times New Roman" w:hAnsi="Times New Roman" w:cs="Times New Roman"/>
          <w:color w:val="000000" w:themeColor="text1"/>
        </w:rPr>
        <w:t xml:space="preserve">году </w:t>
      </w:r>
      <w:r>
        <w:rPr>
          <w:rFonts w:ascii="Times New Roman" w:hAnsi="Times New Roman" w:cs="Times New Roman"/>
          <w:color w:val="000000" w:themeColor="text1"/>
        </w:rPr>
        <w:t>– 4 725,1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1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4 725,1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2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4 725,1 тыс. рублей.</w:t>
      </w:r>
    </w:p>
    <w:p w:rsidR="002F3CB4" w:rsidRPr="0035643F" w:rsidRDefault="002F3CB4" w:rsidP="00A81ED2">
      <w:pPr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На обеспечение жильем молодых семей </w:t>
      </w:r>
      <w:r w:rsidRPr="0035643F">
        <w:rPr>
          <w:rFonts w:ascii="Times New Roman" w:hAnsi="Times New Roman" w:cs="Times New Roman"/>
          <w:color w:val="000000"/>
        </w:rPr>
        <w:t xml:space="preserve">будет направлено </w:t>
      </w:r>
      <w:r w:rsidRPr="0035643F">
        <w:rPr>
          <w:rFonts w:ascii="Times New Roman" w:hAnsi="Times New Roman" w:cs="Times New Roman"/>
          <w:color w:val="000000" w:themeColor="text1"/>
        </w:rPr>
        <w:t>в 20</w:t>
      </w:r>
      <w:r>
        <w:rPr>
          <w:rFonts w:ascii="Times New Roman" w:hAnsi="Times New Roman" w:cs="Times New Roman"/>
          <w:color w:val="000000" w:themeColor="text1"/>
        </w:rPr>
        <w:t xml:space="preserve">20 </w:t>
      </w:r>
      <w:r w:rsidRPr="0035643F">
        <w:rPr>
          <w:rFonts w:ascii="Times New Roman" w:hAnsi="Times New Roman" w:cs="Times New Roman"/>
          <w:color w:val="000000" w:themeColor="text1"/>
        </w:rPr>
        <w:t xml:space="preserve">году </w:t>
      </w:r>
      <w:r>
        <w:rPr>
          <w:rFonts w:ascii="Times New Roman" w:hAnsi="Times New Roman" w:cs="Times New Roman"/>
          <w:color w:val="000000" w:themeColor="text1"/>
        </w:rPr>
        <w:t>– 1 924,7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1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1 924,1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2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1 967,3 тыс. рублей.</w:t>
      </w:r>
    </w:p>
    <w:p w:rsidR="002F3CB4" w:rsidRDefault="002F3CB4" w:rsidP="00A81ED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На реализацию мероприятий по градостроительной деятельности запланированы </w:t>
      </w:r>
      <w:r w:rsidRPr="0035643F">
        <w:rPr>
          <w:rFonts w:ascii="Times New Roman" w:hAnsi="Times New Roman" w:cs="Times New Roman"/>
          <w:color w:val="000000"/>
        </w:rPr>
        <w:t xml:space="preserve">средства </w:t>
      </w:r>
      <w:r>
        <w:rPr>
          <w:rFonts w:ascii="Times New Roman" w:hAnsi="Times New Roman" w:cs="Times New Roman"/>
          <w:color w:val="000000"/>
        </w:rPr>
        <w:t xml:space="preserve">на 2020 году </w:t>
      </w:r>
      <w:r w:rsidRPr="0035643F">
        <w:rPr>
          <w:rFonts w:ascii="Times New Roman" w:hAnsi="Times New Roman" w:cs="Times New Roman"/>
          <w:color w:val="000000"/>
        </w:rPr>
        <w:t xml:space="preserve">в сумме </w:t>
      </w:r>
      <w:r>
        <w:rPr>
          <w:rFonts w:ascii="Times New Roman" w:hAnsi="Times New Roman" w:cs="Times New Roman"/>
          <w:color w:val="000000" w:themeColor="text1"/>
        </w:rPr>
        <w:t>700,0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1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500,0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рублей, в 202</w:t>
      </w:r>
      <w:r>
        <w:rPr>
          <w:rFonts w:ascii="Times New Roman" w:hAnsi="Times New Roman" w:cs="Times New Roman"/>
          <w:color w:val="000000" w:themeColor="text1"/>
        </w:rPr>
        <w:t>2</w:t>
      </w:r>
      <w:r w:rsidRPr="0035643F">
        <w:rPr>
          <w:rFonts w:ascii="Times New Roman" w:hAnsi="Times New Roman" w:cs="Times New Roman"/>
          <w:color w:val="000000" w:themeColor="text1"/>
        </w:rPr>
        <w:t xml:space="preserve"> году </w:t>
      </w:r>
      <w:r>
        <w:rPr>
          <w:rFonts w:ascii="Times New Roman" w:hAnsi="Times New Roman" w:cs="Times New Roman"/>
          <w:color w:val="000000" w:themeColor="text1"/>
        </w:rPr>
        <w:t>– 400,0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2F3CB4" w:rsidRDefault="002F3CB4" w:rsidP="00A81ED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F6292A">
        <w:rPr>
          <w:rFonts w:ascii="Times New Roman" w:hAnsi="Times New Roman" w:cs="Times New Roman"/>
          <w:color w:val="000000"/>
        </w:rPr>
        <w:t xml:space="preserve">На реализацию полномочий, указанных в пунктах 3.1, 3.2 статьи 2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 </w:t>
      </w:r>
      <w:r w:rsidRPr="00F6292A">
        <w:rPr>
          <w:rFonts w:ascii="Times New Roman" w:hAnsi="Times New Roman" w:cs="Times New Roman"/>
          <w:color w:val="000000" w:themeColor="text1"/>
        </w:rPr>
        <w:t xml:space="preserve">запланированы </w:t>
      </w:r>
      <w:r>
        <w:rPr>
          <w:rFonts w:ascii="Times New Roman" w:hAnsi="Times New Roman" w:cs="Times New Roman"/>
          <w:color w:val="000000"/>
        </w:rPr>
        <w:t>средства на 2020</w:t>
      </w:r>
      <w:r w:rsidRPr="00F6292A">
        <w:rPr>
          <w:rFonts w:ascii="Times New Roman" w:hAnsi="Times New Roman" w:cs="Times New Roman"/>
          <w:color w:val="000000"/>
        </w:rPr>
        <w:t>-202</w:t>
      </w:r>
      <w:r>
        <w:rPr>
          <w:rFonts w:ascii="Times New Roman" w:hAnsi="Times New Roman" w:cs="Times New Roman"/>
          <w:color w:val="000000"/>
        </w:rPr>
        <w:t>2</w:t>
      </w:r>
      <w:r w:rsidRPr="00F6292A">
        <w:rPr>
          <w:rFonts w:ascii="Times New Roman" w:hAnsi="Times New Roman" w:cs="Times New Roman"/>
          <w:color w:val="000000"/>
        </w:rPr>
        <w:t xml:space="preserve"> годы в сумме </w:t>
      </w:r>
      <w:r w:rsidRPr="00F6292A">
        <w:rPr>
          <w:rFonts w:ascii="Times New Roman" w:hAnsi="Times New Roman" w:cs="Times New Roman"/>
          <w:color w:val="000000" w:themeColor="text1"/>
        </w:rPr>
        <w:t>19,5 тыс. рублей ежегодно.</w:t>
      </w:r>
    </w:p>
    <w:p w:rsidR="002F3CB4" w:rsidRDefault="002F3CB4" w:rsidP="00A81ED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Начиная с 2020 года планируется реализация нового мероприятия муниципальной программы </w:t>
      </w:r>
      <w:r w:rsidRPr="009E57F9">
        <w:rPr>
          <w:rFonts w:ascii="Times New Roman" w:hAnsi="Times New Roman" w:cs="Times New Roman"/>
          <w:color w:val="000000" w:themeColor="text1"/>
        </w:rPr>
        <w:t>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  <w:r>
        <w:rPr>
          <w:rFonts w:ascii="Times New Roman" w:hAnsi="Times New Roman" w:cs="Times New Roman"/>
          <w:color w:val="000000" w:themeColor="text1"/>
        </w:rPr>
        <w:t xml:space="preserve">, на эти цели предусмотрены средства </w:t>
      </w:r>
      <w:r w:rsidRPr="009E57F9">
        <w:rPr>
          <w:rFonts w:ascii="Times New Roman" w:hAnsi="Times New Roman" w:cs="Times New Roman"/>
          <w:color w:val="000000" w:themeColor="text1"/>
        </w:rPr>
        <w:t xml:space="preserve">на 2020 году в сумме </w:t>
      </w:r>
      <w:r>
        <w:rPr>
          <w:rFonts w:ascii="Times New Roman" w:hAnsi="Times New Roman" w:cs="Times New Roman"/>
          <w:color w:val="000000" w:themeColor="text1"/>
        </w:rPr>
        <w:t>18 734,1</w:t>
      </w:r>
      <w:r w:rsidRPr="009E57F9">
        <w:rPr>
          <w:rFonts w:ascii="Times New Roman" w:hAnsi="Times New Roman" w:cs="Times New Roman"/>
          <w:color w:val="000000" w:themeColor="text1"/>
        </w:rPr>
        <w:t xml:space="preserve"> тыс. рублей, в 2021 году – </w:t>
      </w:r>
      <w:r>
        <w:rPr>
          <w:rFonts w:ascii="Times New Roman" w:hAnsi="Times New Roman" w:cs="Times New Roman"/>
          <w:color w:val="000000" w:themeColor="text1"/>
        </w:rPr>
        <w:t xml:space="preserve">19 768,1 </w:t>
      </w:r>
      <w:r w:rsidRPr="009E57F9">
        <w:rPr>
          <w:rFonts w:ascii="Times New Roman" w:hAnsi="Times New Roman" w:cs="Times New Roman"/>
          <w:color w:val="000000" w:themeColor="text1"/>
        </w:rPr>
        <w:t xml:space="preserve">тыс. рублей, в 2022 году – </w:t>
      </w:r>
      <w:r>
        <w:rPr>
          <w:rFonts w:ascii="Times New Roman" w:hAnsi="Times New Roman" w:cs="Times New Roman"/>
          <w:color w:val="000000" w:themeColor="text1"/>
        </w:rPr>
        <w:t>27 419,4</w:t>
      </w:r>
      <w:r w:rsidRPr="009E57F9">
        <w:rPr>
          <w:rFonts w:ascii="Times New Roman" w:hAnsi="Times New Roman" w:cs="Times New Roman"/>
          <w:color w:val="000000" w:themeColor="text1"/>
        </w:rPr>
        <w:t xml:space="preserve"> тыс. рублей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2F3CB4" w:rsidRDefault="002F3CB4" w:rsidP="00A81ED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F6292A">
        <w:rPr>
          <w:rFonts w:ascii="Times New Roman" w:eastAsia="Calibri" w:hAnsi="Times New Roman" w:cs="Times New Roman"/>
          <w:color w:val="000000" w:themeColor="text1"/>
        </w:rPr>
        <w:lastRenderedPageBreak/>
        <w:t xml:space="preserve">На обеспечение деятельности </w:t>
      </w:r>
      <w:r w:rsidRPr="00F6292A">
        <w:rPr>
          <w:rFonts w:ascii="Times New Roman" w:hAnsi="Times New Roman" w:cs="Times New Roman"/>
          <w:color w:val="000000"/>
        </w:rPr>
        <w:t xml:space="preserve">МКУ </w:t>
      </w:r>
      <w:r>
        <w:rPr>
          <w:rFonts w:ascii="Times New Roman" w:hAnsi="Times New Roman" w:cs="Times New Roman"/>
          <w:color w:val="000000"/>
        </w:rPr>
        <w:t>«</w:t>
      </w:r>
      <w:r w:rsidRPr="00F6292A">
        <w:rPr>
          <w:rFonts w:ascii="Times New Roman" w:hAnsi="Times New Roman" w:cs="Times New Roman"/>
          <w:color w:val="000000"/>
        </w:rPr>
        <w:t>Управление капитального строительства города Пыть-Ях</w:t>
      </w:r>
      <w:r>
        <w:rPr>
          <w:rFonts w:ascii="Times New Roman" w:hAnsi="Times New Roman" w:cs="Times New Roman"/>
          <w:color w:val="000000"/>
        </w:rPr>
        <w:t xml:space="preserve">» </w:t>
      </w:r>
      <w:r>
        <w:rPr>
          <w:rFonts w:ascii="Times New Roman" w:hAnsi="Times New Roman" w:cs="Times New Roman"/>
          <w:color w:val="000000" w:themeColor="text1"/>
        </w:rPr>
        <w:t xml:space="preserve">запланированы </w:t>
      </w:r>
      <w:r w:rsidRPr="0035643F">
        <w:rPr>
          <w:rFonts w:ascii="Times New Roman" w:hAnsi="Times New Roman" w:cs="Times New Roman"/>
          <w:color w:val="000000"/>
        </w:rPr>
        <w:t xml:space="preserve">средства </w:t>
      </w:r>
      <w:r>
        <w:rPr>
          <w:rFonts w:ascii="Times New Roman" w:hAnsi="Times New Roman" w:cs="Times New Roman"/>
          <w:color w:val="000000"/>
        </w:rPr>
        <w:t>на 2020-2022 годы по 24 502,8</w:t>
      </w:r>
      <w:r w:rsidRPr="0035643F">
        <w:rPr>
          <w:rFonts w:ascii="Times New Roman" w:hAnsi="Times New Roman" w:cs="Times New Roman"/>
          <w:color w:val="000000" w:themeColor="text1"/>
        </w:rPr>
        <w:t xml:space="preserve"> тыс. рублей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2F3CB4" w:rsidRPr="00DB6937" w:rsidRDefault="002F3CB4" w:rsidP="00A81ED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09</w:t>
      </w:r>
      <w:r w:rsidRPr="008F3A1A">
        <w:rPr>
          <w:rFonts w:eastAsia="Times New Roman"/>
        </w:rPr>
        <w:t xml:space="preserve">00000000 </w:t>
      </w:r>
      <w:r>
        <w:rPr>
          <w:rFonts w:eastAsia="Times New Roman"/>
        </w:rPr>
        <w:t>Муниципальная программа «Жилищно-коммунальный комплекс и городская среда города Пыть-Яха»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B1428C">
        <w:rPr>
          <w:rFonts w:ascii="Times New Roman" w:eastAsia="Times New Roman" w:hAnsi="Times New Roman" w:cs="Times New Roman"/>
        </w:rPr>
        <w:t xml:space="preserve">Муниципальная программа «Жилищно-коммунальный комплекс и городская среда города Пыть-Яха»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7167FA">
        <w:rPr>
          <w:rFonts w:ascii="Times New Roman" w:eastAsia="Times New Roman" w:hAnsi="Times New Roman" w:cs="Times New Roman"/>
        </w:rPr>
        <w:t xml:space="preserve">от </w:t>
      </w:r>
      <w:r w:rsidRPr="009E57F9">
        <w:rPr>
          <w:rFonts w:ascii="Times New Roman" w:eastAsia="Times New Roman" w:hAnsi="Times New Roman" w:cs="Times New Roman"/>
        </w:rPr>
        <w:t>13.12.2018 № 444-па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7167FA">
        <w:rPr>
          <w:rFonts w:ascii="Times New Roman" w:eastAsia="Times New Roman" w:hAnsi="Times New Roman" w:cs="Times New Roman"/>
        </w:rPr>
        <w:t xml:space="preserve">правление </w:t>
      </w:r>
      <w:r w:rsidRPr="009E57F9">
        <w:rPr>
          <w:rFonts w:ascii="Times New Roman" w:eastAsia="Times New Roman" w:hAnsi="Times New Roman" w:cs="Times New Roman"/>
        </w:rPr>
        <w:t>по жилищно-коммунальному комплексу, транспорту и дорогам администрации города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п</w:t>
      </w:r>
      <w:r w:rsidRPr="009E57F9">
        <w:t>овышение качества и надежности предоставления жилищно-коммунальных услуг населению муниципального образования городской округ город Пыть-Ях</w:t>
      </w:r>
      <w:r w:rsidRPr="007167FA"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434 860,5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422 901,7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41 987,4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1B1BB5">
        <w:rPr>
          <w:rFonts w:ascii="Times New Roman" w:hAnsi="Times New Roman" w:cs="Times New Roman"/>
        </w:rPr>
        <w:t xml:space="preserve">Изменение параметров финансового обеспечения </w:t>
      </w:r>
      <w:r>
        <w:rPr>
          <w:rFonts w:ascii="Times New Roman" w:hAnsi="Times New Roman" w:cs="Times New Roman"/>
        </w:rPr>
        <w:t>муниципальной программы</w:t>
      </w:r>
      <w:r w:rsidRPr="001B1BB5">
        <w:rPr>
          <w:rFonts w:ascii="Times New Roman" w:hAnsi="Times New Roman" w:cs="Times New Roman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hAnsi="Times New Roman" w:cs="Times New Roman"/>
        </w:rPr>
        <w:t xml:space="preserve">города, </w:t>
      </w:r>
      <w:r w:rsidR="008B20E1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зменением объемов межбюджетных трансфертов.</w:t>
      </w:r>
    </w:p>
    <w:p w:rsidR="002F3CB4" w:rsidRPr="00357560" w:rsidRDefault="002F3CB4" w:rsidP="00A81ED2">
      <w:pPr>
        <w:widowControl w:val="0"/>
        <w:autoSpaceDE w:val="0"/>
        <w:autoSpaceDN w:val="0"/>
        <w:adjustRightInd w:val="0"/>
        <w:spacing w:after="0"/>
        <w:ind w:firstLine="708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19</w:t>
      </w:r>
    </w:p>
    <w:p w:rsidR="002F3CB4" w:rsidRPr="00DF3902" w:rsidRDefault="002F3CB4" w:rsidP="00DF3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DF3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«Жилищно-коммунальный комплекс и городская среда города Пыть-Яха»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088"/>
        <w:gridCol w:w="1108"/>
        <w:gridCol w:w="828"/>
        <w:gridCol w:w="1105"/>
        <w:gridCol w:w="968"/>
        <w:gridCol w:w="925"/>
        <w:gridCol w:w="847"/>
      </w:tblGrid>
      <w:tr w:rsidR="002F3CB4" w:rsidRPr="00B5407C" w:rsidTr="00A81ED2">
        <w:trPr>
          <w:cantSplit/>
          <w:trHeight w:val="20"/>
          <w:tblHeader/>
        </w:trPr>
        <w:tc>
          <w:tcPr>
            <w:tcW w:w="255" w:type="pct"/>
            <w:vMerge w:val="restar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52" w:type="pct"/>
            <w:vMerge w:val="restar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36" w:type="pct"/>
            <w:gridSpan w:val="2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109" w:type="pct"/>
            <w:gridSpan w:val="2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48" w:type="pct"/>
            <w:gridSpan w:val="2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B5407C" w:rsidTr="00A81ED2">
        <w:trPr>
          <w:cantSplit/>
          <w:trHeight w:val="20"/>
          <w:tblHeader/>
        </w:trPr>
        <w:tc>
          <w:tcPr>
            <w:tcW w:w="255" w:type="pct"/>
            <w:vMerge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B5407C" w:rsidTr="00A81ED2">
        <w:trPr>
          <w:cantSplit/>
          <w:trHeight w:val="20"/>
          <w:tblHeader/>
        </w:trPr>
        <w:tc>
          <w:tcPr>
            <w:tcW w:w="255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434 860,5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422 901,7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41 987,4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23 523,8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19 031,5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6 298,3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346 567,4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272 271,3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30 196,4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64 769,3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131 598,9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5 492,7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387 305,8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380 875,7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комплекса"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31 662,2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26 133,5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25 418,0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60,5</w:t>
            </w:r>
          </w:p>
        </w:tc>
      </w:tr>
      <w:tr w:rsidR="002F3CB4" w:rsidRPr="00B5407C" w:rsidTr="00F36B32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2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59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15 892,5</w:t>
            </w:r>
          </w:p>
        </w:tc>
        <w:tc>
          <w:tcPr>
            <w:tcW w:w="44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15 892,5</w:t>
            </w:r>
          </w:p>
        </w:tc>
        <w:tc>
          <w:tcPr>
            <w:tcW w:w="518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495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16 569,4</w:t>
            </w:r>
          </w:p>
        </w:tc>
        <w:tc>
          <w:tcPr>
            <w:tcW w:w="453" w:type="pct"/>
            <w:shd w:val="clear" w:color="auto" w:fill="auto"/>
            <w:vAlign w:val="bottom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sz w:val="20"/>
                <w:szCs w:val="20"/>
              </w:rPr>
              <w:t>39,5</w:t>
            </w:r>
          </w:p>
        </w:tc>
      </w:tr>
    </w:tbl>
    <w:p w:rsidR="002F3CB4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2F3CB4" w:rsidRPr="001B1BB5" w:rsidRDefault="002F3CB4" w:rsidP="002F3CB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</w:rPr>
      </w:pPr>
      <w:r w:rsidRPr="001B1BB5">
        <w:rPr>
          <w:rFonts w:ascii="Times New Roman" w:hAnsi="Times New Roman" w:cs="Times New Roman"/>
        </w:rPr>
        <w:t xml:space="preserve">Объем бюджетных ассигнований на реализацию </w:t>
      </w:r>
      <w:r>
        <w:rPr>
          <w:rFonts w:ascii="Times New Roman" w:hAnsi="Times New Roman" w:cs="Times New Roman"/>
        </w:rPr>
        <w:t>муниципальной</w:t>
      </w:r>
      <w:r w:rsidRPr="001B1BB5">
        <w:rPr>
          <w:rFonts w:ascii="Times New Roman" w:hAnsi="Times New Roman" w:cs="Times New Roman"/>
        </w:rPr>
        <w:t xml:space="preserve"> составляющей национальных проектов запланирован на 2020 год в сумме </w:t>
      </w:r>
      <w:r>
        <w:rPr>
          <w:rFonts w:ascii="Times New Roman" w:hAnsi="Times New Roman" w:cs="Times New Roman"/>
        </w:rPr>
        <w:t xml:space="preserve">372 940,9 </w:t>
      </w:r>
      <w:r w:rsidRPr="001B1BB5">
        <w:rPr>
          <w:rFonts w:ascii="Times New Roman" w:hAnsi="Times New Roman" w:cs="Times New Roman"/>
        </w:rPr>
        <w:t xml:space="preserve">тыс. рублей, на 2021 год в сумме </w:t>
      </w:r>
      <w:r>
        <w:rPr>
          <w:rFonts w:ascii="Times New Roman" w:hAnsi="Times New Roman" w:cs="Times New Roman"/>
        </w:rPr>
        <w:t xml:space="preserve">396 768,2 </w:t>
      </w:r>
      <w:r w:rsidRPr="001B1BB5">
        <w:rPr>
          <w:rFonts w:ascii="Times New Roman" w:hAnsi="Times New Roman" w:cs="Times New Roman"/>
        </w:rPr>
        <w:t xml:space="preserve">тыс. рублей, на 2022 год в сумме </w:t>
      </w:r>
      <w:r>
        <w:rPr>
          <w:rFonts w:ascii="Times New Roman" w:hAnsi="Times New Roman" w:cs="Times New Roman"/>
        </w:rPr>
        <w:t xml:space="preserve">16 569,4 </w:t>
      </w:r>
      <w:r w:rsidRPr="001B1BB5">
        <w:rPr>
          <w:rFonts w:ascii="Times New Roman" w:hAnsi="Times New Roman" w:cs="Times New Roman"/>
        </w:rPr>
        <w:t xml:space="preserve">тыс. рублей. </w:t>
      </w:r>
    </w:p>
    <w:p w:rsidR="002F3CB4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2F3CB4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20</w:t>
      </w:r>
    </w:p>
    <w:p w:rsidR="002F3CB4" w:rsidRPr="00DF3902" w:rsidRDefault="002F3CB4" w:rsidP="00DF39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3902">
        <w:rPr>
          <w:rFonts w:ascii="Times New Roman" w:hAnsi="Times New Roman" w:cs="Times New Roman"/>
          <w:b/>
        </w:rPr>
        <w:t>Расходы муниципальной программы «</w:t>
      </w:r>
      <w:r w:rsidRPr="00DF3902">
        <w:rPr>
          <w:rFonts w:ascii="Times New Roman" w:eastAsia="Times New Roman" w:hAnsi="Times New Roman" w:cs="Times New Roman"/>
          <w:b/>
        </w:rPr>
        <w:t>Жилищно-коммунальный комплекс и городская среда города Пыть-Яха</w:t>
      </w:r>
      <w:r w:rsidRPr="00DF3902">
        <w:rPr>
          <w:rFonts w:ascii="Times New Roman" w:hAnsi="Times New Roman" w:cs="Times New Roman"/>
          <w:b/>
        </w:rPr>
        <w:t xml:space="preserve">» </w:t>
      </w:r>
      <w:r w:rsidRPr="00DF3902">
        <w:rPr>
          <w:b/>
        </w:rPr>
        <w:t>в рамках реализации национальных (федеральных) проектов на 2020-2021 годы</w:t>
      </w:r>
    </w:p>
    <w:p w:rsidR="002F3CB4" w:rsidRDefault="002F3CB4" w:rsidP="002F3CB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0189F">
        <w:rPr>
          <w:rFonts w:ascii="Times New Roman" w:hAnsi="Times New Roman" w:cs="Times New Roman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5"/>
        <w:gridCol w:w="1306"/>
        <w:gridCol w:w="1306"/>
        <w:gridCol w:w="1138"/>
      </w:tblGrid>
      <w:tr w:rsidR="002F3CB4" w:rsidRPr="00B5407C" w:rsidTr="002F3CB4">
        <w:trPr>
          <w:cantSplit/>
          <w:trHeight w:val="20"/>
          <w:tblHeader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национального проекта / Наименование региональной составляющей федерального проекта, по направлениям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2F3CB4" w:rsidRPr="00B5407C" w:rsidTr="002F3CB4">
        <w:trPr>
          <w:cantSplit/>
          <w:trHeight w:val="20"/>
          <w:tblHeader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НП «Жилье и городская среда»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16 569,4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1.Федеральный проект «Формирование комфортной городской среды» всего, в том числе: 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15 892,5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16 569,4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2 384,0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2 384,0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2 485,5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8 240,2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8 240,2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8 591,2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5 268,3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5 268,3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5 492,7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НП «Экология»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357 048,4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380 875,7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1.Федеральный проект «Чистая вода» всего, в том числе: 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357 048,4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380 875,7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14 877,5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12 727,4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F3CB4" w:rsidRPr="00B5407C" w:rsidTr="002F3CB4">
        <w:trPr>
          <w:cantSplit/>
          <w:trHeight w:val="20"/>
        </w:trPr>
        <w:tc>
          <w:tcPr>
            <w:tcW w:w="2993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282 669,9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241 817,7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2F3CB4" w:rsidRPr="00B5407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2F3CB4" w:rsidRDefault="002F3CB4" w:rsidP="002F3CB4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2F3CB4" w:rsidRPr="00F52650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 w:rsidRPr="00F52650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муниципальной</w:t>
      </w:r>
      <w:r w:rsidRPr="00F52650">
        <w:rPr>
          <w:rFonts w:ascii="Times New Roman" w:hAnsi="Times New Roman" w:cs="Times New Roman"/>
        </w:rPr>
        <w:t xml:space="preserve"> программе предусмотрены бюджетные ассигнования по участию в федеральном проекте «Формирование комфортной городской среды» национального проекта «Жилье и городская среда» на 20</w:t>
      </w:r>
      <w:r>
        <w:rPr>
          <w:rFonts w:ascii="Times New Roman" w:hAnsi="Times New Roman" w:cs="Times New Roman"/>
        </w:rPr>
        <w:t>20</w:t>
      </w:r>
      <w:r w:rsidRPr="00F52650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15 892,5</w:t>
      </w:r>
      <w:r w:rsidRPr="00F52650">
        <w:rPr>
          <w:rFonts w:ascii="Times New Roman" w:hAnsi="Times New Roman" w:cs="Times New Roman"/>
        </w:rPr>
        <w:t xml:space="preserve"> тыс. рублей</w:t>
      </w:r>
      <w:r>
        <w:rPr>
          <w:rFonts w:ascii="Times New Roman" w:hAnsi="Times New Roman" w:cs="Times New Roman"/>
        </w:rPr>
        <w:t>,</w:t>
      </w:r>
      <w:r w:rsidRPr="00F52650">
        <w:rPr>
          <w:rFonts w:ascii="Times New Roman" w:hAnsi="Times New Roman" w:cs="Times New Roman"/>
        </w:rPr>
        <w:t xml:space="preserve"> на 202</w:t>
      </w:r>
      <w:r>
        <w:rPr>
          <w:rFonts w:ascii="Times New Roman" w:hAnsi="Times New Roman" w:cs="Times New Roman"/>
        </w:rPr>
        <w:t>1</w:t>
      </w:r>
      <w:r w:rsidRPr="00F52650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15 892,5</w:t>
      </w:r>
      <w:r w:rsidRPr="00F52650">
        <w:rPr>
          <w:rFonts w:ascii="Times New Roman" w:hAnsi="Times New Roman" w:cs="Times New Roman"/>
        </w:rPr>
        <w:t xml:space="preserve"> тыс. рублей, на 202</w:t>
      </w:r>
      <w:r>
        <w:rPr>
          <w:rFonts w:ascii="Times New Roman" w:hAnsi="Times New Roman" w:cs="Times New Roman"/>
        </w:rPr>
        <w:t>2</w:t>
      </w:r>
      <w:r w:rsidRPr="00F52650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16 569,4</w:t>
      </w:r>
      <w:r w:rsidRPr="00F52650">
        <w:rPr>
          <w:rFonts w:ascii="Times New Roman" w:hAnsi="Times New Roman" w:cs="Times New Roman"/>
        </w:rPr>
        <w:t xml:space="preserve"> тыс. рублей.</w:t>
      </w:r>
    </w:p>
    <w:p w:rsidR="002F3CB4" w:rsidRDefault="002F3CB4" w:rsidP="00A81ED2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591E69">
        <w:rPr>
          <w:rFonts w:ascii="Times New Roman" w:hAnsi="Times New Roman" w:cs="Times New Roman"/>
        </w:rPr>
        <w:t xml:space="preserve">Региональный проект «Формирование комфортной городской среды» направлен на реализацию мероприятий по благоустройству населенных пунктов, создание механизмов поддержки мероприятий по благоустройству инициированных гражданами, а также разработку новых современных правил благоустройства. Проект предполагает вовлечение жителей в работу по благоустройству и организацию диалога всех заинтересованных лиц </w:t>
      </w:r>
      <w:r w:rsidRPr="00591E69">
        <w:rPr>
          <w:rFonts w:ascii="Times New Roman" w:hAnsi="Times New Roman" w:cs="Times New Roman"/>
        </w:rPr>
        <w:lastRenderedPageBreak/>
        <w:t>по выбору и реализации мероприятий по благоустройству общественно-значимых мест и дворовых территорий многоквартирных домов.</w:t>
      </w:r>
    </w:p>
    <w:p w:rsidR="002F3CB4" w:rsidRPr="00591E69" w:rsidRDefault="002F3CB4" w:rsidP="00A81ED2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1F00AD">
        <w:rPr>
          <w:rFonts w:ascii="Times New Roman" w:hAnsi="Times New Roman" w:cs="Times New Roman"/>
        </w:rPr>
        <w:t>В соответствии с проектом 2020 году –</w:t>
      </w:r>
      <w:r>
        <w:rPr>
          <w:rFonts w:ascii="Times New Roman" w:hAnsi="Times New Roman" w:cs="Times New Roman"/>
        </w:rPr>
        <w:t xml:space="preserve"> планируется б</w:t>
      </w:r>
      <w:r w:rsidRPr="001F00AD">
        <w:rPr>
          <w:rFonts w:ascii="Times New Roman" w:hAnsi="Times New Roman" w:cs="Times New Roman"/>
        </w:rPr>
        <w:t>лагоустройство общественной территории "Скейтпарк во 2 "а" микрорайоне "Лесников" в г. Пыть-Яхе</w:t>
      </w:r>
      <w:r>
        <w:rPr>
          <w:rFonts w:ascii="Times New Roman" w:hAnsi="Times New Roman" w:cs="Times New Roman"/>
        </w:rPr>
        <w:t>.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Целью регионального проекта </w:t>
      </w:r>
      <w:r w:rsidRPr="00591E69">
        <w:rPr>
          <w:rFonts w:ascii="Times New Roman" w:hAnsi="Times New Roman" w:cs="Times New Roman"/>
        </w:rPr>
        <w:t>«Чистая вода»</w:t>
      </w:r>
      <w:r>
        <w:rPr>
          <w:rFonts w:ascii="Times New Roman" w:hAnsi="Times New Roman" w:cs="Times New Roman"/>
        </w:rPr>
        <w:t xml:space="preserve"> является </w:t>
      </w:r>
      <w:r w:rsidRPr="00EC0EA3">
        <w:rPr>
          <w:rFonts w:ascii="Times New Roman" w:hAnsi="Times New Roman" w:cs="Times New Roman"/>
        </w:rPr>
        <w:t>повышение качества питьевой воды посредством строительства и реконструкции (модернизации) систем водоснабжения и водоподготовки с использованием перспективных технологий</w:t>
      </w:r>
      <w:r>
        <w:rPr>
          <w:rFonts w:ascii="Times New Roman" w:hAnsi="Times New Roman" w:cs="Times New Roman"/>
        </w:rPr>
        <w:t>.</w:t>
      </w:r>
    </w:p>
    <w:p w:rsidR="002F3CB4" w:rsidRPr="001F49A6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 w:rsidRPr="001F49A6">
        <w:rPr>
          <w:rFonts w:ascii="Times New Roman" w:hAnsi="Times New Roman" w:cs="Times New Roman"/>
        </w:rPr>
        <w:t xml:space="preserve">В планируемом периоде предусмотрена </w:t>
      </w:r>
      <w:r>
        <w:rPr>
          <w:rFonts w:ascii="Times New Roman" w:eastAsia="Times New Roman" w:hAnsi="Times New Roman" w:cs="Times New Roman"/>
          <w:iCs/>
          <w:color w:val="000000"/>
        </w:rPr>
        <w:t>р</w:t>
      </w:r>
      <w:r w:rsidRPr="001F49A6">
        <w:rPr>
          <w:rFonts w:ascii="Times New Roman" w:eastAsia="Times New Roman" w:hAnsi="Times New Roman" w:cs="Times New Roman"/>
          <w:iCs/>
          <w:color w:val="000000"/>
        </w:rPr>
        <w:t>еконструкция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по объектам</w:t>
      </w:r>
      <w:r w:rsidRPr="001F49A6">
        <w:rPr>
          <w:rFonts w:ascii="Times New Roman" w:eastAsia="Times New Roman" w:hAnsi="Times New Roman" w:cs="Times New Roman"/>
          <w:iCs/>
          <w:color w:val="000000"/>
        </w:rPr>
        <w:t xml:space="preserve"> ВОС-1 (2-я очередь) г. Пыть-Ях</w:t>
      </w:r>
      <w:r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Pr="001F49A6">
        <w:rPr>
          <w:rFonts w:ascii="Times New Roman" w:eastAsia="Times New Roman" w:hAnsi="Times New Roman" w:cs="Times New Roman"/>
          <w:iCs/>
          <w:color w:val="000000"/>
        </w:rPr>
        <w:t>и ВОС-3 в г. Пыть-Ях</w:t>
      </w:r>
    </w:p>
    <w:p w:rsidR="002F3CB4" w:rsidRDefault="002F3CB4" w:rsidP="00A81ED2">
      <w:pPr>
        <w:pStyle w:val="ConsPlusCell"/>
        <w:spacing w:after="16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BAE">
        <w:rPr>
          <w:rFonts w:ascii="Times New Roman" w:hAnsi="Times New Roman" w:cs="Times New Roman"/>
          <w:color w:val="000000" w:themeColor="text1"/>
          <w:sz w:val="24"/>
          <w:szCs w:val="24"/>
        </w:rPr>
        <w:t>Объем бюджетных ассигнований муниципальной программы по направлениям расходования средств представлен следующим образом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CB4" w:rsidRPr="00024C13" w:rsidRDefault="002F3CB4" w:rsidP="00A81ED2">
      <w:pPr>
        <w:pStyle w:val="ConsPlusCell"/>
        <w:spacing w:after="16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реконструкции, расширения, модернизации, строительство коммунальных объектов в 2020 году планируется строительство объекта КНС в мкр. № 6 «Пионерный» в г. Пыть-Ях, на эти цели планируется направить 30 257,4 тыс. рублей. </w:t>
      </w:r>
    </w:p>
    <w:p w:rsidR="002F3CB4" w:rsidRPr="00024C13" w:rsidRDefault="002F3CB4" w:rsidP="00A81ED2">
      <w:pPr>
        <w:pStyle w:val="ConsPlusCell"/>
        <w:spacing w:after="16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24C13">
        <w:rPr>
          <w:rFonts w:ascii="Times New Roman" w:hAnsi="Times New Roman" w:cs="Times New Roman"/>
          <w:color w:val="000000" w:themeColor="text1"/>
          <w:sz w:val="24"/>
          <w:szCs w:val="24"/>
        </w:rPr>
        <w:t>а п</w:t>
      </w:r>
      <w:r w:rsidRPr="00024C13">
        <w:rPr>
          <w:rFonts w:ascii="Times New Roman" w:hAnsi="Times New Roman" w:cs="Times New Roman"/>
          <w:sz w:val="24"/>
          <w:szCs w:val="24"/>
        </w:rPr>
        <w:t>роведение капитального ремонта (с заменой) газопроводов, систем теплоснабжения, водоснабжения и водоотведения для подготовки к осенне-зимнему периоду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24C13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31 662,2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автономного округа – </w:t>
      </w:r>
      <w:r>
        <w:rPr>
          <w:rFonts w:ascii="Times New Roman" w:hAnsi="Times New Roman" w:cs="Times New Roman"/>
          <w:sz w:val="24"/>
          <w:szCs w:val="24"/>
        </w:rPr>
        <w:t>26 912,8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городского бюджета – </w:t>
      </w:r>
      <w:r>
        <w:rPr>
          <w:rFonts w:ascii="Times New Roman" w:hAnsi="Times New Roman" w:cs="Times New Roman"/>
          <w:sz w:val="24"/>
          <w:szCs w:val="24"/>
        </w:rPr>
        <w:t>4 749,4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4C13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26 133,5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автономного округа – </w:t>
      </w:r>
      <w:r>
        <w:rPr>
          <w:rFonts w:ascii="Times New Roman" w:hAnsi="Times New Roman" w:cs="Times New Roman"/>
          <w:sz w:val="24"/>
          <w:szCs w:val="24"/>
        </w:rPr>
        <w:t>22 213,4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городского бюджета – </w:t>
      </w:r>
      <w:r>
        <w:rPr>
          <w:rFonts w:ascii="Times New Roman" w:hAnsi="Times New Roman" w:cs="Times New Roman"/>
          <w:sz w:val="24"/>
          <w:szCs w:val="24"/>
        </w:rPr>
        <w:t>3 920,1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4C13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25 418,0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автономного округа – </w:t>
      </w:r>
      <w:r>
        <w:rPr>
          <w:rFonts w:ascii="Times New Roman" w:hAnsi="Times New Roman" w:cs="Times New Roman"/>
          <w:sz w:val="24"/>
          <w:szCs w:val="24"/>
        </w:rPr>
        <w:t>21 605,2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рублей, городского бюджета – </w:t>
      </w:r>
      <w:r>
        <w:rPr>
          <w:rFonts w:ascii="Times New Roman" w:hAnsi="Times New Roman" w:cs="Times New Roman"/>
          <w:sz w:val="24"/>
          <w:szCs w:val="24"/>
        </w:rPr>
        <w:t>3 812,8</w:t>
      </w:r>
      <w:r w:rsidRPr="00024C1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3CB4" w:rsidRPr="00024C13" w:rsidRDefault="002F3CB4" w:rsidP="00A81ED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10</w:t>
      </w:r>
      <w:r w:rsidRPr="00DB6937">
        <w:rPr>
          <w:rFonts w:eastAsia="Times New Roman"/>
        </w:rPr>
        <w:t>00000000 Муниципальная программа «Профилактика правонарушений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Муниципальная программа «Профилактика правонарушений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>от 10.12.2018 № 425-па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о</w:t>
      </w:r>
      <w:r w:rsidRPr="00255BE5">
        <w:rPr>
          <w:rFonts w:ascii="Times New Roman" w:eastAsia="Times New Roman" w:hAnsi="Times New Roman" w:cs="Times New Roman"/>
        </w:rPr>
        <w:t>тдел по работе с комиссиями и Советом по коррупции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с</w:t>
      </w:r>
      <w:r w:rsidRPr="00255BE5">
        <w:t>нижение уровня преступности на территории муниципального образования городской округ город Пыть-Ях</w:t>
      </w:r>
      <w:r w:rsidRPr="007167FA"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lastRenderedPageBreak/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4 022,6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3 633,2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4 683,2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1B1BB5">
        <w:rPr>
          <w:rFonts w:ascii="Times New Roman" w:hAnsi="Times New Roman" w:cs="Times New Roman"/>
        </w:rPr>
        <w:t xml:space="preserve">Изменение параметров финансового обеспечения </w:t>
      </w:r>
      <w:r>
        <w:rPr>
          <w:rFonts w:ascii="Times New Roman" w:hAnsi="Times New Roman" w:cs="Times New Roman"/>
        </w:rPr>
        <w:t>муниципальной программы</w:t>
      </w:r>
      <w:r w:rsidRPr="001B1BB5">
        <w:rPr>
          <w:rFonts w:ascii="Times New Roman" w:hAnsi="Times New Roman" w:cs="Times New Roman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hAnsi="Times New Roman" w:cs="Times New Roman"/>
        </w:rPr>
        <w:t>города, Изменением объемов межбюджетных трансфертов.</w:t>
      </w: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21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«Профилактика правонарушений в городе Пыть-Яхе»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3609"/>
        <w:gridCol w:w="886"/>
        <w:gridCol w:w="837"/>
        <w:gridCol w:w="882"/>
        <w:gridCol w:w="811"/>
        <w:gridCol w:w="942"/>
        <w:gridCol w:w="892"/>
      </w:tblGrid>
      <w:tr w:rsidR="002F3CB4" w:rsidRPr="00255BE5" w:rsidTr="00F36B32">
        <w:trPr>
          <w:cantSplit/>
          <w:trHeight w:val="20"/>
          <w:tblHeader/>
        </w:trPr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31" w:type="pct"/>
            <w:vMerge w:val="restar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981" w:type="pct"/>
            <w:gridSpan w:val="2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255BE5" w:rsidTr="00F36B32">
        <w:trPr>
          <w:cantSplit/>
          <w:trHeight w:val="20"/>
          <w:tblHeader/>
        </w:trPr>
        <w:tc>
          <w:tcPr>
            <w:tcW w:w="260" w:type="pct"/>
            <w:vMerge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1" w:type="pct"/>
            <w:vMerge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255BE5" w:rsidTr="00F36B32">
        <w:trPr>
          <w:cantSplit/>
          <w:trHeight w:val="20"/>
          <w:tblHeader/>
        </w:trPr>
        <w:tc>
          <w:tcPr>
            <w:tcW w:w="260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1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4 022,6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3 633,2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4 683,2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1 783,7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1 792,8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1 792,8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2 231,7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1 830,6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2 838,6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7,2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9,8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51,8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3 777,6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3 388,2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4 438,2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2F3CB4" w:rsidRPr="00255BE5" w:rsidTr="00F36B32">
        <w:trPr>
          <w:cantSplit/>
          <w:trHeight w:val="20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1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7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448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472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477" w:type="pct"/>
            <w:shd w:val="clear" w:color="auto" w:fill="auto"/>
            <w:vAlign w:val="bottom"/>
            <w:hideMark/>
          </w:tcPr>
          <w:p w:rsidR="002F3CB4" w:rsidRPr="00255BE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5BE5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</w:tr>
    </w:tbl>
    <w:p w:rsidR="002F3CB4" w:rsidRDefault="002F3CB4" w:rsidP="002F3C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Pr="00DB6937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B6937">
        <w:rPr>
          <w:rFonts w:ascii="Times New Roman" w:eastAsia="Times New Roman" w:hAnsi="Times New Roman" w:cs="Times New Roman"/>
          <w:color w:val="000000"/>
        </w:rPr>
        <w:t>Бюджетные ассигнования на реализацию п</w:t>
      </w:r>
      <w:r w:rsidRPr="00DB6937">
        <w:rPr>
          <w:rFonts w:ascii="Times New Roman" w:eastAsiaTheme="minorEastAsia" w:hAnsi="Times New Roman" w:cs="Times New Roman"/>
          <w:color w:val="000000"/>
        </w:rPr>
        <w:t>одпрограммы 1 «</w:t>
      </w:r>
      <w:r w:rsidRPr="00DB6937">
        <w:rPr>
          <w:rFonts w:ascii="Times New Roman" w:eastAsiaTheme="minorEastAsia" w:hAnsi="Times New Roman" w:cs="Times New Roman"/>
        </w:rPr>
        <w:t>Профилактика правонарушений»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по направлениям расходования средств</w:t>
      </w:r>
      <w:r>
        <w:rPr>
          <w:rFonts w:ascii="Times New Roman" w:eastAsia="Times New Roman" w:hAnsi="Times New Roman" w:cs="Times New Roman"/>
          <w:color w:val="000000"/>
        </w:rPr>
        <w:t xml:space="preserve"> представлены следующим образом.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о</w:t>
      </w:r>
      <w:r w:rsidRPr="00DB6937">
        <w:rPr>
          <w:rFonts w:ascii="Times New Roman" w:eastAsiaTheme="minorEastAsia" w:hAnsi="Times New Roman" w:cs="Times New Roman"/>
          <w:color w:val="000000"/>
        </w:rPr>
        <w:t>беспечение функционирования и развития систем видеонаблюдения в наиболее криминогенных общественных местах и на улицах города Пыть-Яха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направить </w:t>
      </w:r>
      <w:r w:rsidRPr="00FD0A4A">
        <w:rPr>
          <w:rFonts w:ascii="Times New Roman" w:eastAsia="Times New Roman" w:hAnsi="Times New Roman" w:cs="Times New Roman"/>
        </w:rPr>
        <w:t xml:space="preserve">в 2020 году </w:t>
      </w:r>
      <w:r>
        <w:rPr>
          <w:rFonts w:ascii="Times New Roman" w:eastAsia="Times New Roman" w:hAnsi="Times New Roman" w:cs="Times New Roman"/>
        </w:rPr>
        <w:t>1 833,5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1 437,0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2 445,0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</w:t>
      </w:r>
      <w:r w:rsidRPr="00DB6937">
        <w:rPr>
          <w:rFonts w:ascii="Times New Roman" w:eastAsia="Times New Roman" w:hAnsi="Times New Roman" w:cs="Times New Roman"/>
        </w:rPr>
        <w:t xml:space="preserve">.  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Pr="00DB6937">
        <w:rPr>
          <w:rFonts w:ascii="Times New Roman" w:eastAsia="Times New Roman" w:hAnsi="Times New Roman" w:cs="Times New Roman"/>
        </w:rPr>
        <w:t>а с</w:t>
      </w:r>
      <w:r w:rsidRPr="00DB6937">
        <w:rPr>
          <w:rFonts w:ascii="Times New Roman" w:eastAsiaTheme="minorEastAsia" w:hAnsi="Times New Roman" w:cs="Times New Roman"/>
        </w:rPr>
        <w:t xml:space="preserve">оздание условий для деятельности народных дружин 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планируется направить </w:t>
      </w:r>
      <w:r w:rsidRPr="00FD0A4A">
        <w:rPr>
          <w:rFonts w:ascii="Times New Roman" w:eastAsia="Times New Roman" w:hAnsi="Times New Roman" w:cs="Times New Roman"/>
        </w:rPr>
        <w:t xml:space="preserve">в 2020 году </w:t>
      </w:r>
      <w:r>
        <w:rPr>
          <w:rFonts w:ascii="Times New Roman" w:eastAsia="Times New Roman" w:hAnsi="Times New Roman" w:cs="Times New Roman"/>
        </w:rPr>
        <w:t>138,8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132,3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132,3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</w:t>
      </w:r>
      <w:r w:rsidRPr="00DB6937">
        <w:rPr>
          <w:rFonts w:ascii="Times New Roman" w:eastAsia="Times New Roman" w:hAnsi="Times New Roman" w:cs="Times New Roman"/>
        </w:rPr>
        <w:t>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 осуществление государственных полномочий по созданию и обеспечению деятельности административной комиссии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направить средства окружного бюджета в 20</w:t>
      </w:r>
      <w:r>
        <w:rPr>
          <w:rFonts w:ascii="Times New Roman" w:eastAsia="Times New Roman" w:hAnsi="Times New Roman" w:cs="Times New Roman"/>
        </w:rPr>
        <w:t xml:space="preserve">20 – 2022 годах по 1 738,1 тыс. </w:t>
      </w:r>
      <w:r w:rsidRPr="00DB6937">
        <w:rPr>
          <w:rFonts w:ascii="Times New Roman" w:eastAsia="Times New Roman" w:hAnsi="Times New Roman" w:cs="Times New Roman"/>
        </w:rPr>
        <w:t>рублей ежегодно.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Theme="minorEastAsia" w:hAnsi="Times New Roman" w:cs="Times New Roman"/>
          <w:bCs/>
          <w:spacing w:val="-1"/>
        </w:rPr>
        <w:lastRenderedPageBreak/>
        <w:t>На о</w:t>
      </w:r>
      <w:r w:rsidRPr="00DB6937">
        <w:rPr>
          <w:rFonts w:ascii="Times New Roman" w:eastAsiaTheme="minorEastAsia" w:hAnsi="Times New Roman" w:cs="Times New Roman"/>
          <w:color w:val="000000"/>
        </w:rPr>
        <w:t>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направить средства федерального бюджета в 20</w:t>
      </w:r>
      <w:r>
        <w:rPr>
          <w:rFonts w:ascii="Times New Roman" w:eastAsia="Times New Roman" w:hAnsi="Times New Roman" w:cs="Times New Roman"/>
        </w:rPr>
        <w:t>20 году –</w:t>
      </w:r>
      <w:r w:rsidRPr="00DB69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7,2</w:t>
      </w:r>
      <w:r w:rsidRPr="00DB6937">
        <w:rPr>
          <w:rFonts w:ascii="Times New Roman" w:eastAsia="Times New Roman" w:hAnsi="Times New Roman" w:cs="Times New Roman"/>
        </w:rPr>
        <w:t xml:space="preserve"> тыс. рублей, в 202</w:t>
      </w:r>
      <w:r>
        <w:rPr>
          <w:rFonts w:ascii="Times New Roman" w:eastAsia="Times New Roman" w:hAnsi="Times New Roman" w:cs="Times New Roman"/>
        </w:rPr>
        <w:t>1</w:t>
      </w:r>
      <w:r w:rsidRPr="00DB6937">
        <w:rPr>
          <w:rFonts w:ascii="Times New Roman" w:eastAsia="Times New Roman" w:hAnsi="Times New Roman" w:cs="Times New Roman"/>
        </w:rPr>
        <w:t xml:space="preserve"> году – </w:t>
      </w:r>
      <w:r>
        <w:rPr>
          <w:rFonts w:ascii="Times New Roman" w:eastAsia="Times New Roman" w:hAnsi="Times New Roman" w:cs="Times New Roman"/>
        </w:rPr>
        <w:t>9,8</w:t>
      </w:r>
      <w:r w:rsidRPr="00DB6937">
        <w:rPr>
          <w:rFonts w:ascii="Times New Roman" w:eastAsia="Times New Roman" w:hAnsi="Times New Roman" w:cs="Times New Roman"/>
        </w:rPr>
        <w:t xml:space="preserve"> тыс. рублей</w:t>
      </w:r>
      <w:r>
        <w:rPr>
          <w:rFonts w:ascii="Times New Roman" w:eastAsia="Times New Roman" w:hAnsi="Times New Roman" w:cs="Times New Roman"/>
        </w:rPr>
        <w:t xml:space="preserve"> и в 2022 году – 51,8 тыс. </w:t>
      </w:r>
      <w:r w:rsidRPr="00DB6937">
        <w:rPr>
          <w:rFonts w:ascii="Times New Roman" w:eastAsia="Times New Roman" w:hAnsi="Times New Roman" w:cs="Times New Roman"/>
        </w:rPr>
        <w:t xml:space="preserve">рублей.  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п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рофилактику рецидивных преступлений планируется направить средств местного бюджета </w:t>
      </w:r>
      <w:r w:rsidRPr="00DB6937">
        <w:rPr>
          <w:rFonts w:ascii="Times New Roman" w:eastAsia="Times New Roman" w:hAnsi="Times New Roman" w:cs="Times New Roman"/>
        </w:rPr>
        <w:t>в 2021</w:t>
      </w:r>
      <w:r>
        <w:rPr>
          <w:rFonts w:ascii="Times New Roman" w:eastAsia="Times New Roman" w:hAnsi="Times New Roman" w:cs="Times New Roman"/>
        </w:rPr>
        <w:t>-202</w:t>
      </w:r>
      <w:r w:rsidR="008B20E1"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</w:t>
      </w:r>
      <w:r>
        <w:rPr>
          <w:rFonts w:ascii="Times New Roman" w:eastAsia="Times New Roman" w:hAnsi="Times New Roman" w:cs="Times New Roman"/>
        </w:rPr>
        <w:t xml:space="preserve">ах по </w:t>
      </w:r>
      <w:r w:rsidRPr="00DB6937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 xml:space="preserve">,0 тыс. </w:t>
      </w:r>
      <w:r w:rsidRPr="00DB6937">
        <w:rPr>
          <w:rFonts w:ascii="Times New Roman" w:eastAsia="Times New Roman" w:hAnsi="Times New Roman" w:cs="Times New Roman"/>
        </w:rPr>
        <w:t>рублей</w:t>
      </w:r>
      <w:r>
        <w:rPr>
          <w:rFonts w:ascii="Times New Roman" w:eastAsia="Times New Roman" w:hAnsi="Times New Roman" w:cs="Times New Roman"/>
        </w:rPr>
        <w:t xml:space="preserve"> ежегодно</w:t>
      </w:r>
      <w:r w:rsidRPr="00DB6937">
        <w:rPr>
          <w:rFonts w:ascii="Times New Roman" w:eastAsia="Times New Roman" w:hAnsi="Times New Roman" w:cs="Times New Roman"/>
        </w:rPr>
        <w:t>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 о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рганизацию и проведение мероприятий, направленных на профилактику правонарушений планируется направить средств местного бюджета </w:t>
      </w:r>
      <w:r>
        <w:rPr>
          <w:rFonts w:ascii="Times New Roman" w:eastAsia="Times New Roman" w:hAnsi="Times New Roman" w:cs="Times New Roman"/>
        </w:rPr>
        <w:t>в 2020</w:t>
      </w:r>
      <w:r w:rsidRPr="00DB6937">
        <w:rPr>
          <w:rFonts w:ascii="Times New Roman" w:eastAsia="Times New Roman" w:hAnsi="Times New Roman" w:cs="Times New Roman"/>
        </w:rPr>
        <w:t xml:space="preserve"> – 202</w:t>
      </w:r>
      <w:r w:rsidR="008B20E1"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годах по 40,0 тыс. рублей ежегодно.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На </w:t>
      </w:r>
      <w:r w:rsidRPr="00DB6937">
        <w:rPr>
          <w:rFonts w:ascii="Times New Roman" w:eastAsiaTheme="minorEastAsia" w:hAnsi="Times New Roman" w:cs="Times New Roman"/>
        </w:rPr>
        <w:t>проведение всероссийского Дня Трезвости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 планируется направить средств местного бюджета </w:t>
      </w:r>
      <w:r w:rsidRPr="00DB6937">
        <w:rPr>
          <w:rFonts w:ascii="Times New Roman" w:eastAsia="Times New Roman" w:hAnsi="Times New Roman" w:cs="Times New Roman"/>
        </w:rPr>
        <w:t>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– 202</w:t>
      </w:r>
      <w:r w:rsidR="008B20E1"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годах по 20,0 тыс. рублей ежегодно.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  <w:color w:val="000000"/>
        </w:rPr>
        <w:t>Бюджетные ассигнования на реализацию</w:t>
      </w:r>
      <w:r w:rsidRPr="00DB6937">
        <w:rPr>
          <w:rFonts w:ascii="Times New Roman" w:eastAsiaTheme="minorEastAsia" w:hAnsi="Times New Roman" w:cs="Times New Roman"/>
        </w:rPr>
        <w:t xml:space="preserve"> подпрограммы 2 «Профилактика незаконного оборота и потребления наркотических средств и психотропных веществ»</w:t>
      </w:r>
      <w:r w:rsidRPr="00DB6937">
        <w:rPr>
          <w:rFonts w:ascii="Times New Roman" w:eastAsia="Times New Roman" w:hAnsi="Times New Roman" w:cs="Times New Roman"/>
          <w:color w:val="000000"/>
        </w:rPr>
        <w:t xml:space="preserve"> направлены </w:t>
      </w:r>
      <w:r w:rsidRPr="00DB6937">
        <w:rPr>
          <w:rFonts w:ascii="Times New Roman" w:eastAsiaTheme="minorEastAsia" w:hAnsi="Times New Roman" w:cs="Times New Roman"/>
          <w:bCs/>
          <w:spacing w:val="-1"/>
        </w:rPr>
        <w:t>на п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роведение информационной антинаркотической политики </w:t>
      </w:r>
      <w:r w:rsidRPr="00DB6937">
        <w:rPr>
          <w:rFonts w:ascii="Times New Roman" w:eastAsia="Times New Roman" w:hAnsi="Times New Roman" w:cs="Times New Roman"/>
        </w:rPr>
        <w:t>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– 202</w:t>
      </w:r>
      <w:r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годах по 245,0 тыс.</w:t>
      </w:r>
      <w:r>
        <w:rPr>
          <w:rFonts w:ascii="Times New Roman" w:eastAsia="Times New Roman" w:hAnsi="Times New Roman" w:cs="Times New Roman"/>
        </w:rPr>
        <w:t xml:space="preserve"> </w:t>
      </w:r>
      <w:r w:rsidRPr="00DB6937">
        <w:rPr>
          <w:rFonts w:ascii="Times New Roman" w:eastAsia="Times New Roman" w:hAnsi="Times New Roman" w:cs="Times New Roman"/>
        </w:rPr>
        <w:t>рублей ежегодно.</w:t>
      </w:r>
    </w:p>
    <w:p w:rsidR="002D7578" w:rsidRPr="00DB6937" w:rsidRDefault="002D7578" w:rsidP="00A81ED2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11</w:t>
      </w:r>
      <w:r w:rsidRPr="00DB6937">
        <w:rPr>
          <w:rFonts w:eastAsia="Times New Roman"/>
        </w:rPr>
        <w:t>00000000 Муниципальная программа «Укрепление межнационального и межконфессионального согласия, профилактика экстремизма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Муниципальная программа «Укрепление межнационального и межконфессионального согласия, профилактика экстремизма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DC1FCC">
        <w:rPr>
          <w:rFonts w:ascii="Times New Roman" w:eastAsia="Times New Roman" w:hAnsi="Times New Roman" w:cs="Times New Roman"/>
        </w:rPr>
        <w:t>22.11.2018 № 382-па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о</w:t>
      </w:r>
      <w:r w:rsidRPr="00255BE5">
        <w:rPr>
          <w:rFonts w:ascii="Times New Roman" w:eastAsia="Times New Roman" w:hAnsi="Times New Roman" w:cs="Times New Roman"/>
        </w:rPr>
        <w:t>тдел по работе с комиссиями и Советом по коррупции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укрепление единства народов Российской Федерации, проживающих на территории муниципального образования городской округ город Пыть-Ях, профилактика экстремизма, создание условий для антитеррористической безопасности в муниципальном образовании.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3 903,6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160,0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160,0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1B1BB5">
        <w:rPr>
          <w:rFonts w:ascii="Times New Roman" w:hAnsi="Times New Roman" w:cs="Times New Roman"/>
        </w:rPr>
        <w:t xml:space="preserve">Изменение параметров финансового обеспечения </w:t>
      </w:r>
      <w:r>
        <w:rPr>
          <w:rFonts w:ascii="Times New Roman" w:hAnsi="Times New Roman" w:cs="Times New Roman"/>
        </w:rPr>
        <w:t>муниципальной программы</w:t>
      </w:r>
      <w:r w:rsidRPr="001B1BB5">
        <w:rPr>
          <w:rFonts w:ascii="Times New Roman" w:hAnsi="Times New Roman" w:cs="Times New Roman"/>
        </w:rPr>
        <w:t xml:space="preserve"> обусловлено применением общих подходов к формированию проекта бюджета </w:t>
      </w:r>
      <w:r>
        <w:rPr>
          <w:rFonts w:ascii="Times New Roman" w:hAnsi="Times New Roman" w:cs="Times New Roman"/>
        </w:rPr>
        <w:t xml:space="preserve">города, </w:t>
      </w:r>
      <w:r>
        <w:rPr>
          <w:rFonts w:ascii="Times New Roman" w:hAnsi="Times New Roman" w:cs="Times New Roman"/>
        </w:rPr>
        <w:lastRenderedPageBreak/>
        <w:t>софинансированием</w:t>
      </w:r>
      <w:r w:rsidRPr="004957D9">
        <w:rPr>
          <w:rFonts w:ascii="Times New Roman" w:eastAsia="Calibri" w:hAnsi="Times New Roman"/>
        </w:rPr>
        <w:t xml:space="preserve"> расходных обязательств, осуществляемых за счет субсидий из бюджета автономного округа в рамках государственных программ</w:t>
      </w:r>
      <w:r>
        <w:rPr>
          <w:rFonts w:ascii="Times New Roman" w:hAnsi="Times New Roman" w:cs="Times New Roman"/>
        </w:rPr>
        <w:t>, включением нового мероприятия, направленного с</w:t>
      </w:r>
      <w:r w:rsidRPr="00DC1FCC">
        <w:rPr>
          <w:rFonts w:ascii="Times New Roman" w:hAnsi="Times New Roman" w:cs="Times New Roman"/>
        </w:rPr>
        <w:t>оздание условий для антитеррористической безопасности в муниципальном образовании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2F3CB4" w:rsidRPr="00DB6937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22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«Укрепление межнационального и межконфессионального согласия, профилактика экстремизма в городе Пыть-Яхе»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197"/>
        <w:gridCol w:w="877"/>
        <w:gridCol w:w="990"/>
        <w:gridCol w:w="877"/>
        <w:gridCol w:w="990"/>
        <w:gridCol w:w="938"/>
        <w:gridCol w:w="990"/>
      </w:tblGrid>
      <w:tr w:rsidR="002F3CB4" w:rsidRPr="00DC1FCC" w:rsidTr="002F3CB4">
        <w:trPr>
          <w:cantSplit/>
          <w:trHeight w:val="20"/>
          <w:tblHeader/>
        </w:trPr>
        <w:tc>
          <w:tcPr>
            <w:tcW w:w="255" w:type="pct"/>
            <w:vMerge w:val="restar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57" w:type="pct"/>
            <w:vMerge w:val="restar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85" w:type="pct"/>
            <w:gridSpan w:val="2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85" w:type="pct"/>
            <w:gridSpan w:val="2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18" w:type="pct"/>
            <w:gridSpan w:val="2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DC1FCC" w:rsidTr="002F3CB4">
        <w:trPr>
          <w:cantSplit/>
          <w:trHeight w:val="20"/>
          <w:tblHeader/>
        </w:trPr>
        <w:tc>
          <w:tcPr>
            <w:tcW w:w="255" w:type="pct"/>
            <w:vMerge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pct"/>
            <w:vMerge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DC1FCC" w:rsidTr="002F3CB4">
        <w:trPr>
          <w:cantSplit/>
          <w:trHeight w:val="20"/>
          <w:tblHeader/>
        </w:trPr>
        <w:tc>
          <w:tcPr>
            <w:tcW w:w="255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7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3 903,6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3 796,9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106,7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133,4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133,4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F3CB4" w:rsidRPr="00DC1FCC" w:rsidTr="002F3CB4">
        <w:trPr>
          <w:cantSplit/>
          <w:trHeight w:val="20"/>
        </w:trPr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антитеррористической безопасности в муниципальном образовании"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3 636,8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48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0" w:type="pct"/>
            <w:shd w:val="clear" w:color="auto" w:fill="auto"/>
            <w:vAlign w:val="bottom"/>
            <w:hideMark/>
          </w:tcPr>
          <w:p w:rsidR="002F3CB4" w:rsidRPr="00DC1FCC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1FC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B20E1" w:rsidRDefault="008B20E1" w:rsidP="002F3CB4">
      <w:pPr>
        <w:pStyle w:val="ConsPlusCel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3CB4" w:rsidRDefault="002F3CB4" w:rsidP="00A81ED2">
      <w:pPr>
        <w:pStyle w:val="ConsPlusCell"/>
        <w:spacing w:after="16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1AF">
        <w:rPr>
          <w:rFonts w:ascii="Times New Roman" w:hAnsi="Times New Roman" w:cs="Times New Roman"/>
          <w:color w:val="000000"/>
          <w:sz w:val="24"/>
          <w:szCs w:val="24"/>
        </w:rPr>
        <w:t xml:space="preserve">Бюджетные ассигнования на реализацию </w:t>
      </w:r>
      <w:r w:rsidR="008B20E1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7421A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по направлениям расходования средств представлены следующим образом.</w:t>
      </w:r>
    </w:p>
    <w:p w:rsidR="002F3CB4" w:rsidRPr="00DB6937" w:rsidRDefault="002F3CB4" w:rsidP="00A81ED2">
      <w:pPr>
        <w:ind w:firstLine="708"/>
        <w:jc w:val="both"/>
        <w:rPr>
          <w:rFonts w:ascii="Times New Roman" w:eastAsiaTheme="minorEastAsia" w:hAnsi="Times New Roman"/>
          <w:bCs/>
          <w:spacing w:val="-1"/>
        </w:rPr>
      </w:pPr>
      <w:r w:rsidRPr="00DB6937">
        <w:rPr>
          <w:rFonts w:ascii="Times New Roman" w:eastAsia="Times New Roman" w:hAnsi="Times New Roman" w:cs="Times New Roman"/>
          <w:color w:val="000000"/>
        </w:rPr>
        <w:t>Расходы п</w:t>
      </w:r>
      <w:r w:rsidRPr="00DB6937">
        <w:rPr>
          <w:rFonts w:ascii="Times New Roman" w:eastAsiaTheme="minorEastAsia" w:hAnsi="Times New Roman"/>
          <w:color w:val="000000"/>
        </w:rPr>
        <w:t>одпрограммы «</w:t>
      </w:r>
      <w:r w:rsidRPr="00DB6937">
        <w:rPr>
          <w:rFonts w:ascii="Times New Roman" w:eastAsiaTheme="minorEastAsia" w:hAnsi="Times New Roman"/>
        </w:rPr>
        <w:t xml:space="preserve"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конфликтов» </w:t>
      </w:r>
      <w:r w:rsidRPr="00DB6937">
        <w:rPr>
          <w:rFonts w:ascii="Times New Roman" w:eastAsia="Times New Roman" w:hAnsi="Times New Roman" w:cs="Times New Roman"/>
          <w:color w:val="000000"/>
        </w:rPr>
        <w:t>направлены на с</w:t>
      </w:r>
      <w:r w:rsidRPr="00DB6937">
        <w:rPr>
          <w:rFonts w:ascii="Times New Roman" w:eastAsiaTheme="minorEastAsia" w:hAnsi="Times New Roman"/>
          <w:bCs/>
          <w:spacing w:val="-1"/>
        </w:rPr>
        <w:t xml:space="preserve">одействие религиозным организациям </w:t>
      </w:r>
      <w:r w:rsidRPr="00DB6937">
        <w:rPr>
          <w:rFonts w:ascii="Times New Roman" w:eastAsiaTheme="minorEastAsia" w:hAnsi="Times New Roman"/>
          <w:bCs/>
          <w:spacing w:val="-1"/>
        </w:rPr>
        <w:lastRenderedPageBreak/>
        <w:t>в культурно-просветительской и социально-значимой деятельности, направленной на развитие межнационального и межконфессионального диалога, возрождению семейных ценностей, противодействию экстремизму, национальной и религиозной нетерпимости в 20</w:t>
      </w:r>
      <w:r>
        <w:rPr>
          <w:rFonts w:ascii="Times New Roman" w:eastAsiaTheme="minorEastAsia" w:hAnsi="Times New Roman"/>
          <w:bCs/>
          <w:spacing w:val="-1"/>
        </w:rPr>
        <w:t>20 году 16,7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10,0 тыс. рублей ежегодно; на укрепление общероссийской гражданской идентичности. Мероприятия, приуроченные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 </w:t>
      </w:r>
      <w:r>
        <w:rPr>
          <w:rFonts w:ascii="Times New Roman" w:eastAsiaTheme="minorEastAsia" w:hAnsi="Times New Roman"/>
          <w:bCs/>
          <w:spacing w:val="-1"/>
        </w:rPr>
        <w:t xml:space="preserve">в </w:t>
      </w:r>
      <w:r w:rsidRPr="00DB6937">
        <w:rPr>
          <w:rFonts w:ascii="Times New Roman" w:eastAsiaTheme="minorEastAsia" w:hAnsi="Times New Roman"/>
          <w:bCs/>
          <w:spacing w:val="-1"/>
        </w:rPr>
        <w:t>20</w:t>
      </w:r>
      <w:r>
        <w:rPr>
          <w:rFonts w:ascii="Times New Roman" w:eastAsiaTheme="minorEastAsia" w:hAnsi="Times New Roman"/>
          <w:bCs/>
          <w:spacing w:val="-1"/>
        </w:rPr>
        <w:t>20 году 33,3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0,0 тыс. рублей ежегодно; на организацию конкурса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 </w:t>
      </w:r>
      <w:r>
        <w:rPr>
          <w:rFonts w:ascii="Times New Roman" w:eastAsiaTheme="minorEastAsia" w:hAnsi="Times New Roman"/>
          <w:bCs/>
          <w:spacing w:val="-1"/>
        </w:rPr>
        <w:t>в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20</w:t>
      </w:r>
      <w:r>
        <w:rPr>
          <w:rFonts w:ascii="Times New Roman" w:eastAsiaTheme="minorEastAsia" w:hAnsi="Times New Roman"/>
          <w:bCs/>
          <w:spacing w:val="-1"/>
        </w:rPr>
        <w:t>20 году 16,7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10,0 тыс. рублей ежегодно, на реализацию мер, направленных на социальную и культурную адаптацию мигрантов, анализ их эффективности, в том числе издание и распространение информационных материалов для мигрантов </w:t>
      </w:r>
      <w:r>
        <w:rPr>
          <w:rFonts w:ascii="Times New Roman" w:eastAsiaTheme="minorEastAsia" w:hAnsi="Times New Roman"/>
          <w:bCs/>
          <w:spacing w:val="-1"/>
        </w:rPr>
        <w:t xml:space="preserve">в </w:t>
      </w:r>
      <w:r w:rsidRPr="00DB6937">
        <w:rPr>
          <w:rFonts w:ascii="Times New Roman" w:eastAsiaTheme="minorEastAsia" w:hAnsi="Times New Roman"/>
          <w:bCs/>
          <w:spacing w:val="-1"/>
        </w:rPr>
        <w:t>20</w:t>
      </w:r>
      <w:r>
        <w:rPr>
          <w:rFonts w:ascii="Times New Roman" w:eastAsiaTheme="minorEastAsia" w:hAnsi="Times New Roman"/>
          <w:bCs/>
          <w:spacing w:val="-1"/>
        </w:rPr>
        <w:t>20 году 66,7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</w:t>
      </w:r>
      <w:r>
        <w:rPr>
          <w:rFonts w:ascii="Times New Roman" w:eastAsiaTheme="minorEastAsia" w:hAnsi="Times New Roman"/>
          <w:bCs/>
          <w:spacing w:val="-1"/>
        </w:rPr>
        <w:t>4</w:t>
      </w:r>
      <w:r w:rsidRPr="00DB6937">
        <w:rPr>
          <w:rFonts w:ascii="Times New Roman" w:eastAsiaTheme="minorEastAsia" w:hAnsi="Times New Roman"/>
          <w:bCs/>
          <w:spacing w:val="-1"/>
        </w:rPr>
        <w:t>0,0 тыс. рублей ежегодно.</w:t>
      </w:r>
    </w:p>
    <w:p w:rsidR="002F3CB4" w:rsidRDefault="002F3CB4" w:rsidP="00A81ED2">
      <w:pPr>
        <w:ind w:firstLine="708"/>
        <w:jc w:val="both"/>
        <w:rPr>
          <w:rFonts w:ascii="Times New Roman" w:eastAsiaTheme="minorEastAsia" w:hAnsi="Times New Roman"/>
          <w:bCs/>
          <w:spacing w:val="-1"/>
        </w:rPr>
      </w:pPr>
      <w:r w:rsidRPr="00DB6937">
        <w:rPr>
          <w:rFonts w:ascii="Times New Roman" w:eastAsiaTheme="minorEastAsia" w:hAnsi="Times New Roman"/>
          <w:color w:val="000000"/>
        </w:rPr>
        <w:t>Расходы по подпрограмме «</w:t>
      </w:r>
      <w:r w:rsidRPr="00DB6937">
        <w:rPr>
          <w:rFonts w:ascii="Times New Roman" w:eastAsiaTheme="minorEastAsia" w:hAnsi="Times New Roman"/>
        </w:rPr>
        <w:t>Участие в профилактике экстремизма, а также в минимизации и (или) ликвидации последствий проявлений экстремизма</w:t>
      </w:r>
      <w:r w:rsidRPr="00DB6937">
        <w:rPr>
          <w:rFonts w:ascii="Times New Roman" w:eastAsiaTheme="minorEastAsia" w:hAnsi="Times New Roman"/>
          <w:color w:val="000000"/>
        </w:rPr>
        <w:t>» планируется направить на п</w:t>
      </w:r>
      <w:r w:rsidRPr="00DB6937">
        <w:rPr>
          <w:rFonts w:ascii="Times New Roman" w:eastAsiaTheme="minorEastAsia" w:hAnsi="Times New Roman"/>
          <w:bCs/>
          <w:spacing w:val="-1"/>
        </w:rPr>
        <w:t>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 в 20</w:t>
      </w:r>
      <w:r>
        <w:rPr>
          <w:rFonts w:ascii="Times New Roman" w:eastAsiaTheme="minorEastAsia" w:hAnsi="Times New Roman"/>
          <w:bCs/>
          <w:spacing w:val="-1"/>
        </w:rPr>
        <w:t>20 году 66,7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</w:t>
      </w:r>
      <w:r>
        <w:rPr>
          <w:rFonts w:ascii="Times New Roman" w:eastAsiaTheme="minorEastAsia" w:hAnsi="Times New Roman"/>
          <w:bCs/>
          <w:spacing w:val="-1"/>
        </w:rPr>
        <w:t>4</w:t>
      </w:r>
      <w:r w:rsidRPr="00DB6937">
        <w:rPr>
          <w:rFonts w:ascii="Times New Roman" w:eastAsiaTheme="minorEastAsia" w:hAnsi="Times New Roman"/>
          <w:bCs/>
          <w:spacing w:val="-1"/>
        </w:rPr>
        <w:t>0,0 тыс. рублей ежегодно, на о</w:t>
      </w:r>
      <w:r w:rsidRPr="00DB6937">
        <w:rPr>
          <w:rFonts w:ascii="Times New Roman" w:eastAsiaTheme="minorEastAsia" w:hAnsi="Times New Roman"/>
        </w:rPr>
        <w:t xml:space="preserve">рганизацию просветительской работы среди обучающихся общеобразовательных организаций, направленной на </w:t>
      </w:r>
      <w:r w:rsidRPr="00DB6937">
        <w:rPr>
          <w:rFonts w:ascii="Times New Roman" w:eastAsiaTheme="minorEastAsia" w:hAnsi="Times New Roman"/>
          <w:bCs/>
          <w:spacing w:val="-1"/>
        </w:rPr>
        <w:t>формирование знаний об ответственности за участие в экстремистской деятельности, разжигание межнациональной, межрелигиозной розни в 20</w:t>
      </w:r>
      <w:r>
        <w:rPr>
          <w:rFonts w:ascii="Times New Roman" w:eastAsiaTheme="minorEastAsia" w:hAnsi="Times New Roman"/>
          <w:bCs/>
          <w:spacing w:val="-1"/>
        </w:rPr>
        <w:t>20 году 66,7 тыс. рублей в 2021</w:t>
      </w:r>
      <w:r w:rsidRPr="00DB6937">
        <w:rPr>
          <w:rFonts w:ascii="Times New Roman" w:eastAsiaTheme="minorEastAsia" w:hAnsi="Times New Roman"/>
          <w:bCs/>
          <w:spacing w:val="-1"/>
        </w:rPr>
        <w:t>-202</w:t>
      </w:r>
      <w:r>
        <w:rPr>
          <w:rFonts w:ascii="Times New Roman" w:eastAsiaTheme="minorEastAsia" w:hAnsi="Times New Roman"/>
          <w:bCs/>
          <w:spacing w:val="-1"/>
        </w:rPr>
        <w:t>2</w:t>
      </w:r>
      <w:r w:rsidRPr="00DB6937">
        <w:rPr>
          <w:rFonts w:ascii="Times New Roman" w:eastAsiaTheme="minorEastAsia" w:hAnsi="Times New Roman"/>
          <w:bCs/>
          <w:spacing w:val="-1"/>
        </w:rPr>
        <w:t xml:space="preserve"> годах по </w:t>
      </w:r>
      <w:r>
        <w:rPr>
          <w:rFonts w:ascii="Times New Roman" w:eastAsiaTheme="minorEastAsia" w:hAnsi="Times New Roman"/>
          <w:bCs/>
          <w:spacing w:val="-1"/>
        </w:rPr>
        <w:t>4</w:t>
      </w:r>
      <w:r w:rsidRPr="00DB6937">
        <w:rPr>
          <w:rFonts w:ascii="Times New Roman" w:eastAsiaTheme="minorEastAsia" w:hAnsi="Times New Roman"/>
          <w:bCs/>
          <w:spacing w:val="-1"/>
        </w:rPr>
        <w:t>0,0 тыс. рублей ежегодно.</w:t>
      </w:r>
    </w:p>
    <w:p w:rsidR="002F3CB4" w:rsidRDefault="002F3CB4" w:rsidP="00A81ED2">
      <w:pPr>
        <w:ind w:firstLine="708"/>
        <w:jc w:val="both"/>
        <w:rPr>
          <w:rFonts w:ascii="Times New Roman" w:eastAsiaTheme="minorEastAsia" w:hAnsi="Times New Roman"/>
          <w:bCs/>
          <w:spacing w:val="-1"/>
        </w:rPr>
      </w:pPr>
      <w:r w:rsidRPr="00DB6937">
        <w:rPr>
          <w:rFonts w:ascii="Times New Roman" w:eastAsiaTheme="minorEastAsia" w:hAnsi="Times New Roman"/>
          <w:color w:val="000000"/>
        </w:rPr>
        <w:t>Расходы по подпрограмме «</w:t>
      </w:r>
      <w:r w:rsidRPr="003609A1">
        <w:rPr>
          <w:rFonts w:ascii="Times New Roman" w:eastAsiaTheme="minorEastAsia" w:hAnsi="Times New Roman"/>
        </w:rPr>
        <w:t>Создание условий для антитеррористической безопасности в муниципальном образовании</w:t>
      </w:r>
      <w:r w:rsidRPr="00DB6937">
        <w:rPr>
          <w:rFonts w:ascii="Times New Roman" w:eastAsiaTheme="minorEastAsia" w:hAnsi="Times New Roman"/>
          <w:color w:val="000000"/>
        </w:rPr>
        <w:t xml:space="preserve">» планируется направить на </w:t>
      </w:r>
      <w:r w:rsidRPr="003609A1">
        <w:rPr>
          <w:rFonts w:ascii="Times New Roman" w:eastAsiaTheme="minorEastAsia" w:hAnsi="Times New Roman"/>
          <w:color w:val="000000"/>
        </w:rPr>
        <w:t>повышени</w:t>
      </w:r>
      <w:r>
        <w:rPr>
          <w:rFonts w:ascii="Times New Roman" w:eastAsiaTheme="minorEastAsia" w:hAnsi="Times New Roman"/>
          <w:color w:val="000000"/>
        </w:rPr>
        <w:t>е</w:t>
      </w:r>
      <w:r w:rsidRPr="003609A1">
        <w:rPr>
          <w:rFonts w:ascii="Times New Roman" w:eastAsiaTheme="minorEastAsia" w:hAnsi="Times New Roman"/>
          <w:color w:val="000000"/>
        </w:rPr>
        <w:t xml:space="preserve"> уровня антитеррористической защищенности муниципальных объектов и населения при проведении массовых мероприятий</w:t>
      </w:r>
      <w:r>
        <w:rPr>
          <w:rFonts w:ascii="Times New Roman" w:eastAsiaTheme="minorEastAsia" w:hAnsi="Times New Roman"/>
          <w:color w:val="000000"/>
        </w:rPr>
        <w:t xml:space="preserve"> (приобретение мобильного ограждения барьерного типа, стационарного и ручных металлодетекторов)</w:t>
      </w:r>
      <w:r w:rsidR="008B20E1">
        <w:rPr>
          <w:rFonts w:ascii="Times New Roman" w:eastAsiaTheme="minorEastAsia" w:hAnsi="Times New Roman"/>
          <w:color w:val="000000"/>
        </w:rPr>
        <w:t xml:space="preserve"> в 2020 году в сумме 3 636,8 тыс. рублей</w:t>
      </w:r>
      <w:r>
        <w:rPr>
          <w:rFonts w:ascii="Times New Roman" w:eastAsiaTheme="minorEastAsia" w:hAnsi="Times New Roman"/>
          <w:color w:val="000000"/>
        </w:rPr>
        <w:t>.</w:t>
      </w:r>
    </w:p>
    <w:p w:rsidR="002F3CB4" w:rsidRPr="00DB6937" w:rsidRDefault="002F3CB4" w:rsidP="00A81ED2">
      <w:pPr>
        <w:ind w:firstLine="708"/>
        <w:jc w:val="both"/>
        <w:rPr>
          <w:rFonts w:ascii="Times New Roman" w:eastAsiaTheme="minorEastAsia" w:hAnsi="Times New Roman"/>
          <w:bCs/>
          <w:spacing w:val="-1"/>
        </w:rPr>
      </w:pPr>
    </w:p>
    <w:p w:rsidR="002F3CB4" w:rsidRPr="00E542B3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lastRenderedPageBreak/>
        <w:t>12</w:t>
      </w:r>
      <w:r w:rsidRPr="00E542B3">
        <w:rPr>
          <w:rFonts w:eastAsia="Times New Roman"/>
        </w:rPr>
        <w:t xml:space="preserve">00000000 </w:t>
      </w:r>
      <w:r>
        <w:rPr>
          <w:rFonts w:eastAsia="Times New Roman"/>
        </w:rPr>
        <w:t>Муниципальная</w:t>
      </w:r>
      <w:r w:rsidRPr="00E542B3">
        <w:rPr>
          <w:rFonts w:eastAsia="Times New Roman"/>
        </w:rPr>
        <w:t xml:space="preserve"> программа «</w:t>
      </w:r>
      <w:r>
        <w:rPr>
          <w:rFonts w:eastAsia="Times New Roman"/>
        </w:rPr>
        <w:t>Безопасность жизнедеятельности в городе Пыть-Яхе</w:t>
      </w:r>
      <w:r w:rsidRPr="00E542B3">
        <w:rPr>
          <w:rFonts w:eastAsia="Times New Roman"/>
        </w:rPr>
        <w:t>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Муниципальная</w:t>
      </w:r>
      <w:r w:rsidRPr="00E542B3">
        <w:rPr>
          <w:rFonts w:ascii="Times New Roman" w:eastAsia="Times New Roman" w:hAnsi="Times New Roman" w:cs="Times New Roman"/>
        </w:rPr>
        <w:t xml:space="preserve"> программа</w:t>
      </w:r>
      <w:r>
        <w:rPr>
          <w:rFonts w:ascii="Times New Roman" w:eastAsia="Times New Roman" w:hAnsi="Times New Roman" w:cs="Times New Roman"/>
        </w:rPr>
        <w:t xml:space="preserve"> </w:t>
      </w:r>
      <w:r w:rsidRPr="00E542B3"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>Безопасность жизнедеятельности в городе Пыть-Яхе</w:t>
      </w:r>
      <w:r w:rsidRPr="00E542B3">
        <w:rPr>
          <w:rFonts w:ascii="Times New Roman" w:eastAsia="Times New Roman" w:hAnsi="Times New Roman" w:cs="Times New Roman"/>
        </w:rPr>
        <w:t xml:space="preserve">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3609A1">
        <w:rPr>
          <w:rFonts w:ascii="Times New Roman" w:eastAsia="Times New Roman" w:hAnsi="Times New Roman" w:cs="Times New Roman"/>
        </w:rPr>
        <w:t>10.12.2018 №432-па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3609A1">
        <w:rPr>
          <w:rFonts w:ascii="Times New Roman" w:eastAsia="Times New Roman" w:hAnsi="Times New Roman" w:cs="Times New Roman"/>
        </w:rPr>
        <w:t>правление по делам гражданской обороны и чрезвычайным ситуациям администрации города.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повышение защиты населения и территорий муниципального образования городской округ город Пыть-Ях от угроз природного и техногенного характера; повышение уровня пожарной безопасности в муниципальном образовании городской округ город Пыть-Ях; повышение готовности к реагированию на угрозу или возникновение чрезвычайных ситуаций, эффективности взаимодействия привлекаемых городских служб и средств для предупреждения и ликвидации чрезвычайных ситуаций.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>23 009,9</w:t>
      </w:r>
      <w:r w:rsidRPr="00FD0A4A">
        <w:rPr>
          <w:rFonts w:ascii="Times New Roman" w:eastAsia="Times New Roman" w:hAnsi="Times New Roman" w:cs="Times New Roman"/>
        </w:rPr>
        <w:t xml:space="preserve"> тыс. рублей, в 2021 году – </w:t>
      </w:r>
      <w:r w:rsidRPr="00B84EDF">
        <w:rPr>
          <w:rFonts w:ascii="Times New Roman" w:eastAsia="Times New Roman" w:hAnsi="Times New Roman" w:cs="Times New Roman"/>
        </w:rPr>
        <w:t>23 009,9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 w:rsidRPr="00B84EDF">
        <w:rPr>
          <w:rFonts w:ascii="Times New Roman" w:eastAsia="Times New Roman" w:hAnsi="Times New Roman" w:cs="Times New Roman"/>
        </w:rPr>
        <w:t>23 009,9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B84EDF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B84EDF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применением общих подходов к формированию проекта бюджета города: </w:t>
      </w:r>
    </w:p>
    <w:p w:rsidR="002F3CB4" w:rsidRPr="00B84EDF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B84EDF">
        <w:rPr>
          <w:rFonts w:ascii="Times New Roman" w:hAnsi="Times New Roman" w:cs="Times New Roman"/>
        </w:rPr>
        <w:t>-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B84EDF">
        <w:rPr>
          <w:rFonts w:ascii="Times New Roman" w:hAnsi="Times New Roman" w:cs="Times New Roman"/>
        </w:rPr>
        <w:t>- увеличены расходы на оплату коммунальных услуг исходя из фактического объема потребления в натуральных показателях и экономически обоснованных тарифов на оплату коммунальных услуг, согласованных с Депфином Югры</w:t>
      </w:r>
      <w:r>
        <w:rPr>
          <w:rFonts w:ascii="Times New Roman" w:hAnsi="Times New Roman" w:cs="Times New Roman"/>
        </w:rPr>
        <w:t>.</w:t>
      </w:r>
    </w:p>
    <w:p w:rsidR="002F3CB4" w:rsidRPr="00E542B3" w:rsidRDefault="002F3CB4" w:rsidP="002F3CB4">
      <w:pPr>
        <w:tabs>
          <w:tab w:val="left" w:pos="45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E542B3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23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«Безопасность жизнедеятельности в городе Пыть-Яхе»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24"/>
        <w:gridCol w:w="858"/>
        <w:gridCol w:w="705"/>
        <w:gridCol w:w="845"/>
        <w:gridCol w:w="701"/>
        <w:gridCol w:w="850"/>
        <w:gridCol w:w="742"/>
      </w:tblGrid>
      <w:tr w:rsidR="002F3CB4" w:rsidRPr="00B84EDF" w:rsidTr="002F3CB4">
        <w:trPr>
          <w:cantSplit/>
          <w:trHeight w:val="20"/>
          <w:tblHeader/>
        </w:trPr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0" w:type="pct"/>
            <w:vMerge w:val="restar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B84EDF" w:rsidTr="002F3CB4">
        <w:trPr>
          <w:cantSplit/>
          <w:trHeight w:val="20"/>
          <w:tblHeader/>
        </w:trPr>
        <w:tc>
          <w:tcPr>
            <w:tcW w:w="225" w:type="pct"/>
            <w:vMerge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pct"/>
            <w:vMerge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B84EDF" w:rsidTr="002F3CB4">
        <w:trPr>
          <w:cantSplit/>
          <w:trHeight w:val="20"/>
          <w:tblHeader/>
        </w:trPr>
        <w:tc>
          <w:tcPr>
            <w:tcW w:w="225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7" w:type="pct"/>
            <w:shd w:val="clear" w:color="auto" w:fill="auto"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23 009,9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23 009,9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23 009,9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23 009,9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23 009,9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23 009,9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2 525,2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2 525,2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2 525,2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2 199,0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2F3CB4" w:rsidRPr="00B84EDF" w:rsidTr="002F3CB4">
        <w:trPr>
          <w:cantSplit/>
          <w:trHeight w:val="20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0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59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18 285,7</w:t>
            </w:r>
          </w:p>
        </w:tc>
        <w:tc>
          <w:tcPr>
            <w:tcW w:w="37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18 285,7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18 285,7</w:t>
            </w:r>
          </w:p>
        </w:tc>
        <w:tc>
          <w:tcPr>
            <w:tcW w:w="397" w:type="pct"/>
            <w:shd w:val="clear" w:color="auto" w:fill="auto"/>
            <w:vAlign w:val="bottom"/>
            <w:hideMark/>
          </w:tcPr>
          <w:p w:rsidR="002F3CB4" w:rsidRPr="00B84E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4EDF"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</w:tr>
    </w:tbl>
    <w:p w:rsidR="002F3CB4" w:rsidRPr="00E542B3" w:rsidRDefault="002F3CB4" w:rsidP="002F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542B3">
        <w:rPr>
          <w:rFonts w:ascii="Times New Roman" w:eastAsia="Times New Roman" w:hAnsi="Times New Roman" w:cs="Times New Roman"/>
          <w:color w:val="000000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  <w:color w:val="000000"/>
        </w:rPr>
        <w:t>муниципальной</w:t>
      </w:r>
      <w:r w:rsidRPr="00E542B3">
        <w:rPr>
          <w:rFonts w:ascii="Times New Roman" w:eastAsia="Times New Roman" w:hAnsi="Times New Roman" w:cs="Times New Roman"/>
          <w:color w:val="000000"/>
        </w:rPr>
        <w:t xml:space="preserve"> программы по направлениям расходования средств представлены следующим образом.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</w:t>
      </w:r>
      <w:r w:rsidRPr="00052B19">
        <w:rPr>
          <w:rFonts w:ascii="Times New Roman" w:eastAsia="Times New Roman" w:hAnsi="Times New Roman" w:cs="Times New Roman"/>
        </w:rPr>
        <w:t>ереподготовк</w:t>
      </w:r>
      <w:r>
        <w:rPr>
          <w:rFonts w:ascii="Times New Roman" w:eastAsia="Times New Roman" w:hAnsi="Times New Roman" w:cs="Times New Roman"/>
        </w:rPr>
        <w:t>у</w:t>
      </w:r>
      <w:r w:rsidRPr="00052B19">
        <w:rPr>
          <w:rFonts w:ascii="Times New Roman" w:eastAsia="Times New Roman" w:hAnsi="Times New Roman" w:cs="Times New Roman"/>
        </w:rPr>
        <w:t xml:space="preserve"> и по</w:t>
      </w:r>
      <w:r>
        <w:rPr>
          <w:rFonts w:ascii="Times New Roman" w:eastAsia="Times New Roman" w:hAnsi="Times New Roman" w:cs="Times New Roman"/>
        </w:rPr>
        <w:t xml:space="preserve">вышение </w:t>
      </w:r>
      <w:r w:rsidRPr="00052B19">
        <w:rPr>
          <w:rFonts w:ascii="Times New Roman" w:eastAsia="Times New Roman" w:hAnsi="Times New Roman" w:cs="Times New Roman"/>
        </w:rPr>
        <w:t>квалификации специалистов, уполномоченных решать задачи в сфере ГО и ЧС</w:t>
      </w:r>
      <w:r>
        <w:rPr>
          <w:rFonts w:ascii="Times New Roman" w:eastAsia="Times New Roman" w:hAnsi="Times New Roman" w:cs="Times New Roman"/>
        </w:rPr>
        <w:t xml:space="preserve"> планируется направить в 2020-2022 годах по 15,0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rFonts w:ascii="Times New Roman" w:eastAsia="Times New Roman" w:hAnsi="Times New Roman" w:cs="Times New Roman"/>
        </w:rPr>
        <w:t xml:space="preserve">На проведение </w:t>
      </w:r>
      <w:r w:rsidRPr="00374569">
        <w:rPr>
          <w:bCs/>
        </w:rPr>
        <w:t>пропаганды и обучение населения способам защиты и действиям в чрезвычайных ситуациях</w:t>
      </w:r>
      <w:r>
        <w:rPr>
          <w:bCs/>
        </w:rPr>
        <w:t xml:space="preserve"> планируется направить в </w:t>
      </w:r>
      <w:r>
        <w:rPr>
          <w:rFonts w:ascii="Times New Roman" w:eastAsia="Times New Roman" w:hAnsi="Times New Roman" w:cs="Times New Roman"/>
        </w:rPr>
        <w:t>2020-2022</w:t>
      </w:r>
      <w:r>
        <w:rPr>
          <w:bCs/>
        </w:rPr>
        <w:t xml:space="preserve"> годах по 114,0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На и</w:t>
      </w:r>
      <w:r w:rsidRPr="00052B19">
        <w:rPr>
          <w:bCs/>
        </w:rPr>
        <w:t>зготовление и установк</w:t>
      </w:r>
      <w:r>
        <w:rPr>
          <w:bCs/>
        </w:rPr>
        <w:t>у</w:t>
      </w:r>
      <w:r w:rsidRPr="00052B19">
        <w:rPr>
          <w:bCs/>
        </w:rPr>
        <w:t xml:space="preserve"> информационных знаков по </w:t>
      </w:r>
      <w:r>
        <w:rPr>
          <w:bCs/>
        </w:rPr>
        <w:t xml:space="preserve">безопасности на водных объектах планируется направить в </w:t>
      </w:r>
      <w:r>
        <w:rPr>
          <w:rFonts w:ascii="Times New Roman" w:eastAsia="Times New Roman" w:hAnsi="Times New Roman" w:cs="Times New Roman"/>
        </w:rPr>
        <w:t>2020-2022</w:t>
      </w:r>
      <w:r>
        <w:rPr>
          <w:bCs/>
        </w:rPr>
        <w:t xml:space="preserve"> годах по 13,0 тыс. рублей ежегодно.</w:t>
      </w: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</w:t>
      </w:r>
      <w:r w:rsidRPr="00F70725">
        <w:rPr>
          <w:rFonts w:ascii="Times New Roman" w:eastAsia="Times New Roman" w:hAnsi="Times New Roman" w:cs="Times New Roman"/>
        </w:rPr>
        <w:t>повышен</w:t>
      </w:r>
      <w:r>
        <w:rPr>
          <w:rFonts w:ascii="Times New Roman" w:eastAsia="Times New Roman" w:hAnsi="Times New Roman" w:cs="Times New Roman"/>
        </w:rPr>
        <w:t xml:space="preserve">ие защиты населения и территории от угроз природного и техногенного характера </w:t>
      </w:r>
      <w:r w:rsidRPr="00E542B3">
        <w:rPr>
          <w:rFonts w:ascii="Times New Roman" w:eastAsia="Times New Roman" w:hAnsi="Times New Roman" w:cs="Times New Roman"/>
        </w:rPr>
        <w:t xml:space="preserve">планируется направить в </w:t>
      </w:r>
      <w:r>
        <w:rPr>
          <w:rFonts w:ascii="Times New Roman" w:eastAsia="Times New Roman" w:hAnsi="Times New Roman" w:cs="Times New Roman"/>
        </w:rPr>
        <w:t>2020-2022 годах по</w:t>
      </w:r>
      <w:r w:rsidRPr="00E542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2 383,2</w:t>
      </w:r>
      <w:r w:rsidRPr="00E542B3">
        <w:rPr>
          <w:rFonts w:ascii="Times New Roman" w:eastAsia="Times New Roman" w:hAnsi="Times New Roman" w:cs="Times New Roman"/>
        </w:rPr>
        <w:t xml:space="preserve"> тыс. рублей</w:t>
      </w:r>
      <w:r>
        <w:rPr>
          <w:rFonts w:ascii="Times New Roman" w:eastAsia="Times New Roman" w:hAnsi="Times New Roman" w:cs="Times New Roman"/>
        </w:rPr>
        <w:t xml:space="preserve"> ежегодно.</w:t>
      </w: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обеспечение противопожарной защиты территории в части выполнения работ по содержанию, обслуживанию и ремонту наружных источников противопожарного водоснабжения, а также обустройство и содержание минерализованных полос и противопожарных разрывов планируется направить в</w:t>
      </w:r>
      <w:r w:rsidRPr="00E542B3">
        <w:rPr>
          <w:rFonts w:ascii="Times New Roman" w:eastAsia="Times New Roman" w:hAnsi="Times New Roman" w:cs="Times New Roman"/>
        </w:rPr>
        <w:t xml:space="preserve"> </w:t>
      </w:r>
      <w:r w:rsidRPr="00FF1847">
        <w:rPr>
          <w:rFonts w:ascii="Times New Roman" w:eastAsia="Times New Roman" w:hAnsi="Times New Roman" w:cs="Times New Roman"/>
        </w:rPr>
        <w:t>2020-2022</w:t>
      </w:r>
      <w:r w:rsidRPr="00E542B3">
        <w:rPr>
          <w:rFonts w:ascii="Times New Roman" w:eastAsia="Times New Roman" w:hAnsi="Times New Roman" w:cs="Times New Roman"/>
        </w:rPr>
        <w:t xml:space="preserve"> год</w:t>
      </w:r>
      <w:r>
        <w:rPr>
          <w:rFonts w:ascii="Times New Roman" w:eastAsia="Times New Roman" w:hAnsi="Times New Roman" w:cs="Times New Roman"/>
        </w:rPr>
        <w:t>ах</w:t>
      </w:r>
      <w:r w:rsidRPr="00E542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</w:t>
      </w:r>
      <w:r w:rsidRPr="00E542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2 199,0</w:t>
      </w:r>
      <w:r w:rsidRPr="00E542B3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</w:t>
      </w:r>
      <w:r w:rsidRPr="00E542B3">
        <w:rPr>
          <w:rFonts w:ascii="Times New Roman" w:eastAsia="Times New Roman" w:hAnsi="Times New Roman" w:cs="Times New Roman"/>
        </w:rPr>
        <w:t>рублей</w:t>
      </w:r>
      <w:r>
        <w:rPr>
          <w:rFonts w:ascii="Times New Roman" w:eastAsia="Times New Roman" w:hAnsi="Times New Roman" w:cs="Times New Roman"/>
        </w:rPr>
        <w:t xml:space="preserve">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финансовое обеспечение деятельности МКУ «ЕДДС города Пыть-Яха»</w:t>
      </w:r>
      <w:r w:rsidRPr="0010115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предусмотрены бюджетные ассигнования</w:t>
      </w:r>
      <w:r w:rsidRPr="00E542B3">
        <w:rPr>
          <w:rFonts w:ascii="Times New Roman" w:eastAsia="Times New Roman" w:hAnsi="Times New Roman" w:cs="Times New Roman"/>
        </w:rPr>
        <w:t xml:space="preserve"> в </w:t>
      </w:r>
      <w:r>
        <w:rPr>
          <w:rFonts w:ascii="Times New Roman" w:eastAsia="Times New Roman" w:hAnsi="Times New Roman" w:cs="Times New Roman"/>
        </w:rPr>
        <w:t>2020-2022 годах по</w:t>
      </w:r>
      <w:r w:rsidRPr="00E542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18 285,7</w:t>
      </w:r>
      <w:r w:rsidRPr="00E542B3">
        <w:rPr>
          <w:rFonts w:ascii="Times New Roman" w:eastAsia="Times New Roman" w:hAnsi="Times New Roman" w:cs="Times New Roman"/>
        </w:rPr>
        <w:t xml:space="preserve"> тыс. рублей</w:t>
      </w:r>
      <w:r>
        <w:rPr>
          <w:rFonts w:ascii="Times New Roman" w:eastAsia="Times New Roman" w:hAnsi="Times New Roman" w:cs="Times New Roman"/>
        </w:rPr>
        <w:t xml:space="preserve">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13</w:t>
      </w:r>
      <w:r w:rsidRPr="00DB6937">
        <w:rPr>
          <w:rFonts w:eastAsia="Times New Roman"/>
        </w:rPr>
        <w:t>00000000 Муниципальная программа «Экологическая безопасность города Пыть-Яха»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Муниципальная программа «Экологическая безопасность города Пыть-Яха</w:t>
      </w:r>
      <w:r w:rsidRPr="00FF1847">
        <w:rPr>
          <w:rFonts w:ascii="Times New Roman" w:eastAsia="Times New Roman" w:hAnsi="Times New Roman" w:cs="Times New Roman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FF1847">
        <w:rPr>
          <w:rFonts w:ascii="Times New Roman" w:eastAsia="Times New Roman" w:hAnsi="Times New Roman" w:cs="Times New Roman"/>
        </w:rPr>
        <w:t>11.12.2018 № 438-па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FF1847">
        <w:rPr>
          <w:rFonts w:ascii="Times New Roman" w:eastAsia="Times New Roman" w:hAnsi="Times New Roman" w:cs="Times New Roman"/>
        </w:rPr>
        <w:t>правление по жилищно- коммунальному комплексу, транспорту и дорогам администрации города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сохранение благоприятной окружающей среды и биологического разнообразия в интересах настоящего и будущего поколений, профилактика инфекционных и паразитарных заболеваний.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4 453,7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>5 43,7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4 923,7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B84EDF">
        <w:rPr>
          <w:rFonts w:ascii="Times New Roman" w:hAnsi="Times New Roman" w:cs="Times New Roman"/>
        </w:rPr>
        <w:t>Изменение параметров финансового обеспечения муниципальной программы обусловлено применением общих подходов к формированию проекта бюджета города</w:t>
      </w:r>
      <w:r>
        <w:rPr>
          <w:rFonts w:ascii="Times New Roman" w:hAnsi="Times New Roman" w:cs="Times New Roman"/>
        </w:rPr>
        <w:t>.</w:t>
      </w:r>
    </w:p>
    <w:p w:rsidR="002F3CB4" w:rsidRPr="00DB6937" w:rsidRDefault="002F3CB4" w:rsidP="002D7578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24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«Экологическая безопасность города Пыть-Яха»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3225"/>
        <w:gridCol w:w="868"/>
        <w:gridCol w:w="990"/>
        <w:gridCol w:w="869"/>
        <w:gridCol w:w="990"/>
        <w:gridCol w:w="927"/>
        <w:gridCol w:w="990"/>
      </w:tblGrid>
      <w:tr w:rsidR="002F3CB4" w:rsidRPr="00FF1847" w:rsidTr="002F3CB4">
        <w:trPr>
          <w:cantSplit/>
          <w:trHeight w:val="20"/>
          <w:tblHeader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FF1847" w:rsidTr="002F3CB4">
        <w:trPr>
          <w:cantSplit/>
          <w:trHeight w:val="20"/>
          <w:tblHeader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FF1847" w:rsidTr="002F3CB4">
        <w:trPr>
          <w:cantSplit/>
          <w:trHeight w:val="20"/>
          <w:tblHeader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4 453,7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5 043,7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4 923,7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1 110,0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1 700,0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1 580,0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3 343,7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3 343,7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3 343,7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967,0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733,6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1 323,6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733,6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2F3CB4" w:rsidRPr="00FF1847" w:rsidTr="002F3CB4">
        <w:trPr>
          <w:cantSplit/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3 223,1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FF1847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1847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</w:tr>
    </w:tbl>
    <w:p w:rsidR="00A81ED2" w:rsidRDefault="00A81ED2" w:rsidP="002F3C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542B3">
        <w:rPr>
          <w:rFonts w:ascii="Times New Roman" w:eastAsia="Times New Roman" w:hAnsi="Times New Roman" w:cs="Times New Roman"/>
          <w:color w:val="000000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  <w:color w:val="000000"/>
        </w:rPr>
        <w:t>муниципальной</w:t>
      </w:r>
      <w:r w:rsidRPr="00E542B3">
        <w:rPr>
          <w:rFonts w:ascii="Times New Roman" w:eastAsia="Times New Roman" w:hAnsi="Times New Roman" w:cs="Times New Roman"/>
          <w:color w:val="000000"/>
        </w:rPr>
        <w:t xml:space="preserve"> программы по направлениям расходования средств представлены следующим образом.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lastRenderedPageBreak/>
        <w:t>На п</w:t>
      </w:r>
      <w:r w:rsidRPr="00DB6937">
        <w:rPr>
          <w:rFonts w:ascii="Times New Roman" w:eastAsiaTheme="minorEastAsia" w:hAnsi="Times New Roman" w:cs="Times New Roman"/>
          <w:color w:val="000000"/>
        </w:rPr>
        <w:t>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направить</w:t>
      </w:r>
      <w:r>
        <w:rPr>
          <w:rFonts w:ascii="Times New Roman" w:eastAsia="Times New Roman" w:hAnsi="Times New Roman" w:cs="Times New Roman"/>
        </w:rPr>
        <w:t xml:space="preserve"> в 2022 году в сумме 470,0 тыс. </w:t>
      </w:r>
      <w:r w:rsidRPr="00DB6937">
        <w:rPr>
          <w:rFonts w:ascii="Times New Roman" w:eastAsia="Times New Roman" w:hAnsi="Times New Roman" w:cs="Times New Roman"/>
        </w:rPr>
        <w:t xml:space="preserve">рублей.  </w:t>
      </w:r>
    </w:p>
    <w:p w:rsidR="002F3CB4" w:rsidRPr="00DB6937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На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 </w:t>
      </w:r>
      <w:r>
        <w:rPr>
          <w:rFonts w:ascii="Times New Roman" w:eastAsiaTheme="minorEastAsia" w:hAnsi="Times New Roman" w:cs="Times New Roman"/>
          <w:color w:val="000000"/>
        </w:rPr>
        <w:t>о</w:t>
      </w:r>
      <w:r w:rsidRPr="00DB6937">
        <w:rPr>
          <w:rFonts w:ascii="Times New Roman" w:eastAsiaTheme="minorEastAsia" w:hAnsi="Times New Roman" w:cs="Times New Roman"/>
          <w:color w:val="000000"/>
        </w:rPr>
        <w:t>рганизацию и проведении мероприятий в рамках международной экологической акции «Спасти и сохранить»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</w:t>
      </w:r>
      <w:r>
        <w:rPr>
          <w:rFonts w:ascii="Times New Roman" w:eastAsia="Times New Roman" w:hAnsi="Times New Roman" w:cs="Times New Roman"/>
        </w:rPr>
        <w:t xml:space="preserve">ть в 2020 – 2022 годах по 397,0 тыс. </w:t>
      </w:r>
      <w:r w:rsidRPr="00DB6937">
        <w:rPr>
          <w:rFonts w:ascii="Times New Roman" w:eastAsia="Times New Roman" w:hAnsi="Times New Roman" w:cs="Times New Roman"/>
        </w:rPr>
        <w:t>рублей ежегодно.</w:t>
      </w:r>
    </w:p>
    <w:p w:rsidR="002F3CB4" w:rsidRPr="00DB6937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Theme="minorEastAsia" w:hAnsi="Times New Roman" w:cs="Times New Roman"/>
          <w:color w:val="000000"/>
        </w:rPr>
        <w:t>На участие в окружном конкурсе «Лучшее муниципальное образование Ханты-Мансийского автономного округа-Югры в сфере отношений, связанных с охраной окружающей среды»</w:t>
      </w:r>
      <w:r w:rsidRPr="00DB6937">
        <w:rPr>
          <w:rFonts w:ascii="Times New Roman" w:eastAsia="Times New Roman" w:hAnsi="Times New Roman" w:cs="Times New Roman"/>
        </w:rPr>
        <w:t xml:space="preserve"> 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DB6937">
        <w:rPr>
          <w:rFonts w:ascii="Times New Roman" w:eastAsia="Times New Roman" w:hAnsi="Times New Roman" w:cs="Times New Roman"/>
        </w:rPr>
        <w:t xml:space="preserve"> – 202</w:t>
      </w:r>
      <w:r>
        <w:rPr>
          <w:rFonts w:ascii="Times New Roman" w:eastAsia="Times New Roman" w:hAnsi="Times New Roman" w:cs="Times New Roman"/>
        </w:rPr>
        <w:t>2</w:t>
      </w:r>
      <w:r w:rsidRPr="00DB6937">
        <w:rPr>
          <w:rFonts w:ascii="Times New Roman" w:eastAsia="Times New Roman" w:hAnsi="Times New Roman" w:cs="Times New Roman"/>
        </w:rPr>
        <w:t xml:space="preserve"> годах по 100,0</w:t>
      </w:r>
      <w:r>
        <w:rPr>
          <w:rFonts w:ascii="Times New Roman" w:eastAsia="Times New Roman" w:hAnsi="Times New Roman" w:cs="Times New Roman"/>
        </w:rPr>
        <w:t xml:space="preserve"> тыс. </w:t>
      </w:r>
      <w:r w:rsidRPr="00DB6937">
        <w:rPr>
          <w:rFonts w:ascii="Times New Roman" w:eastAsia="Times New Roman" w:hAnsi="Times New Roman" w:cs="Times New Roman"/>
        </w:rPr>
        <w:t>рублей ежегодно.</w:t>
      </w:r>
    </w:p>
    <w:p w:rsidR="002F3CB4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Theme="minorEastAsia" w:hAnsi="Times New Roman" w:cs="Times New Roman"/>
          <w:color w:val="000000"/>
        </w:rPr>
      </w:pPr>
      <w:r>
        <w:rPr>
          <w:rFonts w:ascii="Times New Roman" w:hAnsi="Times New Roman"/>
        </w:rPr>
        <w:t>Н</w:t>
      </w:r>
      <w:r w:rsidRPr="00106861">
        <w:rPr>
          <w:rFonts w:ascii="Times New Roman" w:hAnsi="Times New Roman"/>
        </w:rPr>
        <w:t xml:space="preserve">а осуществление отдельных полномочий ХМАО-Югры по организации деятельности по обращению с твердыми коммунальными отходами </w:t>
      </w:r>
      <w:r>
        <w:rPr>
          <w:rFonts w:ascii="Times New Roman" w:hAnsi="Times New Roman"/>
        </w:rPr>
        <w:t>предусмотрены бюджетные ассигнования на 2020-2022 годы</w:t>
      </w:r>
      <w:r w:rsidRPr="0010686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</w:t>
      </w:r>
      <w:r w:rsidRPr="0010686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120,6</w:t>
      </w:r>
      <w:r w:rsidRPr="00106861">
        <w:rPr>
          <w:rFonts w:ascii="Times New Roman" w:hAnsi="Times New Roman"/>
        </w:rPr>
        <w:t xml:space="preserve"> тыс. рублей</w:t>
      </w:r>
      <w:r>
        <w:rPr>
          <w:rFonts w:ascii="Times New Roman" w:hAnsi="Times New Roman"/>
        </w:rPr>
        <w:t xml:space="preserve"> ежегодно </w:t>
      </w:r>
      <w:r w:rsidRPr="00DB6937">
        <w:rPr>
          <w:rFonts w:ascii="Times New Roman" w:eastAsiaTheme="minorEastAsia" w:hAnsi="Times New Roman" w:cs="Times New Roman"/>
          <w:color w:val="000000"/>
        </w:rPr>
        <w:t>за счет средств бюджета автономного округа</w:t>
      </w:r>
      <w:r>
        <w:rPr>
          <w:rFonts w:ascii="Times New Roman" w:eastAsiaTheme="minorEastAsia" w:hAnsi="Times New Roman" w:cs="Times New Roman"/>
          <w:color w:val="000000"/>
        </w:rPr>
        <w:t>.</w:t>
      </w:r>
    </w:p>
    <w:p w:rsidR="002F3CB4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  <w:color w:val="000000"/>
        </w:rPr>
        <w:t xml:space="preserve">На содержание </w:t>
      </w:r>
      <w:r w:rsidRPr="00E02F16">
        <w:rPr>
          <w:rFonts w:ascii="Times New Roman" w:eastAsiaTheme="minorEastAsia" w:hAnsi="Times New Roman" w:cs="Times New Roman"/>
          <w:color w:val="000000"/>
        </w:rPr>
        <w:t>контейнерных площадок, находящихся в муниципальной собственности (бесхозные)</w:t>
      </w:r>
      <w:r>
        <w:rPr>
          <w:rFonts w:ascii="Times New Roman" w:eastAsiaTheme="minorEastAsia" w:hAnsi="Times New Roman" w:cs="Times New Roman"/>
          <w:color w:val="000000"/>
        </w:rPr>
        <w:t xml:space="preserve"> </w:t>
      </w:r>
      <w:r w:rsidRPr="00DB6937">
        <w:rPr>
          <w:rFonts w:ascii="Times New Roman" w:eastAsia="Times New Roman" w:hAnsi="Times New Roman" w:cs="Times New Roman"/>
        </w:rPr>
        <w:t>планируется направи</w:t>
      </w:r>
      <w:r>
        <w:rPr>
          <w:rFonts w:ascii="Times New Roman" w:eastAsia="Times New Roman" w:hAnsi="Times New Roman" w:cs="Times New Roman"/>
        </w:rPr>
        <w:t xml:space="preserve">ть в 2021 году 590,0 тыс. </w:t>
      </w:r>
      <w:r w:rsidRPr="00DB6937">
        <w:rPr>
          <w:rFonts w:ascii="Times New Roman" w:eastAsia="Times New Roman" w:hAnsi="Times New Roman" w:cs="Times New Roman"/>
        </w:rPr>
        <w:t>рублей.</w:t>
      </w:r>
    </w:p>
    <w:p w:rsidR="002F3CB4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 </w:t>
      </w:r>
      <w:r w:rsidRPr="00E02F16">
        <w:rPr>
          <w:rFonts w:ascii="Times New Roman" w:eastAsia="Times New Roman" w:hAnsi="Times New Roman" w:cs="Times New Roman"/>
          <w:color w:val="000000"/>
        </w:rPr>
        <w:t>ликвидаци</w:t>
      </w:r>
      <w:r>
        <w:rPr>
          <w:rFonts w:ascii="Times New Roman" w:eastAsia="Times New Roman" w:hAnsi="Times New Roman" w:cs="Times New Roman"/>
          <w:color w:val="000000"/>
        </w:rPr>
        <w:t>ю</w:t>
      </w:r>
      <w:r w:rsidRPr="00E02F16">
        <w:rPr>
          <w:rFonts w:ascii="Times New Roman" w:eastAsia="Times New Roman" w:hAnsi="Times New Roman" w:cs="Times New Roman"/>
          <w:color w:val="000000"/>
        </w:rPr>
        <w:t xml:space="preserve"> несанкционированных свалок</w:t>
      </w:r>
      <w:r>
        <w:rPr>
          <w:rFonts w:ascii="Times New Roman" w:eastAsia="Times New Roman" w:hAnsi="Times New Roman" w:cs="Times New Roman"/>
          <w:color w:val="000000"/>
        </w:rPr>
        <w:t xml:space="preserve"> планируется направить </w:t>
      </w:r>
      <w:r w:rsidRPr="00E02F16">
        <w:rPr>
          <w:rFonts w:ascii="Times New Roman" w:eastAsia="Times New Roman" w:hAnsi="Times New Roman" w:cs="Times New Roman"/>
          <w:color w:val="000000"/>
        </w:rPr>
        <w:t xml:space="preserve">в 2020 – 2022 годах по </w:t>
      </w:r>
      <w:r>
        <w:rPr>
          <w:rFonts w:ascii="Times New Roman" w:eastAsia="Times New Roman" w:hAnsi="Times New Roman" w:cs="Times New Roman"/>
          <w:color w:val="000000"/>
        </w:rPr>
        <w:t>613,0</w:t>
      </w:r>
      <w:r w:rsidRPr="00E02F16">
        <w:rPr>
          <w:rFonts w:ascii="Times New Roman" w:eastAsia="Times New Roman" w:hAnsi="Times New Roman" w:cs="Times New Roman"/>
          <w:color w:val="000000"/>
        </w:rPr>
        <w:t xml:space="preserve"> тыс. рублей ежегодно.</w:t>
      </w:r>
    </w:p>
    <w:p w:rsidR="002F3CB4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Theme="minorEastAsia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 </w:t>
      </w:r>
      <w:r w:rsidRPr="00DB6937">
        <w:rPr>
          <w:rFonts w:ascii="Times New Roman" w:eastAsiaTheme="minorEastAsia" w:hAnsi="Times New Roman" w:cs="Times New Roman"/>
        </w:rPr>
        <w:t>профилактику инфекционных и паразитарных заболеваний, включая иммунопрофилактику (дезинсекция и дератизация территорий в муниципальном образовании)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 </w:t>
      </w:r>
      <w:r w:rsidRPr="00DB6937">
        <w:rPr>
          <w:rFonts w:ascii="Times New Roman" w:eastAsiaTheme="minorEastAsia" w:hAnsi="Times New Roman" w:cs="Times New Roman"/>
        </w:rPr>
        <w:t xml:space="preserve">планируется направить </w:t>
      </w:r>
      <w:r w:rsidRPr="00DB6937">
        <w:rPr>
          <w:rFonts w:ascii="Times New Roman" w:eastAsiaTheme="minorEastAsia" w:hAnsi="Times New Roman" w:cs="Times New Roman"/>
          <w:color w:val="000000"/>
        </w:rPr>
        <w:t>на 20</w:t>
      </w:r>
      <w:r>
        <w:rPr>
          <w:rFonts w:ascii="Times New Roman" w:eastAsiaTheme="minorEastAsia" w:hAnsi="Times New Roman" w:cs="Times New Roman"/>
          <w:color w:val="000000"/>
        </w:rPr>
        <w:t>20</w:t>
      </w:r>
      <w:r w:rsidRPr="00DB6937">
        <w:rPr>
          <w:rFonts w:ascii="Times New Roman" w:eastAsiaTheme="minorEastAsia" w:hAnsi="Times New Roman" w:cs="Times New Roman"/>
          <w:color w:val="000000"/>
        </w:rPr>
        <w:t>-202</w:t>
      </w:r>
      <w:r>
        <w:rPr>
          <w:rFonts w:ascii="Times New Roman" w:eastAsiaTheme="minorEastAsia" w:hAnsi="Times New Roman" w:cs="Times New Roman"/>
          <w:color w:val="000000"/>
        </w:rPr>
        <w:t>2</w:t>
      </w:r>
      <w:r w:rsidRPr="00DB6937">
        <w:rPr>
          <w:rFonts w:ascii="Times New Roman" w:eastAsiaTheme="minorEastAsia" w:hAnsi="Times New Roman" w:cs="Times New Roman"/>
          <w:color w:val="000000"/>
        </w:rPr>
        <w:t xml:space="preserve"> годах в сумме 3 223,1 тыс.</w:t>
      </w:r>
      <w:r>
        <w:rPr>
          <w:rFonts w:ascii="Times New Roman" w:eastAsiaTheme="minorEastAsia" w:hAnsi="Times New Roman" w:cs="Times New Roman"/>
          <w:color w:val="000000"/>
        </w:rPr>
        <w:t xml:space="preserve"> </w:t>
      </w:r>
      <w:r w:rsidRPr="00DB6937">
        <w:rPr>
          <w:rFonts w:ascii="Times New Roman" w:eastAsiaTheme="minorEastAsia" w:hAnsi="Times New Roman" w:cs="Times New Roman"/>
          <w:color w:val="000000"/>
        </w:rPr>
        <w:t>рублей ежегодно за счет средств бюджета автономного округа.</w:t>
      </w:r>
    </w:p>
    <w:p w:rsidR="002F3CB4" w:rsidRPr="00DB6937" w:rsidRDefault="002F3CB4" w:rsidP="00A81ED2">
      <w:pPr>
        <w:tabs>
          <w:tab w:val="left" w:pos="0"/>
        </w:tabs>
        <w:suppressAutoHyphens/>
        <w:ind w:firstLine="709"/>
        <w:jc w:val="both"/>
        <w:rPr>
          <w:rFonts w:ascii="Times New Roman" w:eastAsiaTheme="minorEastAsia" w:hAnsi="Times New Roman" w:cs="Times New Roman"/>
          <w:color w:val="000000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140000000 Муниципальная программа «Развитие экономического потенциала города Пыть-Яха»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A22006">
        <w:rPr>
          <w:rFonts w:ascii="Times New Roman" w:eastAsia="Times New Roman" w:hAnsi="Times New Roman" w:cs="Times New Roman"/>
        </w:rPr>
        <w:t xml:space="preserve">Муниципальная </w:t>
      </w:r>
      <w:r w:rsidRPr="00A22006">
        <w:rPr>
          <w:rFonts w:ascii="Times New Roman" w:eastAsia="Times New Roman" w:hAnsi="Times New Roman" w:cs="Times New Roman"/>
          <w:color w:val="000000" w:themeColor="text1"/>
        </w:rPr>
        <w:t>программа «</w:t>
      </w:r>
      <w:r>
        <w:rPr>
          <w:rFonts w:ascii="Times New Roman" w:eastAsia="Times New Roman" w:hAnsi="Times New Roman" w:cs="Times New Roman"/>
          <w:color w:val="000000" w:themeColor="text1"/>
        </w:rPr>
        <w:t>Развитие экономического потенциала</w:t>
      </w:r>
      <w:r w:rsidRPr="003F1585">
        <w:rPr>
          <w:rFonts w:ascii="Times New Roman" w:eastAsia="Times New Roman" w:hAnsi="Times New Roman" w:cs="Times New Roman"/>
          <w:color w:val="000000" w:themeColor="text1"/>
        </w:rPr>
        <w:t xml:space="preserve"> города Пыть-Яха»</w:t>
      </w:r>
      <w:r w:rsidRPr="00A2200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A34273">
        <w:rPr>
          <w:rFonts w:ascii="Times New Roman" w:eastAsia="Times New Roman" w:hAnsi="Times New Roman" w:cs="Times New Roman"/>
        </w:rPr>
        <w:t>10.12.2018 №423-па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FF1847">
        <w:rPr>
          <w:rFonts w:ascii="Times New Roman" w:eastAsia="Times New Roman" w:hAnsi="Times New Roman" w:cs="Times New Roman"/>
        </w:rPr>
        <w:t xml:space="preserve">правление </w:t>
      </w:r>
      <w:r w:rsidRPr="00A34273">
        <w:rPr>
          <w:rFonts w:ascii="Times New Roman" w:eastAsia="Times New Roman" w:hAnsi="Times New Roman" w:cs="Times New Roman"/>
        </w:rPr>
        <w:t>по экономике администрации города Пыть-Яха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lastRenderedPageBreak/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развитие конкуренции, повышение качества стратегического планирования и управления, обеспечение благоприятного инвестиционного климата, повышение роли малого и среднего предпринимательства в экономике города, обеспечение прав граждан в отдельных сферах жизнедеятельности.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48 917,7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>46 958,2</w:t>
      </w:r>
      <w:r w:rsidRPr="00FD0A4A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46 980,1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применением общих подходов к формированию проекта бюджета города: 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-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- увеличен объем бюджетных ассигнований на исполнение муниципального задания муниципальным бюджетным</w:t>
      </w:r>
      <w:r w:rsidR="002D7578">
        <w:rPr>
          <w:rFonts w:ascii="Times New Roman" w:hAnsi="Times New Roman" w:cs="Times New Roman"/>
        </w:rPr>
        <w:t xml:space="preserve"> учреждением</w:t>
      </w:r>
      <w:r w:rsidRPr="00A34273">
        <w:rPr>
          <w:rFonts w:ascii="Times New Roman" w:hAnsi="Times New Roman" w:cs="Times New Roman"/>
        </w:rPr>
        <w:t xml:space="preserve"> в части оплаты коммунальных услуг в соответствии с утвержденны</w:t>
      </w:r>
      <w:r>
        <w:rPr>
          <w:rFonts w:ascii="Times New Roman" w:hAnsi="Times New Roman" w:cs="Times New Roman"/>
        </w:rPr>
        <w:t>ми тарифами на плановый период;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изменен объем межбюджетных трансфертов.</w:t>
      </w:r>
    </w:p>
    <w:p w:rsidR="002F3CB4" w:rsidRDefault="002F3CB4" w:rsidP="00A81ED2">
      <w:pPr>
        <w:spacing w:after="120" w:line="240" w:lineRule="auto"/>
        <w:ind w:firstLine="709"/>
        <w:jc w:val="right"/>
        <w:rPr>
          <w:rFonts w:ascii="Times New Roman" w:hAnsi="Times New Roman" w:cs="Times New Roman"/>
        </w:rPr>
      </w:pPr>
      <w:r w:rsidRPr="001C4CFE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25</w:t>
      </w:r>
    </w:p>
    <w:p w:rsidR="002F3CB4" w:rsidRPr="00DF3902" w:rsidRDefault="002F3CB4" w:rsidP="00DF390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DF3902">
        <w:rPr>
          <w:rFonts w:ascii="Times New Roman" w:hAnsi="Times New Roman" w:cs="Times New Roman"/>
          <w:b/>
        </w:rPr>
        <w:t xml:space="preserve">Структура расходов муниципальной программы </w:t>
      </w:r>
      <w:r w:rsidRPr="00DF3902">
        <w:rPr>
          <w:rFonts w:ascii="Times New Roman" w:eastAsia="Times New Roman" w:hAnsi="Times New Roman" w:cs="Times New Roman"/>
          <w:b/>
          <w:color w:val="000000" w:themeColor="text1"/>
        </w:rPr>
        <w:t>«Развитие экономического потенциала города Пыть-Яха»</w:t>
      </w:r>
    </w:p>
    <w:tbl>
      <w:tblPr>
        <w:tblW w:w="4975" w:type="pct"/>
        <w:tblLook w:val="04A0" w:firstRow="1" w:lastRow="0" w:firstColumn="1" w:lastColumn="0" w:noHBand="0" w:noVBand="1"/>
      </w:tblPr>
      <w:tblGrid>
        <w:gridCol w:w="487"/>
        <w:gridCol w:w="2910"/>
        <w:gridCol w:w="999"/>
        <w:gridCol w:w="991"/>
        <w:gridCol w:w="991"/>
        <w:gridCol w:w="991"/>
        <w:gridCol w:w="939"/>
        <w:gridCol w:w="990"/>
      </w:tblGrid>
      <w:tr w:rsidR="002F3CB4" w:rsidRPr="00A34273" w:rsidTr="002F3CB4">
        <w:trPr>
          <w:cantSplit/>
          <w:trHeight w:val="2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48 917,7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46 958,2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46 980,1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16 416,3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15 081,0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15 102,9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31 877,2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31 877,2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31 877,2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624,2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 и повышение инвестиционной привлекательности"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624,2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43 439,5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42 104,2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42 126,1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89,7</w:t>
            </w:r>
          </w:p>
        </w:tc>
      </w:tr>
      <w:tr w:rsidR="002F3CB4" w:rsidRPr="00A34273" w:rsidTr="002F3CB4">
        <w:trPr>
          <w:cantSplit/>
          <w:trHeight w:val="2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4 854,0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4 854,0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4 854,0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A34273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273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</w:tr>
    </w:tbl>
    <w:p w:rsidR="002F3CB4" w:rsidRDefault="002F3CB4" w:rsidP="002F3CB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</w:p>
    <w:p w:rsidR="002F3CB4" w:rsidRPr="00C13891" w:rsidRDefault="002F3CB4" w:rsidP="00A81E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eastAsia="en-US"/>
        </w:rPr>
      </w:pPr>
      <w:r w:rsidRPr="00C13891">
        <w:rPr>
          <w:rFonts w:ascii="Times New Roman" w:hAnsi="Times New Roman" w:cs="Times New Roman"/>
        </w:rPr>
        <w:lastRenderedPageBreak/>
        <w:t xml:space="preserve">Объем бюджетных ассигнований на реализацию </w:t>
      </w:r>
      <w:r>
        <w:rPr>
          <w:rFonts w:ascii="Times New Roman" w:hAnsi="Times New Roman" w:cs="Times New Roman"/>
        </w:rPr>
        <w:t>муниципальной</w:t>
      </w:r>
      <w:r w:rsidRPr="00C13891">
        <w:rPr>
          <w:rFonts w:ascii="Times New Roman" w:hAnsi="Times New Roman" w:cs="Times New Roman"/>
        </w:rPr>
        <w:t xml:space="preserve"> составляющей национальных проектов запланирован на 2020 год в сумме </w:t>
      </w:r>
      <w:r>
        <w:rPr>
          <w:rFonts w:ascii="Times New Roman" w:hAnsi="Times New Roman" w:cs="Times New Roman"/>
        </w:rPr>
        <w:t>4 850,5</w:t>
      </w:r>
      <w:r w:rsidRPr="00C13891">
        <w:rPr>
          <w:rFonts w:ascii="Times New Roman" w:hAnsi="Times New Roman" w:cs="Times New Roman"/>
        </w:rPr>
        <w:t xml:space="preserve"> тыс. рублей, на 2021 год в сумме </w:t>
      </w:r>
      <w:r>
        <w:rPr>
          <w:rFonts w:ascii="Times New Roman" w:hAnsi="Times New Roman" w:cs="Times New Roman"/>
        </w:rPr>
        <w:t>4 850,5</w:t>
      </w:r>
      <w:r w:rsidRPr="00C13891">
        <w:rPr>
          <w:rFonts w:ascii="Times New Roman" w:hAnsi="Times New Roman" w:cs="Times New Roman"/>
        </w:rPr>
        <w:t xml:space="preserve"> тыс. рублей, на 2022 год в сумме </w:t>
      </w:r>
      <w:r>
        <w:rPr>
          <w:rFonts w:ascii="Times New Roman" w:hAnsi="Times New Roman" w:cs="Times New Roman"/>
        </w:rPr>
        <w:t>4 850,5</w:t>
      </w:r>
      <w:r w:rsidRPr="00C13891">
        <w:rPr>
          <w:rFonts w:ascii="Times New Roman" w:hAnsi="Times New Roman" w:cs="Times New Roman"/>
        </w:rPr>
        <w:t xml:space="preserve"> тыс. рублей. </w:t>
      </w:r>
    </w:p>
    <w:p w:rsidR="002F3CB4" w:rsidRDefault="002F3CB4" w:rsidP="00A81ED2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14D5A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26</w:t>
      </w:r>
    </w:p>
    <w:p w:rsidR="002F3CB4" w:rsidRPr="00DF3902" w:rsidRDefault="002F3CB4" w:rsidP="002F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Расходы муниципальной программы </w:t>
      </w:r>
    </w:p>
    <w:p w:rsidR="002F3CB4" w:rsidRPr="00DF3902" w:rsidRDefault="002F3CB4" w:rsidP="002F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«Развитие экономического потенциала города Пыть-Яха» </w:t>
      </w:r>
      <w:r w:rsidRPr="00DF3902">
        <w:rPr>
          <w:rFonts w:ascii="Times New Roman" w:hAnsi="Times New Roman" w:cs="Times New Roman"/>
          <w:b/>
        </w:rPr>
        <w:t>в рамках реализации национальных (федеральных) проектов на 2020-2021 годы</w:t>
      </w:r>
    </w:p>
    <w:p w:rsidR="002F3CB4" w:rsidRDefault="002F3CB4" w:rsidP="002F3CB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D14D5A">
        <w:rPr>
          <w:rFonts w:ascii="Times New Roman" w:eastAsia="Times New Roman" w:hAnsi="Times New Roman" w:cs="Times New Roman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4"/>
        <w:gridCol w:w="1127"/>
        <w:gridCol w:w="1127"/>
        <w:gridCol w:w="1127"/>
      </w:tblGrid>
      <w:tr w:rsidR="002F3CB4" w:rsidRPr="00227B26" w:rsidTr="002F3CB4">
        <w:trPr>
          <w:cantSplit/>
          <w:trHeight w:val="20"/>
          <w:tblHeader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национального проекта / Наименование региональной составляющей федерального проекта, по направлениям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2F3CB4" w:rsidRPr="00227B26" w:rsidTr="002F3CB4">
        <w:trPr>
          <w:cantSplit/>
          <w:trHeight w:val="20"/>
          <w:tblHeader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инициативы», в том числе: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4850,5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4850,5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4850,5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Федеральный проект «Расширение доступа субъектов малого и среднего предпринимательства к финансовым ресурсам, в том числе к льготному финансированию» всего, в том числе: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4210,8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4 210,80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4210,8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-бюджет автономного округа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3789,6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3789,6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3789,6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-местный бюджет 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421,2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Федеральный проект «Популяризация предпринимательства» всего, в том числе: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639,7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639,7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-бюджет автономного округа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575,6</w:t>
            </w:r>
          </w:p>
        </w:tc>
      </w:tr>
      <w:tr w:rsidR="002F3CB4" w:rsidRPr="00227B26" w:rsidTr="002F3CB4">
        <w:trPr>
          <w:cantSplit/>
          <w:trHeight w:val="20"/>
        </w:trPr>
        <w:tc>
          <w:tcPr>
            <w:tcW w:w="3191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-местный бюджет 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2F3CB4" w:rsidRPr="00227B26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7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</w:tr>
    </w:tbl>
    <w:p w:rsidR="002D7578" w:rsidRDefault="002D7578" w:rsidP="002D7578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:rsidR="002F3CB4" w:rsidRDefault="002D7578" w:rsidP="00A81ED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</w:t>
      </w:r>
      <w:r w:rsidR="002F3CB4" w:rsidRPr="00C2115A">
        <w:rPr>
          <w:rFonts w:ascii="Times New Roman" w:eastAsia="Times New Roman" w:hAnsi="Times New Roman" w:cs="Times New Roman"/>
        </w:rPr>
        <w:t xml:space="preserve">юджетные ассигнования на реализацию </w:t>
      </w:r>
      <w:r w:rsidR="002F3CB4">
        <w:rPr>
          <w:rFonts w:ascii="Times New Roman" w:eastAsia="Times New Roman" w:hAnsi="Times New Roman" w:cs="Times New Roman"/>
        </w:rPr>
        <w:t xml:space="preserve">муниципальной </w:t>
      </w:r>
      <w:r w:rsidR="002F3CB4" w:rsidRPr="00C2115A">
        <w:rPr>
          <w:rFonts w:ascii="Times New Roman" w:eastAsia="Times New Roman" w:hAnsi="Times New Roman" w:cs="Times New Roman"/>
        </w:rPr>
        <w:t>программы по направлениям расходования средств представлены следующим образом</w:t>
      </w:r>
      <w:r w:rsidR="002F3CB4"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 счет межбюджетных трансфертов из федерального бюджета в 2020 году предусмотрены средства на </w:t>
      </w:r>
      <w:r w:rsidRPr="00227B26">
        <w:rPr>
          <w:rFonts w:ascii="Times New Roman" w:eastAsia="Times New Roman" w:hAnsi="Times New Roman" w:cs="Times New Roman"/>
        </w:rPr>
        <w:t>Проведение Всероссийской переписи населения 2020 года</w:t>
      </w:r>
      <w:r>
        <w:rPr>
          <w:rFonts w:ascii="Times New Roman" w:eastAsia="Times New Roman" w:hAnsi="Times New Roman" w:cs="Times New Roman"/>
        </w:rPr>
        <w:t xml:space="preserve"> в сумме 624,2 тыс. рублей</w:t>
      </w:r>
    </w:p>
    <w:p w:rsidR="002F3CB4" w:rsidRDefault="002F3CB4" w:rsidP="00A81ED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206F10">
        <w:rPr>
          <w:rFonts w:ascii="Times New Roman" w:eastAsia="Times New Roman" w:hAnsi="Times New Roman" w:cs="Times New Roman"/>
        </w:rPr>
        <w:t>Организация предоставления государственных и муниципальных услуг в многофункциональных центрах</w:t>
      </w:r>
      <w:r>
        <w:rPr>
          <w:rFonts w:ascii="Times New Roman" w:eastAsia="Times New Roman" w:hAnsi="Times New Roman" w:cs="Times New Roman"/>
        </w:rPr>
        <w:t xml:space="preserve"> </w:t>
      </w:r>
      <w:r w:rsidRPr="00227B26">
        <w:rPr>
          <w:rFonts w:ascii="Times New Roman" w:eastAsia="Times New Roman" w:hAnsi="Times New Roman" w:cs="Times New Roman"/>
        </w:rPr>
        <w:t xml:space="preserve">в 2020 году </w:t>
      </w:r>
      <w:r>
        <w:rPr>
          <w:rFonts w:ascii="Times New Roman" w:eastAsia="Times New Roman" w:hAnsi="Times New Roman" w:cs="Times New Roman"/>
        </w:rPr>
        <w:t>43 439,5</w:t>
      </w:r>
      <w:r w:rsidRPr="00227B26">
        <w:rPr>
          <w:rFonts w:ascii="Times New Roman" w:eastAsia="Times New Roman" w:hAnsi="Times New Roman" w:cs="Times New Roman"/>
        </w:rPr>
        <w:t xml:space="preserve"> тыс. рублей, в 2021 году – </w:t>
      </w:r>
      <w:r>
        <w:rPr>
          <w:rFonts w:ascii="Times New Roman" w:eastAsia="Times New Roman" w:hAnsi="Times New Roman" w:cs="Times New Roman"/>
        </w:rPr>
        <w:t>42 104,2</w:t>
      </w:r>
      <w:r w:rsidRPr="00227B26">
        <w:rPr>
          <w:rFonts w:ascii="Times New Roman" w:eastAsia="Times New Roman" w:hAnsi="Times New Roman" w:cs="Times New Roman"/>
        </w:rPr>
        <w:t xml:space="preserve"> тыс. рублей, в 2022 году – </w:t>
      </w:r>
      <w:r>
        <w:rPr>
          <w:rFonts w:ascii="Times New Roman" w:eastAsia="Times New Roman" w:hAnsi="Times New Roman" w:cs="Times New Roman"/>
        </w:rPr>
        <w:t>42 126,1</w:t>
      </w:r>
      <w:r w:rsidRPr="00227B26">
        <w:rPr>
          <w:rFonts w:ascii="Times New Roman" w:eastAsia="Times New Roman" w:hAnsi="Times New Roman" w:cs="Times New Roman"/>
        </w:rPr>
        <w:t xml:space="preserve"> тыс. рублей.</w:t>
      </w:r>
    </w:p>
    <w:p w:rsidR="002F3CB4" w:rsidRDefault="002F3CB4" w:rsidP="00A81ED2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Поддержка малого и среднего предпринимательства </w:t>
      </w:r>
      <w:r w:rsidRPr="00E02F16">
        <w:rPr>
          <w:rFonts w:ascii="Times New Roman" w:eastAsia="Times New Roman" w:hAnsi="Times New Roman" w:cs="Times New Roman"/>
          <w:color w:val="000000"/>
        </w:rPr>
        <w:t xml:space="preserve">в 2020 – 2022 годах по </w:t>
      </w:r>
      <w:r>
        <w:rPr>
          <w:rFonts w:ascii="Times New Roman" w:eastAsia="Times New Roman" w:hAnsi="Times New Roman" w:cs="Times New Roman"/>
          <w:color w:val="000000"/>
        </w:rPr>
        <w:t>4 854,0</w:t>
      </w:r>
      <w:r w:rsidRPr="00E02F16">
        <w:rPr>
          <w:rFonts w:ascii="Times New Roman" w:eastAsia="Times New Roman" w:hAnsi="Times New Roman" w:cs="Times New Roman"/>
          <w:color w:val="000000"/>
        </w:rPr>
        <w:t xml:space="preserve"> тыс. рублей ежегодно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150000000</w:t>
      </w:r>
      <w:r w:rsidRPr="00386742">
        <w:rPr>
          <w:rFonts w:eastAsia="Times New Roman"/>
        </w:rPr>
        <w:t xml:space="preserve"> </w:t>
      </w:r>
      <w:r>
        <w:rPr>
          <w:rFonts w:eastAsia="Times New Roman"/>
        </w:rPr>
        <w:t>Муниципальная программа «</w:t>
      </w:r>
      <w:r w:rsidRPr="003F1585">
        <w:rPr>
          <w:rFonts w:eastAsia="Times New Roman"/>
        </w:rPr>
        <w:t>Цифровое развитие города Пыть-Яха</w:t>
      </w:r>
      <w:r>
        <w:rPr>
          <w:rFonts w:eastAsia="Times New Roman"/>
        </w:rPr>
        <w:t>»</w:t>
      </w:r>
      <w:r w:rsidRPr="003F1585">
        <w:rPr>
          <w:rFonts w:eastAsia="Times New Roman"/>
        </w:rPr>
        <w:t xml:space="preserve">  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A22006">
        <w:rPr>
          <w:rFonts w:ascii="Times New Roman" w:eastAsia="Times New Roman" w:hAnsi="Times New Roman" w:cs="Times New Roman"/>
        </w:rPr>
        <w:t xml:space="preserve">Муниципальная </w:t>
      </w:r>
      <w:r w:rsidRPr="00A22006">
        <w:rPr>
          <w:rFonts w:ascii="Times New Roman" w:eastAsia="Times New Roman" w:hAnsi="Times New Roman" w:cs="Times New Roman"/>
          <w:color w:val="000000" w:themeColor="text1"/>
        </w:rPr>
        <w:t>программа «</w:t>
      </w:r>
      <w:r w:rsidRPr="003F1585">
        <w:rPr>
          <w:rFonts w:ascii="Times New Roman" w:eastAsia="Times New Roman" w:hAnsi="Times New Roman" w:cs="Times New Roman"/>
          <w:color w:val="000000" w:themeColor="text1"/>
        </w:rPr>
        <w:t>Цифровое развитие города Пыть-Яха»</w:t>
      </w:r>
      <w:r w:rsidRPr="00A2200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7E0ADA">
        <w:rPr>
          <w:rFonts w:ascii="Times New Roman" w:eastAsia="Times New Roman" w:hAnsi="Times New Roman" w:cs="Times New Roman"/>
        </w:rPr>
        <w:t>05.12.2018 № 415-па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lastRenderedPageBreak/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о</w:t>
      </w:r>
      <w:r w:rsidRPr="007E0ADA">
        <w:rPr>
          <w:rFonts w:ascii="Times New Roman" w:eastAsia="Times New Roman" w:hAnsi="Times New Roman" w:cs="Times New Roman"/>
        </w:rPr>
        <w:t>тдел по информационным ресурсам администрации г. Пыть-Яха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п</w:t>
      </w:r>
      <w:r w:rsidRPr="007E0ADA">
        <w:t>олучение гражданами и организациями преимуществ от применения информационно-коммуникационных технологий за счет обеспечения равного доступа к информационным ресурсам, повышения эффективности муниципального управления в городе Пыть-Яхе</w:t>
      </w:r>
      <w:r>
        <w:t>, ф</w:t>
      </w:r>
      <w:r w:rsidRPr="007E0ADA">
        <w:t>ормирование системы межведомственного электронного взаимодействия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7 460,9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7 460,9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7 460,9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Изменение параметров финансового обеспечения муниципальной программы обусловлено применением общих подходов к формированию проекта бюджета города</w:t>
      </w:r>
      <w:r>
        <w:rPr>
          <w:rFonts w:ascii="Times New Roman" w:hAnsi="Times New Roman" w:cs="Times New Roman"/>
        </w:rPr>
        <w:t>, увеличением отдельных расходов, связанных с обслуживанием информационных систем и баз данных, а также официальных сайтов органов местного самоуправления.</w:t>
      </w:r>
    </w:p>
    <w:p w:rsidR="002F3CB4" w:rsidRPr="001C4CFE" w:rsidRDefault="002F3CB4" w:rsidP="00A81ED2">
      <w:pPr>
        <w:spacing w:after="120"/>
        <w:ind w:firstLine="709"/>
        <w:jc w:val="right"/>
        <w:rPr>
          <w:rFonts w:ascii="Times New Roman" w:hAnsi="Times New Roman" w:cs="Times New Roman"/>
        </w:rPr>
      </w:pPr>
      <w:r w:rsidRPr="001C4CFE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27</w:t>
      </w:r>
    </w:p>
    <w:p w:rsidR="002F3CB4" w:rsidRPr="00DF3902" w:rsidRDefault="002F3CB4" w:rsidP="002F3C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DF3902">
        <w:rPr>
          <w:rFonts w:ascii="Times New Roman" w:hAnsi="Times New Roman" w:cs="Times New Roman"/>
          <w:b/>
        </w:rPr>
        <w:t>Структура расходов муниципальной программы</w:t>
      </w:r>
    </w:p>
    <w:p w:rsidR="002F3CB4" w:rsidRPr="00DF3902" w:rsidRDefault="002F3CB4" w:rsidP="002F3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DF3902">
        <w:rPr>
          <w:rFonts w:ascii="Times New Roman" w:hAnsi="Times New Roman" w:cs="Times New Roman"/>
          <w:b/>
        </w:rPr>
        <w:t xml:space="preserve"> </w:t>
      </w:r>
      <w:r w:rsidRPr="00DF3902">
        <w:rPr>
          <w:rFonts w:ascii="Times New Roman" w:eastAsia="Times New Roman" w:hAnsi="Times New Roman" w:cs="Times New Roman"/>
          <w:b/>
          <w:color w:val="000000" w:themeColor="text1"/>
        </w:rPr>
        <w:t>«Цифровое развитие города Пыть-Яха»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519"/>
        <w:gridCol w:w="1123"/>
        <w:gridCol w:w="990"/>
        <w:gridCol w:w="1058"/>
        <w:gridCol w:w="990"/>
        <w:gridCol w:w="1189"/>
        <w:gridCol w:w="990"/>
      </w:tblGrid>
      <w:tr w:rsidR="002F3CB4" w:rsidRPr="007E0ADA" w:rsidTr="002F3CB4">
        <w:trPr>
          <w:cantSplit/>
          <w:trHeight w:val="2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7 460,9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"Цифровой город"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5 385,7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5 385,7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5 385,7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2F3CB4" w:rsidRPr="007E0ADA" w:rsidTr="002F3CB4">
        <w:trPr>
          <w:cantSplit/>
          <w:trHeight w:val="20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2 075,2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2 075,2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2 075,2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7E0AD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ADA">
              <w:rPr>
                <w:rFonts w:ascii="Times New Roman" w:eastAsia="Times New Roman" w:hAnsi="Times New Roman" w:cs="Times New Roman"/>
                <w:sz w:val="20"/>
                <w:szCs w:val="20"/>
              </w:rPr>
              <w:t>27,8</w:t>
            </w:r>
          </w:p>
        </w:tc>
      </w:tr>
    </w:tbl>
    <w:p w:rsidR="002F3CB4" w:rsidRDefault="002F3CB4" w:rsidP="002F3CB4">
      <w:pPr>
        <w:spacing w:after="0" w:line="240" w:lineRule="auto"/>
        <w:ind w:left="7788"/>
        <w:jc w:val="center"/>
        <w:rPr>
          <w:rFonts w:ascii="Times New Roman" w:eastAsia="Calibri" w:hAnsi="Times New Roman" w:cs="Times New Roman"/>
        </w:rPr>
      </w:pPr>
    </w:p>
    <w:p w:rsidR="00252956" w:rsidRDefault="00252956" w:rsidP="002F3CB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</w:rPr>
      </w:pPr>
    </w:p>
    <w:p w:rsidR="002F3CB4" w:rsidRPr="001B1BB5" w:rsidRDefault="002F3CB4" w:rsidP="002F3CB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lang w:eastAsia="en-US"/>
        </w:rPr>
      </w:pPr>
      <w:r w:rsidRPr="001B1BB5">
        <w:rPr>
          <w:rFonts w:ascii="Times New Roman" w:hAnsi="Times New Roman" w:cs="Times New Roman"/>
        </w:rPr>
        <w:t xml:space="preserve">Объем бюджетных ассигнований на реализацию </w:t>
      </w:r>
      <w:r>
        <w:rPr>
          <w:rFonts w:ascii="Times New Roman" w:hAnsi="Times New Roman" w:cs="Times New Roman"/>
        </w:rPr>
        <w:t>муниципальной</w:t>
      </w:r>
      <w:r w:rsidRPr="001B1BB5">
        <w:rPr>
          <w:rFonts w:ascii="Times New Roman" w:hAnsi="Times New Roman" w:cs="Times New Roman"/>
        </w:rPr>
        <w:t xml:space="preserve"> составляющей национальных проектов запланирован на 2020 год в сумме </w:t>
      </w:r>
      <w:r>
        <w:rPr>
          <w:rFonts w:ascii="Times New Roman" w:hAnsi="Times New Roman" w:cs="Times New Roman"/>
        </w:rPr>
        <w:t>2 075,2</w:t>
      </w:r>
      <w:r w:rsidRPr="001B1BB5">
        <w:rPr>
          <w:rFonts w:ascii="Times New Roman" w:hAnsi="Times New Roman" w:cs="Times New Roman"/>
        </w:rPr>
        <w:t>тыс. рублей, на 2021</w:t>
      </w:r>
      <w:r>
        <w:rPr>
          <w:rFonts w:ascii="Times New Roman" w:hAnsi="Times New Roman" w:cs="Times New Roman"/>
        </w:rPr>
        <w:t xml:space="preserve"> год в сумме 2 075,2 тыс. рублей, на 2022</w:t>
      </w:r>
      <w:r w:rsidRPr="001B1BB5">
        <w:rPr>
          <w:rFonts w:ascii="Times New Roman" w:hAnsi="Times New Roman" w:cs="Times New Roman"/>
        </w:rPr>
        <w:t xml:space="preserve"> год в сумме </w:t>
      </w:r>
      <w:r>
        <w:rPr>
          <w:rFonts w:ascii="Times New Roman" w:hAnsi="Times New Roman" w:cs="Times New Roman"/>
        </w:rPr>
        <w:t>2 075,2</w:t>
      </w:r>
      <w:r w:rsidRPr="001B1BB5">
        <w:rPr>
          <w:rFonts w:ascii="Times New Roman" w:hAnsi="Times New Roman" w:cs="Times New Roman"/>
        </w:rPr>
        <w:t xml:space="preserve"> тыс. рублей. </w:t>
      </w:r>
    </w:p>
    <w:p w:rsidR="002F3CB4" w:rsidRDefault="002F3CB4" w:rsidP="002F3CB4">
      <w:pPr>
        <w:spacing w:after="0" w:line="240" w:lineRule="auto"/>
        <w:ind w:left="7788"/>
        <w:jc w:val="center"/>
        <w:rPr>
          <w:rFonts w:ascii="Times New Roman" w:eastAsia="Calibri" w:hAnsi="Times New Roman" w:cs="Times New Roman"/>
        </w:rPr>
      </w:pPr>
    </w:p>
    <w:p w:rsidR="002F3CB4" w:rsidRDefault="002F3CB4" w:rsidP="00A81ED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57258">
        <w:rPr>
          <w:rFonts w:ascii="Times New Roman" w:eastAsia="Calibri" w:hAnsi="Times New Roman" w:cs="Times New Roman"/>
        </w:rPr>
        <w:t xml:space="preserve">Таблица </w:t>
      </w:r>
      <w:r>
        <w:rPr>
          <w:rFonts w:ascii="Times New Roman" w:eastAsia="Calibri" w:hAnsi="Times New Roman" w:cs="Times New Roman"/>
        </w:rPr>
        <w:t>28</w:t>
      </w:r>
    </w:p>
    <w:p w:rsidR="002F3CB4" w:rsidRDefault="002F3CB4" w:rsidP="002F3CB4">
      <w:pPr>
        <w:spacing w:after="0" w:line="240" w:lineRule="auto"/>
        <w:ind w:left="7788"/>
        <w:jc w:val="center"/>
        <w:rPr>
          <w:rFonts w:ascii="Times New Roman" w:hAnsi="Times New Roman" w:cs="Times New Roman"/>
        </w:rPr>
      </w:pPr>
    </w:p>
    <w:p w:rsidR="002F3CB4" w:rsidRPr="00DF3902" w:rsidRDefault="002F3CB4" w:rsidP="002F3C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3902">
        <w:rPr>
          <w:rFonts w:ascii="Times New Roman" w:hAnsi="Times New Roman" w:cs="Times New Roman"/>
          <w:b/>
        </w:rPr>
        <w:t>Расходы муниципальной программы «</w:t>
      </w:r>
      <w:r w:rsidRPr="00DF3902">
        <w:rPr>
          <w:rFonts w:ascii="Times New Roman" w:eastAsia="Times New Roman" w:hAnsi="Times New Roman" w:cs="Times New Roman"/>
          <w:b/>
          <w:color w:val="000000" w:themeColor="text1"/>
        </w:rPr>
        <w:t>Цифровое развитие города Пыть-Яха»</w:t>
      </w:r>
      <w:r w:rsidRPr="00DF3902">
        <w:rPr>
          <w:rFonts w:ascii="Times New Roman" w:hAnsi="Times New Roman" w:cs="Times New Roman"/>
          <w:b/>
        </w:rPr>
        <w:t>»</w:t>
      </w:r>
    </w:p>
    <w:p w:rsidR="002F3CB4" w:rsidRPr="00DF3902" w:rsidRDefault="002F3CB4" w:rsidP="002F3C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3902">
        <w:rPr>
          <w:rFonts w:ascii="Times New Roman" w:hAnsi="Times New Roman" w:cs="Times New Roman"/>
          <w:b/>
        </w:rPr>
        <w:t>в рамках реализации национальных (федеральных) проектов на 20</w:t>
      </w:r>
      <w:r w:rsidR="008B20E1" w:rsidRPr="00DF3902">
        <w:rPr>
          <w:rFonts w:ascii="Times New Roman" w:hAnsi="Times New Roman" w:cs="Times New Roman"/>
          <w:b/>
        </w:rPr>
        <w:t>20</w:t>
      </w:r>
      <w:r w:rsidRPr="00DF3902">
        <w:rPr>
          <w:rFonts w:ascii="Times New Roman" w:hAnsi="Times New Roman" w:cs="Times New Roman"/>
          <w:b/>
        </w:rPr>
        <w:t>-202</w:t>
      </w:r>
      <w:r w:rsidR="008B20E1" w:rsidRPr="00DF3902">
        <w:rPr>
          <w:rFonts w:ascii="Times New Roman" w:hAnsi="Times New Roman" w:cs="Times New Roman"/>
          <w:b/>
        </w:rPr>
        <w:t>2</w:t>
      </w:r>
      <w:r w:rsidRPr="00DF3902">
        <w:rPr>
          <w:rFonts w:ascii="Times New Roman" w:hAnsi="Times New Roman" w:cs="Times New Roman"/>
          <w:b/>
        </w:rPr>
        <w:t xml:space="preserve"> годы</w:t>
      </w:r>
    </w:p>
    <w:p w:rsidR="002F3CB4" w:rsidRDefault="002F3CB4" w:rsidP="002F3CB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F3CB4" w:rsidRPr="0050189F" w:rsidRDefault="002F3CB4" w:rsidP="002F3CB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0189F">
        <w:rPr>
          <w:rFonts w:ascii="Times New Roman" w:hAnsi="Times New Roman" w:cs="Times New Roman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4"/>
        <w:gridCol w:w="1209"/>
        <w:gridCol w:w="1209"/>
        <w:gridCol w:w="1103"/>
      </w:tblGrid>
      <w:tr w:rsidR="002F3CB4" w:rsidRPr="00AF0A72" w:rsidTr="002F3CB4">
        <w:trPr>
          <w:trHeight w:val="612"/>
        </w:trPr>
        <w:tc>
          <w:tcPr>
            <w:tcW w:w="3116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национального проекта / Наименование региональной составляющей федерального проекта, по направлениям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2F3CB4" w:rsidRPr="00AF0A72" w:rsidTr="002F3CB4">
        <w:trPr>
          <w:trHeight w:val="97"/>
        </w:trPr>
        <w:tc>
          <w:tcPr>
            <w:tcW w:w="3116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3CB4" w:rsidRPr="00AF0A72" w:rsidTr="002F3CB4">
        <w:trPr>
          <w:trHeight w:val="187"/>
        </w:trPr>
        <w:tc>
          <w:tcPr>
            <w:tcW w:w="3116" w:type="pct"/>
            <w:shd w:val="clear" w:color="auto" w:fill="auto"/>
            <w:vAlign w:val="center"/>
          </w:tcPr>
          <w:p w:rsidR="002F3CB4" w:rsidRPr="00AF0A7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0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НП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Цифровая экономика</w:t>
            </w:r>
            <w:r w:rsidRPr="00AF0A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»: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2F3CB4" w:rsidRPr="00DF360B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F360B">
              <w:rPr>
                <w:b/>
                <w:sz w:val="20"/>
                <w:szCs w:val="20"/>
              </w:rPr>
              <w:t>2 075,2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2F3CB4" w:rsidRPr="00DF360B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F360B">
              <w:rPr>
                <w:b/>
                <w:sz w:val="20"/>
                <w:szCs w:val="20"/>
              </w:rPr>
              <w:t>2 075,2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2F3CB4" w:rsidRPr="00DF360B" w:rsidRDefault="002F3CB4" w:rsidP="002F3CB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F360B">
              <w:rPr>
                <w:b/>
                <w:sz w:val="20"/>
                <w:szCs w:val="20"/>
              </w:rPr>
              <w:t>2 075,2</w:t>
            </w:r>
          </w:p>
        </w:tc>
      </w:tr>
      <w:tr w:rsidR="002F3CB4" w:rsidRPr="00AF0A72" w:rsidTr="002F3CB4">
        <w:trPr>
          <w:trHeight w:val="331"/>
        </w:trPr>
        <w:tc>
          <w:tcPr>
            <w:tcW w:w="3116" w:type="pct"/>
            <w:shd w:val="clear" w:color="auto" w:fill="auto"/>
            <w:vAlign w:val="center"/>
            <w:hideMark/>
          </w:tcPr>
          <w:p w:rsidR="002F3CB4" w:rsidRPr="00AF0A72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DF36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DF360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AF0A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</w:tr>
      <w:tr w:rsidR="002F3CB4" w:rsidRPr="00AF0A72" w:rsidTr="002F3CB4">
        <w:trPr>
          <w:trHeight w:val="331"/>
        </w:trPr>
        <w:tc>
          <w:tcPr>
            <w:tcW w:w="3116" w:type="pct"/>
            <w:shd w:val="clear" w:color="auto" w:fill="auto"/>
            <w:vAlign w:val="center"/>
          </w:tcPr>
          <w:p w:rsidR="002F3CB4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бюджет города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2F3CB4" w:rsidRDefault="002F3CB4" w:rsidP="002F3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2 075,2</w:t>
            </w:r>
          </w:p>
        </w:tc>
      </w:tr>
    </w:tbl>
    <w:p w:rsidR="00252956" w:rsidRDefault="00252956" w:rsidP="00A81ED2">
      <w:pPr>
        <w:ind w:firstLine="708"/>
        <w:jc w:val="both"/>
        <w:rPr>
          <w:rFonts w:ascii="Times New Roman" w:hAnsi="Times New Roman" w:cs="Times New Roman"/>
        </w:rPr>
      </w:pP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 w:rsidRPr="007E0ADA">
        <w:rPr>
          <w:rFonts w:ascii="Times New Roman" w:hAnsi="Times New Roman" w:cs="Times New Roman"/>
        </w:rPr>
        <w:t xml:space="preserve">Реализация мероприятий проекта «Информационная безопасность» </w:t>
      </w:r>
      <w:r>
        <w:rPr>
          <w:rFonts w:ascii="Times New Roman" w:hAnsi="Times New Roman" w:cs="Times New Roman"/>
        </w:rPr>
        <w:t>о</w:t>
      </w:r>
      <w:r w:rsidRPr="00276E4B">
        <w:rPr>
          <w:rFonts w:ascii="Times New Roman" w:hAnsi="Times New Roman" w:cs="Times New Roman"/>
        </w:rPr>
        <w:t>беспечени</w:t>
      </w:r>
      <w:r>
        <w:rPr>
          <w:rFonts w:ascii="Times New Roman" w:hAnsi="Times New Roman" w:cs="Times New Roman"/>
        </w:rPr>
        <w:t>ю</w:t>
      </w:r>
      <w:r w:rsidRPr="00276E4B">
        <w:rPr>
          <w:rFonts w:ascii="Times New Roman" w:hAnsi="Times New Roman" w:cs="Times New Roman"/>
        </w:rPr>
        <w:t xml:space="preserve"> информационной безопасности корпоративной сети органа местного самоуправления</w:t>
      </w:r>
      <w:r>
        <w:rPr>
          <w:rFonts w:ascii="Times New Roman" w:hAnsi="Times New Roman" w:cs="Times New Roman"/>
        </w:rPr>
        <w:t>, у</w:t>
      </w:r>
      <w:r w:rsidRPr="00276E4B">
        <w:rPr>
          <w:rFonts w:ascii="Times New Roman" w:hAnsi="Times New Roman" w:cs="Times New Roman"/>
        </w:rPr>
        <w:t>величени</w:t>
      </w:r>
      <w:r>
        <w:rPr>
          <w:rFonts w:ascii="Times New Roman" w:hAnsi="Times New Roman" w:cs="Times New Roman"/>
        </w:rPr>
        <w:t>ю</w:t>
      </w:r>
      <w:r w:rsidRPr="00276E4B">
        <w:rPr>
          <w:rFonts w:ascii="Times New Roman" w:hAnsi="Times New Roman" w:cs="Times New Roman"/>
        </w:rPr>
        <w:t xml:space="preserve"> количества программного обеспечения с неисключительными правами, используемого в органах местного самоуправления</w:t>
      </w:r>
      <w:r>
        <w:rPr>
          <w:rFonts w:ascii="Times New Roman" w:hAnsi="Times New Roman" w:cs="Times New Roman"/>
        </w:rPr>
        <w:t xml:space="preserve">. </w:t>
      </w:r>
      <w:r w:rsidRPr="007E0ADA">
        <w:rPr>
          <w:rFonts w:ascii="Times New Roman" w:hAnsi="Times New Roman" w:cs="Times New Roman"/>
        </w:rPr>
        <w:t xml:space="preserve">К 2023 году планируется увеличить средний срок простоя государственных информационных систем в результате компьютерных атак до </w:t>
      </w:r>
      <w:r>
        <w:rPr>
          <w:rFonts w:ascii="Times New Roman" w:hAnsi="Times New Roman" w:cs="Times New Roman"/>
        </w:rPr>
        <w:t>12</w:t>
      </w:r>
      <w:r w:rsidRPr="007E0ADA">
        <w:rPr>
          <w:rFonts w:ascii="Times New Roman" w:hAnsi="Times New Roman" w:cs="Times New Roman"/>
        </w:rPr>
        <w:t xml:space="preserve"> часов.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 w:rsidRPr="006B5D41">
        <w:rPr>
          <w:rFonts w:ascii="Times New Roman" w:hAnsi="Times New Roman" w:cs="Times New Roman"/>
        </w:rPr>
        <w:t>Бюджетные ассигнования на реализацию муниципальной программы по направлениям расходования средств представлены следующим образом: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B5D41">
        <w:rPr>
          <w:rFonts w:ascii="Times New Roman" w:hAnsi="Times New Roman" w:cs="Times New Roman"/>
        </w:rPr>
        <w:t>Техническое сопровождение официального сайта Администрации города</w:t>
      </w:r>
      <w:r>
        <w:rPr>
          <w:rFonts w:ascii="Times New Roman" w:hAnsi="Times New Roman" w:cs="Times New Roman"/>
        </w:rPr>
        <w:t xml:space="preserve"> и Думы города по 34,0 тыс. рублей ежегодно каждый;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B5D41">
        <w:rPr>
          <w:rFonts w:ascii="Times New Roman" w:hAnsi="Times New Roman" w:cs="Times New Roman"/>
        </w:rPr>
        <w:t>Оказание услуг по техническому сопровождению программных</w:t>
      </w:r>
      <w:r>
        <w:rPr>
          <w:rFonts w:ascii="Times New Roman" w:hAnsi="Times New Roman" w:cs="Times New Roman"/>
        </w:rPr>
        <w:t xml:space="preserve"> продуктов </w:t>
      </w:r>
      <w:r w:rsidRPr="006B5D41">
        <w:rPr>
          <w:rFonts w:ascii="Times New Roman" w:hAnsi="Times New Roman" w:cs="Times New Roman"/>
        </w:rPr>
        <w:t xml:space="preserve">АС </w:t>
      </w:r>
      <w:r>
        <w:rPr>
          <w:rFonts w:ascii="Times New Roman" w:hAnsi="Times New Roman" w:cs="Times New Roman"/>
        </w:rPr>
        <w:t>«</w:t>
      </w:r>
      <w:r w:rsidRPr="006B5D41">
        <w:rPr>
          <w:rFonts w:ascii="Times New Roman" w:hAnsi="Times New Roman" w:cs="Times New Roman"/>
        </w:rPr>
        <w:t>БЮДЖЕТ</w:t>
      </w:r>
      <w:r>
        <w:rPr>
          <w:rFonts w:ascii="Times New Roman" w:hAnsi="Times New Roman" w:cs="Times New Roman"/>
        </w:rPr>
        <w:t>»</w:t>
      </w:r>
      <w:r w:rsidRPr="006B5D41">
        <w:rPr>
          <w:rFonts w:ascii="Times New Roman" w:hAnsi="Times New Roman" w:cs="Times New Roman"/>
        </w:rPr>
        <w:t xml:space="preserve">, АС </w:t>
      </w:r>
      <w:r>
        <w:rPr>
          <w:rFonts w:ascii="Times New Roman" w:hAnsi="Times New Roman" w:cs="Times New Roman"/>
        </w:rPr>
        <w:t>«</w:t>
      </w:r>
      <w:r w:rsidRPr="006B5D41">
        <w:rPr>
          <w:rFonts w:ascii="Times New Roman" w:hAnsi="Times New Roman" w:cs="Times New Roman"/>
        </w:rPr>
        <w:t>УРМ</w:t>
      </w:r>
      <w:r>
        <w:rPr>
          <w:rFonts w:ascii="Times New Roman" w:hAnsi="Times New Roman" w:cs="Times New Roman"/>
        </w:rPr>
        <w:t>»</w:t>
      </w:r>
      <w:r w:rsidRPr="006B5D41">
        <w:rPr>
          <w:rFonts w:ascii="Times New Roman" w:hAnsi="Times New Roman" w:cs="Times New Roman"/>
        </w:rPr>
        <w:t xml:space="preserve">, ПМ </w:t>
      </w:r>
      <w:r>
        <w:rPr>
          <w:rFonts w:ascii="Times New Roman" w:hAnsi="Times New Roman" w:cs="Times New Roman"/>
        </w:rPr>
        <w:t>«</w:t>
      </w:r>
      <w:r w:rsidRPr="006B5D41">
        <w:rPr>
          <w:rFonts w:ascii="Times New Roman" w:hAnsi="Times New Roman" w:cs="Times New Roman"/>
        </w:rPr>
        <w:t>Планирование бюджета</w:t>
      </w:r>
      <w:r>
        <w:rPr>
          <w:rFonts w:ascii="Times New Roman" w:hAnsi="Times New Roman" w:cs="Times New Roman"/>
        </w:rPr>
        <w:t>», о</w:t>
      </w:r>
      <w:r w:rsidRPr="006B5D41">
        <w:rPr>
          <w:rFonts w:ascii="Times New Roman" w:hAnsi="Times New Roman" w:cs="Times New Roman"/>
        </w:rPr>
        <w:t>казание ус</w:t>
      </w:r>
      <w:r>
        <w:rPr>
          <w:rFonts w:ascii="Times New Roman" w:hAnsi="Times New Roman" w:cs="Times New Roman"/>
        </w:rPr>
        <w:t>луги ИТС программных продуктов «</w:t>
      </w:r>
      <w:r w:rsidRPr="006B5D41">
        <w:rPr>
          <w:rFonts w:ascii="Times New Roman" w:hAnsi="Times New Roman" w:cs="Times New Roman"/>
        </w:rPr>
        <w:t>1С: Предприятие</w:t>
      </w:r>
      <w:r>
        <w:rPr>
          <w:rFonts w:ascii="Times New Roman" w:hAnsi="Times New Roman" w:cs="Times New Roman"/>
        </w:rPr>
        <w:t xml:space="preserve">», техническая поддержка программного комплекса </w:t>
      </w:r>
      <w:r w:rsidRPr="006B5D41">
        <w:rPr>
          <w:rFonts w:ascii="Times New Roman" w:hAnsi="Times New Roman" w:cs="Times New Roman"/>
        </w:rPr>
        <w:t>SAUMI</w:t>
      </w:r>
      <w:r>
        <w:rPr>
          <w:rFonts w:ascii="Times New Roman" w:hAnsi="Times New Roman" w:cs="Times New Roman"/>
        </w:rPr>
        <w:t>, техническая поддержка программных продуктов «Калибри – финансы», АРМ «Муниципал», ПК «Муниципальные образования» в сумме 3 817,7 тыс. рублей ежегодно</w:t>
      </w:r>
      <w:r w:rsidRPr="006B5D41">
        <w:rPr>
          <w:rFonts w:ascii="Times New Roman" w:hAnsi="Times New Roman" w:cs="Times New Roman"/>
        </w:rPr>
        <w:t>;</w:t>
      </w:r>
      <w:r w:rsidRPr="009A5607">
        <w:rPr>
          <w:rFonts w:ascii="Times New Roman" w:hAnsi="Times New Roman" w:cs="Times New Roman"/>
        </w:rPr>
        <w:t xml:space="preserve"> 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Приобретение </w:t>
      </w:r>
      <w:r w:rsidRPr="006B5D41">
        <w:rPr>
          <w:rFonts w:ascii="Times New Roman" w:hAnsi="Times New Roman" w:cs="Times New Roman"/>
        </w:rPr>
        <w:t>оборудования и комплектующих</w:t>
      </w:r>
      <w:r>
        <w:rPr>
          <w:rFonts w:ascii="Times New Roman" w:hAnsi="Times New Roman" w:cs="Times New Roman"/>
        </w:rPr>
        <w:t xml:space="preserve">, в связи с </w:t>
      </w:r>
      <w:r w:rsidRPr="006B5D41">
        <w:rPr>
          <w:rFonts w:ascii="Times New Roman" w:hAnsi="Times New Roman" w:cs="Times New Roman"/>
        </w:rPr>
        <w:t>необходимост</w:t>
      </w:r>
      <w:r>
        <w:rPr>
          <w:rFonts w:ascii="Times New Roman" w:hAnsi="Times New Roman" w:cs="Times New Roman"/>
        </w:rPr>
        <w:t>ью</w:t>
      </w:r>
      <w:r w:rsidRPr="006B5D41">
        <w:rPr>
          <w:rFonts w:ascii="Times New Roman" w:hAnsi="Times New Roman" w:cs="Times New Roman"/>
        </w:rPr>
        <w:t xml:space="preserve"> модернизации и обеспечения оборудованием </w:t>
      </w:r>
      <w:r>
        <w:rPr>
          <w:rFonts w:ascii="Times New Roman" w:hAnsi="Times New Roman" w:cs="Times New Roman"/>
        </w:rPr>
        <w:t>органов местного самоуправления в сумме 1 500,0 тыс. рублей ежегодно;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448FF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муниципальной программе </w:t>
      </w:r>
      <w:r w:rsidRPr="00A448FF">
        <w:rPr>
          <w:rFonts w:ascii="Times New Roman" w:hAnsi="Times New Roman" w:cs="Times New Roman"/>
        </w:rPr>
        <w:t xml:space="preserve">за счет средств </w:t>
      </w:r>
      <w:r>
        <w:rPr>
          <w:rFonts w:ascii="Times New Roman" w:hAnsi="Times New Roman" w:cs="Times New Roman"/>
        </w:rPr>
        <w:t>бюджета города</w:t>
      </w:r>
      <w:r w:rsidRPr="00A448FF">
        <w:rPr>
          <w:rFonts w:ascii="Times New Roman" w:hAnsi="Times New Roman" w:cs="Times New Roman"/>
        </w:rPr>
        <w:t xml:space="preserve"> предусмотрены бюджетные ассигнования по участию в национальном проекте «Цифровая экономика» на 20</w:t>
      </w:r>
      <w:r>
        <w:rPr>
          <w:rFonts w:ascii="Times New Roman" w:hAnsi="Times New Roman" w:cs="Times New Roman"/>
        </w:rPr>
        <w:t>20 - 2022</w:t>
      </w:r>
      <w:r w:rsidRPr="00A448FF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ы по 2 075,2 тыс. рублей ежегодно и направлены</w:t>
      </w:r>
      <w:r w:rsidR="008B20E1">
        <w:rPr>
          <w:rFonts w:ascii="Times New Roman" w:hAnsi="Times New Roman" w:cs="Times New Roman"/>
        </w:rPr>
        <w:t xml:space="preserve"> на</w:t>
      </w:r>
      <w:r>
        <w:rPr>
          <w:rFonts w:ascii="Times New Roman" w:hAnsi="Times New Roman" w:cs="Times New Roman"/>
        </w:rPr>
        <w:t>: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А</w:t>
      </w:r>
      <w:r w:rsidRPr="006B5D41">
        <w:rPr>
          <w:rFonts w:ascii="Times New Roman" w:hAnsi="Times New Roman" w:cs="Times New Roman"/>
        </w:rPr>
        <w:t>ттестаци</w:t>
      </w:r>
      <w:r w:rsidR="008B20E1">
        <w:rPr>
          <w:rFonts w:ascii="Times New Roman" w:hAnsi="Times New Roman" w:cs="Times New Roman"/>
        </w:rPr>
        <w:t>ю</w:t>
      </w:r>
      <w:r w:rsidRPr="006B5D41">
        <w:rPr>
          <w:rFonts w:ascii="Times New Roman" w:hAnsi="Times New Roman" w:cs="Times New Roman"/>
        </w:rPr>
        <w:t xml:space="preserve"> корпоративной сети Администрации г</w:t>
      </w:r>
      <w:r>
        <w:rPr>
          <w:rFonts w:ascii="Times New Roman" w:hAnsi="Times New Roman" w:cs="Times New Roman"/>
        </w:rPr>
        <w:t xml:space="preserve">орода </w:t>
      </w:r>
      <w:r w:rsidRPr="006B5D41">
        <w:rPr>
          <w:rFonts w:ascii="Times New Roman" w:hAnsi="Times New Roman" w:cs="Times New Roman"/>
        </w:rPr>
        <w:t xml:space="preserve">Пыть-Яха согласно 152-ФЗ </w:t>
      </w:r>
      <w:r>
        <w:rPr>
          <w:rFonts w:ascii="Times New Roman" w:hAnsi="Times New Roman" w:cs="Times New Roman"/>
        </w:rPr>
        <w:t>– в сумме 1 100,0 тыс. рублей ежегодно;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</w:t>
      </w:r>
      <w:r w:rsidRPr="006B5D41">
        <w:rPr>
          <w:rFonts w:ascii="Times New Roman" w:hAnsi="Times New Roman" w:cs="Times New Roman"/>
        </w:rPr>
        <w:t>ехническ</w:t>
      </w:r>
      <w:r w:rsidR="008B20E1">
        <w:rPr>
          <w:rFonts w:ascii="Times New Roman" w:hAnsi="Times New Roman" w:cs="Times New Roman"/>
        </w:rPr>
        <w:t>ую</w:t>
      </w:r>
      <w:r w:rsidRPr="006B5D41">
        <w:rPr>
          <w:rFonts w:ascii="Times New Roman" w:hAnsi="Times New Roman" w:cs="Times New Roman"/>
        </w:rPr>
        <w:t xml:space="preserve"> поддержк</w:t>
      </w:r>
      <w:r w:rsidR="008B20E1">
        <w:rPr>
          <w:rFonts w:ascii="Times New Roman" w:hAnsi="Times New Roman" w:cs="Times New Roman"/>
        </w:rPr>
        <w:t>у</w:t>
      </w:r>
      <w:r w:rsidRPr="006B5D41">
        <w:rPr>
          <w:rFonts w:ascii="Times New Roman" w:hAnsi="Times New Roman" w:cs="Times New Roman"/>
        </w:rPr>
        <w:t xml:space="preserve"> программного комплекса межсетевого экрана IDECO ICS</w:t>
      </w:r>
      <w:r>
        <w:rPr>
          <w:rFonts w:ascii="Times New Roman" w:hAnsi="Times New Roman" w:cs="Times New Roman"/>
        </w:rPr>
        <w:t>, и</w:t>
      </w:r>
      <w:r w:rsidRPr="004A4D7C">
        <w:rPr>
          <w:rFonts w:ascii="Times New Roman" w:hAnsi="Times New Roman" w:cs="Times New Roman"/>
        </w:rPr>
        <w:t xml:space="preserve">зготовление сертификатов ключей электронных подписей и сертификатов ключей электронных подписей для СМЭВ, работы с порталом Росреестра, работы в АИС, системы документооборота </w:t>
      </w:r>
      <w:r>
        <w:rPr>
          <w:rFonts w:ascii="Times New Roman" w:hAnsi="Times New Roman" w:cs="Times New Roman"/>
        </w:rPr>
        <w:t>«</w:t>
      </w:r>
      <w:r w:rsidRPr="004A4D7C">
        <w:rPr>
          <w:rFonts w:ascii="Times New Roman" w:hAnsi="Times New Roman" w:cs="Times New Roman"/>
        </w:rPr>
        <w:t>ДЕЛО</w:t>
      </w:r>
      <w:r>
        <w:rPr>
          <w:rFonts w:ascii="Times New Roman" w:hAnsi="Times New Roman" w:cs="Times New Roman"/>
        </w:rPr>
        <w:t>», покупк</w:t>
      </w:r>
      <w:r w:rsidR="00487343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дополнительных абонентских пунктов </w:t>
      </w:r>
      <w:r>
        <w:rPr>
          <w:rFonts w:ascii="Times New Roman" w:hAnsi="Times New Roman" w:cs="Times New Roman"/>
          <w:lang w:val="en-US"/>
        </w:rPr>
        <w:t>VipNet</w:t>
      </w:r>
      <w:r>
        <w:rPr>
          <w:rFonts w:ascii="Times New Roman" w:hAnsi="Times New Roman" w:cs="Times New Roman"/>
        </w:rPr>
        <w:t xml:space="preserve"> в сумме </w:t>
      </w:r>
      <w:r w:rsidRPr="00C21E8D">
        <w:rPr>
          <w:rFonts w:ascii="Times New Roman" w:hAnsi="Times New Roman" w:cs="Times New Roman"/>
        </w:rPr>
        <w:t>975</w:t>
      </w:r>
      <w:r w:rsidR="000961AA">
        <w:rPr>
          <w:rFonts w:ascii="Times New Roman" w:hAnsi="Times New Roman" w:cs="Times New Roman"/>
        </w:rPr>
        <w:t>,</w:t>
      </w:r>
      <w:r w:rsidRPr="00C21E8D">
        <w:rPr>
          <w:rFonts w:ascii="Times New Roman" w:hAnsi="Times New Roman" w:cs="Times New Roman"/>
        </w:rPr>
        <w:t>2</w:t>
      </w:r>
      <w:r w:rsidRPr="004A4D7C">
        <w:rPr>
          <w:rFonts w:ascii="Times New Roman" w:hAnsi="Times New Roman" w:cs="Times New Roman"/>
        </w:rPr>
        <w:t xml:space="preserve"> тыс. руб</w:t>
      </w:r>
      <w:r>
        <w:rPr>
          <w:rFonts w:ascii="Times New Roman" w:hAnsi="Times New Roman" w:cs="Times New Roman"/>
        </w:rPr>
        <w:t>лей ежегодно</w:t>
      </w:r>
      <w:r w:rsidRPr="004A4D7C">
        <w:rPr>
          <w:rFonts w:ascii="Times New Roman" w:hAnsi="Times New Roman" w:cs="Times New Roman"/>
        </w:rPr>
        <w:t>.</w:t>
      </w:r>
    </w:p>
    <w:p w:rsidR="002F3CB4" w:rsidRDefault="002F3CB4" w:rsidP="00A81ED2">
      <w:pPr>
        <w:ind w:firstLine="708"/>
        <w:jc w:val="both"/>
        <w:rPr>
          <w:rFonts w:ascii="Times New Roman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 xml:space="preserve">1600000000 Муниципальная программа «Современная </w:t>
      </w:r>
      <w:r w:rsidRPr="00A22006">
        <w:rPr>
          <w:rFonts w:eastAsia="Times New Roman"/>
        </w:rPr>
        <w:t>транспортная система города Пыть-Яха</w:t>
      </w:r>
      <w:r>
        <w:rPr>
          <w:rFonts w:eastAsia="Times New Roman"/>
        </w:rPr>
        <w:t>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A22006">
        <w:rPr>
          <w:rFonts w:ascii="Times New Roman" w:eastAsia="Times New Roman" w:hAnsi="Times New Roman" w:cs="Times New Roman"/>
        </w:rPr>
        <w:t>Муниципальная программа «</w:t>
      </w:r>
      <w:r w:rsidRPr="0008517F">
        <w:rPr>
          <w:rFonts w:ascii="Times New Roman" w:eastAsia="Times New Roman" w:hAnsi="Times New Roman" w:cs="Times New Roman"/>
        </w:rPr>
        <w:t>Современная транспортная система города Пыть-Яха</w:t>
      </w:r>
      <w:r w:rsidRPr="00C21E8D">
        <w:rPr>
          <w:rFonts w:ascii="Times New Roman" w:eastAsia="Times New Roman" w:hAnsi="Times New Roman" w:cs="Times New Roman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255BE5">
        <w:rPr>
          <w:rFonts w:ascii="Times New Roman" w:eastAsia="Times New Roman" w:hAnsi="Times New Roman" w:cs="Times New Roman"/>
        </w:rPr>
        <w:t xml:space="preserve">от </w:t>
      </w:r>
      <w:r w:rsidRPr="00ED34A6">
        <w:rPr>
          <w:rFonts w:ascii="Times New Roman" w:hAnsi="Times New Roman" w:cs="Times New Roman"/>
        </w:rPr>
        <w:t>11.12.2018 года № 439-па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C21E8D">
        <w:rPr>
          <w:rFonts w:ascii="Times New Roman" w:eastAsia="Times New Roman" w:hAnsi="Times New Roman" w:cs="Times New Roman"/>
        </w:rPr>
        <w:t>правление по жилищно-коммунальному комплексу, транспорту и дорогам администрации города Пыть - Яха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Пыть-Яха, повышение уровня безопасности и качества автомобильных дорог общего пользования местного значения.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115 736,8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 w:rsidRPr="00C21E8D">
        <w:rPr>
          <w:rFonts w:ascii="Times New Roman" w:eastAsia="Times New Roman" w:hAnsi="Times New Roman" w:cs="Times New Roman"/>
        </w:rPr>
        <w:t>115 736,8</w:t>
      </w:r>
      <w:r>
        <w:rPr>
          <w:rFonts w:ascii="Times New Roman" w:eastAsia="Times New Roman" w:hAnsi="Times New Roman" w:cs="Times New Roman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 w:rsidRPr="00C21E8D">
        <w:rPr>
          <w:rFonts w:ascii="Times New Roman" w:eastAsia="Times New Roman" w:hAnsi="Times New Roman" w:cs="Times New Roman"/>
        </w:rPr>
        <w:t>115 736,8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Изменение параметров финансового обеспечения муниципальной программы обусловлено применением общих подходов к формированию проекта бюджета города</w:t>
      </w:r>
      <w:r>
        <w:rPr>
          <w:rFonts w:ascii="Times New Roman" w:hAnsi="Times New Roman" w:cs="Times New Roman"/>
        </w:rPr>
        <w:t>, уменьшением объемов межбюджетных трансфертов, увеличением объема расходов на с</w:t>
      </w:r>
      <w:r w:rsidRPr="00C21E8D">
        <w:rPr>
          <w:rFonts w:ascii="Times New Roman" w:hAnsi="Times New Roman" w:cs="Times New Roman"/>
        </w:rPr>
        <w:t>одержание автомобильных дорог и искусственных сооружений на них</w:t>
      </w:r>
      <w:r>
        <w:rPr>
          <w:rFonts w:ascii="Times New Roman" w:hAnsi="Times New Roman" w:cs="Times New Roman"/>
        </w:rPr>
        <w:t xml:space="preserve"> в</w:t>
      </w:r>
      <w:r w:rsidRPr="00C21E8D">
        <w:rPr>
          <w:rFonts w:ascii="Times New Roman" w:hAnsi="Times New Roman" w:cs="Times New Roman"/>
        </w:rPr>
        <w:t xml:space="preserve"> соответствии с расчетами произведенными на основании постановления администрации города от 14.06.2016 № 134-па "Об утверждении нормативов финансовых затрат на капитальный ремонт, ремонт, содержание автомобильных дорог общего пользования местного значения муниципального образования городской округ город Пыть-Ях и правил расчета размера ассигнований местного бюджета на указанные цели"</w:t>
      </w:r>
      <w:r>
        <w:rPr>
          <w:rFonts w:ascii="Times New Roman" w:hAnsi="Times New Roman" w:cs="Times New Roman"/>
        </w:rPr>
        <w:t>.</w:t>
      </w:r>
    </w:p>
    <w:p w:rsidR="00A81ED2" w:rsidRDefault="00A81ED2" w:rsidP="00A81ED2">
      <w:pPr>
        <w:tabs>
          <w:tab w:val="left" w:pos="459"/>
        </w:tabs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</w:rPr>
      </w:pPr>
    </w:p>
    <w:p w:rsidR="00252956" w:rsidRDefault="00252956" w:rsidP="00A81ED2">
      <w:pPr>
        <w:tabs>
          <w:tab w:val="left" w:pos="459"/>
        </w:tabs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</w:rPr>
      </w:pPr>
    </w:p>
    <w:p w:rsidR="002F3CB4" w:rsidRPr="00A22006" w:rsidRDefault="002F3CB4" w:rsidP="00A81ED2">
      <w:pPr>
        <w:tabs>
          <w:tab w:val="left" w:pos="459"/>
        </w:tabs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A22006">
        <w:rPr>
          <w:rFonts w:ascii="Times New Roman" w:eastAsia="Times New Roman" w:hAnsi="Times New Roman" w:cs="Times New Roman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</w:rPr>
        <w:t>29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«Современная транспортная система города Пыть-Яха»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627"/>
        <w:gridCol w:w="1016"/>
        <w:gridCol w:w="990"/>
        <w:gridCol w:w="1136"/>
        <w:gridCol w:w="990"/>
        <w:gridCol w:w="1138"/>
        <w:gridCol w:w="990"/>
      </w:tblGrid>
      <w:tr w:rsidR="002F3CB4" w:rsidRPr="00C21E8D" w:rsidTr="000961AA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01" w:type="pct"/>
            <w:vMerge w:val="restar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70" w:type="pct"/>
            <w:gridSpan w:val="2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134" w:type="pct"/>
            <w:gridSpan w:val="2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135" w:type="pct"/>
            <w:gridSpan w:val="2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C21E8D" w:rsidTr="000961AA">
        <w:trPr>
          <w:cantSplit/>
          <w:trHeight w:val="20"/>
          <w:tblHeader/>
        </w:trPr>
        <w:tc>
          <w:tcPr>
            <w:tcW w:w="261" w:type="pct"/>
            <w:vMerge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pct"/>
            <w:vMerge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C21E8D" w:rsidTr="000961AA">
        <w:trPr>
          <w:cantSplit/>
          <w:trHeight w:val="20"/>
          <w:tblHeader/>
        </w:trPr>
        <w:tc>
          <w:tcPr>
            <w:tcW w:w="261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1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115 736,8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115 736,8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115 736,8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113 225,9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113 225,9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113 225,9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2 510,9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2 510,9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2 510,9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50 873,2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60 018,4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60 018,4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60 018,4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2F3CB4" w:rsidRPr="00C21E8D" w:rsidTr="000961AA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дорожного движения"</w:t>
            </w:r>
          </w:p>
        </w:tc>
        <w:tc>
          <w:tcPr>
            <w:tcW w:w="542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4 845,2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06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4 845,2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607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4 845,2</w:t>
            </w:r>
          </w:p>
        </w:tc>
        <w:tc>
          <w:tcPr>
            <w:tcW w:w="528" w:type="pct"/>
            <w:shd w:val="clear" w:color="auto" w:fill="auto"/>
            <w:vAlign w:val="bottom"/>
            <w:hideMark/>
          </w:tcPr>
          <w:p w:rsidR="002F3CB4" w:rsidRPr="00C21E8D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1E8D">
              <w:rPr>
                <w:rFonts w:ascii="Times New Roman" w:eastAsia="Times New Roman" w:hAnsi="Times New Roman" w:cs="Times New Roman"/>
                <w:sz w:val="20"/>
                <w:szCs w:val="20"/>
              </w:rPr>
              <w:t>4,2</w:t>
            </w:r>
          </w:p>
        </w:tc>
      </w:tr>
    </w:tbl>
    <w:p w:rsidR="002F3CB4" w:rsidRDefault="002F3CB4" w:rsidP="002F3C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59152B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59152B">
        <w:rPr>
          <w:rFonts w:ascii="Times New Roman" w:eastAsia="Times New Roman" w:hAnsi="Times New Roman" w:cs="Times New Roman"/>
        </w:rPr>
        <w:t>Бюджетные ассигнования на реализацию муниципальной программы по направлениям расходования средств представлены следующим образом: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DF3902">
        <w:rPr>
          <w:rFonts w:ascii="Times New Roman" w:eastAsia="Times New Roman" w:hAnsi="Times New Roman" w:cs="Times New Roman"/>
        </w:rPr>
        <w:t xml:space="preserve"> </w:t>
      </w:r>
      <w:r w:rsidRPr="0059152B">
        <w:rPr>
          <w:rFonts w:ascii="Times New Roman" w:eastAsia="Times New Roman" w:hAnsi="Times New Roman" w:cs="Times New Roman"/>
        </w:rPr>
        <w:t xml:space="preserve">На </w:t>
      </w:r>
      <w:r w:rsidR="00E23568">
        <w:rPr>
          <w:rFonts w:ascii="Times New Roman" w:eastAsia="Times New Roman" w:hAnsi="Times New Roman" w:cs="Times New Roman"/>
        </w:rPr>
        <w:t xml:space="preserve">организацию </w:t>
      </w:r>
      <w:r w:rsidR="00252956" w:rsidRPr="00252956">
        <w:rPr>
          <w:rFonts w:ascii="Times New Roman" w:eastAsia="Times New Roman" w:hAnsi="Times New Roman" w:cs="Times New Roman"/>
        </w:rPr>
        <w:t>городски</w:t>
      </w:r>
      <w:r w:rsidR="00E23568">
        <w:rPr>
          <w:rFonts w:ascii="Times New Roman" w:eastAsia="Times New Roman" w:hAnsi="Times New Roman" w:cs="Times New Roman"/>
        </w:rPr>
        <w:t>х</w:t>
      </w:r>
      <w:r w:rsidR="00252956" w:rsidRPr="00252956">
        <w:rPr>
          <w:rFonts w:ascii="Times New Roman" w:eastAsia="Times New Roman" w:hAnsi="Times New Roman" w:cs="Times New Roman"/>
        </w:rPr>
        <w:t xml:space="preserve"> пассажирски</w:t>
      </w:r>
      <w:r w:rsidR="00E23568">
        <w:rPr>
          <w:rFonts w:ascii="Times New Roman" w:eastAsia="Times New Roman" w:hAnsi="Times New Roman" w:cs="Times New Roman"/>
        </w:rPr>
        <w:t>х</w:t>
      </w:r>
      <w:r w:rsidR="00252956" w:rsidRPr="00252956">
        <w:rPr>
          <w:rFonts w:ascii="Times New Roman" w:eastAsia="Times New Roman" w:hAnsi="Times New Roman" w:cs="Times New Roman"/>
        </w:rPr>
        <w:t xml:space="preserve"> перевоз</w:t>
      </w:r>
      <w:r w:rsidR="00E23568">
        <w:rPr>
          <w:rFonts w:ascii="Times New Roman" w:eastAsia="Times New Roman" w:hAnsi="Times New Roman" w:cs="Times New Roman"/>
        </w:rPr>
        <w:t>о</w:t>
      </w:r>
      <w:r w:rsidR="00252956" w:rsidRPr="00252956">
        <w:rPr>
          <w:rFonts w:ascii="Times New Roman" w:eastAsia="Times New Roman" w:hAnsi="Times New Roman" w:cs="Times New Roman"/>
        </w:rPr>
        <w:t>к автомобильным транспортом общего пользования по маршрутной сети города Пыть-Яха</w:t>
      </w:r>
      <w:r w:rsidRPr="0059152B">
        <w:rPr>
          <w:rFonts w:ascii="Times New Roman" w:eastAsia="Times New Roman" w:hAnsi="Times New Roman" w:cs="Times New Roman"/>
        </w:rPr>
        <w:t xml:space="preserve"> в 20</w:t>
      </w:r>
      <w:r>
        <w:rPr>
          <w:rFonts w:ascii="Times New Roman" w:eastAsia="Times New Roman" w:hAnsi="Times New Roman" w:cs="Times New Roman"/>
        </w:rPr>
        <w:t>20</w:t>
      </w:r>
      <w:r w:rsidRPr="0059152B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2</w:t>
      </w:r>
      <w:r w:rsidRPr="0059152B">
        <w:rPr>
          <w:rFonts w:ascii="Times New Roman" w:eastAsia="Times New Roman" w:hAnsi="Times New Roman" w:cs="Times New Roman"/>
        </w:rPr>
        <w:t xml:space="preserve"> годах планируется направить по </w:t>
      </w:r>
      <w:r>
        <w:rPr>
          <w:rFonts w:ascii="Times New Roman" w:eastAsia="Times New Roman" w:hAnsi="Times New Roman" w:cs="Times New Roman"/>
        </w:rPr>
        <w:t>50 873,2</w:t>
      </w:r>
      <w:r w:rsidRPr="0059152B">
        <w:rPr>
          <w:rFonts w:ascii="Times New Roman" w:eastAsia="Times New Roman" w:hAnsi="Times New Roman" w:cs="Times New Roman"/>
        </w:rPr>
        <w:t xml:space="preserve">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59152B">
        <w:t xml:space="preserve"> </w:t>
      </w:r>
      <w:r>
        <w:t>На с</w:t>
      </w:r>
      <w:r w:rsidRPr="0059152B">
        <w:rPr>
          <w:rFonts w:ascii="Times New Roman" w:eastAsia="Times New Roman" w:hAnsi="Times New Roman" w:cs="Times New Roman"/>
        </w:rPr>
        <w:t>одержание автомобильных дорог и искусственных сооружений на них</w:t>
      </w:r>
      <w:r>
        <w:rPr>
          <w:rFonts w:ascii="Times New Roman" w:eastAsia="Times New Roman" w:hAnsi="Times New Roman" w:cs="Times New Roman"/>
        </w:rPr>
        <w:t xml:space="preserve"> в </w:t>
      </w:r>
      <w:r w:rsidRPr="0059152B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20</w:t>
      </w:r>
      <w:r w:rsidRPr="0059152B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2</w:t>
      </w:r>
      <w:r w:rsidRPr="0059152B">
        <w:rPr>
          <w:rFonts w:ascii="Times New Roman" w:eastAsia="Times New Roman" w:hAnsi="Times New Roman" w:cs="Times New Roman"/>
        </w:rPr>
        <w:t xml:space="preserve"> годах планируется направить по </w:t>
      </w:r>
      <w:r>
        <w:rPr>
          <w:rFonts w:ascii="Times New Roman" w:eastAsia="Times New Roman" w:hAnsi="Times New Roman" w:cs="Times New Roman"/>
        </w:rPr>
        <w:t xml:space="preserve">60 018,4 </w:t>
      </w:r>
      <w:r w:rsidRPr="0059152B">
        <w:rPr>
          <w:rFonts w:ascii="Times New Roman" w:eastAsia="Times New Roman" w:hAnsi="Times New Roman" w:cs="Times New Roman"/>
        </w:rPr>
        <w:t>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 в</w:t>
      </w:r>
      <w:r w:rsidRPr="000C5D45">
        <w:rPr>
          <w:rFonts w:ascii="Times New Roman" w:eastAsia="Times New Roman" w:hAnsi="Times New Roman" w:cs="Times New Roman"/>
        </w:rPr>
        <w:t>недрение автоматизированных и роботизированных технологий организации дорожного движения и контроля за соблюдением правил дорожного движения</w:t>
      </w:r>
      <w:r>
        <w:rPr>
          <w:rFonts w:ascii="Times New Roman" w:eastAsia="Times New Roman" w:hAnsi="Times New Roman" w:cs="Times New Roman"/>
        </w:rPr>
        <w:t xml:space="preserve"> в </w:t>
      </w:r>
      <w:r w:rsidRPr="0059152B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20</w:t>
      </w:r>
      <w:r w:rsidRPr="0059152B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2</w:t>
      </w:r>
      <w:r w:rsidRPr="0059152B">
        <w:rPr>
          <w:rFonts w:ascii="Times New Roman" w:eastAsia="Times New Roman" w:hAnsi="Times New Roman" w:cs="Times New Roman"/>
        </w:rPr>
        <w:t xml:space="preserve"> годах планируется направить по </w:t>
      </w:r>
      <w:r>
        <w:rPr>
          <w:rFonts w:ascii="Times New Roman" w:eastAsia="Times New Roman" w:hAnsi="Times New Roman" w:cs="Times New Roman"/>
        </w:rPr>
        <w:t xml:space="preserve">4 845,2 </w:t>
      </w:r>
      <w:r w:rsidRPr="0059152B">
        <w:rPr>
          <w:rFonts w:ascii="Times New Roman" w:eastAsia="Times New Roman" w:hAnsi="Times New Roman" w:cs="Times New Roman"/>
        </w:rPr>
        <w:t>тыс. рублей ежегодно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E542B3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17</w:t>
      </w:r>
      <w:r w:rsidRPr="00E542B3">
        <w:rPr>
          <w:rFonts w:eastAsia="Times New Roman"/>
        </w:rPr>
        <w:t xml:space="preserve">00000000 </w:t>
      </w:r>
      <w:r>
        <w:rPr>
          <w:rFonts w:eastAsia="Times New Roman"/>
        </w:rPr>
        <w:t>Муниципальная</w:t>
      </w:r>
      <w:r w:rsidRPr="00E542B3">
        <w:rPr>
          <w:rFonts w:eastAsia="Times New Roman"/>
        </w:rPr>
        <w:t xml:space="preserve"> программа «Управление </w:t>
      </w:r>
      <w:r>
        <w:rPr>
          <w:rFonts w:eastAsia="Times New Roman"/>
        </w:rPr>
        <w:t>муниципальными</w:t>
      </w:r>
      <w:r w:rsidRPr="00E542B3">
        <w:rPr>
          <w:rFonts w:eastAsia="Times New Roman"/>
        </w:rPr>
        <w:t xml:space="preserve"> финансами</w:t>
      </w:r>
      <w:r>
        <w:rPr>
          <w:rFonts w:eastAsia="Times New Roman"/>
        </w:rPr>
        <w:t xml:space="preserve"> в городе Пыть-Яхе</w:t>
      </w:r>
      <w:r w:rsidRPr="00E542B3">
        <w:rPr>
          <w:rFonts w:eastAsia="Times New Roman"/>
        </w:rPr>
        <w:t>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Муниципальная</w:t>
      </w:r>
      <w:r w:rsidRPr="00E542B3">
        <w:rPr>
          <w:rFonts w:ascii="Times New Roman" w:eastAsia="Times New Roman" w:hAnsi="Times New Roman" w:cs="Times New Roman"/>
        </w:rPr>
        <w:t xml:space="preserve"> программа «Управление </w:t>
      </w:r>
      <w:r>
        <w:rPr>
          <w:rFonts w:ascii="Times New Roman" w:eastAsia="Times New Roman" w:hAnsi="Times New Roman" w:cs="Times New Roman"/>
        </w:rPr>
        <w:t>муниципальными</w:t>
      </w:r>
      <w:r w:rsidRPr="00E542B3">
        <w:rPr>
          <w:rFonts w:ascii="Times New Roman" w:eastAsia="Times New Roman" w:hAnsi="Times New Roman" w:cs="Times New Roman"/>
        </w:rPr>
        <w:t xml:space="preserve"> финансами</w:t>
      </w:r>
      <w:r>
        <w:rPr>
          <w:rFonts w:ascii="Times New Roman" w:eastAsia="Times New Roman" w:hAnsi="Times New Roman" w:cs="Times New Roman"/>
        </w:rPr>
        <w:t xml:space="preserve"> в городе Пыть-Яхе</w:t>
      </w:r>
      <w:r w:rsidRPr="00E542B3">
        <w:rPr>
          <w:rFonts w:ascii="Times New Roman" w:eastAsia="Times New Roman" w:hAnsi="Times New Roman" w:cs="Times New Roman"/>
        </w:rPr>
        <w:t xml:space="preserve">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A67714">
        <w:t>от 04.12.2018 года № 410-па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lastRenderedPageBreak/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к</w:t>
      </w:r>
      <w:r w:rsidRPr="000C5D45">
        <w:rPr>
          <w:rFonts w:ascii="Times New Roman" w:eastAsia="Times New Roman" w:hAnsi="Times New Roman" w:cs="Times New Roman"/>
        </w:rPr>
        <w:t>омитет по финансам администрации города Пыть-Яха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п</w:t>
      </w:r>
      <w:r w:rsidRPr="000C5D45">
        <w:t>овышение качества управления муниципальными финансами муниципального образования городской округ город Пыть-Ях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– 6 982,3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5 500,0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5 500,0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</w:t>
      </w:r>
      <w:r w:rsidRPr="000C5D45">
        <w:rPr>
          <w:rFonts w:ascii="Times New Roman" w:hAnsi="Times New Roman" w:cs="Times New Roman"/>
        </w:rPr>
        <w:t xml:space="preserve">необходимостью своевременного исполнения обязательств муниципального образования по выплате процентных платежей </w:t>
      </w:r>
      <w:r>
        <w:rPr>
          <w:rFonts w:ascii="Times New Roman" w:hAnsi="Times New Roman" w:cs="Times New Roman"/>
        </w:rPr>
        <w:t>по муниципальным заимствованиям.</w:t>
      </w:r>
    </w:p>
    <w:p w:rsidR="002F3CB4" w:rsidRPr="00E542B3" w:rsidRDefault="002F3CB4" w:rsidP="00DF3902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E542B3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30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«Управление муниципальными финансами в городе Пыть-Яхе»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3169"/>
        <w:gridCol w:w="885"/>
        <w:gridCol w:w="990"/>
        <w:gridCol w:w="886"/>
        <w:gridCol w:w="991"/>
        <w:gridCol w:w="948"/>
        <w:gridCol w:w="990"/>
      </w:tblGrid>
      <w:tr w:rsidR="002F3CB4" w:rsidRPr="000C5D45" w:rsidTr="002F3CB4">
        <w:trPr>
          <w:cantSplit/>
          <w:trHeight w:val="2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6 982,3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6 982,3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1 482,3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F3CB4" w:rsidRPr="000C5D45" w:rsidTr="002F3CB4">
        <w:trPr>
          <w:cantSplit/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резервных средств в бюджете города"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CB4" w:rsidRPr="000C5D45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D45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F3CB4" w:rsidRPr="00E542B3" w:rsidRDefault="002F3CB4" w:rsidP="002F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542B3">
        <w:rPr>
          <w:rFonts w:ascii="Times New Roman" w:eastAsia="Times New Roman" w:hAnsi="Times New Roman" w:cs="Times New Roman"/>
          <w:color w:val="000000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  <w:color w:val="000000"/>
        </w:rPr>
        <w:t>муниципальной</w:t>
      </w:r>
      <w:r w:rsidRPr="00E542B3">
        <w:rPr>
          <w:rFonts w:ascii="Times New Roman" w:eastAsia="Times New Roman" w:hAnsi="Times New Roman" w:cs="Times New Roman"/>
          <w:color w:val="000000"/>
        </w:rPr>
        <w:t xml:space="preserve"> программы по направлениям расходования средств представлены следующим образом.</w:t>
      </w:r>
    </w:p>
    <w:p w:rsidR="002F3CB4" w:rsidRPr="00E542B3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</w:t>
      </w:r>
      <w:r w:rsidRPr="00101153">
        <w:rPr>
          <w:rFonts w:ascii="Times New Roman" w:eastAsia="Times New Roman" w:hAnsi="Times New Roman" w:cs="Times New Roman"/>
        </w:rPr>
        <w:t>бслуживание муниципального долга городского округа</w:t>
      </w:r>
      <w:r w:rsidRPr="00E542B3">
        <w:rPr>
          <w:rFonts w:ascii="Times New Roman" w:eastAsia="Times New Roman" w:hAnsi="Times New Roman" w:cs="Times New Roman"/>
        </w:rPr>
        <w:t xml:space="preserve"> планируется направить в 20</w:t>
      </w:r>
      <w:r>
        <w:rPr>
          <w:rFonts w:ascii="Times New Roman" w:eastAsia="Times New Roman" w:hAnsi="Times New Roman" w:cs="Times New Roman"/>
        </w:rPr>
        <w:t>20</w:t>
      </w:r>
      <w:r w:rsidRPr="00E542B3">
        <w:rPr>
          <w:rFonts w:ascii="Times New Roman" w:eastAsia="Times New Roman" w:hAnsi="Times New Roman" w:cs="Times New Roman"/>
        </w:rPr>
        <w:t xml:space="preserve"> году в сумме </w:t>
      </w:r>
      <w:r>
        <w:rPr>
          <w:rFonts w:ascii="Times New Roman" w:eastAsia="Times New Roman" w:hAnsi="Times New Roman" w:cs="Times New Roman"/>
        </w:rPr>
        <w:t>1 482,3</w:t>
      </w:r>
      <w:r w:rsidRPr="00E542B3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ф</w:t>
      </w:r>
      <w:r w:rsidRPr="00101153">
        <w:rPr>
          <w:rFonts w:ascii="Times New Roman" w:eastAsia="Times New Roman" w:hAnsi="Times New Roman" w:cs="Times New Roman"/>
        </w:rPr>
        <w:t xml:space="preserve">ормирование в бюджете города резервного фонда </w:t>
      </w:r>
      <w:r>
        <w:rPr>
          <w:rFonts w:ascii="Times New Roman" w:eastAsia="Times New Roman" w:hAnsi="Times New Roman" w:cs="Times New Roman"/>
        </w:rPr>
        <w:t>а</w:t>
      </w:r>
      <w:r w:rsidRPr="00101153">
        <w:rPr>
          <w:rFonts w:ascii="Times New Roman" w:eastAsia="Times New Roman" w:hAnsi="Times New Roman" w:cs="Times New Roman"/>
        </w:rPr>
        <w:t xml:space="preserve">дминистрации города                                       в соответствии с требованиями Бюджетного кодекса Российской Федерации </w:t>
      </w:r>
      <w:r w:rsidRPr="00E542B3">
        <w:rPr>
          <w:rFonts w:ascii="Times New Roman" w:eastAsia="Times New Roman" w:hAnsi="Times New Roman" w:cs="Times New Roman"/>
        </w:rPr>
        <w:t>планируется направить в 20</w:t>
      </w:r>
      <w:r>
        <w:rPr>
          <w:rFonts w:ascii="Times New Roman" w:eastAsia="Times New Roman" w:hAnsi="Times New Roman" w:cs="Times New Roman"/>
        </w:rPr>
        <w:t>20 -2022</w:t>
      </w:r>
      <w:r w:rsidRPr="00E542B3">
        <w:rPr>
          <w:rFonts w:ascii="Times New Roman" w:eastAsia="Times New Roman" w:hAnsi="Times New Roman" w:cs="Times New Roman"/>
        </w:rPr>
        <w:t xml:space="preserve"> год</w:t>
      </w:r>
      <w:r>
        <w:rPr>
          <w:rFonts w:ascii="Times New Roman" w:eastAsia="Times New Roman" w:hAnsi="Times New Roman" w:cs="Times New Roman"/>
        </w:rPr>
        <w:t>ах по 500,0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101153">
        <w:rPr>
          <w:rFonts w:ascii="Times New Roman" w:eastAsia="Times New Roman" w:hAnsi="Times New Roman" w:cs="Times New Roman"/>
        </w:rPr>
        <w:t xml:space="preserve">Резервирование бюджетных ассигнований с целью последующего их распределения </w:t>
      </w:r>
      <w:r w:rsidRPr="00101153">
        <w:rPr>
          <w:rFonts w:ascii="Times New Roman" w:eastAsia="Times New Roman" w:hAnsi="Times New Roman" w:cs="Times New Roman"/>
        </w:rPr>
        <w:lastRenderedPageBreak/>
        <w:t>между главными распорядителями бюджетных средств при наступлении установленных условий</w:t>
      </w:r>
      <w:r>
        <w:rPr>
          <w:rFonts w:ascii="Times New Roman" w:eastAsia="Times New Roman" w:hAnsi="Times New Roman" w:cs="Times New Roman"/>
        </w:rPr>
        <w:t xml:space="preserve"> планируется направит в 2020 – 202</w:t>
      </w:r>
      <w:r w:rsidR="00DF3902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годах по 5 000,0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 w:rsidRPr="008F3A1A">
        <w:rPr>
          <w:rFonts w:eastAsia="Times New Roman"/>
        </w:rPr>
        <w:t xml:space="preserve">1800000000 </w:t>
      </w:r>
      <w:r>
        <w:rPr>
          <w:rFonts w:eastAsia="Times New Roman"/>
        </w:rPr>
        <w:t>Муниципальная программа «Развитие гражданского общества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F3A1A">
        <w:rPr>
          <w:rFonts w:ascii="Times New Roman" w:eastAsia="Times New Roman" w:hAnsi="Times New Roman" w:cs="Times New Roman"/>
        </w:rPr>
        <w:t>Муниципальная программа</w:t>
      </w:r>
      <w:r>
        <w:rPr>
          <w:rFonts w:ascii="Times New Roman" w:eastAsia="Times New Roman" w:hAnsi="Times New Roman" w:cs="Times New Roman"/>
        </w:rPr>
        <w:t xml:space="preserve"> «Развитие гражданского общества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A67714">
        <w:t xml:space="preserve">от </w:t>
      </w:r>
      <w:r w:rsidRPr="00BB57F9">
        <w:t>05.12.2018 № 414-па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BB57F9">
        <w:rPr>
          <w:rFonts w:ascii="Times New Roman" w:eastAsia="Times New Roman" w:hAnsi="Times New Roman" w:cs="Times New Roman"/>
        </w:rPr>
        <w:t>правление делами администрации города</w:t>
      </w:r>
      <w:r w:rsidRPr="003609A1"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с</w:t>
      </w:r>
      <w:r w:rsidRPr="00BB57F9">
        <w:t>оздание условий для развития институтов гражданского общества и реализации гражданских инициатив, формирование культуры открытости органов местного самоуправления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– 32 225,1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28 571,6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28 589,0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применением общих подходов к формированию проекта бюджета города: 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-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- увеличен объем бюджетных ассигнований на исполнение муниципального задания муниципальн</w:t>
      </w:r>
      <w:r w:rsidR="00DF3902">
        <w:rPr>
          <w:rFonts w:ascii="Times New Roman" w:hAnsi="Times New Roman" w:cs="Times New Roman"/>
        </w:rPr>
        <w:t>ому</w:t>
      </w:r>
      <w:r w:rsidRPr="00A34273">
        <w:rPr>
          <w:rFonts w:ascii="Times New Roman" w:hAnsi="Times New Roman" w:cs="Times New Roman"/>
        </w:rPr>
        <w:t xml:space="preserve"> автономн</w:t>
      </w:r>
      <w:r w:rsidR="00DF3902">
        <w:rPr>
          <w:rFonts w:ascii="Times New Roman" w:hAnsi="Times New Roman" w:cs="Times New Roman"/>
        </w:rPr>
        <w:t>ому</w:t>
      </w:r>
      <w:r w:rsidRPr="00A34273">
        <w:rPr>
          <w:rFonts w:ascii="Times New Roman" w:hAnsi="Times New Roman" w:cs="Times New Roman"/>
        </w:rPr>
        <w:t xml:space="preserve"> учреждени</w:t>
      </w:r>
      <w:r w:rsidR="00DF3902">
        <w:rPr>
          <w:rFonts w:ascii="Times New Roman" w:hAnsi="Times New Roman" w:cs="Times New Roman"/>
        </w:rPr>
        <w:t>ю</w:t>
      </w:r>
      <w:r w:rsidRPr="00A34273">
        <w:rPr>
          <w:rFonts w:ascii="Times New Roman" w:hAnsi="Times New Roman" w:cs="Times New Roman"/>
        </w:rPr>
        <w:t xml:space="preserve"> в части оплаты коммунальных услуг в соответствии с утвержденны</w:t>
      </w:r>
      <w:r>
        <w:rPr>
          <w:rFonts w:ascii="Times New Roman" w:hAnsi="Times New Roman" w:cs="Times New Roman"/>
        </w:rPr>
        <w:t>ми тарифами на плановый период;</w:t>
      </w:r>
    </w:p>
    <w:p w:rsidR="002F3CB4" w:rsidRPr="00BB57F9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увеличен объем бюджетных ассигнований </w:t>
      </w:r>
      <w:r w:rsidRPr="00BB57F9">
        <w:rPr>
          <w:rFonts w:ascii="Times New Roman" w:hAnsi="Times New Roman" w:cs="Times New Roman"/>
        </w:rPr>
        <w:t>на финансовую поддержку проектов социально</w:t>
      </w:r>
      <w:r w:rsidR="00DF3902">
        <w:rPr>
          <w:rFonts w:ascii="Times New Roman" w:hAnsi="Times New Roman" w:cs="Times New Roman"/>
        </w:rPr>
        <w:t xml:space="preserve"> –</w:t>
      </w:r>
      <w:r w:rsidRPr="00BB57F9">
        <w:rPr>
          <w:rFonts w:ascii="Times New Roman" w:hAnsi="Times New Roman" w:cs="Times New Roman"/>
        </w:rPr>
        <w:t xml:space="preserve"> ориентированных</w:t>
      </w:r>
      <w:r w:rsidR="00DF3902">
        <w:rPr>
          <w:rFonts w:ascii="Times New Roman" w:hAnsi="Times New Roman" w:cs="Times New Roman"/>
        </w:rPr>
        <w:t xml:space="preserve"> </w:t>
      </w:r>
      <w:r w:rsidRPr="00BB57F9">
        <w:rPr>
          <w:rFonts w:ascii="Times New Roman" w:hAnsi="Times New Roman" w:cs="Times New Roman"/>
        </w:rPr>
        <w:t>некоммерческих организаций, не являющихся государственными (муниципальными) учреждениями, осуществляющих деятельность на территории муниципального образования городской округ город Пыть-Ях</w:t>
      </w:r>
      <w:r w:rsidR="00DF3902">
        <w:rPr>
          <w:rFonts w:ascii="Times New Roman" w:hAnsi="Times New Roman" w:cs="Times New Roman"/>
        </w:rPr>
        <w:t xml:space="preserve"> в части</w:t>
      </w:r>
      <w:r w:rsidRPr="00BB57F9">
        <w:rPr>
          <w:rFonts w:ascii="Times New Roman" w:hAnsi="Times New Roman" w:cs="Times New Roman"/>
        </w:rPr>
        <w:t xml:space="preserve"> организаци</w:t>
      </w:r>
      <w:r w:rsidR="00DF3902">
        <w:rPr>
          <w:rFonts w:ascii="Times New Roman" w:hAnsi="Times New Roman" w:cs="Times New Roman"/>
        </w:rPr>
        <w:t>и</w:t>
      </w:r>
      <w:r w:rsidRPr="00BB57F9">
        <w:rPr>
          <w:rFonts w:ascii="Times New Roman" w:hAnsi="Times New Roman" w:cs="Times New Roman"/>
        </w:rPr>
        <w:t xml:space="preserve"> мероприятий, связанных с празднованием 75 годовщины Победы в ВОВ;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увеличен объем бюджетных ассигнований </w:t>
      </w:r>
      <w:r w:rsidRPr="00BB57F9">
        <w:rPr>
          <w:rFonts w:ascii="Times New Roman" w:hAnsi="Times New Roman" w:cs="Times New Roman"/>
        </w:rPr>
        <w:t>на модернизацию оборудования с цел</w:t>
      </w:r>
      <w:r w:rsidR="00DF3902">
        <w:rPr>
          <w:rFonts w:ascii="Times New Roman" w:hAnsi="Times New Roman" w:cs="Times New Roman"/>
        </w:rPr>
        <w:t>ь</w:t>
      </w:r>
      <w:r w:rsidRPr="00BB57F9">
        <w:rPr>
          <w:rFonts w:ascii="Times New Roman" w:hAnsi="Times New Roman" w:cs="Times New Roman"/>
        </w:rPr>
        <w:t>ю организации собственного вещания</w:t>
      </w:r>
      <w:r>
        <w:rPr>
          <w:rFonts w:ascii="Times New Roman" w:hAnsi="Times New Roman" w:cs="Times New Roman"/>
        </w:rPr>
        <w:t>.</w:t>
      </w:r>
    </w:p>
    <w:p w:rsidR="00A81ED2" w:rsidRDefault="00A81ED2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E23568" w:rsidRDefault="00E23568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2F3CB4" w:rsidRPr="00357560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</w:rPr>
        <w:t>31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«Развитие гражданского общества в городе Пыть-Яхе»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908"/>
        <w:gridCol w:w="1019"/>
        <w:gridCol w:w="991"/>
        <w:gridCol w:w="992"/>
        <w:gridCol w:w="994"/>
        <w:gridCol w:w="948"/>
        <w:gridCol w:w="990"/>
      </w:tblGrid>
      <w:tr w:rsidR="002F3CB4" w:rsidRPr="00BB57F9" w:rsidTr="00DF3902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9" w:type="pct"/>
            <w:vMerge w:val="restar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77" w:type="pct"/>
            <w:gridSpan w:val="2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65" w:type="pct"/>
            <w:gridSpan w:val="2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BB57F9" w:rsidTr="00DF3902">
        <w:trPr>
          <w:cantSplit/>
          <w:trHeight w:val="20"/>
          <w:tblHeader/>
        </w:trPr>
        <w:tc>
          <w:tcPr>
            <w:tcW w:w="261" w:type="pct"/>
            <w:vMerge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pct"/>
            <w:vMerge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BB57F9" w:rsidTr="00DF3902">
        <w:trPr>
          <w:cantSplit/>
          <w:trHeight w:val="20"/>
          <w:tblHeader/>
        </w:trPr>
        <w:tc>
          <w:tcPr>
            <w:tcW w:w="261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32 225,1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28 571,6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28 589,0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32 225,1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28 571,6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28 589,0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1 674,0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1 574,0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2F3CB4" w:rsidRPr="00BB57F9" w:rsidTr="00DF390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муниципального образования городской округ город Пыть-Ях"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30 551,1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26 997,6</w:t>
            </w:r>
          </w:p>
        </w:tc>
        <w:tc>
          <w:tcPr>
            <w:tcW w:w="533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27 015,0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BB57F9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F9">
              <w:rPr>
                <w:rFonts w:ascii="Times New Roman" w:eastAsia="Times New Roman" w:hAnsi="Times New Roman" w:cs="Times New Roman"/>
                <w:sz w:val="20"/>
                <w:szCs w:val="20"/>
              </w:rPr>
              <w:t>94,5</w:t>
            </w:r>
          </w:p>
        </w:tc>
      </w:tr>
    </w:tbl>
    <w:p w:rsidR="002F3CB4" w:rsidRDefault="002F3CB4" w:rsidP="002F3CB4">
      <w:pPr>
        <w:ind w:left="80" w:right="180" w:firstLine="709"/>
        <w:jc w:val="both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41008C">
        <w:rPr>
          <w:rFonts w:ascii="Times New Roman" w:eastAsia="Times New Roman" w:hAnsi="Times New Roman" w:cs="Times New Roman"/>
        </w:rPr>
        <w:t>Бюджетные ассигнования на реализацию муниципальной программы по направлениям расходования средств представлены следующим образом</w:t>
      </w:r>
      <w:r>
        <w:rPr>
          <w:rFonts w:ascii="Times New Roman" w:eastAsia="Times New Roman" w:hAnsi="Times New Roman" w:cs="Times New Roman"/>
        </w:rPr>
        <w:t>: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На предоставление с</w:t>
      </w:r>
      <w:r w:rsidRPr="0041008C">
        <w:rPr>
          <w:rFonts w:ascii="Times New Roman" w:eastAsia="Times New Roman" w:hAnsi="Times New Roman" w:cs="Times New Roman"/>
        </w:rPr>
        <w:t>убсидии социально ориентированным некоммерческим организациям на реализацию социально значимых программ</w:t>
      </w:r>
      <w:r>
        <w:rPr>
          <w:rFonts w:ascii="Times New Roman" w:eastAsia="Times New Roman" w:hAnsi="Times New Roman" w:cs="Times New Roman"/>
        </w:rPr>
        <w:t xml:space="preserve"> предусмотрены средства </w:t>
      </w:r>
      <w:r w:rsidRPr="00FD0A4A">
        <w:rPr>
          <w:rFonts w:ascii="Times New Roman" w:eastAsia="Times New Roman" w:hAnsi="Times New Roman" w:cs="Times New Roman"/>
        </w:rPr>
        <w:t xml:space="preserve">в 2020 году </w:t>
      </w:r>
      <w:r>
        <w:rPr>
          <w:rFonts w:ascii="Times New Roman" w:eastAsia="Times New Roman" w:hAnsi="Times New Roman" w:cs="Times New Roman"/>
        </w:rPr>
        <w:t xml:space="preserve">– 1 674,0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1 574,0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1 574,0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</w:rPr>
        <w:t>;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 о</w:t>
      </w:r>
      <w:r w:rsidRPr="005141DC">
        <w:rPr>
          <w:rFonts w:ascii="Times New Roman" w:eastAsia="Times New Roman" w:hAnsi="Times New Roman" w:cs="Times New Roman"/>
        </w:rPr>
        <w:t xml:space="preserve">казание информационных услуг (опубликование статей "Информирование в средствах массовой информации о планах и достижениях </w:t>
      </w:r>
      <w:r>
        <w:rPr>
          <w:rFonts w:ascii="Times New Roman" w:eastAsia="Times New Roman" w:hAnsi="Times New Roman" w:cs="Times New Roman"/>
        </w:rPr>
        <w:t xml:space="preserve">города </w:t>
      </w:r>
      <w:r w:rsidRPr="005141DC">
        <w:rPr>
          <w:rFonts w:ascii="Times New Roman" w:eastAsia="Times New Roman" w:hAnsi="Times New Roman" w:cs="Times New Roman"/>
        </w:rPr>
        <w:t>в области поддержки социально ориентированных некоммерческих организаций")</w:t>
      </w:r>
      <w:r>
        <w:rPr>
          <w:rFonts w:ascii="Times New Roman" w:eastAsia="Times New Roman" w:hAnsi="Times New Roman" w:cs="Times New Roman"/>
        </w:rPr>
        <w:t xml:space="preserve"> расходы составляют по 49,4 тыс. рублей ежегодно;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Субсидии на выполнение муниципального задания МАУ «Телерадиокомпания – Пыть-Яхинформ» расходы на о</w:t>
      </w:r>
      <w:r w:rsidRPr="005141DC">
        <w:rPr>
          <w:rFonts w:ascii="Times New Roman" w:eastAsia="Times New Roman" w:hAnsi="Times New Roman" w:cs="Times New Roman"/>
        </w:rPr>
        <w:t>рганизаци</w:t>
      </w:r>
      <w:r>
        <w:rPr>
          <w:rFonts w:ascii="Times New Roman" w:eastAsia="Times New Roman" w:hAnsi="Times New Roman" w:cs="Times New Roman"/>
        </w:rPr>
        <w:t>ю</w:t>
      </w:r>
      <w:r w:rsidRPr="005141DC">
        <w:rPr>
          <w:rFonts w:ascii="Times New Roman" w:eastAsia="Times New Roman" w:hAnsi="Times New Roman" w:cs="Times New Roman"/>
        </w:rPr>
        <w:t xml:space="preserve"> функционирования телерадиовещания</w:t>
      </w:r>
      <w:r>
        <w:rPr>
          <w:rFonts w:ascii="Times New Roman" w:eastAsia="Times New Roman" w:hAnsi="Times New Roman" w:cs="Times New Roman"/>
        </w:rPr>
        <w:t xml:space="preserve"> составляют в 2020 году – 20 914,4 тыс. рублей, </w:t>
      </w:r>
      <w:r w:rsidRPr="00FD0A4A">
        <w:rPr>
          <w:rFonts w:ascii="Times New Roman" w:eastAsia="Times New Roman" w:hAnsi="Times New Roman" w:cs="Times New Roman"/>
        </w:rPr>
        <w:t xml:space="preserve">в 2021 году – </w:t>
      </w:r>
      <w:r>
        <w:rPr>
          <w:rFonts w:ascii="Times New Roman" w:eastAsia="Times New Roman" w:hAnsi="Times New Roman" w:cs="Times New Roman"/>
        </w:rPr>
        <w:t xml:space="preserve">17 837,7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17 847,3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</w:rPr>
        <w:t>, а также расходы на п</w:t>
      </w:r>
      <w:r w:rsidRPr="005141DC">
        <w:rPr>
          <w:rFonts w:ascii="Times New Roman" w:eastAsia="Times New Roman" w:hAnsi="Times New Roman" w:cs="Times New Roman"/>
        </w:rPr>
        <w:t>одготовк</w:t>
      </w:r>
      <w:r>
        <w:rPr>
          <w:rFonts w:ascii="Times New Roman" w:eastAsia="Times New Roman" w:hAnsi="Times New Roman" w:cs="Times New Roman"/>
        </w:rPr>
        <w:t>у</w:t>
      </w:r>
      <w:r w:rsidRPr="005141DC">
        <w:rPr>
          <w:rFonts w:ascii="Times New Roman" w:eastAsia="Times New Roman" w:hAnsi="Times New Roman" w:cs="Times New Roman"/>
        </w:rPr>
        <w:t xml:space="preserve">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</w:r>
      <w:r>
        <w:rPr>
          <w:rFonts w:ascii="Times New Roman" w:eastAsia="Times New Roman" w:hAnsi="Times New Roman" w:cs="Times New Roman"/>
        </w:rPr>
        <w:t xml:space="preserve"> составляют в 2020 году – 9 587,3 тыс. рублей, </w:t>
      </w:r>
      <w:r w:rsidRPr="00FD0A4A">
        <w:rPr>
          <w:rFonts w:ascii="Times New Roman" w:eastAsia="Times New Roman" w:hAnsi="Times New Roman" w:cs="Times New Roman"/>
        </w:rPr>
        <w:t xml:space="preserve">в 2021 году – </w:t>
      </w:r>
      <w:r>
        <w:rPr>
          <w:rFonts w:ascii="Times New Roman" w:eastAsia="Times New Roman" w:hAnsi="Times New Roman" w:cs="Times New Roman"/>
        </w:rPr>
        <w:t xml:space="preserve">9 110,5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9 118,3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</w:p>
    <w:p w:rsidR="002F3CB4" w:rsidRPr="00357560" w:rsidRDefault="002F3CB4" w:rsidP="00A81ED2">
      <w:pPr>
        <w:pStyle w:val="3"/>
        <w:spacing w:before="0" w:after="160"/>
        <w:rPr>
          <w:rFonts w:eastAsia="Times New Roman"/>
        </w:rPr>
      </w:pPr>
      <w:r>
        <w:rPr>
          <w:rFonts w:eastAsia="Times New Roman"/>
        </w:rPr>
        <w:t>19</w:t>
      </w:r>
      <w:r w:rsidRPr="00357560">
        <w:rPr>
          <w:rFonts w:eastAsia="Times New Roman"/>
        </w:rPr>
        <w:t xml:space="preserve">00000000 </w:t>
      </w:r>
      <w:r>
        <w:rPr>
          <w:rFonts w:eastAsia="Times New Roman"/>
        </w:rPr>
        <w:t xml:space="preserve">Муниципальная программа </w:t>
      </w:r>
      <w:r w:rsidRPr="00357560">
        <w:rPr>
          <w:rFonts w:eastAsia="Times New Roman"/>
        </w:rPr>
        <w:t xml:space="preserve">«Управление </w:t>
      </w:r>
      <w:r>
        <w:rPr>
          <w:rFonts w:eastAsia="Times New Roman"/>
        </w:rPr>
        <w:t>муниципальным имуществом города Пыть-Яха</w:t>
      </w:r>
      <w:r w:rsidRPr="00357560">
        <w:rPr>
          <w:rFonts w:eastAsia="Times New Roman"/>
        </w:rPr>
        <w:t>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Муниципальная программа</w:t>
      </w:r>
      <w:r w:rsidRPr="00357560">
        <w:rPr>
          <w:rFonts w:ascii="Times New Roman" w:eastAsia="Times New Roman" w:hAnsi="Times New Roman" w:cs="Times New Roman"/>
        </w:rPr>
        <w:t xml:space="preserve"> «Управление </w:t>
      </w:r>
      <w:r>
        <w:rPr>
          <w:rFonts w:ascii="Times New Roman" w:eastAsia="Times New Roman" w:hAnsi="Times New Roman" w:cs="Times New Roman"/>
        </w:rPr>
        <w:t>муниципальным и</w:t>
      </w:r>
      <w:r w:rsidRPr="00357560">
        <w:rPr>
          <w:rFonts w:ascii="Times New Roman" w:eastAsia="Times New Roman" w:hAnsi="Times New Roman" w:cs="Times New Roman"/>
        </w:rPr>
        <w:t>муществом</w:t>
      </w:r>
      <w:r>
        <w:rPr>
          <w:rFonts w:ascii="Times New Roman" w:eastAsia="Times New Roman" w:hAnsi="Times New Roman" w:cs="Times New Roman"/>
        </w:rPr>
        <w:t xml:space="preserve"> города Пыть-Яха</w:t>
      </w:r>
      <w:r w:rsidRPr="00357560">
        <w:rPr>
          <w:rFonts w:ascii="Times New Roman" w:eastAsia="Times New Roman" w:hAnsi="Times New Roman" w:cs="Times New Roman"/>
        </w:rPr>
        <w:t xml:space="preserve">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A67714">
        <w:t xml:space="preserve">от </w:t>
      </w:r>
      <w:r w:rsidRPr="000E1158">
        <w:t>04.12.2018 № 409-па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0E1158">
        <w:rPr>
          <w:rFonts w:ascii="Times New Roman" w:eastAsia="Times New Roman" w:hAnsi="Times New Roman" w:cs="Times New Roman"/>
        </w:rPr>
        <w:t>правление по муниципальному имуществу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ф</w:t>
      </w:r>
      <w:r w:rsidRPr="000E1158">
        <w:t>ормирование эффективной системы управления муниципальным имуществом города Пыть-Яха, позволяющей обеспечить оптимальный состав имущества для исполнения полномочий органами местного самоуправления, достоверный учет и контроль использования муниципального имущества.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– 18 804,1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18 319,1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18 074,1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</w:t>
      </w:r>
      <w:r>
        <w:rPr>
          <w:rFonts w:ascii="Times New Roman" w:hAnsi="Times New Roman" w:cs="Times New Roman"/>
        </w:rPr>
        <w:t>увеличен</w:t>
      </w:r>
      <w:r w:rsidR="00EE4E2D">
        <w:rPr>
          <w:rFonts w:ascii="Times New Roman" w:hAnsi="Times New Roman" w:cs="Times New Roman"/>
        </w:rPr>
        <w:t>ием</w:t>
      </w:r>
      <w:r>
        <w:rPr>
          <w:rFonts w:ascii="Times New Roman" w:hAnsi="Times New Roman" w:cs="Times New Roman"/>
        </w:rPr>
        <w:t xml:space="preserve"> объем</w:t>
      </w:r>
      <w:r w:rsidR="00EE4E2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бюджетных ассигнований </w:t>
      </w:r>
      <w:r w:rsidRPr="00BB57F9">
        <w:rPr>
          <w:rFonts w:ascii="Times New Roman" w:hAnsi="Times New Roman" w:cs="Times New Roman"/>
        </w:rPr>
        <w:t xml:space="preserve">на </w:t>
      </w:r>
      <w:r w:rsidRPr="000E1158">
        <w:rPr>
          <w:rFonts w:ascii="Times New Roman" w:hAnsi="Times New Roman" w:cs="Times New Roman"/>
        </w:rPr>
        <w:t>оплату взносов на капитальный ремонт общего имущества многоквартирных домов</w:t>
      </w:r>
      <w:r>
        <w:rPr>
          <w:rFonts w:ascii="Times New Roman" w:hAnsi="Times New Roman" w:cs="Times New Roman"/>
        </w:rPr>
        <w:t>.</w:t>
      </w:r>
    </w:p>
    <w:p w:rsidR="002F3CB4" w:rsidRPr="00357560" w:rsidRDefault="002F3CB4" w:rsidP="00A81ED2">
      <w:pPr>
        <w:spacing w:after="120"/>
        <w:ind w:firstLine="709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32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«Управление муниципальным имуществом</w:t>
      </w:r>
      <w:r w:rsidRPr="00DF3902">
        <w:rPr>
          <w:b/>
        </w:rPr>
        <w:t xml:space="preserve"> </w:t>
      </w:r>
      <w:r w:rsidRPr="00DF3902">
        <w:rPr>
          <w:rFonts w:ascii="Times New Roman" w:eastAsia="Times New Roman" w:hAnsi="Times New Roman" w:cs="Times New Roman"/>
          <w:b/>
        </w:rPr>
        <w:t>города Пыть-Яха»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910"/>
        <w:gridCol w:w="1018"/>
        <w:gridCol w:w="990"/>
        <w:gridCol w:w="992"/>
        <w:gridCol w:w="992"/>
        <w:gridCol w:w="948"/>
        <w:gridCol w:w="990"/>
      </w:tblGrid>
      <w:tr w:rsidR="002F3CB4" w:rsidRPr="000E1158" w:rsidTr="00F36B32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pct"/>
            <w:vMerge w:val="restar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77" w:type="pct"/>
            <w:gridSpan w:val="2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0E1158" w:rsidTr="00F36B32">
        <w:trPr>
          <w:cantSplit/>
          <w:trHeight w:val="20"/>
          <w:tblHeader/>
        </w:trPr>
        <w:tc>
          <w:tcPr>
            <w:tcW w:w="261" w:type="pct"/>
            <w:vMerge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pct"/>
            <w:vMerge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0E1158" w:rsidTr="00F36B32">
        <w:trPr>
          <w:cantSplit/>
          <w:trHeight w:val="20"/>
          <w:tblHeader/>
        </w:trPr>
        <w:tc>
          <w:tcPr>
            <w:tcW w:w="261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0E1158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18 804,1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18 319,1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18 074,1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0E1158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18 804,1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18 319,1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18 074,1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E1158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E1158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0E1158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эффективности системы управления муниципальным имуществом"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18 804,1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18 319,1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18 074,1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0E115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15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EE4E2D" w:rsidRDefault="00EE4E2D" w:rsidP="002F3C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357560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</w:rPr>
        <w:t>муниципальной</w:t>
      </w:r>
      <w:r w:rsidRPr="00357560">
        <w:rPr>
          <w:rFonts w:ascii="Times New Roman" w:eastAsia="Times New Roman" w:hAnsi="Times New Roman" w:cs="Times New Roman"/>
        </w:rPr>
        <w:t xml:space="preserve"> программы по направлениям расходования средств представлены следующим образом.</w:t>
      </w:r>
    </w:p>
    <w:p w:rsidR="002F3CB4" w:rsidRPr="00FD1FFB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1FFB">
        <w:rPr>
          <w:rFonts w:ascii="Times New Roman" w:eastAsia="Times New Roman" w:hAnsi="Times New Roman" w:cs="Times New Roman"/>
        </w:rPr>
        <w:t>Основное мероприятие «</w:t>
      </w:r>
      <w:r>
        <w:rPr>
          <w:rFonts w:ascii="Times New Roman" w:eastAsia="Times New Roman" w:hAnsi="Times New Roman" w:cs="Times New Roman"/>
        </w:rPr>
        <w:t>У</w:t>
      </w:r>
      <w:r w:rsidRPr="00FD1FFB">
        <w:rPr>
          <w:rFonts w:ascii="Times New Roman" w:eastAsia="Times New Roman" w:hAnsi="Times New Roman" w:cs="Times New Roman"/>
        </w:rPr>
        <w:t>правлени</w:t>
      </w:r>
      <w:r>
        <w:rPr>
          <w:rFonts w:ascii="Times New Roman" w:eastAsia="Times New Roman" w:hAnsi="Times New Roman" w:cs="Times New Roman"/>
        </w:rPr>
        <w:t>е и распоряжение</w:t>
      </w:r>
      <w:r w:rsidRPr="00FD1FFB">
        <w:rPr>
          <w:rFonts w:ascii="Times New Roman" w:eastAsia="Times New Roman" w:hAnsi="Times New Roman" w:cs="Times New Roman"/>
        </w:rPr>
        <w:t xml:space="preserve"> муниципальным имуществом» </w:t>
      </w:r>
      <w:r w:rsidRPr="00FD1FFB">
        <w:rPr>
          <w:rFonts w:ascii="Times New Roman" w:eastAsia="Times New Roman" w:hAnsi="Times New Roman" w:cs="Times New Roman"/>
        </w:rPr>
        <w:lastRenderedPageBreak/>
        <w:t xml:space="preserve">представляет собой совокупность подмероприятий по технической паспортизации и инвентаризации муниципального имущества, регистрации права собственности за муниципальным образованием городской округ город Пыть-Ях на объекты недвижимости, закрепление за муниципальными учреждениями и унитарными предприятиями объектов недвижимого имущества и регистрации муниципальными организациями вещных прав на закрепленные объекты недвижимого имущества, проведение обследований объектов специализированными организациями, подготовка заключений о пригодности имущества к дальнейшей эксплуатации, проведение демонтажа зданий и сооружений, проведение инвентаризации и проверок использования муниципального имущества, проведение аудита финансово-хозяйственной деятельности организаций с участием муниципального образования, оценка рыночной стоимости муниципального имущества в связи со сдачей в аренду, а также реализацией (приватизацией) объектов муниципальной собственности. </w:t>
      </w:r>
      <w:r>
        <w:rPr>
          <w:rFonts w:ascii="Times New Roman" w:eastAsia="Times New Roman" w:hAnsi="Times New Roman" w:cs="Times New Roman"/>
        </w:rPr>
        <w:t>На эти цели предусмотрены средства в 2020 году – 2 538,6 тыс. рублей, в 2021 году – 2 753,6 тыс. рублей, в 2022 году - 2 508,6 тыс. рублей.</w:t>
      </w:r>
    </w:p>
    <w:p w:rsidR="002F3CB4" w:rsidRPr="00FD1FFB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Реализация</w:t>
      </w:r>
      <w:r w:rsidRPr="00FD1FFB">
        <w:rPr>
          <w:rFonts w:ascii="Times New Roman" w:eastAsia="Times New Roman" w:hAnsi="Times New Roman" w:cs="Times New Roman"/>
        </w:rPr>
        <w:t xml:space="preserve"> основного мероприятия  «Обеспечение надлежащего уровня эксплуатации муниципального имущества» будут направлены на защиту имущественных интересов муниципального образования, обеспечивающих охрану муниципального имущества, оплату жилищно-коммунальных услуг, оплату транспортного налога, проведение противопожарных мероприятий, обязательное страхование автогражданской ответственности, обеспечение сохранности муниципального имущества, восстановление эксплуатационного ресурса и снижение физического износа  объектов муниципальной собственности на  осуществление реконструкции и капитального ремонта  объектов муниципального жилищного фонда, нежилых объектов.</w:t>
      </w:r>
      <w:r>
        <w:rPr>
          <w:rFonts w:ascii="Times New Roman" w:eastAsia="Times New Roman" w:hAnsi="Times New Roman" w:cs="Times New Roman"/>
        </w:rPr>
        <w:t xml:space="preserve"> На эти цели предусмотрены средства в 2020 году – 14 815,5 тыс. рублей, в 2021 году – 13 905,5 тыс. рублей, в 2022 году – 13 905,5 тыс. рублей.</w:t>
      </w:r>
    </w:p>
    <w:p w:rsidR="002F3CB4" w:rsidRPr="00357560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highlight w:val="yellow"/>
        </w:rPr>
      </w:pPr>
      <w:r w:rsidRPr="00E87FAA">
        <w:rPr>
          <w:rFonts w:ascii="Times New Roman" w:eastAsia="Times New Roman" w:hAnsi="Times New Roman" w:cs="Times New Roman"/>
        </w:rPr>
        <w:t>На проведение мероприятий по землеустройству и землепользованию, которые обеспечивают формирование земельных участков для реализации на торгах для целей многоэтажного и индивидуального жилищного строительства, предоставление в собственность отдельных категорий граждан для целей строительства индивидуальных жилых домов, формирование земельных участков под объектами муниципальной собственности запланировано на 20</w:t>
      </w:r>
      <w:r>
        <w:rPr>
          <w:rFonts w:ascii="Times New Roman" w:eastAsia="Times New Roman" w:hAnsi="Times New Roman" w:cs="Times New Roman"/>
        </w:rPr>
        <w:t>20 год</w:t>
      </w:r>
      <w:r w:rsidRPr="00E87FA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- </w:t>
      </w:r>
      <w:r w:rsidRPr="00E87FAA">
        <w:rPr>
          <w:rFonts w:ascii="Times New Roman" w:eastAsia="Times New Roman" w:hAnsi="Times New Roman" w:cs="Times New Roman"/>
        </w:rPr>
        <w:t>1 450,0 тыс. рублей и на 202</w:t>
      </w:r>
      <w:r>
        <w:rPr>
          <w:rFonts w:ascii="Times New Roman" w:eastAsia="Times New Roman" w:hAnsi="Times New Roman" w:cs="Times New Roman"/>
        </w:rPr>
        <w:t>1 и 2022</w:t>
      </w:r>
      <w:r w:rsidRPr="00E87FAA">
        <w:rPr>
          <w:rFonts w:ascii="Times New Roman" w:eastAsia="Times New Roman" w:hAnsi="Times New Roman" w:cs="Times New Roman"/>
        </w:rPr>
        <w:t xml:space="preserve"> год</w:t>
      </w:r>
      <w:r>
        <w:rPr>
          <w:rFonts w:ascii="Times New Roman" w:eastAsia="Times New Roman" w:hAnsi="Times New Roman" w:cs="Times New Roman"/>
        </w:rPr>
        <w:t xml:space="preserve">ы по </w:t>
      </w:r>
      <w:r w:rsidRPr="00E87FAA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 </w:t>
      </w:r>
      <w:r w:rsidRPr="00E87FAA">
        <w:rPr>
          <w:rFonts w:ascii="Times New Roman" w:eastAsia="Times New Roman" w:hAnsi="Times New Roman" w:cs="Times New Roman"/>
        </w:rPr>
        <w:t>660</w:t>
      </w:r>
      <w:r>
        <w:rPr>
          <w:rFonts w:ascii="Times New Roman" w:eastAsia="Times New Roman" w:hAnsi="Times New Roman" w:cs="Times New Roman"/>
        </w:rPr>
        <w:t>,</w:t>
      </w:r>
      <w:r w:rsidRPr="00E87FAA">
        <w:rPr>
          <w:rFonts w:ascii="Times New Roman" w:eastAsia="Times New Roman" w:hAnsi="Times New Roman" w:cs="Times New Roman"/>
        </w:rPr>
        <w:t>0 тыс. рублей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</w:p>
    <w:p w:rsidR="002F3CB4" w:rsidRPr="00357560" w:rsidRDefault="002F3CB4" w:rsidP="00A81ED2">
      <w:pPr>
        <w:pStyle w:val="3"/>
        <w:spacing w:before="0" w:after="160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lastRenderedPageBreak/>
        <w:t>20</w:t>
      </w:r>
      <w:r w:rsidRPr="00357560">
        <w:rPr>
          <w:rFonts w:eastAsia="Times New Roman"/>
          <w:lang w:bidi="en-US"/>
        </w:rPr>
        <w:t xml:space="preserve">00000000 </w:t>
      </w:r>
      <w:r>
        <w:rPr>
          <w:rFonts w:eastAsia="Times New Roman"/>
          <w:lang w:bidi="en-US"/>
        </w:rPr>
        <w:t>Муниципальная</w:t>
      </w:r>
      <w:r w:rsidRPr="00357560">
        <w:rPr>
          <w:rFonts w:eastAsia="Times New Roman"/>
          <w:lang w:bidi="en-US"/>
        </w:rPr>
        <w:t xml:space="preserve"> программа «</w:t>
      </w:r>
      <w:r w:rsidRPr="00357560">
        <w:rPr>
          <w:rFonts w:eastAsia="Times New Roman"/>
        </w:rPr>
        <w:t xml:space="preserve">Развитие </w:t>
      </w:r>
      <w:r>
        <w:rPr>
          <w:rFonts w:eastAsia="Times New Roman"/>
        </w:rPr>
        <w:t>муниципальной</w:t>
      </w:r>
      <w:r w:rsidRPr="00357560">
        <w:rPr>
          <w:rFonts w:eastAsia="Times New Roman"/>
        </w:rPr>
        <w:t xml:space="preserve"> службы</w:t>
      </w:r>
      <w:r>
        <w:rPr>
          <w:rFonts w:eastAsia="Times New Roman"/>
        </w:rPr>
        <w:t xml:space="preserve"> в городе Пыть-Яхе</w:t>
      </w:r>
      <w:r w:rsidRPr="00357560">
        <w:rPr>
          <w:rFonts w:eastAsia="Times New Roman"/>
          <w:lang w:bidi="en-US"/>
        </w:rPr>
        <w:t>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Муниципальная</w:t>
      </w:r>
      <w:r w:rsidRPr="00357560">
        <w:rPr>
          <w:rFonts w:ascii="Times New Roman" w:eastAsia="Times New Roman" w:hAnsi="Times New Roman" w:cs="Times New Roman"/>
        </w:rPr>
        <w:t xml:space="preserve"> программа «Развитие </w:t>
      </w:r>
      <w:r>
        <w:rPr>
          <w:rFonts w:ascii="Times New Roman" w:eastAsia="Times New Roman" w:hAnsi="Times New Roman" w:cs="Times New Roman"/>
        </w:rPr>
        <w:t>муниципальной</w:t>
      </w:r>
      <w:r w:rsidRPr="00357560">
        <w:rPr>
          <w:rFonts w:ascii="Times New Roman" w:eastAsia="Times New Roman" w:hAnsi="Times New Roman" w:cs="Times New Roman"/>
        </w:rPr>
        <w:t xml:space="preserve"> службы</w:t>
      </w:r>
      <w:r>
        <w:rPr>
          <w:rFonts w:ascii="Times New Roman" w:eastAsia="Times New Roman" w:hAnsi="Times New Roman" w:cs="Times New Roman"/>
        </w:rPr>
        <w:t xml:space="preserve"> в городе Пыть-Яхе</w:t>
      </w:r>
      <w:r w:rsidRPr="00357560">
        <w:rPr>
          <w:rFonts w:ascii="Times New Roman" w:eastAsia="Times New Roman" w:hAnsi="Times New Roman" w:cs="Times New Roman"/>
        </w:rPr>
        <w:t xml:space="preserve">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A67714">
        <w:t xml:space="preserve">от </w:t>
      </w:r>
      <w:r w:rsidRPr="00D739A5">
        <w:t>10.12.2018 № 430-па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D739A5">
        <w:rPr>
          <w:rFonts w:ascii="Times New Roman" w:eastAsia="Times New Roman" w:hAnsi="Times New Roman" w:cs="Times New Roman"/>
        </w:rPr>
        <w:t>правление делами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и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повышение эффективности муниципальной службы в городе Пыть-Яхе, создание необходимых условий для обеспечения деятельности органов местного самоуправления города Пыть-Яха и муниципальных учреждений города, обеспечение прав граждан в отдельных сферах жизнедеятельности.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– 480 960,6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472 405,5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472 542,3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применением общих подходов к формированию проекта бюджета города: 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>-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- увеличен объем бюджетных ассигнований муниципальными </w:t>
      </w:r>
      <w:r w:rsidR="00EE4E2D">
        <w:rPr>
          <w:rFonts w:ascii="Times New Roman" w:hAnsi="Times New Roman" w:cs="Times New Roman"/>
        </w:rPr>
        <w:t>казенным</w:t>
      </w:r>
      <w:r w:rsidRPr="00A34273">
        <w:rPr>
          <w:rFonts w:ascii="Times New Roman" w:hAnsi="Times New Roman" w:cs="Times New Roman"/>
        </w:rPr>
        <w:t xml:space="preserve"> учреждениям в части оплаты коммунальных услуг в соответствии с утвержденны</w:t>
      </w:r>
      <w:r>
        <w:rPr>
          <w:rFonts w:ascii="Times New Roman" w:hAnsi="Times New Roman" w:cs="Times New Roman"/>
        </w:rPr>
        <w:t>ми тарифами на плановый период;</w:t>
      </w:r>
    </w:p>
    <w:p w:rsidR="002F3CB4" w:rsidRPr="006C4DEA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C4DEA">
        <w:rPr>
          <w:rFonts w:ascii="Times New Roman" w:hAnsi="Times New Roman" w:cs="Times New Roman"/>
        </w:rPr>
        <w:t>увеличения базы для начисления страховых взносов, индексируемой в соответствии с ежегодными решениями Правительства Российской Федерации;</w:t>
      </w:r>
    </w:p>
    <w:p w:rsidR="002F3CB4" w:rsidRPr="006C4DEA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увеличения </w:t>
      </w:r>
      <w:r w:rsidRPr="006C4DEA">
        <w:rPr>
          <w:rFonts w:ascii="Times New Roman" w:hAnsi="Times New Roman" w:cs="Times New Roman"/>
        </w:rPr>
        <w:t>расходов на оплату коммунальных услуг исходя из фактического объема потребления в натуральных показателях и экономически обоснованных тарифов на оплату коммунальных услуг, согласованных с Депфином Югры;</w:t>
      </w:r>
    </w:p>
    <w:p w:rsidR="002F3CB4" w:rsidRPr="006C4DEA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C4DEA">
        <w:rPr>
          <w:rFonts w:ascii="Times New Roman" w:hAnsi="Times New Roman" w:cs="Times New Roman"/>
        </w:rPr>
        <w:t>изменение налогооблагаемой базы по налогу на имущество;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C4DEA">
        <w:rPr>
          <w:rFonts w:ascii="Times New Roman" w:hAnsi="Times New Roman" w:cs="Times New Roman"/>
        </w:rPr>
        <w:t>расходов на предоставление гарантий и компенсаций расходов, связанных с переездом, проездом и провозом багажа к месту использования отпуска и обратно исходя из среднего размера на 1 работника - 29,5 тыс. рублей и планируемого количества сотрудников, имеющих право на гарантию;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изменен объем межбюджетных трансфертов.</w:t>
      </w:r>
    </w:p>
    <w:p w:rsidR="002F3CB4" w:rsidRPr="00357560" w:rsidRDefault="002F3CB4" w:rsidP="00A81ED2">
      <w:pPr>
        <w:tabs>
          <w:tab w:val="left" w:pos="459"/>
        </w:tabs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33</w:t>
      </w:r>
    </w:p>
    <w:p w:rsidR="002F3CB4" w:rsidRPr="00DF3902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357560" w:rsidRDefault="002F3CB4" w:rsidP="002F3CB4">
      <w:pPr>
        <w:tabs>
          <w:tab w:val="left" w:pos="45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F3902">
        <w:rPr>
          <w:rFonts w:ascii="Times New Roman" w:eastAsia="Times New Roman" w:hAnsi="Times New Roman" w:cs="Times New Roman"/>
          <w:b/>
        </w:rPr>
        <w:t>«Развитие муниципальной службы в городе Пыть-Яхе»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3052"/>
        <w:gridCol w:w="1150"/>
        <w:gridCol w:w="850"/>
        <w:gridCol w:w="1137"/>
        <w:gridCol w:w="848"/>
        <w:gridCol w:w="1135"/>
        <w:gridCol w:w="848"/>
      </w:tblGrid>
      <w:tr w:rsidR="002F3CB4" w:rsidRPr="006C4DEA" w:rsidTr="00F36B32">
        <w:trPr>
          <w:cantSplit/>
          <w:trHeight w:val="20"/>
        </w:trPr>
        <w:tc>
          <w:tcPr>
            <w:tcW w:w="256" w:type="pct"/>
            <w:vMerge w:val="restar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05" w:type="pct"/>
            <w:vMerge w:val="restar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44" w:type="pct"/>
            <w:gridSpan w:val="2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43" w:type="pct"/>
            <w:gridSpan w:val="2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vMerge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pct"/>
            <w:vMerge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5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480 960,6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472 405,5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472 542,3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475 609,7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466 964,8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466 964,8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1 076,2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1 076,2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1 076,2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4 274,7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4 364,5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4 501,3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профессионального уровня муниципальных служащих и резерва управленческих кадров в городе Пыть-Яхе"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1 012,0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развития, повышения престижа и открытости муниципальной службы в городе Пыть-Яхе"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F3CB4" w:rsidRPr="006C4DEA" w:rsidTr="00F36B32">
        <w:trPr>
          <w:cantSplit/>
          <w:trHeight w:val="20"/>
        </w:trPr>
        <w:tc>
          <w:tcPr>
            <w:tcW w:w="256" w:type="pct"/>
            <w:shd w:val="clear" w:color="auto" w:fill="auto"/>
            <w:noWrap/>
            <w:vAlign w:val="center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организационное обеспечение органов местного самоуправления городского округа города Пыть-Яха"</w:t>
            </w:r>
          </w:p>
        </w:tc>
        <w:tc>
          <w:tcPr>
            <w:tcW w:w="605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479 888,6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598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471 333,5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597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471 470,3</w:t>
            </w:r>
          </w:p>
        </w:tc>
        <w:tc>
          <w:tcPr>
            <w:tcW w:w="446" w:type="pct"/>
            <w:shd w:val="clear" w:color="auto" w:fill="auto"/>
            <w:vAlign w:val="bottom"/>
            <w:hideMark/>
          </w:tcPr>
          <w:p w:rsidR="002F3CB4" w:rsidRPr="006C4DEA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DEA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</w:tr>
    </w:tbl>
    <w:p w:rsidR="002F3CB4" w:rsidRDefault="002F3CB4" w:rsidP="002F3CB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357560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357560">
        <w:rPr>
          <w:rFonts w:ascii="Times New Roman" w:eastAsia="Times New Roman" w:hAnsi="Times New Roman" w:cs="Times New Roman"/>
        </w:rPr>
        <w:t xml:space="preserve">Бюджетные ассигнования на реализацию </w:t>
      </w:r>
      <w:r>
        <w:rPr>
          <w:rFonts w:ascii="Times New Roman" w:eastAsia="Times New Roman" w:hAnsi="Times New Roman" w:cs="Times New Roman"/>
        </w:rPr>
        <w:t>муниципальной</w:t>
      </w:r>
      <w:r w:rsidRPr="00357560">
        <w:rPr>
          <w:rFonts w:ascii="Times New Roman" w:eastAsia="Times New Roman" w:hAnsi="Times New Roman" w:cs="Times New Roman"/>
        </w:rPr>
        <w:t xml:space="preserve"> программы по направлениям расходования средств представлены следующим образом.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6C4DEA">
        <w:rPr>
          <w:rFonts w:ascii="Times New Roman" w:eastAsia="Times New Roman" w:hAnsi="Times New Roman" w:cs="Times New Roman"/>
        </w:rPr>
        <w:t xml:space="preserve">На реализацию мероприятий </w:t>
      </w:r>
      <w:r>
        <w:rPr>
          <w:rFonts w:ascii="Times New Roman" w:eastAsia="Times New Roman" w:hAnsi="Times New Roman" w:cs="Times New Roman"/>
        </w:rPr>
        <w:t>муниципальной</w:t>
      </w:r>
      <w:r w:rsidRPr="006C4DEA">
        <w:rPr>
          <w:rFonts w:ascii="Times New Roman" w:eastAsia="Times New Roman" w:hAnsi="Times New Roman" w:cs="Times New Roman"/>
        </w:rPr>
        <w:t xml:space="preserve"> программы, связанных с организацией дополнительного профессионального образования </w:t>
      </w:r>
      <w:r>
        <w:rPr>
          <w:rFonts w:ascii="Times New Roman" w:eastAsia="Times New Roman" w:hAnsi="Times New Roman" w:cs="Times New Roman"/>
        </w:rPr>
        <w:t>муниципальных</w:t>
      </w:r>
      <w:r w:rsidRPr="006C4DEA">
        <w:rPr>
          <w:rFonts w:ascii="Times New Roman" w:eastAsia="Times New Roman" w:hAnsi="Times New Roman" w:cs="Times New Roman"/>
        </w:rPr>
        <w:t xml:space="preserve"> служащих по приоритетным направлениям, </w:t>
      </w:r>
      <w:r w:rsidRPr="00230FC4">
        <w:rPr>
          <w:rFonts w:ascii="Times New Roman" w:eastAsia="Times New Roman" w:hAnsi="Times New Roman" w:cs="Times New Roman"/>
        </w:rPr>
        <w:t>и проведение конкурса «Лучший муниципальный служащий города Пыть-Яха» среди муниципальных служащих органов местного самоуправления города Пыть-Яха, участие в конкурсе среди муниципальных служащих ХМАО-Югры «Лучший муниципальный служащий»</w:t>
      </w:r>
      <w:r w:rsidRPr="006C4DEA">
        <w:rPr>
          <w:rFonts w:ascii="Times New Roman" w:eastAsia="Times New Roman" w:hAnsi="Times New Roman" w:cs="Times New Roman"/>
        </w:rPr>
        <w:t xml:space="preserve"> предусмотрены средства на 2020–2022 годы в сумме </w:t>
      </w:r>
      <w:r>
        <w:rPr>
          <w:rFonts w:ascii="Times New Roman" w:eastAsia="Times New Roman" w:hAnsi="Times New Roman" w:cs="Times New Roman"/>
        </w:rPr>
        <w:t>1 072,0</w:t>
      </w:r>
      <w:r w:rsidRPr="006C4DEA">
        <w:rPr>
          <w:rFonts w:ascii="Times New Roman" w:eastAsia="Times New Roman" w:hAnsi="Times New Roman" w:cs="Times New Roman"/>
        </w:rPr>
        <w:t xml:space="preserve">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обеспечение деятельности 2 муниципальных казенных учреждений (</w:t>
      </w:r>
      <w:r w:rsidRPr="009A6185">
        <w:rPr>
          <w:rFonts w:ascii="Times New Roman" w:eastAsia="Times New Roman" w:hAnsi="Times New Roman" w:cs="Times New Roman"/>
        </w:rPr>
        <w:t xml:space="preserve">муниципального казённого учреждения «Управление материально-технического обеспечения органов местного самоуправления г. Пыть-Яха», муниципального казённого учреждения «Центр бухгалтерского и комплексного обслуживания муниципальных </w:t>
      </w:r>
      <w:r w:rsidRPr="009A6185">
        <w:rPr>
          <w:rFonts w:ascii="Times New Roman" w:eastAsia="Times New Roman" w:hAnsi="Times New Roman" w:cs="Times New Roman"/>
        </w:rPr>
        <w:lastRenderedPageBreak/>
        <w:t>учреждений г. Пыть-Яха»</w:t>
      </w:r>
      <w:r>
        <w:rPr>
          <w:rFonts w:ascii="Times New Roman" w:eastAsia="Times New Roman" w:hAnsi="Times New Roman" w:cs="Times New Roman"/>
        </w:rPr>
        <w:t>)</w:t>
      </w:r>
      <w:r w:rsidRPr="009A6185">
        <w:rPr>
          <w:rFonts w:ascii="Times New Roman" w:eastAsia="Times New Roman" w:hAnsi="Times New Roman" w:cs="Times New Roman"/>
        </w:rPr>
        <w:t>,</w:t>
      </w:r>
      <w:r w:rsidRPr="00E16F3A">
        <w:rPr>
          <w:rFonts w:ascii="Times New Roman" w:eastAsia="Times New Roman" w:hAnsi="Times New Roman" w:cs="Times New Roman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 xml:space="preserve">в 2020 году </w:t>
      </w:r>
      <w:r>
        <w:rPr>
          <w:rFonts w:ascii="Times New Roman" w:eastAsia="Times New Roman" w:hAnsi="Times New Roman" w:cs="Times New Roman"/>
        </w:rPr>
        <w:t xml:space="preserve">– 179 422,0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170 777,1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170 777,1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6C4DEA">
        <w:rPr>
          <w:rFonts w:ascii="Times New Roman" w:eastAsia="Times New Roman" w:hAnsi="Times New Roman" w:cs="Times New Roman"/>
        </w:rPr>
        <w:t xml:space="preserve">Расходы на обеспечение функций </w:t>
      </w:r>
      <w:r>
        <w:rPr>
          <w:rFonts w:ascii="Times New Roman" w:eastAsia="Times New Roman" w:hAnsi="Times New Roman" w:cs="Times New Roman"/>
        </w:rPr>
        <w:t>структурных подразделений администрации города</w:t>
      </w:r>
      <w:r w:rsidRPr="006C4DEA">
        <w:rPr>
          <w:rFonts w:ascii="Times New Roman" w:eastAsia="Times New Roman" w:hAnsi="Times New Roman" w:cs="Times New Roman"/>
        </w:rPr>
        <w:t xml:space="preserve"> на 2020–2022 годы предусмотрены в сумме </w:t>
      </w:r>
      <w:r>
        <w:rPr>
          <w:rFonts w:ascii="Times New Roman" w:eastAsia="Times New Roman" w:hAnsi="Times New Roman" w:cs="Times New Roman"/>
        </w:rPr>
        <w:t>291 813,7</w:t>
      </w:r>
      <w:r w:rsidRPr="006C4DEA">
        <w:rPr>
          <w:rFonts w:ascii="Times New Roman" w:eastAsia="Times New Roman" w:hAnsi="Times New Roman" w:cs="Times New Roman"/>
        </w:rPr>
        <w:t xml:space="preserve"> тыс. рублей ежегодно.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Расходы на реализацию прочих мероприятий органов местного самоуправления, в том числе </w:t>
      </w:r>
      <w:r w:rsidRPr="00E16F3A">
        <w:rPr>
          <w:rFonts w:ascii="Times New Roman" w:eastAsia="Times New Roman" w:hAnsi="Times New Roman" w:cs="Times New Roman"/>
        </w:rPr>
        <w:t xml:space="preserve">уплату взносов в ассоциацию «Совет муниципальных образований ХМАО-Югры», </w:t>
      </w:r>
      <w:r>
        <w:rPr>
          <w:rFonts w:ascii="Times New Roman" w:eastAsia="Times New Roman" w:hAnsi="Times New Roman" w:cs="Times New Roman"/>
        </w:rPr>
        <w:t xml:space="preserve">расходы на услуги связи, на услуги справочно-информационных баз данных по 2 300,2 тыс. рублей </w:t>
      </w:r>
      <w:r w:rsidRPr="006C4DEA">
        <w:rPr>
          <w:rFonts w:ascii="Times New Roman" w:eastAsia="Times New Roman" w:hAnsi="Times New Roman" w:cs="Times New Roman"/>
        </w:rPr>
        <w:t>ежегодно.</w:t>
      </w:r>
      <w:r w:rsidRPr="00E16F3A">
        <w:rPr>
          <w:rFonts w:ascii="Times New Roman" w:eastAsia="Times New Roman" w:hAnsi="Times New Roman" w:cs="Times New Roman"/>
        </w:rPr>
        <w:t xml:space="preserve"> 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230FC4">
        <w:rPr>
          <w:rFonts w:ascii="Times New Roman" w:eastAsia="Times New Roman" w:hAnsi="Times New Roman" w:cs="Times New Roman"/>
        </w:rPr>
        <w:t>На осуществление муниципальными образованиями автономного округа переданных полномочий Российской Федерации на государственную регистрацию актов гражданского состояния предусмо</w:t>
      </w:r>
      <w:r>
        <w:rPr>
          <w:rFonts w:ascii="Times New Roman" w:eastAsia="Times New Roman" w:hAnsi="Times New Roman" w:cs="Times New Roman"/>
        </w:rPr>
        <w:t xml:space="preserve">трены средства за счет межбюджетных трансфертов </w:t>
      </w:r>
      <w:r w:rsidRPr="00230FC4">
        <w:rPr>
          <w:rFonts w:ascii="Times New Roman" w:eastAsia="Times New Roman" w:hAnsi="Times New Roman" w:cs="Times New Roman"/>
        </w:rPr>
        <w:t xml:space="preserve">на 2020 год в сумме </w:t>
      </w:r>
      <w:r>
        <w:rPr>
          <w:rFonts w:ascii="Times New Roman" w:eastAsia="Times New Roman" w:hAnsi="Times New Roman" w:cs="Times New Roman"/>
        </w:rPr>
        <w:t>5 350,9</w:t>
      </w:r>
      <w:r w:rsidRPr="00230FC4">
        <w:rPr>
          <w:rFonts w:ascii="Times New Roman" w:eastAsia="Times New Roman" w:hAnsi="Times New Roman" w:cs="Times New Roman"/>
        </w:rPr>
        <w:t xml:space="preserve"> тыс. рублей, на 2021 год – </w:t>
      </w:r>
      <w:r>
        <w:rPr>
          <w:rFonts w:ascii="Times New Roman" w:eastAsia="Times New Roman" w:hAnsi="Times New Roman" w:cs="Times New Roman"/>
        </w:rPr>
        <w:t>5 440,7</w:t>
      </w:r>
      <w:r w:rsidRPr="00230FC4">
        <w:rPr>
          <w:rFonts w:ascii="Times New Roman" w:eastAsia="Times New Roman" w:hAnsi="Times New Roman" w:cs="Times New Roman"/>
        </w:rPr>
        <w:t xml:space="preserve"> тыс. рублей, на 2022 год – </w:t>
      </w:r>
      <w:r>
        <w:rPr>
          <w:rFonts w:ascii="Times New Roman" w:eastAsia="Times New Roman" w:hAnsi="Times New Roman" w:cs="Times New Roman"/>
        </w:rPr>
        <w:t>5 577,5</w:t>
      </w:r>
      <w:r w:rsidRPr="00230FC4">
        <w:rPr>
          <w:rFonts w:ascii="Times New Roman" w:eastAsia="Times New Roman" w:hAnsi="Times New Roman" w:cs="Times New Roman"/>
        </w:rPr>
        <w:t xml:space="preserve"> тыс. рублей</w:t>
      </w:r>
      <w:r>
        <w:rPr>
          <w:rFonts w:ascii="Times New Roman" w:eastAsia="Times New Roman" w:hAnsi="Times New Roman" w:cs="Times New Roman"/>
        </w:rP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230FC4">
        <w:rPr>
          <w:rFonts w:ascii="Times New Roman" w:eastAsia="Times New Roman" w:hAnsi="Times New Roman" w:cs="Times New Roman"/>
        </w:rPr>
        <w:t xml:space="preserve">На исполнение публичных нормативных обязательств на 2020–2022 годы предусмотрены средства в сумме </w:t>
      </w:r>
      <w:r>
        <w:rPr>
          <w:rFonts w:ascii="Times New Roman" w:eastAsia="Times New Roman" w:hAnsi="Times New Roman" w:cs="Times New Roman"/>
        </w:rPr>
        <w:t>1 001,8</w:t>
      </w:r>
      <w:r w:rsidRPr="00230FC4">
        <w:rPr>
          <w:rFonts w:ascii="Times New Roman" w:eastAsia="Times New Roman" w:hAnsi="Times New Roman" w:cs="Times New Roman"/>
        </w:rPr>
        <w:t xml:space="preserve"> тыс. рублей ежегодно, </w:t>
      </w:r>
      <w:r>
        <w:rPr>
          <w:rFonts w:ascii="Times New Roman" w:eastAsia="Times New Roman" w:hAnsi="Times New Roman" w:cs="Times New Roman"/>
        </w:rPr>
        <w:t xml:space="preserve">средства будут направлены </w:t>
      </w:r>
      <w:r w:rsidRPr="00230FC4">
        <w:rPr>
          <w:rFonts w:ascii="Times New Roman" w:eastAsia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</w:rPr>
        <w:t>в</w:t>
      </w:r>
      <w:r w:rsidRPr="00230FC4">
        <w:rPr>
          <w:rFonts w:ascii="Times New Roman" w:eastAsia="Times New Roman" w:hAnsi="Times New Roman" w:cs="Times New Roman"/>
        </w:rPr>
        <w:t>ыполнение полномочий главы города Пыть-Ях в сфере наград и почетных званий.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</w:p>
    <w:p w:rsidR="002F3CB4" w:rsidRPr="00DB6937" w:rsidRDefault="002F3CB4" w:rsidP="00A81ED2">
      <w:pPr>
        <w:pStyle w:val="3"/>
        <w:spacing w:before="0" w:after="160"/>
        <w:rPr>
          <w:rFonts w:eastAsia="Times New Roman"/>
        </w:rPr>
      </w:pPr>
      <w:r w:rsidRPr="00DB6937">
        <w:rPr>
          <w:rFonts w:eastAsia="Times New Roman"/>
        </w:rPr>
        <w:t>2100000000 Муниципальная программа «Содержание городских территорий, озеленение и благоустройство в городе Пыть-Яхе»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Муниципальная программа «Содержание городских территорий, озеленение и благоустройство в городе Пыть-Яхе» </w:t>
      </w:r>
      <w:r w:rsidRPr="00FD0A4A">
        <w:rPr>
          <w:rFonts w:ascii="Times New Roman" w:eastAsia="Times New Roman" w:hAnsi="Times New Roman" w:cs="Times New Roman"/>
        </w:rPr>
        <w:t xml:space="preserve">утверждена постановлением администрации города </w:t>
      </w:r>
      <w:r w:rsidRPr="00A67714">
        <w:t xml:space="preserve">от </w:t>
      </w:r>
      <w:r w:rsidRPr="004D5F79">
        <w:t>11.12.2018 №437-па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Ответственный исполнитель муниципальной программы </w:t>
      </w:r>
      <w:r>
        <w:rPr>
          <w:rFonts w:ascii="Times New Roman" w:eastAsia="Times New Roman" w:hAnsi="Times New Roman" w:cs="Times New Roman"/>
        </w:rPr>
        <w:t>– у</w:t>
      </w:r>
      <w:r w:rsidRPr="004D5F79">
        <w:rPr>
          <w:rFonts w:ascii="Times New Roman" w:eastAsia="Times New Roman" w:hAnsi="Times New Roman" w:cs="Times New Roman"/>
        </w:rPr>
        <w:t>правление по жилищно-коммунальному комплексу, транспорту и дорогам администрации города Пыть-Яха</w:t>
      </w:r>
      <w:r>
        <w:rPr>
          <w:rFonts w:ascii="Times New Roman" w:eastAsia="Times New Roman" w:hAnsi="Times New Roman" w:cs="Times New Roman"/>
        </w:rPr>
        <w:t>.</w:t>
      </w:r>
    </w:p>
    <w:p w:rsidR="002F3CB4" w:rsidRPr="00FD0A4A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>Цел</w:t>
      </w:r>
      <w:r>
        <w:rPr>
          <w:rFonts w:ascii="Times New Roman" w:eastAsia="Times New Roman" w:hAnsi="Times New Roman" w:cs="Times New Roman"/>
        </w:rPr>
        <w:t>ь</w:t>
      </w:r>
      <w:r w:rsidRPr="00FD0A4A">
        <w:rPr>
          <w:rFonts w:ascii="Times New Roman" w:eastAsia="Times New Roman" w:hAnsi="Times New Roman" w:cs="Times New Roman"/>
        </w:rPr>
        <w:t xml:space="preserve"> муниципальной программы</w:t>
      </w:r>
      <w:r w:rsidRPr="00FD0A4A">
        <w:t xml:space="preserve"> –</w:t>
      </w:r>
      <w:r>
        <w:t xml:space="preserve"> у</w:t>
      </w:r>
      <w:r w:rsidRPr="004D5F79">
        <w:t>лучшение условий проживания граждан, повышение уровня комфортности пребывания на территории города</w:t>
      </w:r>
      <w:r>
        <w:t>.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</w:rPr>
      </w:pPr>
      <w:r w:rsidRPr="00FD0A4A">
        <w:rPr>
          <w:rFonts w:ascii="Times New Roman" w:eastAsia="Times New Roman" w:hAnsi="Times New Roman" w:cs="Times New Roman"/>
        </w:rPr>
        <w:t xml:space="preserve">На реализацию муниципальной программы планируется направить в 2020 году </w:t>
      </w:r>
      <w:r>
        <w:rPr>
          <w:rFonts w:ascii="Times New Roman" w:eastAsia="Times New Roman" w:hAnsi="Times New Roman" w:cs="Times New Roman"/>
        </w:rPr>
        <w:t xml:space="preserve">– 64 696,7 </w:t>
      </w:r>
      <w:r w:rsidRPr="00FD0A4A">
        <w:rPr>
          <w:rFonts w:ascii="Times New Roman" w:eastAsia="Times New Roman" w:hAnsi="Times New Roman" w:cs="Times New Roman"/>
        </w:rPr>
        <w:t xml:space="preserve">тыс. рублей, в 2021 году – </w:t>
      </w:r>
      <w:r>
        <w:rPr>
          <w:rFonts w:ascii="Times New Roman" w:eastAsia="Times New Roman" w:hAnsi="Times New Roman" w:cs="Times New Roman"/>
        </w:rPr>
        <w:t xml:space="preserve">60 206,2 </w:t>
      </w:r>
      <w:r w:rsidRPr="00FD0A4A">
        <w:rPr>
          <w:rFonts w:ascii="Times New Roman" w:eastAsia="Times New Roman" w:hAnsi="Times New Roman" w:cs="Times New Roman"/>
        </w:rPr>
        <w:t xml:space="preserve">тыс. рублей, в 2022 году – </w:t>
      </w:r>
      <w:r>
        <w:rPr>
          <w:rFonts w:ascii="Times New Roman" w:eastAsia="Times New Roman" w:hAnsi="Times New Roman" w:cs="Times New Roman"/>
        </w:rPr>
        <w:t>60 356,2</w:t>
      </w:r>
      <w:r w:rsidRPr="00FD0A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0A4A">
        <w:rPr>
          <w:rFonts w:ascii="Times New Roman" w:eastAsia="Times New Roman" w:hAnsi="Times New Roman" w:cs="Times New Roman"/>
        </w:rPr>
        <w:t>тыс. рублей.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t xml:space="preserve">Изменение параметров финансового обеспечения муниципальной программы обусловлено применением общих подходов к формированию проекта бюджета города: </w:t>
      </w:r>
    </w:p>
    <w:p w:rsidR="002F3CB4" w:rsidRPr="00A34273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A34273">
        <w:rPr>
          <w:rFonts w:ascii="Times New Roman" w:hAnsi="Times New Roman" w:cs="Times New Roman"/>
        </w:rPr>
        <w:lastRenderedPageBreak/>
        <w:t>- увеличены расходы, направляемые на фонд оплаты труда на индексацию по иным категориям работников, не подпадающим под действие указов Президента Российской Федерации от 2012 года;</w:t>
      </w:r>
    </w:p>
    <w:p w:rsidR="002F3CB4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включением в муниципальную программу мероприятий за счет </w:t>
      </w:r>
      <w:r w:rsidRPr="009C7801">
        <w:rPr>
          <w:rFonts w:ascii="Times New Roman" w:hAnsi="Times New Roman" w:cs="Times New Roman"/>
        </w:rPr>
        <w:t>целевой субсидии из бюджета автономного округа на софинансирование проектов инициативного бюджетирования по изготовлению и установке объектов монументально-декоративного искусства, а также обеспечение доли софинансирования за счёт средств местного бюджета</w:t>
      </w:r>
      <w:r>
        <w:rPr>
          <w:rFonts w:ascii="Times New Roman" w:hAnsi="Times New Roman" w:cs="Times New Roman"/>
        </w:rPr>
        <w:t>.</w:t>
      </w:r>
    </w:p>
    <w:p w:rsidR="002F3CB4" w:rsidRDefault="002F3CB4" w:rsidP="00A81ED2">
      <w:pPr>
        <w:suppressAutoHyphens/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34</w:t>
      </w:r>
    </w:p>
    <w:p w:rsidR="002F3CB4" w:rsidRPr="00DF3902" w:rsidRDefault="002F3CB4" w:rsidP="002F3C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 xml:space="preserve">Структура расходов муниципальной программы </w:t>
      </w:r>
    </w:p>
    <w:p w:rsidR="002F3CB4" w:rsidRPr="00DF3902" w:rsidRDefault="002F3CB4" w:rsidP="002F3CB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DF3902">
        <w:rPr>
          <w:rFonts w:ascii="Times New Roman" w:eastAsia="Times New Roman" w:hAnsi="Times New Roman" w:cs="Times New Roman"/>
          <w:b/>
        </w:rPr>
        <w:t>«Содержание городских территорий, озеленение и благоустройство в городе Пыть-Яхе»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910"/>
        <w:gridCol w:w="1018"/>
        <w:gridCol w:w="990"/>
        <w:gridCol w:w="992"/>
        <w:gridCol w:w="992"/>
        <w:gridCol w:w="948"/>
        <w:gridCol w:w="990"/>
      </w:tblGrid>
      <w:tr w:rsidR="002F3CB4" w:rsidRPr="00F17F31" w:rsidTr="00F36B32">
        <w:trPr>
          <w:cantSplit/>
          <w:trHeight w:val="20"/>
          <w:tblHeader/>
        </w:trPr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pct"/>
            <w:vMerge w:val="restar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077" w:type="pct"/>
            <w:gridSpan w:val="2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 (проект)</w:t>
            </w:r>
          </w:p>
        </w:tc>
        <w:tc>
          <w:tcPr>
            <w:tcW w:w="1064" w:type="pct"/>
            <w:gridSpan w:val="2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 (проект)</w:t>
            </w:r>
          </w:p>
        </w:tc>
        <w:tc>
          <w:tcPr>
            <w:tcW w:w="1039" w:type="pct"/>
            <w:gridSpan w:val="2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(проект)</w:t>
            </w:r>
          </w:p>
        </w:tc>
      </w:tr>
      <w:tr w:rsidR="002F3CB4" w:rsidRPr="00F17F31" w:rsidTr="00F36B32">
        <w:trPr>
          <w:cantSplit/>
          <w:trHeight w:val="20"/>
          <w:tblHeader/>
        </w:trPr>
        <w:tc>
          <w:tcPr>
            <w:tcW w:w="261" w:type="pct"/>
            <w:vMerge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pct"/>
            <w:vMerge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% в общем объёме расходов</w:t>
            </w:r>
          </w:p>
        </w:tc>
      </w:tr>
      <w:tr w:rsidR="002F3CB4" w:rsidRPr="00F17F31" w:rsidTr="00F36B32">
        <w:trPr>
          <w:cantSplit/>
          <w:trHeight w:val="20"/>
          <w:tblHeader/>
        </w:trPr>
        <w:tc>
          <w:tcPr>
            <w:tcW w:w="261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муниципальной программе,</w:t>
            </w: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64 696,7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60 206,2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60 356,2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60 696,7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60 206,2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60 356,2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4 000,0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освещения улиц, территорий микрорайонов"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14 689,7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14 689,7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14 689,7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озеленения и благоустройства территорий города, охрана, защита, воспроизводство зеленных насаждений"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7 694,8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8 242,6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8 242,6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8 242,6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массового отдыха жителей города и организация обустройства мест массового отдыха"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6 793,4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6 343,4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6 493,4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"Летнее и зимнее содержание городских территорий"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23 140,7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23 140,7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23 140,7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2F3CB4" w:rsidRPr="00F17F31" w:rsidTr="00F36B32">
        <w:trPr>
          <w:cantSplit/>
          <w:trHeight w:val="20"/>
        </w:trPr>
        <w:tc>
          <w:tcPr>
            <w:tcW w:w="261" w:type="pct"/>
            <w:shd w:val="clear" w:color="auto" w:fill="auto"/>
            <w:noWrap/>
            <w:vAlign w:val="center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546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4 135,5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08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531" w:type="pct"/>
            <w:shd w:val="clear" w:color="auto" w:fill="auto"/>
            <w:vAlign w:val="bottom"/>
            <w:hideMark/>
          </w:tcPr>
          <w:p w:rsidR="002F3CB4" w:rsidRPr="00F17F31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F31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</w:tbl>
    <w:p w:rsidR="002F3CB4" w:rsidRDefault="002F3CB4" w:rsidP="002F3CB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Бюджетные ассигнования на реализацию муниципальной программы по направлениям расходования средств представлены следующим образом: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lastRenderedPageBreak/>
        <w:t>- Субсидии на выполнение муниципального задания МАУ "</w:t>
      </w:r>
      <w:r w:rsidRPr="00DB6937">
        <w:rPr>
          <w:rFonts w:eastAsiaTheme="minorEastAsia"/>
        </w:rPr>
        <w:t xml:space="preserve"> </w:t>
      </w:r>
      <w:r w:rsidRPr="00DB6937">
        <w:rPr>
          <w:rFonts w:ascii="Times New Roman" w:eastAsia="Times New Roman" w:hAnsi="Times New Roman" w:cs="Times New Roman"/>
        </w:rPr>
        <w:t xml:space="preserve">Специализированная служба по вопросам похоронного дела " расходы на организацию и функционирования составляют </w:t>
      </w:r>
      <w:r>
        <w:rPr>
          <w:rFonts w:ascii="Times New Roman" w:eastAsia="Times New Roman" w:hAnsi="Times New Roman" w:cs="Times New Roman"/>
        </w:rPr>
        <w:t>8 242,6</w:t>
      </w:r>
      <w:r w:rsidRPr="00DB6937">
        <w:rPr>
          <w:rFonts w:ascii="Times New Roman" w:eastAsia="Times New Roman" w:hAnsi="Times New Roman" w:cs="Times New Roman"/>
        </w:rPr>
        <w:t xml:space="preserve"> тыс. рублей ежегодно;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>- На организацию осв</w:t>
      </w:r>
      <w:r w:rsidR="00E23568">
        <w:rPr>
          <w:rFonts w:ascii="Times New Roman" w:eastAsia="Times New Roman" w:hAnsi="Times New Roman" w:cs="Times New Roman"/>
        </w:rPr>
        <w:t>е</w:t>
      </w:r>
      <w:r w:rsidRPr="00DB6937">
        <w:rPr>
          <w:rFonts w:ascii="Times New Roman" w:eastAsia="Times New Roman" w:hAnsi="Times New Roman" w:cs="Times New Roman"/>
        </w:rPr>
        <w:t>щения улиц (электроэнергия, обслуживание и содержание электрооборудования и электрических сетей) планируется направить расходы в сумме 14 689,7 тыс. рублей ежегодно;</w:t>
      </w:r>
    </w:p>
    <w:p w:rsidR="002F3CB4" w:rsidRPr="00DB6937" w:rsidRDefault="002F3CB4" w:rsidP="00A81ED2">
      <w:pPr>
        <w:ind w:firstLine="709"/>
        <w:jc w:val="both"/>
        <w:rPr>
          <w:rFonts w:ascii="Times New Roman" w:eastAsiaTheme="minorEastAsia" w:hAnsi="Times New Roman"/>
        </w:rPr>
      </w:pPr>
      <w:r w:rsidRPr="00DB6937">
        <w:rPr>
          <w:rFonts w:ascii="Times New Roman" w:eastAsiaTheme="minorEastAsia" w:hAnsi="Times New Roman"/>
          <w:color w:val="000000"/>
        </w:rPr>
        <w:t xml:space="preserve">- </w:t>
      </w:r>
      <w:r w:rsidR="00E23568">
        <w:rPr>
          <w:rFonts w:ascii="Times New Roman" w:eastAsiaTheme="minorEastAsia" w:hAnsi="Times New Roman"/>
          <w:color w:val="000000"/>
        </w:rPr>
        <w:t>Н</w:t>
      </w:r>
      <w:r w:rsidRPr="00DB6937">
        <w:rPr>
          <w:rFonts w:ascii="Times New Roman" w:eastAsiaTheme="minorEastAsia" w:hAnsi="Times New Roman"/>
          <w:color w:val="000000"/>
        </w:rPr>
        <w:t>а организацию озеленения и благоустройства территории города, расходы будут направлены на о</w:t>
      </w:r>
      <w:r w:rsidRPr="00DB6937">
        <w:rPr>
          <w:rFonts w:ascii="Times New Roman" w:eastAsiaTheme="minorEastAsia" w:hAnsi="Times New Roman"/>
        </w:rPr>
        <w:t>храну, защиту и восстановление зеленых насаждений в парках и скверах, ремонт малых архитектурных форм, прореживание в лесопарковых зонах вдоль пешеходных дорожек, троп от поросли и поврежденных деревьев, оформление и ремонт цветников, содержание газонов на городских объектах по 7 694,8 тыс. рублей ежегодно;</w:t>
      </w:r>
    </w:p>
    <w:p w:rsidR="002F3CB4" w:rsidRDefault="002F3CB4" w:rsidP="00A81ED2">
      <w:pPr>
        <w:ind w:firstLine="709"/>
        <w:jc w:val="both"/>
        <w:rPr>
          <w:rFonts w:ascii="Times New Roman" w:eastAsiaTheme="minorEastAsia" w:hAnsi="Times New Roman"/>
        </w:rPr>
      </w:pPr>
      <w:r w:rsidRPr="00DB6937">
        <w:rPr>
          <w:rFonts w:ascii="Times New Roman" w:eastAsiaTheme="minorEastAsia" w:hAnsi="Times New Roman"/>
        </w:rPr>
        <w:t xml:space="preserve">- </w:t>
      </w:r>
      <w:r w:rsidR="00E23568">
        <w:rPr>
          <w:rFonts w:ascii="Times New Roman" w:eastAsiaTheme="minorEastAsia" w:hAnsi="Times New Roman"/>
        </w:rPr>
        <w:t>Н</w:t>
      </w:r>
      <w:r w:rsidRPr="00DB6937">
        <w:rPr>
          <w:rFonts w:ascii="Times New Roman" w:eastAsiaTheme="minorEastAsia" w:hAnsi="Times New Roman"/>
        </w:rPr>
        <w:t>а с</w:t>
      </w:r>
      <w:r w:rsidRPr="00DB6937">
        <w:rPr>
          <w:rFonts w:ascii="Times New Roman" w:eastAsiaTheme="minorEastAsia" w:hAnsi="Times New Roman"/>
          <w:color w:val="000000"/>
        </w:rPr>
        <w:t>оздание условий для массового отдыха жителей города и организация обустройства мест массового отдыха на с</w:t>
      </w:r>
      <w:r w:rsidRPr="00DB6937">
        <w:rPr>
          <w:rFonts w:ascii="Times New Roman" w:eastAsiaTheme="minorEastAsia" w:hAnsi="Times New Roman"/>
        </w:rPr>
        <w:t xml:space="preserve">анитарное содержание мест массового отдыха, а также подготовка мест массового отдыха к праздничным мероприятиям, оформление доски Почета, приобретение, транспортировка и монтаж МАФ, приобретение, монтаж, демонтаж уличных флагов, подготовка к Новому году, </w:t>
      </w:r>
      <w:r>
        <w:rPr>
          <w:rFonts w:ascii="Times New Roman" w:eastAsiaTheme="minorEastAsia" w:hAnsi="Times New Roman"/>
        </w:rPr>
        <w:t xml:space="preserve">планируется направить </w:t>
      </w:r>
      <w:r w:rsidRPr="00DB6937">
        <w:rPr>
          <w:rFonts w:ascii="Times New Roman" w:eastAsiaTheme="minorEastAsia" w:hAnsi="Times New Roman"/>
        </w:rPr>
        <w:t>в 20</w:t>
      </w:r>
      <w:r>
        <w:rPr>
          <w:rFonts w:ascii="Times New Roman" w:eastAsiaTheme="minorEastAsia" w:hAnsi="Times New Roman"/>
        </w:rPr>
        <w:t>20</w:t>
      </w:r>
      <w:r w:rsidRPr="00DB6937">
        <w:rPr>
          <w:rFonts w:ascii="Times New Roman" w:eastAsiaTheme="minorEastAsia" w:hAnsi="Times New Roman"/>
        </w:rPr>
        <w:t xml:space="preserve"> году сумме </w:t>
      </w:r>
      <w:r>
        <w:rPr>
          <w:rFonts w:ascii="Times New Roman" w:eastAsiaTheme="minorEastAsia" w:hAnsi="Times New Roman"/>
        </w:rPr>
        <w:t>6 793,4</w:t>
      </w:r>
      <w:r w:rsidRPr="00DB6937">
        <w:rPr>
          <w:rFonts w:ascii="Times New Roman" w:eastAsiaTheme="minorEastAsia" w:hAnsi="Times New Roman"/>
        </w:rPr>
        <w:t xml:space="preserve"> тыс. рублей, в 202</w:t>
      </w:r>
      <w:r>
        <w:rPr>
          <w:rFonts w:ascii="Times New Roman" w:eastAsiaTheme="minorEastAsia" w:hAnsi="Times New Roman"/>
        </w:rPr>
        <w:t>1</w:t>
      </w:r>
      <w:r w:rsidRPr="00DB6937">
        <w:rPr>
          <w:rFonts w:ascii="Times New Roman" w:eastAsiaTheme="minorEastAsia" w:hAnsi="Times New Roman"/>
        </w:rPr>
        <w:t xml:space="preserve"> году – </w:t>
      </w:r>
      <w:r>
        <w:rPr>
          <w:rFonts w:ascii="Times New Roman" w:eastAsiaTheme="minorEastAsia" w:hAnsi="Times New Roman"/>
        </w:rPr>
        <w:t>6 343,4</w:t>
      </w:r>
      <w:r w:rsidRPr="00DB6937">
        <w:rPr>
          <w:rFonts w:ascii="Times New Roman" w:eastAsiaTheme="minorEastAsia" w:hAnsi="Times New Roman"/>
        </w:rPr>
        <w:t xml:space="preserve"> тыс. рублей и в 202</w:t>
      </w:r>
      <w:r>
        <w:rPr>
          <w:rFonts w:ascii="Times New Roman" w:eastAsiaTheme="minorEastAsia" w:hAnsi="Times New Roman"/>
        </w:rPr>
        <w:t>2</w:t>
      </w:r>
      <w:r w:rsidRPr="00DB6937">
        <w:rPr>
          <w:rFonts w:ascii="Times New Roman" w:eastAsiaTheme="minorEastAsia" w:hAnsi="Times New Roman"/>
        </w:rPr>
        <w:t xml:space="preserve"> году – </w:t>
      </w:r>
      <w:r>
        <w:rPr>
          <w:rFonts w:ascii="Times New Roman" w:eastAsiaTheme="minorEastAsia" w:hAnsi="Times New Roman"/>
        </w:rPr>
        <w:t>6 493,4</w:t>
      </w:r>
      <w:r w:rsidRPr="00DB6937">
        <w:rPr>
          <w:rFonts w:ascii="Times New Roman" w:eastAsiaTheme="minorEastAsia" w:hAnsi="Times New Roman"/>
        </w:rPr>
        <w:t xml:space="preserve"> тыс. рублей;</w:t>
      </w:r>
    </w:p>
    <w:p w:rsidR="002F3CB4" w:rsidRDefault="002F3CB4" w:rsidP="00A81ED2">
      <w:pPr>
        <w:ind w:firstLine="709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- </w:t>
      </w:r>
      <w:r w:rsidR="00E23568">
        <w:rPr>
          <w:rFonts w:ascii="Times New Roman" w:eastAsiaTheme="minorEastAsia" w:hAnsi="Times New Roman"/>
        </w:rPr>
        <w:t>Н</w:t>
      </w:r>
      <w:r>
        <w:rPr>
          <w:rFonts w:ascii="Times New Roman" w:eastAsiaTheme="minorEastAsia" w:hAnsi="Times New Roman"/>
        </w:rPr>
        <w:t xml:space="preserve">а </w:t>
      </w:r>
      <w:r w:rsidRPr="00DB6937">
        <w:rPr>
          <w:rFonts w:ascii="Times New Roman" w:eastAsiaTheme="minorEastAsia" w:hAnsi="Times New Roman"/>
        </w:rPr>
        <w:t xml:space="preserve">зимнее и летнее содержание городских территорий </w:t>
      </w:r>
      <w:r w:rsidRPr="00DB6937">
        <w:rPr>
          <w:rFonts w:ascii="Times New Roman" w:eastAsiaTheme="minorEastAsia" w:hAnsi="Times New Roman"/>
          <w:color w:val="000000"/>
        </w:rPr>
        <w:t xml:space="preserve">планируются направить </w:t>
      </w:r>
      <w:r w:rsidRPr="00DB6937">
        <w:rPr>
          <w:rFonts w:ascii="Times New Roman" w:eastAsiaTheme="minorEastAsia" w:hAnsi="Times New Roman"/>
        </w:rPr>
        <w:t xml:space="preserve">по </w:t>
      </w:r>
      <w:r>
        <w:rPr>
          <w:rFonts w:ascii="Times New Roman" w:eastAsiaTheme="minorEastAsia" w:hAnsi="Times New Roman"/>
        </w:rPr>
        <w:t>23 140,7</w:t>
      </w:r>
      <w:r w:rsidRPr="00DB6937">
        <w:rPr>
          <w:rFonts w:ascii="Times New Roman" w:eastAsiaTheme="minorEastAsia" w:hAnsi="Times New Roman"/>
        </w:rPr>
        <w:t xml:space="preserve"> тыс. рублей ежегодно;</w:t>
      </w:r>
    </w:p>
    <w:p w:rsidR="002F3CB4" w:rsidRPr="00DB6937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B6937">
        <w:rPr>
          <w:rFonts w:ascii="Times New Roman" w:eastAsia="Times New Roman" w:hAnsi="Times New Roman" w:cs="Times New Roman"/>
        </w:rPr>
        <w:t xml:space="preserve">- </w:t>
      </w:r>
      <w:r w:rsidR="00E23568">
        <w:rPr>
          <w:rFonts w:ascii="Times New Roman" w:eastAsia="Times New Roman" w:hAnsi="Times New Roman" w:cs="Times New Roman"/>
        </w:rPr>
        <w:t>Н</w:t>
      </w:r>
      <w:r w:rsidRPr="00DB6937">
        <w:rPr>
          <w:rFonts w:ascii="Times New Roman" w:eastAsia="Times New Roman" w:hAnsi="Times New Roman" w:cs="Times New Roman"/>
        </w:rPr>
        <w:t>а у</w:t>
      </w:r>
      <w:r w:rsidRPr="00DB6937">
        <w:rPr>
          <w:rFonts w:ascii="Times New Roman" w:eastAsiaTheme="minorEastAsia" w:hAnsi="Times New Roman"/>
        </w:rPr>
        <w:t>частие в окружном конкурсе "Самый благоустроенный город, поселок, село" планируется направить по 95,0 тыс. рублей ежегодно.</w:t>
      </w:r>
    </w:p>
    <w:p w:rsidR="002F3CB4" w:rsidRDefault="002F3CB4" w:rsidP="00A81ED2">
      <w:pPr>
        <w:suppressAutoHyphens/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</w:t>
      </w:r>
      <w:r w:rsidR="00E23568">
        <w:rPr>
          <w:rFonts w:ascii="Times New Roman" w:eastAsiaTheme="minorEastAsia" w:hAnsi="Times New Roman" w:cs="Times New Roman"/>
        </w:rPr>
        <w:t>Н</w:t>
      </w:r>
      <w:r>
        <w:rPr>
          <w:rFonts w:ascii="Times New Roman" w:eastAsiaTheme="minorEastAsia" w:hAnsi="Times New Roman" w:cs="Times New Roman"/>
        </w:rPr>
        <w:t xml:space="preserve">а </w:t>
      </w:r>
      <w:r w:rsidRPr="007F3766">
        <w:rPr>
          <w:rFonts w:ascii="Times New Roman" w:eastAsiaTheme="minorEastAsia" w:hAnsi="Times New Roman" w:cs="Times New Roman"/>
        </w:rPr>
        <w:t>изготовлени</w:t>
      </w:r>
      <w:r>
        <w:rPr>
          <w:rFonts w:ascii="Times New Roman" w:eastAsiaTheme="minorEastAsia" w:hAnsi="Times New Roman" w:cs="Times New Roman"/>
        </w:rPr>
        <w:t>е</w:t>
      </w:r>
      <w:r w:rsidRPr="007F3766">
        <w:rPr>
          <w:rFonts w:ascii="Times New Roman" w:eastAsiaTheme="minorEastAsia" w:hAnsi="Times New Roman" w:cs="Times New Roman"/>
        </w:rPr>
        <w:t xml:space="preserve"> и установк</w:t>
      </w:r>
      <w:r>
        <w:rPr>
          <w:rFonts w:ascii="Times New Roman" w:eastAsiaTheme="minorEastAsia" w:hAnsi="Times New Roman" w:cs="Times New Roman"/>
        </w:rPr>
        <w:t>у</w:t>
      </w:r>
      <w:r w:rsidRPr="007F3766">
        <w:rPr>
          <w:rFonts w:ascii="Times New Roman" w:eastAsiaTheme="minorEastAsia" w:hAnsi="Times New Roman" w:cs="Times New Roman"/>
        </w:rPr>
        <w:t xml:space="preserve"> объектов монументально-декоративного искусства: памятников, монументов, памятных знаков, мемориальных досок, стел, скульптурных композиций; по обустройству и (или) оборудованию парков, скверов, площадей</w:t>
      </w:r>
      <w:r>
        <w:rPr>
          <w:rFonts w:ascii="Times New Roman" w:eastAsiaTheme="minorEastAsia" w:hAnsi="Times New Roman" w:cs="Times New Roman"/>
        </w:rPr>
        <w:t>, за счет с</w:t>
      </w:r>
      <w:r w:rsidRPr="007F3766">
        <w:rPr>
          <w:rFonts w:ascii="Times New Roman" w:eastAsiaTheme="minorEastAsia" w:hAnsi="Times New Roman" w:cs="Times New Roman"/>
        </w:rPr>
        <w:t>убсиди</w:t>
      </w:r>
      <w:r>
        <w:rPr>
          <w:rFonts w:ascii="Times New Roman" w:eastAsiaTheme="minorEastAsia" w:hAnsi="Times New Roman" w:cs="Times New Roman"/>
        </w:rPr>
        <w:t>и</w:t>
      </w:r>
      <w:r w:rsidRPr="007F3766">
        <w:rPr>
          <w:rFonts w:ascii="Times New Roman" w:eastAsiaTheme="minorEastAsia" w:hAnsi="Times New Roman" w:cs="Times New Roman"/>
        </w:rPr>
        <w:t xml:space="preserve"> имею</w:t>
      </w:r>
      <w:r>
        <w:rPr>
          <w:rFonts w:ascii="Times New Roman" w:eastAsiaTheme="minorEastAsia" w:hAnsi="Times New Roman" w:cs="Times New Roman"/>
        </w:rPr>
        <w:t>щей</w:t>
      </w:r>
      <w:r w:rsidRPr="007F3766">
        <w:rPr>
          <w:rFonts w:ascii="Times New Roman" w:eastAsiaTheme="minorEastAsia" w:hAnsi="Times New Roman" w:cs="Times New Roman"/>
        </w:rPr>
        <w:t xml:space="preserve"> целевой характер и направляе</w:t>
      </w:r>
      <w:r>
        <w:rPr>
          <w:rFonts w:ascii="Times New Roman" w:eastAsiaTheme="minorEastAsia" w:hAnsi="Times New Roman" w:cs="Times New Roman"/>
        </w:rPr>
        <w:t>мой</w:t>
      </w:r>
      <w:r w:rsidRPr="007F3766">
        <w:rPr>
          <w:rFonts w:ascii="Times New Roman" w:eastAsiaTheme="minorEastAsia" w:hAnsi="Times New Roman" w:cs="Times New Roman"/>
        </w:rPr>
        <w:t xml:space="preserve"> на софинансирование проектов, отобранных на условия</w:t>
      </w:r>
      <w:r>
        <w:rPr>
          <w:rFonts w:ascii="Times New Roman" w:eastAsiaTheme="minorEastAsia" w:hAnsi="Times New Roman" w:cs="Times New Roman"/>
        </w:rPr>
        <w:t>х инициативного бюджетирования предусмотрено на 2020 год средства в сумме 4 040,5 тыс. рублей, в том числе софинансирование за счет бюджета города 40,5 тыс. рублей.</w:t>
      </w:r>
    </w:p>
    <w:p w:rsidR="002F3CB4" w:rsidRPr="00DB6937" w:rsidRDefault="002F3CB4" w:rsidP="00A81ED2">
      <w:pPr>
        <w:suppressAutoHyphens/>
        <w:ind w:firstLine="708"/>
        <w:jc w:val="both"/>
        <w:rPr>
          <w:rFonts w:ascii="Times New Roman" w:eastAsiaTheme="minorEastAsia" w:hAnsi="Times New Roman" w:cs="Times New Roman"/>
        </w:rPr>
      </w:pPr>
    </w:p>
    <w:p w:rsidR="002F3CB4" w:rsidRDefault="002F3CB4" w:rsidP="00A81ED2">
      <w:pPr>
        <w:pStyle w:val="3"/>
        <w:spacing w:before="0" w:after="160"/>
        <w:rPr>
          <w:rFonts w:eastAsia="Times New Roman"/>
        </w:rPr>
      </w:pPr>
      <w:r w:rsidRPr="00CF61A9">
        <w:rPr>
          <w:rFonts w:eastAsia="Times New Roman"/>
        </w:rPr>
        <w:lastRenderedPageBreak/>
        <w:t>4000000000 Расходы бюджета муниципального образования на осуществление непрограммных направлений деятельности на 20</w:t>
      </w:r>
      <w:r>
        <w:rPr>
          <w:rFonts w:eastAsia="Times New Roman"/>
        </w:rPr>
        <w:t>20</w:t>
      </w:r>
      <w:r w:rsidRPr="00CF61A9">
        <w:rPr>
          <w:rFonts w:eastAsia="Times New Roman"/>
        </w:rPr>
        <w:t xml:space="preserve"> год и на плановый период 20</w:t>
      </w:r>
      <w:r>
        <w:rPr>
          <w:rFonts w:eastAsia="Times New Roman"/>
        </w:rPr>
        <w:t>21</w:t>
      </w:r>
      <w:r w:rsidRPr="00CF61A9">
        <w:rPr>
          <w:rFonts w:eastAsia="Times New Roman"/>
        </w:rPr>
        <w:t xml:space="preserve"> и 202</w:t>
      </w:r>
      <w:r>
        <w:rPr>
          <w:rFonts w:eastAsia="Times New Roman"/>
        </w:rPr>
        <w:t>2</w:t>
      </w:r>
      <w:r w:rsidRPr="00CF61A9">
        <w:rPr>
          <w:rFonts w:eastAsia="Times New Roman"/>
        </w:rPr>
        <w:t xml:space="preserve"> годы</w:t>
      </w:r>
    </w:p>
    <w:p w:rsidR="002F3CB4" w:rsidRPr="004854F3" w:rsidRDefault="002F3CB4" w:rsidP="00A81ED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4854F3">
        <w:rPr>
          <w:rFonts w:ascii="Times New Roman" w:eastAsia="Times New Roman" w:hAnsi="Times New Roman" w:cs="Times New Roman"/>
        </w:rPr>
        <w:t>Общий объем бюджетных ассигнований на осуществление непрограммных направлений деятельности сложился:</w:t>
      </w:r>
    </w:p>
    <w:p w:rsidR="002F3CB4" w:rsidRPr="004854F3" w:rsidRDefault="002F3CB4" w:rsidP="00A81ED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4854F3">
        <w:rPr>
          <w:rFonts w:ascii="Times New Roman" w:eastAsia="Times New Roman" w:hAnsi="Times New Roman" w:cs="Times New Roman"/>
        </w:rPr>
        <w:t>на 20</w:t>
      </w:r>
      <w:r>
        <w:rPr>
          <w:rFonts w:ascii="Times New Roman" w:eastAsia="Times New Roman" w:hAnsi="Times New Roman" w:cs="Times New Roman"/>
        </w:rPr>
        <w:t>20</w:t>
      </w:r>
      <w:r w:rsidRPr="004854F3">
        <w:rPr>
          <w:rFonts w:ascii="Times New Roman" w:eastAsia="Times New Roman" w:hAnsi="Times New Roman" w:cs="Times New Roman"/>
        </w:rPr>
        <w:t xml:space="preserve"> год в сумме </w:t>
      </w:r>
      <w:r>
        <w:rPr>
          <w:rFonts w:ascii="Times New Roman" w:eastAsia="Times New Roman" w:hAnsi="Times New Roman" w:cs="Times New Roman"/>
        </w:rPr>
        <w:t>33 575,9</w:t>
      </w:r>
      <w:r w:rsidRPr="004854F3">
        <w:rPr>
          <w:rFonts w:ascii="Times New Roman" w:eastAsia="Times New Roman" w:hAnsi="Times New Roman" w:cs="Times New Roman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</w:rPr>
        <w:t>0,9</w:t>
      </w:r>
      <w:r w:rsidRPr="004854F3">
        <w:rPr>
          <w:rFonts w:ascii="Times New Roman" w:eastAsia="Times New Roman" w:hAnsi="Times New Roman" w:cs="Times New Roman"/>
        </w:rPr>
        <w:t xml:space="preserve"> % в общих расходах бюджета </w:t>
      </w:r>
      <w:r>
        <w:rPr>
          <w:rFonts w:ascii="Times New Roman" w:eastAsia="Times New Roman" w:hAnsi="Times New Roman" w:cs="Times New Roman"/>
        </w:rPr>
        <w:t>города</w:t>
      </w:r>
      <w:r w:rsidRPr="004854F3">
        <w:rPr>
          <w:rFonts w:ascii="Times New Roman" w:eastAsia="Times New Roman" w:hAnsi="Times New Roman" w:cs="Times New Roman"/>
        </w:rPr>
        <w:t>;</w:t>
      </w:r>
    </w:p>
    <w:p w:rsidR="002F3CB4" w:rsidRPr="004854F3" w:rsidRDefault="002F3CB4" w:rsidP="00A81ED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4854F3">
        <w:rPr>
          <w:rFonts w:ascii="Times New Roman" w:eastAsia="Times New Roman" w:hAnsi="Times New Roman" w:cs="Times New Roman"/>
        </w:rPr>
        <w:t>на 202</w:t>
      </w:r>
      <w:r>
        <w:rPr>
          <w:rFonts w:ascii="Times New Roman" w:eastAsia="Times New Roman" w:hAnsi="Times New Roman" w:cs="Times New Roman"/>
        </w:rPr>
        <w:t>1</w:t>
      </w:r>
      <w:r w:rsidRPr="004854F3">
        <w:rPr>
          <w:rFonts w:ascii="Times New Roman" w:eastAsia="Times New Roman" w:hAnsi="Times New Roman" w:cs="Times New Roman"/>
        </w:rPr>
        <w:t xml:space="preserve"> год – </w:t>
      </w:r>
      <w:r>
        <w:rPr>
          <w:rFonts w:ascii="Times New Roman" w:eastAsia="Times New Roman" w:hAnsi="Times New Roman" w:cs="Times New Roman"/>
        </w:rPr>
        <w:t>33 620,8</w:t>
      </w:r>
      <w:r w:rsidRPr="004854F3">
        <w:rPr>
          <w:rFonts w:ascii="Times New Roman" w:eastAsia="Times New Roman" w:hAnsi="Times New Roman" w:cs="Times New Roman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</w:rPr>
        <w:t>0,9</w:t>
      </w:r>
      <w:r w:rsidRPr="004854F3">
        <w:rPr>
          <w:rFonts w:ascii="Times New Roman" w:eastAsia="Times New Roman" w:hAnsi="Times New Roman" w:cs="Times New Roman"/>
        </w:rPr>
        <w:t xml:space="preserve"> % в общих расходах бюджета </w:t>
      </w:r>
      <w:r>
        <w:rPr>
          <w:rFonts w:ascii="Times New Roman" w:eastAsia="Times New Roman" w:hAnsi="Times New Roman" w:cs="Times New Roman"/>
        </w:rPr>
        <w:t>города</w:t>
      </w:r>
      <w:r w:rsidRPr="004854F3">
        <w:rPr>
          <w:rFonts w:ascii="Times New Roman" w:eastAsia="Times New Roman" w:hAnsi="Times New Roman" w:cs="Times New Roman"/>
        </w:rPr>
        <w:t xml:space="preserve"> (без учета условно утвержденных расходов);</w:t>
      </w:r>
    </w:p>
    <w:p w:rsidR="002F3CB4" w:rsidRDefault="002F3CB4" w:rsidP="00A81ED2">
      <w:pPr>
        <w:ind w:firstLine="708"/>
        <w:jc w:val="both"/>
        <w:rPr>
          <w:rFonts w:ascii="Times New Roman" w:eastAsia="Times New Roman" w:hAnsi="Times New Roman" w:cs="Times New Roman"/>
        </w:rPr>
      </w:pPr>
      <w:r w:rsidRPr="004854F3">
        <w:rPr>
          <w:rFonts w:ascii="Times New Roman" w:eastAsia="Times New Roman" w:hAnsi="Times New Roman" w:cs="Times New Roman"/>
        </w:rPr>
        <w:t>на 202</w:t>
      </w:r>
      <w:r>
        <w:rPr>
          <w:rFonts w:ascii="Times New Roman" w:eastAsia="Times New Roman" w:hAnsi="Times New Roman" w:cs="Times New Roman"/>
        </w:rPr>
        <w:t>2</w:t>
      </w:r>
      <w:r w:rsidRPr="004854F3">
        <w:rPr>
          <w:rFonts w:ascii="Times New Roman" w:eastAsia="Times New Roman" w:hAnsi="Times New Roman" w:cs="Times New Roman"/>
        </w:rPr>
        <w:t xml:space="preserve"> год – </w:t>
      </w:r>
      <w:r>
        <w:rPr>
          <w:rFonts w:ascii="Times New Roman" w:eastAsia="Times New Roman" w:hAnsi="Times New Roman" w:cs="Times New Roman"/>
        </w:rPr>
        <w:t>33 788,7</w:t>
      </w:r>
      <w:r w:rsidRPr="004854F3">
        <w:rPr>
          <w:rFonts w:ascii="Times New Roman" w:eastAsia="Times New Roman" w:hAnsi="Times New Roman" w:cs="Times New Roman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</w:rPr>
        <w:t>1,1</w:t>
      </w:r>
      <w:r w:rsidRPr="004854F3">
        <w:rPr>
          <w:rFonts w:ascii="Times New Roman" w:eastAsia="Times New Roman" w:hAnsi="Times New Roman" w:cs="Times New Roman"/>
        </w:rPr>
        <w:t>% в общих расходах бюджета автономного округа (без учета условно утвержденных расходов).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F3766">
        <w:rPr>
          <w:rFonts w:ascii="Times New Roman" w:eastAsia="Times New Roman" w:hAnsi="Times New Roman" w:cs="Times New Roman"/>
        </w:rPr>
        <w:t>В целом изменение объема бюджетных ассигнований на осуществление непрограммных направлений деятельности на 2020-2022 годы обусловлено увеличением на 3,8% с 1 января 2020 года расходов, направляемых на фонд оплаты труда,</w:t>
      </w:r>
      <w:r>
        <w:rPr>
          <w:rFonts w:ascii="Times New Roman" w:eastAsia="Times New Roman" w:hAnsi="Times New Roman" w:cs="Times New Roman"/>
        </w:rPr>
        <w:t xml:space="preserve"> сокращением численности и штата Думы города Пыть-Яха</w:t>
      </w:r>
      <w:r w:rsidRPr="007F3766">
        <w:rPr>
          <w:rFonts w:ascii="Times New Roman" w:eastAsia="Times New Roman" w:hAnsi="Times New Roman" w:cs="Times New Roman"/>
        </w:rPr>
        <w:t>.</w:t>
      </w:r>
    </w:p>
    <w:p w:rsidR="002F3CB4" w:rsidRPr="00CC1B70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C1B70">
        <w:rPr>
          <w:rFonts w:ascii="Times New Roman" w:eastAsia="Times New Roman" w:hAnsi="Times New Roman" w:cs="Times New Roman"/>
        </w:rPr>
        <w:t>Бюджетные ассигнования на осуществление непрограммных направлений деятельности по направлениям расходования средств представлены следующим образом.</w:t>
      </w:r>
    </w:p>
    <w:p w:rsidR="002F3CB4" w:rsidRPr="00CC1B70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C1B70">
        <w:rPr>
          <w:rFonts w:ascii="Times New Roman" w:eastAsia="Times New Roman" w:hAnsi="Times New Roman" w:cs="Times New Roman"/>
        </w:rPr>
        <w:t xml:space="preserve">Расходы на обеспечение функций </w:t>
      </w:r>
      <w:r>
        <w:rPr>
          <w:rFonts w:ascii="Times New Roman" w:eastAsia="Times New Roman" w:hAnsi="Times New Roman" w:cs="Times New Roman"/>
        </w:rPr>
        <w:t>муниципальных</w:t>
      </w:r>
      <w:r w:rsidRPr="00CC1B70">
        <w:rPr>
          <w:rFonts w:ascii="Times New Roman" w:eastAsia="Times New Roman" w:hAnsi="Times New Roman" w:cs="Times New Roman"/>
        </w:rPr>
        <w:t xml:space="preserve"> органов </w:t>
      </w:r>
      <w:r>
        <w:rPr>
          <w:rFonts w:ascii="Times New Roman" w:eastAsia="Times New Roman" w:hAnsi="Times New Roman" w:cs="Times New Roman"/>
        </w:rPr>
        <w:t>города Пыть-Яха</w:t>
      </w:r>
      <w:r w:rsidRPr="00CC1B70">
        <w:rPr>
          <w:rFonts w:ascii="Times New Roman" w:eastAsia="Times New Roman" w:hAnsi="Times New Roman" w:cs="Times New Roman"/>
        </w:rPr>
        <w:t xml:space="preserve"> на 2020–2022 годы предусмотрены в сумме </w:t>
      </w:r>
      <w:r>
        <w:rPr>
          <w:rFonts w:ascii="Times New Roman" w:eastAsia="Times New Roman" w:hAnsi="Times New Roman" w:cs="Times New Roman"/>
        </w:rPr>
        <w:t>27 795,98</w:t>
      </w:r>
      <w:r w:rsidRPr="00CC1B70">
        <w:rPr>
          <w:rFonts w:ascii="Times New Roman" w:eastAsia="Times New Roman" w:hAnsi="Times New Roman" w:cs="Times New Roman"/>
        </w:rPr>
        <w:t xml:space="preserve"> тыс. рублей ежегодно</w:t>
      </w:r>
      <w:r>
        <w:rPr>
          <w:rFonts w:ascii="Times New Roman" w:eastAsia="Times New Roman" w:hAnsi="Times New Roman" w:cs="Times New Roman"/>
        </w:rPr>
        <w:t xml:space="preserve"> (</w:t>
      </w:r>
      <w:r w:rsidRPr="00CF61A9">
        <w:rPr>
          <w:rFonts w:ascii="Times New Roman" w:eastAsia="Times New Roman" w:hAnsi="Times New Roman" w:cs="Times New Roman"/>
        </w:rPr>
        <w:t>материально-технического об</w:t>
      </w:r>
      <w:r>
        <w:rPr>
          <w:rFonts w:ascii="Times New Roman" w:eastAsia="Times New Roman" w:hAnsi="Times New Roman" w:cs="Times New Roman"/>
        </w:rPr>
        <w:t xml:space="preserve">еспечения деятельности </w:t>
      </w:r>
      <w:r w:rsidRPr="00CF61A9">
        <w:rPr>
          <w:rFonts w:ascii="Times New Roman" w:eastAsia="Times New Roman" w:hAnsi="Times New Roman" w:cs="Times New Roman"/>
        </w:rPr>
        <w:t>Думы</w:t>
      </w:r>
      <w:r>
        <w:rPr>
          <w:rFonts w:ascii="Times New Roman" w:eastAsia="Times New Roman" w:hAnsi="Times New Roman" w:cs="Times New Roman"/>
        </w:rPr>
        <w:t xml:space="preserve"> города, </w:t>
      </w:r>
      <w:r w:rsidRPr="00CF61A9">
        <w:rPr>
          <w:rFonts w:ascii="Times New Roman" w:eastAsia="Times New Roman" w:hAnsi="Times New Roman" w:cs="Times New Roman"/>
        </w:rPr>
        <w:t>Сч</w:t>
      </w:r>
      <w:r>
        <w:rPr>
          <w:rFonts w:ascii="Times New Roman" w:eastAsia="Times New Roman" w:hAnsi="Times New Roman" w:cs="Times New Roman"/>
        </w:rPr>
        <w:t>ётно- контрольной палаты)</w:t>
      </w:r>
      <w:r w:rsidRPr="00CC1B70">
        <w:rPr>
          <w:rFonts w:ascii="Times New Roman" w:eastAsia="Times New Roman" w:hAnsi="Times New Roman" w:cs="Times New Roman"/>
        </w:rPr>
        <w:t xml:space="preserve">. </w:t>
      </w:r>
    </w:p>
    <w:p w:rsidR="002F3CB4" w:rsidRPr="00CC1B70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C1B70">
        <w:rPr>
          <w:rFonts w:ascii="Times New Roman" w:eastAsia="Times New Roman" w:hAnsi="Times New Roman" w:cs="Times New Roman"/>
        </w:rPr>
        <w:t xml:space="preserve">На исполнение публичных нормативных обязательств по выполнению полномочий Думы города Пыть-Ях в сфере наград и почетных званий на 2020–2022 годы предусмотрены средства в сумме </w:t>
      </w:r>
      <w:r>
        <w:rPr>
          <w:rFonts w:ascii="Times New Roman" w:eastAsia="Times New Roman" w:hAnsi="Times New Roman" w:cs="Times New Roman"/>
        </w:rPr>
        <w:t>519,7</w:t>
      </w:r>
      <w:r w:rsidRPr="00CC1B70">
        <w:rPr>
          <w:rFonts w:ascii="Times New Roman" w:eastAsia="Times New Roman" w:hAnsi="Times New Roman" w:cs="Times New Roman"/>
        </w:rPr>
        <w:t xml:space="preserve"> тыс. рублей ежегодно.</w:t>
      </w: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Н</w:t>
      </w:r>
      <w:r w:rsidRPr="00390B2C">
        <w:rPr>
          <w:rFonts w:ascii="Times New Roman" w:eastAsia="Times New Roman" w:hAnsi="Times New Roman" w:cs="Times New Roman"/>
        </w:rPr>
        <w:t xml:space="preserve">а осуществление переданных полномочий Российской Федерации </w:t>
      </w:r>
      <w:r w:rsidRPr="00390B2C">
        <w:rPr>
          <w:rFonts w:ascii="Times New Roman" w:eastAsia="Times New Roman" w:hAnsi="Times New Roman" w:cs="Times New Roman"/>
          <w:color w:val="000000"/>
        </w:rPr>
        <w:t>по первичному воинскому учету на территориях, где отсутствуют военные комиссариаты, за счет средств федерального бюджета на 20</w:t>
      </w:r>
      <w:r>
        <w:rPr>
          <w:rFonts w:ascii="Times New Roman" w:eastAsia="Times New Roman" w:hAnsi="Times New Roman" w:cs="Times New Roman"/>
          <w:color w:val="000000"/>
        </w:rPr>
        <w:t>20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</w:rPr>
        <w:t xml:space="preserve"> –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5 260,3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тыс. рублей, на 202</w:t>
      </w:r>
      <w:r>
        <w:rPr>
          <w:rFonts w:ascii="Times New Roman" w:eastAsia="Times New Roman" w:hAnsi="Times New Roman" w:cs="Times New Roman"/>
          <w:color w:val="000000"/>
        </w:rPr>
        <w:t>1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год – </w:t>
      </w:r>
      <w:r>
        <w:rPr>
          <w:rFonts w:ascii="Times New Roman" w:eastAsia="Times New Roman" w:hAnsi="Times New Roman" w:cs="Times New Roman"/>
          <w:color w:val="000000"/>
        </w:rPr>
        <w:t>5 305,2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тыс. рублей и на 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год – </w:t>
      </w:r>
      <w:r>
        <w:rPr>
          <w:rFonts w:ascii="Times New Roman" w:eastAsia="Times New Roman" w:hAnsi="Times New Roman" w:cs="Times New Roman"/>
          <w:color w:val="000000"/>
        </w:rPr>
        <w:t>5 473,1</w:t>
      </w:r>
      <w:r w:rsidRPr="00390B2C">
        <w:rPr>
          <w:rFonts w:ascii="Times New Roman" w:eastAsia="Times New Roman" w:hAnsi="Times New Roman" w:cs="Times New Roman"/>
          <w:color w:val="000000"/>
        </w:rPr>
        <w:t xml:space="preserve"> тыс. рублей.</w:t>
      </w:r>
    </w:p>
    <w:p w:rsidR="002F3CB4" w:rsidRPr="00280A4B" w:rsidRDefault="002F3CB4" w:rsidP="00A81ED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F3CB4" w:rsidRPr="00280A4B" w:rsidRDefault="002F3CB4" w:rsidP="00A81ED2">
      <w:pPr>
        <w:pStyle w:val="3"/>
        <w:spacing w:before="0" w:after="160"/>
        <w:jc w:val="center"/>
        <w:rPr>
          <w:b/>
        </w:rPr>
      </w:pPr>
      <w:r w:rsidRPr="00280A4B">
        <w:rPr>
          <w:b/>
          <w:color w:val="auto"/>
        </w:rPr>
        <w:lastRenderedPageBreak/>
        <w:t>Дорожный фонд муниципального образования</w:t>
      </w:r>
    </w:p>
    <w:p w:rsidR="002F3CB4" w:rsidRPr="000E66E4" w:rsidRDefault="002F3CB4" w:rsidP="00A81ED2">
      <w:pPr>
        <w:ind w:firstLine="709"/>
        <w:jc w:val="both"/>
        <w:rPr>
          <w:rFonts w:ascii="Times New Roman" w:hAnsi="Times New Roman"/>
        </w:rPr>
      </w:pPr>
      <w:r w:rsidRPr="000E66E4">
        <w:rPr>
          <w:rFonts w:ascii="Times New Roman" w:hAnsi="Times New Roman"/>
        </w:rPr>
        <w:t xml:space="preserve">Дорожный фонд </w:t>
      </w:r>
      <w:r>
        <w:rPr>
          <w:rFonts w:ascii="Times New Roman" w:hAnsi="Times New Roman"/>
        </w:rPr>
        <w:t>муниципального образования</w:t>
      </w:r>
      <w:r w:rsidRPr="000E66E4">
        <w:rPr>
          <w:rFonts w:ascii="Times New Roman" w:hAnsi="Times New Roman"/>
        </w:rPr>
        <w:t xml:space="preserve"> (далее – дорожный фонд) определен </w:t>
      </w:r>
      <w:r w:rsidRPr="009B744E">
        <w:rPr>
          <w:rFonts w:ascii="Times New Roman" w:hAnsi="Times New Roman"/>
        </w:rPr>
        <w:t>решением Думы города Пыть-Яха от 26.04.2012 № 138 (в ред. от 24.12.2013 № 252, от 20.11.2014 № 295</w:t>
      </w:r>
      <w:r>
        <w:rPr>
          <w:rFonts w:ascii="Times New Roman" w:hAnsi="Times New Roman"/>
        </w:rPr>
        <w:t>, 24.12.2015 № 375</w:t>
      </w:r>
      <w:r w:rsidRPr="009B744E">
        <w:rPr>
          <w:rFonts w:ascii="Times New Roman" w:hAnsi="Times New Roman"/>
        </w:rPr>
        <w:t>)</w:t>
      </w:r>
      <w:r w:rsidRPr="000E66E4">
        <w:rPr>
          <w:rFonts w:ascii="Times New Roman" w:hAnsi="Times New Roman"/>
        </w:rPr>
        <w:t xml:space="preserve"> как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 </w:t>
      </w:r>
      <w:r>
        <w:rPr>
          <w:rFonts w:ascii="Times New Roman" w:hAnsi="Times New Roman"/>
        </w:rPr>
        <w:t>местного значения</w:t>
      </w:r>
      <w:r w:rsidRPr="000E66E4">
        <w:rPr>
          <w:rFonts w:ascii="Times New Roman" w:hAnsi="Times New Roman"/>
        </w:rPr>
        <w:t xml:space="preserve"> </w:t>
      </w:r>
    </w:p>
    <w:p w:rsidR="002F3CB4" w:rsidRPr="00EB771E" w:rsidRDefault="002F3CB4" w:rsidP="00A81ED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Доходы дорожного фонда на 2020 - 2022 годы прогнозируются по 64 863,6 тыс. рублей ежегодно. </w:t>
      </w:r>
    </w:p>
    <w:p w:rsidR="002F3CB4" w:rsidRPr="009B744E" w:rsidRDefault="002F3CB4" w:rsidP="00A81ED2">
      <w:pPr>
        <w:ind w:firstLine="709"/>
        <w:jc w:val="both"/>
        <w:rPr>
          <w:rFonts w:ascii="Times New Roman" w:hAnsi="Times New Roman"/>
        </w:rPr>
      </w:pPr>
      <w:r w:rsidRPr="0026055F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плановом периоде</w:t>
      </w:r>
      <w:r w:rsidRPr="0026055F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20-2022</w:t>
      </w:r>
      <w:r w:rsidRPr="0026055F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26055F">
        <w:rPr>
          <w:rFonts w:ascii="Times New Roman" w:hAnsi="Times New Roman"/>
        </w:rPr>
        <w:t xml:space="preserve"> расходование средств дорожного фонда </w:t>
      </w:r>
      <w:r>
        <w:rPr>
          <w:rFonts w:ascii="Times New Roman" w:hAnsi="Times New Roman"/>
        </w:rPr>
        <w:t xml:space="preserve">планируется </w:t>
      </w:r>
      <w:r w:rsidRPr="0026055F">
        <w:rPr>
          <w:rFonts w:ascii="Times New Roman" w:hAnsi="Times New Roman"/>
        </w:rPr>
        <w:t>осуществля</w:t>
      </w:r>
      <w:r>
        <w:rPr>
          <w:rFonts w:ascii="Times New Roman" w:hAnsi="Times New Roman"/>
        </w:rPr>
        <w:t>т</w:t>
      </w:r>
      <w:r w:rsidRPr="0026055F">
        <w:rPr>
          <w:rFonts w:ascii="Times New Roman" w:hAnsi="Times New Roman"/>
        </w:rPr>
        <w:t xml:space="preserve">ь в рамках </w:t>
      </w:r>
      <w:r>
        <w:rPr>
          <w:rFonts w:ascii="Times New Roman" w:hAnsi="Times New Roman"/>
        </w:rPr>
        <w:t>муниципальной программы</w:t>
      </w:r>
      <w:r w:rsidRPr="009B744E">
        <w:rPr>
          <w:rFonts w:ascii="Times New Roman" w:hAnsi="Times New Roman"/>
        </w:rPr>
        <w:t xml:space="preserve"> «Современная транспортная система города Пыть-Яха» по следующим направлениям:</w:t>
      </w:r>
    </w:p>
    <w:p w:rsidR="002F3CB4" w:rsidRDefault="002F3CB4" w:rsidP="00A81ED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54193">
        <w:rPr>
          <w:rFonts w:ascii="Times New Roman" w:hAnsi="Times New Roman"/>
        </w:rPr>
        <w:t xml:space="preserve">обеспечение </w:t>
      </w:r>
      <w:r>
        <w:rPr>
          <w:rFonts w:ascii="Times New Roman" w:hAnsi="Times New Roman"/>
        </w:rPr>
        <w:t>функционирования</w:t>
      </w:r>
      <w:r w:rsidRPr="00554193">
        <w:rPr>
          <w:rFonts w:ascii="Times New Roman" w:hAnsi="Times New Roman"/>
        </w:rPr>
        <w:t xml:space="preserve"> сети автомобильных дорог</w:t>
      </w:r>
      <w:r>
        <w:rPr>
          <w:rFonts w:ascii="Times New Roman" w:hAnsi="Times New Roman"/>
        </w:rPr>
        <w:t xml:space="preserve"> общего пользования</w:t>
      </w:r>
      <w:r w:rsidRPr="005541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местного значения</w:t>
      </w:r>
      <w:r w:rsidRPr="005541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60 018,4 тыс. рублей ежегодно;</w:t>
      </w:r>
    </w:p>
    <w:p w:rsidR="002F3CB4" w:rsidRDefault="002F3CB4" w:rsidP="00A81E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на в</w:t>
      </w:r>
      <w:r w:rsidRPr="000C5D45">
        <w:rPr>
          <w:rFonts w:ascii="Times New Roman" w:eastAsia="Times New Roman" w:hAnsi="Times New Roman" w:cs="Times New Roman"/>
        </w:rPr>
        <w:t>недрение автоматизированных и роботизированных технологий организации дорожного движения и контроля за соблюдением правил дорожного движения</w:t>
      </w:r>
      <w:r>
        <w:rPr>
          <w:rFonts w:ascii="Times New Roman" w:eastAsia="Times New Roman" w:hAnsi="Times New Roman" w:cs="Times New Roman"/>
        </w:rPr>
        <w:t xml:space="preserve"> в </w:t>
      </w:r>
      <w:r w:rsidRPr="0059152B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20</w:t>
      </w:r>
      <w:r w:rsidRPr="0059152B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2</w:t>
      </w:r>
      <w:r w:rsidRPr="0059152B">
        <w:rPr>
          <w:rFonts w:ascii="Times New Roman" w:eastAsia="Times New Roman" w:hAnsi="Times New Roman" w:cs="Times New Roman"/>
        </w:rPr>
        <w:t xml:space="preserve"> годах планируется направить по </w:t>
      </w:r>
      <w:r>
        <w:rPr>
          <w:rFonts w:ascii="Times New Roman" w:eastAsia="Times New Roman" w:hAnsi="Times New Roman" w:cs="Times New Roman"/>
        </w:rPr>
        <w:t xml:space="preserve">4 845,2 </w:t>
      </w:r>
      <w:r w:rsidRPr="0059152B">
        <w:rPr>
          <w:rFonts w:ascii="Times New Roman" w:eastAsia="Times New Roman" w:hAnsi="Times New Roman" w:cs="Times New Roman"/>
        </w:rPr>
        <w:t>тыс. рублей ежегодно</w:t>
      </w:r>
      <w:r>
        <w:rPr>
          <w:rFonts w:ascii="Times New Roman" w:eastAsia="Times New Roman" w:hAnsi="Times New Roman" w:cs="Times New Roman"/>
        </w:rPr>
        <w:t>.</w:t>
      </w:r>
    </w:p>
    <w:p w:rsidR="002F3CB4" w:rsidRPr="00D642E9" w:rsidRDefault="002F3CB4" w:rsidP="00A81ED2">
      <w:pPr>
        <w:spacing w:after="120"/>
        <w:ind w:firstLine="709"/>
        <w:jc w:val="right"/>
        <w:rPr>
          <w:rFonts w:ascii="Times New Roman" w:hAnsi="Times New Roman" w:cs="Times New Roman"/>
        </w:rPr>
      </w:pPr>
      <w:r w:rsidRPr="00FA4CB2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35</w:t>
      </w:r>
    </w:p>
    <w:p w:rsidR="002F3CB4" w:rsidRDefault="002F3CB4" w:rsidP="002F3CB4">
      <w:pPr>
        <w:pStyle w:val="a3"/>
        <w:suppressAutoHyphens/>
        <w:spacing w:before="0" w:beforeAutospacing="0" w:after="0" w:afterAutospacing="0" w:line="276" w:lineRule="auto"/>
        <w:jc w:val="center"/>
        <w:rPr>
          <w:b/>
        </w:rPr>
      </w:pPr>
      <w:r w:rsidRPr="00966598">
        <w:rPr>
          <w:b/>
        </w:rPr>
        <w:t xml:space="preserve">Дорожный фонд </w:t>
      </w:r>
      <w:r>
        <w:rPr>
          <w:b/>
        </w:rPr>
        <w:t>города Пыть-Яха</w:t>
      </w:r>
      <w:r w:rsidRPr="00966598">
        <w:rPr>
          <w:b/>
        </w:rPr>
        <w:t xml:space="preserve"> </w:t>
      </w:r>
    </w:p>
    <w:p w:rsidR="002F3CB4" w:rsidRDefault="002F3CB4" w:rsidP="002F3CB4">
      <w:pPr>
        <w:pStyle w:val="a3"/>
        <w:suppressAutoHyphens/>
        <w:spacing w:before="0" w:beforeAutospacing="0" w:after="0" w:afterAutospacing="0" w:line="276" w:lineRule="auto"/>
        <w:jc w:val="center"/>
        <w:rPr>
          <w:b/>
        </w:rPr>
      </w:pPr>
      <w:r w:rsidRPr="00966598">
        <w:rPr>
          <w:b/>
        </w:rPr>
        <w:t>на 20</w:t>
      </w:r>
      <w:r>
        <w:rPr>
          <w:b/>
        </w:rPr>
        <w:t>20</w:t>
      </w:r>
      <w:r w:rsidRPr="00966598">
        <w:rPr>
          <w:b/>
        </w:rPr>
        <w:t>-20</w:t>
      </w:r>
      <w:r>
        <w:rPr>
          <w:b/>
        </w:rPr>
        <w:t>22</w:t>
      </w:r>
      <w:r w:rsidRPr="00966598">
        <w:rPr>
          <w:b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6"/>
        <w:gridCol w:w="1323"/>
        <w:gridCol w:w="1323"/>
        <w:gridCol w:w="1323"/>
      </w:tblGrid>
      <w:tr w:rsidR="002F3CB4" w:rsidRPr="001C42F8" w:rsidTr="002F3CB4">
        <w:trPr>
          <w:cantSplit/>
          <w:trHeight w:val="20"/>
          <w:tblHeader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(прогноз)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(прогноз)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(прогноз)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ДОХОДЫ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11 535,60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12 664,40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13 874,10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18 100,00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2 510,90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2 510,90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2 510,90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доходы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32 717,10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31 588,30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30 378,60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доходы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РАСХОДЫ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"Современная транспортная система города Пыть-Яха"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 Расходы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за счет средств местного бюджета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62 352,70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62 352,70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62 352,70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за счет средств федерального бюджета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за счет средств бюджет автономного округа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2 510,90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2 510,90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2 510,90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 Содержание автомобильных дорог и искусственных сооружений на них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60 018,40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60 018,40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60 018,40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 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4 845,20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4 845,20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4 845,20</w:t>
            </w:r>
          </w:p>
        </w:tc>
      </w:tr>
      <w:tr w:rsidR="002F3CB4" w:rsidRPr="001C42F8" w:rsidTr="002F3CB4">
        <w:trPr>
          <w:cantSplit/>
          <w:trHeight w:val="20"/>
        </w:trPr>
        <w:tc>
          <w:tcPr>
            <w:tcW w:w="2876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расходы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F3CB4" w:rsidRPr="001C42F8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64 863,60</w:t>
            </w:r>
          </w:p>
        </w:tc>
      </w:tr>
    </w:tbl>
    <w:p w:rsidR="002F3CB4" w:rsidRPr="00EB771E" w:rsidRDefault="002F3CB4" w:rsidP="00A81ED2">
      <w:pPr>
        <w:ind w:firstLine="709"/>
        <w:jc w:val="both"/>
        <w:rPr>
          <w:rFonts w:ascii="Times New Roman" w:hAnsi="Times New Roman"/>
        </w:rPr>
      </w:pPr>
    </w:p>
    <w:p w:rsidR="002F3CB4" w:rsidRPr="00280A4B" w:rsidRDefault="002F3CB4" w:rsidP="00A81ED2">
      <w:pPr>
        <w:pStyle w:val="3"/>
        <w:spacing w:before="0" w:after="160"/>
        <w:jc w:val="center"/>
        <w:rPr>
          <w:b/>
          <w:color w:val="auto"/>
        </w:rPr>
      </w:pPr>
      <w:r w:rsidRPr="00280A4B">
        <w:rPr>
          <w:b/>
          <w:color w:val="auto"/>
        </w:rPr>
        <w:t>Расходы бюджета города Пыть-Яха по разделам классификации расходов на 20</w:t>
      </w:r>
      <w:r>
        <w:rPr>
          <w:b/>
          <w:color w:val="auto"/>
        </w:rPr>
        <w:t>20</w:t>
      </w:r>
      <w:r w:rsidRPr="00280A4B">
        <w:rPr>
          <w:b/>
          <w:color w:val="auto"/>
        </w:rPr>
        <w:t>-20</w:t>
      </w:r>
      <w:r>
        <w:rPr>
          <w:b/>
          <w:color w:val="auto"/>
        </w:rPr>
        <w:t>22</w:t>
      </w:r>
      <w:r w:rsidRPr="00280A4B">
        <w:rPr>
          <w:b/>
          <w:color w:val="auto"/>
        </w:rPr>
        <w:t xml:space="preserve"> годы</w:t>
      </w:r>
    </w:p>
    <w:p w:rsidR="002F3CB4" w:rsidRPr="00D642E9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D9290C">
        <w:rPr>
          <w:rFonts w:ascii="Times New Roman" w:hAnsi="Times New Roman" w:cs="Times New Roman"/>
        </w:rPr>
        <w:t xml:space="preserve">Объем расходов бюджета </w:t>
      </w:r>
      <w:r>
        <w:rPr>
          <w:rFonts w:ascii="Times New Roman" w:hAnsi="Times New Roman" w:cs="Times New Roman"/>
        </w:rPr>
        <w:t xml:space="preserve">города Пыть-Яха </w:t>
      </w:r>
      <w:r w:rsidRPr="00D9290C">
        <w:rPr>
          <w:rFonts w:ascii="Times New Roman" w:hAnsi="Times New Roman" w:cs="Times New Roman"/>
        </w:rPr>
        <w:t xml:space="preserve">по разделам классификации расходов бюджетов характеризуется следующими </w:t>
      </w:r>
      <w:r w:rsidRPr="00D642E9">
        <w:rPr>
          <w:rFonts w:ascii="Times New Roman" w:hAnsi="Times New Roman" w:cs="Times New Roman"/>
        </w:rPr>
        <w:t xml:space="preserve">данными (таблица </w:t>
      </w:r>
      <w:r>
        <w:rPr>
          <w:rFonts w:ascii="Times New Roman" w:hAnsi="Times New Roman" w:cs="Times New Roman"/>
        </w:rPr>
        <w:t>36</w:t>
      </w:r>
      <w:r w:rsidRPr="00D642E9">
        <w:rPr>
          <w:rFonts w:ascii="Times New Roman" w:hAnsi="Times New Roman" w:cs="Times New Roman"/>
        </w:rPr>
        <w:t xml:space="preserve">, приложение </w:t>
      </w:r>
      <w:r>
        <w:rPr>
          <w:rFonts w:ascii="Times New Roman" w:hAnsi="Times New Roman" w:cs="Times New Roman"/>
        </w:rPr>
        <w:t>2, 10</w:t>
      </w:r>
      <w:r w:rsidRPr="00D642E9">
        <w:rPr>
          <w:rFonts w:ascii="Times New Roman" w:hAnsi="Times New Roman" w:cs="Times New Roman"/>
        </w:rPr>
        <w:t xml:space="preserve"> к настоящей пояснительной записке):</w:t>
      </w:r>
    </w:p>
    <w:p w:rsidR="002F3CB4" w:rsidRPr="00F73C57" w:rsidRDefault="002F3CB4" w:rsidP="00A81ED2">
      <w:pPr>
        <w:spacing w:after="12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  <w:r w:rsidRPr="00D642E9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36</w:t>
      </w:r>
    </w:p>
    <w:p w:rsidR="002F3CB4" w:rsidRDefault="002F3CB4" w:rsidP="00A81ED2">
      <w:pPr>
        <w:spacing w:after="12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  <w:r w:rsidRPr="00F73C57">
        <w:rPr>
          <w:rFonts w:ascii="Times New Roman" w:eastAsia="Times New Roman" w:hAnsi="Times New Roman" w:cs="Times New Roman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28"/>
        <w:gridCol w:w="419"/>
        <w:gridCol w:w="1166"/>
        <w:gridCol w:w="1166"/>
        <w:gridCol w:w="1166"/>
      </w:tblGrid>
      <w:tr w:rsidR="002F3CB4" w:rsidRPr="006858DF" w:rsidTr="002F3CB4">
        <w:trPr>
          <w:cantSplit/>
          <w:tblHeader/>
        </w:trPr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ВСЕГО, </w:t>
            </w: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3 665 742,8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3 600 643,9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3 271 977,1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465 833,0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494 544,1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536 115,9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 том числе условно утвержденные расходы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40 250,3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82 003,2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5 260,3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5 305,2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5 473,1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32 833,1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32 519,9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33 664,7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238 144,6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229 737,3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228 046,0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627 737,8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597 136,2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224 123,2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1 230,6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1 820,6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1 700,6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1 878 871,9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1 853 727,7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1 853 785,9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170 747,7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155 077,2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155 766,2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3 223,1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3 223,1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3 223,1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82 835,7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83 082,7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85 458,3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127 041,0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117 521,7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117 654,5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30 501,7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26 948,2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26 965,6</w:t>
            </w:r>
          </w:p>
        </w:tc>
      </w:tr>
      <w:tr w:rsidR="002F3CB4" w:rsidRPr="006858DF" w:rsidTr="002F3CB4">
        <w:trPr>
          <w:cantSplit/>
        </w:trPr>
        <w:tc>
          <w:tcPr>
            <w:tcW w:w="3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1 482,3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2F3CB4" w:rsidRDefault="002F3CB4" w:rsidP="002F3CB4">
      <w:pPr>
        <w:spacing w:after="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</w:p>
    <w:p w:rsidR="002F3CB4" w:rsidRPr="00D642E9" w:rsidRDefault="002F3CB4" w:rsidP="002F3CB4">
      <w:pPr>
        <w:spacing w:before="240"/>
        <w:ind w:firstLine="709"/>
        <w:jc w:val="both"/>
        <w:rPr>
          <w:rFonts w:ascii="Times New Roman" w:hAnsi="Times New Roman" w:cs="Times New Roman"/>
        </w:rPr>
      </w:pPr>
      <w:r w:rsidRPr="00D6744F">
        <w:rPr>
          <w:rFonts w:ascii="Times New Roman" w:hAnsi="Times New Roman" w:cs="Times New Roman"/>
        </w:rPr>
        <w:t>Структур</w:t>
      </w:r>
      <w:r w:rsidRPr="00D9290C">
        <w:rPr>
          <w:rFonts w:ascii="Times New Roman" w:hAnsi="Times New Roman" w:cs="Times New Roman"/>
        </w:rPr>
        <w:t xml:space="preserve">а расходов бюджета </w:t>
      </w:r>
      <w:r>
        <w:rPr>
          <w:rFonts w:ascii="Times New Roman" w:hAnsi="Times New Roman" w:cs="Times New Roman"/>
        </w:rPr>
        <w:t>города Пыть-Яха</w:t>
      </w:r>
      <w:r w:rsidRPr="00D9290C">
        <w:rPr>
          <w:rFonts w:ascii="Times New Roman" w:hAnsi="Times New Roman" w:cs="Times New Roman"/>
        </w:rPr>
        <w:t xml:space="preserve"> на </w:t>
      </w:r>
      <w:r w:rsidRPr="00D642E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20</w:t>
      </w:r>
      <w:r w:rsidRPr="00D642E9">
        <w:rPr>
          <w:rFonts w:ascii="Times New Roman" w:eastAsia="Calibri" w:hAnsi="Times New Roman" w:cs="Times New Roman"/>
        </w:rPr>
        <w:t>–</w:t>
      </w:r>
      <w:r w:rsidRPr="00D642E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642E9">
        <w:rPr>
          <w:rFonts w:ascii="Times New Roman" w:hAnsi="Times New Roman" w:cs="Times New Roman"/>
        </w:rPr>
        <w:t xml:space="preserve"> годы в функциональном разрезе </w:t>
      </w:r>
      <w:r w:rsidRPr="00D642E9">
        <w:rPr>
          <w:rFonts w:ascii="Times New Roman" w:eastAsia="Times New Roman" w:hAnsi="Times New Roman" w:cs="Times New Roman"/>
        </w:rPr>
        <w:t xml:space="preserve">без учета условно </w:t>
      </w:r>
      <w:r w:rsidRPr="00D642E9">
        <w:rPr>
          <w:rFonts w:ascii="Times New Roman" w:hAnsi="Times New Roman" w:cs="Times New Roman"/>
        </w:rPr>
        <w:t xml:space="preserve">утвержденных расходов представлена ниже в таблице </w:t>
      </w:r>
      <w:r>
        <w:rPr>
          <w:rFonts w:ascii="Times New Roman" w:hAnsi="Times New Roman" w:cs="Times New Roman"/>
        </w:rPr>
        <w:t>37.</w:t>
      </w:r>
    </w:p>
    <w:p w:rsidR="002F3CB4" w:rsidRPr="00D642E9" w:rsidRDefault="002F3CB4" w:rsidP="00A81ED2">
      <w:pPr>
        <w:spacing w:after="12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  <w:r w:rsidRPr="00D642E9">
        <w:rPr>
          <w:rFonts w:ascii="Times New Roman" w:eastAsia="Times New Roman" w:hAnsi="Times New Roman" w:cs="Times New Roman"/>
        </w:rPr>
        <w:t xml:space="preserve">Таблица </w:t>
      </w:r>
      <w:r>
        <w:rPr>
          <w:rFonts w:ascii="Times New Roman" w:eastAsia="Times New Roman" w:hAnsi="Times New Roman" w:cs="Times New Roman"/>
        </w:rPr>
        <w:t>37</w:t>
      </w:r>
    </w:p>
    <w:p w:rsidR="002F3CB4" w:rsidRDefault="002F3CB4" w:rsidP="00A81ED2">
      <w:pPr>
        <w:spacing w:after="12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  <w:r w:rsidRPr="00D642E9">
        <w:rPr>
          <w:rFonts w:ascii="Times New Roman" w:eastAsia="Times New Roman" w:hAnsi="Times New Roman" w:cs="Times New Roman"/>
        </w:rPr>
        <w:t>(%)</w:t>
      </w:r>
    </w:p>
    <w:tbl>
      <w:tblPr>
        <w:tblW w:w="4978" w:type="pct"/>
        <w:tblLook w:val="04A0" w:firstRow="1" w:lastRow="0" w:firstColumn="1" w:lastColumn="0" w:noHBand="0" w:noVBand="1"/>
      </w:tblPr>
      <w:tblGrid>
        <w:gridCol w:w="5949"/>
        <w:gridCol w:w="419"/>
        <w:gridCol w:w="958"/>
        <w:gridCol w:w="1020"/>
        <w:gridCol w:w="958"/>
      </w:tblGrid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ВСЕГО, </w:t>
            </w: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58,1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2F3CB4" w:rsidRPr="006858DF" w:rsidTr="002F3CB4">
        <w:trPr>
          <w:cantSplit/>
          <w:trHeight w:val="20"/>
        </w:trPr>
        <w:tc>
          <w:tcPr>
            <w:tcW w:w="3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CB4" w:rsidRPr="006858DF" w:rsidRDefault="002F3CB4" w:rsidP="002F3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2F3CB4" w:rsidRDefault="002F3CB4" w:rsidP="002F3CB4">
      <w:pPr>
        <w:spacing w:after="0" w:line="240" w:lineRule="auto"/>
        <w:ind w:left="7090" w:firstLine="709"/>
        <w:jc w:val="right"/>
        <w:rPr>
          <w:rFonts w:ascii="Times New Roman" w:eastAsia="Times New Roman" w:hAnsi="Times New Roman" w:cs="Times New Roman"/>
        </w:rPr>
      </w:pPr>
    </w:p>
    <w:p w:rsidR="002F3CB4" w:rsidRDefault="002F3CB4" w:rsidP="00A81ED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D21EB">
        <w:rPr>
          <w:rFonts w:ascii="Times New Roman" w:hAnsi="Times New Roman" w:cs="Times New Roman"/>
        </w:rPr>
        <w:lastRenderedPageBreak/>
        <w:t xml:space="preserve">Значительную долю расходов в функциональном разрезе занимают расходы на образование (с учетом межбюджетных трансфертов </w:t>
      </w:r>
      <w:r>
        <w:rPr>
          <w:rFonts w:ascii="Times New Roman" w:hAnsi="Times New Roman" w:cs="Times New Roman"/>
        </w:rPr>
        <w:t>с</w:t>
      </w:r>
      <w:r w:rsidRPr="008D21EB">
        <w:rPr>
          <w:rFonts w:ascii="Times New Roman" w:hAnsi="Times New Roman" w:cs="Times New Roman"/>
        </w:rPr>
        <w:t xml:space="preserve"> автономного округа). На 20</w:t>
      </w:r>
      <w:r>
        <w:rPr>
          <w:rFonts w:ascii="Times New Roman" w:hAnsi="Times New Roman" w:cs="Times New Roman"/>
        </w:rPr>
        <w:t>20</w:t>
      </w:r>
      <w:r w:rsidRPr="008D21EB">
        <w:rPr>
          <w:rFonts w:ascii="Times New Roman" w:hAnsi="Times New Roman" w:cs="Times New Roman"/>
        </w:rPr>
        <w:t xml:space="preserve"> год они составили </w:t>
      </w:r>
      <w:r>
        <w:rPr>
          <w:rFonts w:ascii="Times New Roman" w:hAnsi="Times New Roman" w:cs="Times New Roman"/>
        </w:rPr>
        <w:t>1 878 871,9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51,3</w:t>
      </w:r>
      <w:r w:rsidRPr="008D21EB">
        <w:rPr>
          <w:rFonts w:ascii="Times New Roman" w:hAnsi="Times New Roman" w:cs="Times New Roman"/>
        </w:rPr>
        <w:t xml:space="preserve"> % в общих расходах бюджета, на 20</w:t>
      </w:r>
      <w:r>
        <w:rPr>
          <w:rFonts w:ascii="Times New Roman" w:hAnsi="Times New Roman" w:cs="Times New Roman"/>
        </w:rPr>
        <w:t>21</w:t>
      </w:r>
      <w:r w:rsidRPr="008D21EB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1 853 727,7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52,1</w:t>
      </w:r>
      <w:r w:rsidRPr="008D21EB">
        <w:rPr>
          <w:rFonts w:ascii="Times New Roman" w:hAnsi="Times New Roman" w:cs="Times New Roman"/>
        </w:rPr>
        <w:t xml:space="preserve"> %, на 20</w:t>
      </w:r>
      <w:r>
        <w:rPr>
          <w:rFonts w:ascii="Times New Roman" w:hAnsi="Times New Roman" w:cs="Times New Roman"/>
        </w:rPr>
        <w:t>22</w:t>
      </w:r>
      <w:r w:rsidRPr="008D21EB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>1 853 785,9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58,1</w:t>
      </w:r>
      <w:r w:rsidRPr="008D21EB">
        <w:rPr>
          <w:rFonts w:ascii="Times New Roman" w:hAnsi="Times New Roman" w:cs="Times New Roman"/>
        </w:rPr>
        <w:t>%.</w:t>
      </w:r>
    </w:p>
    <w:p w:rsidR="002F3CB4" w:rsidRPr="008D21EB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Следующие по объёму </w:t>
      </w:r>
      <w:r w:rsidRPr="008D21EB">
        <w:rPr>
          <w:rFonts w:ascii="Times New Roman" w:hAnsi="Times New Roman" w:cs="Times New Roman"/>
        </w:rPr>
        <w:t xml:space="preserve">расходов в функциональном разрезе занимают расходы на </w:t>
      </w:r>
      <w:r>
        <w:rPr>
          <w:rFonts w:ascii="Times New Roman" w:eastAsia="Times New Roman" w:hAnsi="Times New Roman" w:cs="Times New Roman"/>
          <w:bCs/>
        </w:rPr>
        <w:t>жилищно-коммунальное хозяйство</w:t>
      </w:r>
      <w:r w:rsidRPr="008D21EB">
        <w:rPr>
          <w:rFonts w:ascii="Times New Roman" w:hAnsi="Times New Roman" w:cs="Times New Roman"/>
        </w:rPr>
        <w:t xml:space="preserve"> (с учетом межбюджетных трансфертов). На 20</w:t>
      </w:r>
      <w:r>
        <w:rPr>
          <w:rFonts w:ascii="Times New Roman" w:hAnsi="Times New Roman" w:cs="Times New Roman"/>
        </w:rPr>
        <w:t>20</w:t>
      </w:r>
      <w:r w:rsidRPr="008D21EB">
        <w:rPr>
          <w:rFonts w:ascii="Times New Roman" w:hAnsi="Times New Roman" w:cs="Times New Roman"/>
        </w:rPr>
        <w:t xml:space="preserve"> год они составили </w:t>
      </w:r>
      <w:r w:rsidRPr="006858DF">
        <w:rPr>
          <w:rFonts w:ascii="Times New Roman" w:hAnsi="Times New Roman" w:cs="Times New Roman"/>
        </w:rPr>
        <w:t>627 737,8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17,1</w:t>
      </w:r>
      <w:r w:rsidRPr="008D21EB">
        <w:rPr>
          <w:rFonts w:ascii="Times New Roman" w:hAnsi="Times New Roman" w:cs="Times New Roman"/>
        </w:rPr>
        <w:t xml:space="preserve"> % в общих расходах бюджета, на 20</w:t>
      </w:r>
      <w:r>
        <w:rPr>
          <w:rFonts w:ascii="Times New Roman" w:hAnsi="Times New Roman" w:cs="Times New Roman"/>
        </w:rPr>
        <w:t>21</w:t>
      </w:r>
      <w:r w:rsidRPr="008D21EB">
        <w:rPr>
          <w:rFonts w:ascii="Times New Roman" w:hAnsi="Times New Roman" w:cs="Times New Roman"/>
        </w:rPr>
        <w:t xml:space="preserve"> год – </w:t>
      </w:r>
      <w:r w:rsidRPr="006858DF">
        <w:rPr>
          <w:rFonts w:ascii="Times New Roman" w:hAnsi="Times New Roman" w:cs="Times New Roman"/>
        </w:rPr>
        <w:t>597 136,2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16,8</w:t>
      </w:r>
      <w:r w:rsidRPr="008D21EB">
        <w:rPr>
          <w:rFonts w:ascii="Times New Roman" w:hAnsi="Times New Roman" w:cs="Times New Roman"/>
        </w:rPr>
        <w:t xml:space="preserve"> %, на 20</w:t>
      </w:r>
      <w:r>
        <w:rPr>
          <w:rFonts w:ascii="Times New Roman" w:hAnsi="Times New Roman" w:cs="Times New Roman"/>
        </w:rPr>
        <w:t>22</w:t>
      </w:r>
      <w:r w:rsidRPr="008D21EB">
        <w:rPr>
          <w:rFonts w:ascii="Times New Roman" w:hAnsi="Times New Roman" w:cs="Times New Roman"/>
        </w:rPr>
        <w:t xml:space="preserve"> год – </w:t>
      </w:r>
      <w:r w:rsidRPr="006858DF">
        <w:rPr>
          <w:rFonts w:ascii="Times New Roman" w:hAnsi="Times New Roman" w:cs="Times New Roman"/>
        </w:rPr>
        <w:t>224 123,2</w:t>
      </w:r>
      <w:r w:rsidRPr="008D21EB">
        <w:rPr>
          <w:rFonts w:ascii="Times New Roman" w:hAnsi="Times New Roman" w:cs="Times New Roman"/>
        </w:rPr>
        <w:t xml:space="preserve"> тыс. рублей, или </w:t>
      </w:r>
      <w:r>
        <w:rPr>
          <w:rFonts w:ascii="Times New Roman" w:hAnsi="Times New Roman" w:cs="Times New Roman"/>
        </w:rPr>
        <w:t>7,0</w:t>
      </w:r>
      <w:r w:rsidRPr="008D21EB">
        <w:rPr>
          <w:rFonts w:ascii="Times New Roman" w:hAnsi="Times New Roman" w:cs="Times New Roman"/>
        </w:rPr>
        <w:t xml:space="preserve"> %.</w:t>
      </w:r>
    </w:p>
    <w:p w:rsidR="002F3CB4" w:rsidRPr="00AB70CC" w:rsidRDefault="002F3CB4" w:rsidP="00A81ED2">
      <w:pPr>
        <w:ind w:firstLine="709"/>
        <w:jc w:val="both"/>
        <w:rPr>
          <w:rFonts w:ascii="Times New Roman" w:hAnsi="Times New Roman" w:cs="Times New Roman"/>
        </w:rPr>
      </w:pPr>
      <w:r w:rsidRPr="00DC5D7E">
        <w:rPr>
          <w:rFonts w:ascii="Times New Roman" w:hAnsi="Times New Roman" w:cs="Times New Roman"/>
        </w:rPr>
        <w:t xml:space="preserve">Расходы бюджета </w:t>
      </w:r>
      <w:r>
        <w:rPr>
          <w:rFonts w:ascii="Times New Roman" w:hAnsi="Times New Roman" w:cs="Times New Roman"/>
        </w:rPr>
        <w:t>города Пыть-Яха</w:t>
      </w:r>
      <w:r w:rsidRPr="00DC5D7E">
        <w:rPr>
          <w:rFonts w:ascii="Times New Roman" w:hAnsi="Times New Roman" w:cs="Times New Roman"/>
        </w:rPr>
        <w:t xml:space="preserve"> на 20</w:t>
      </w:r>
      <w:r>
        <w:rPr>
          <w:rFonts w:ascii="Times New Roman" w:hAnsi="Times New Roman" w:cs="Times New Roman"/>
        </w:rPr>
        <w:t>20</w:t>
      </w:r>
      <w:r w:rsidRPr="00DC5D7E">
        <w:rPr>
          <w:rFonts w:ascii="Times New Roman" w:hAnsi="Times New Roman" w:cs="Times New Roman"/>
        </w:rPr>
        <w:t>–202</w:t>
      </w:r>
      <w:r>
        <w:rPr>
          <w:rFonts w:ascii="Times New Roman" w:hAnsi="Times New Roman" w:cs="Times New Roman"/>
        </w:rPr>
        <w:t>1</w:t>
      </w:r>
      <w:r w:rsidRPr="00DC5D7E">
        <w:rPr>
          <w:rFonts w:ascii="Times New Roman" w:hAnsi="Times New Roman" w:cs="Times New Roman"/>
        </w:rPr>
        <w:t xml:space="preserve"> годы в </w:t>
      </w:r>
      <w:r w:rsidRPr="00DC5D7E">
        <w:rPr>
          <w:rFonts w:ascii="Times New Roman" w:hAnsi="Times New Roman" w:cs="Times New Roman"/>
          <w:b/>
        </w:rPr>
        <w:t>ведомственном разрезе</w:t>
      </w:r>
      <w:r w:rsidRPr="00DC5D7E">
        <w:rPr>
          <w:rFonts w:ascii="Times New Roman" w:hAnsi="Times New Roman" w:cs="Times New Roman"/>
        </w:rPr>
        <w:t xml:space="preserve"> представлены </w:t>
      </w:r>
      <w:r w:rsidRPr="006858DF">
        <w:rPr>
          <w:rFonts w:ascii="Times New Roman" w:hAnsi="Times New Roman" w:cs="Times New Roman"/>
        </w:rPr>
        <w:t>в приложении 1</w:t>
      </w:r>
      <w:r>
        <w:rPr>
          <w:rFonts w:ascii="Times New Roman" w:hAnsi="Times New Roman" w:cs="Times New Roman"/>
        </w:rPr>
        <w:t>1</w:t>
      </w:r>
      <w:r w:rsidRPr="006858DF">
        <w:rPr>
          <w:rFonts w:ascii="Times New Roman" w:hAnsi="Times New Roman" w:cs="Times New Roman"/>
        </w:rPr>
        <w:t>, 1</w:t>
      </w:r>
      <w:r>
        <w:rPr>
          <w:rFonts w:ascii="Times New Roman" w:hAnsi="Times New Roman" w:cs="Times New Roman"/>
        </w:rPr>
        <w:t>2</w:t>
      </w:r>
      <w:r w:rsidRPr="006858DF">
        <w:rPr>
          <w:rFonts w:ascii="Times New Roman" w:hAnsi="Times New Roman" w:cs="Times New Roman"/>
        </w:rPr>
        <w:t xml:space="preserve"> к Проекту </w:t>
      </w:r>
      <w:r>
        <w:rPr>
          <w:rFonts w:ascii="Times New Roman" w:hAnsi="Times New Roman" w:cs="Times New Roman"/>
        </w:rPr>
        <w:t>решения</w:t>
      </w:r>
      <w:r w:rsidRPr="006858DF">
        <w:rPr>
          <w:rFonts w:ascii="Times New Roman" w:hAnsi="Times New Roman" w:cs="Times New Roman"/>
        </w:rPr>
        <w:t xml:space="preserve"> о бюджете и в приложен 3 к настоящей пояснительной записке</w:t>
      </w:r>
      <w:r w:rsidRPr="008D21EB">
        <w:rPr>
          <w:rFonts w:ascii="Times New Roman" w:hAnsi="Times New Roman" w:cs="Times New Roman"/>
        </w:rPr>
        <w:t>.</w:t>
      </w:r>
    </w:p>
    <w:p w:rsidR="002F3CB4" w:rsidRDefault="002F3CB4" w:rsidP="002F3CB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 w:type="page"/>
      </w:r>
    </w:p>
    <w:p w:rsidR="002F3CB4" w:rsidRPr="00AE4C58" w:rsidRDefault="002F3CB4" w:rsidP="002F3CB4">
      <w:pPr>
        <w:pStyle w:val="2"/>
        <w:spacing w:after="16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E4C58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V</w:t>
      </w:r>
      <w:r w:rsidRPr="00AE4C58">
        <w:rPr>
          <w:rFonts w:ascii="Times New Roman" w:hAnsi="Times New Roman" w:cs="Times New Roman"/>
          <w:b/>
          <w:color w:val="auto"/>
          <w:sz w:val="24"/>
          <w:szCs w:val="24"/>
        </w:rPr>
        <w:t>. Источники внутреннего финансирования дефицита бюджета города на 20</w:t>
      </w:r>
      <w:r w:rsidR="00160BED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Pr="00AE4C5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160BED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AE4C5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202</w:t>
      </w:r>
      <w:r w:rsidR="00160BED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AE4C5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годов</w:t>
      </w:r>
    </w:p>
    <w:p w:rsidR="002F3CB4" w:rsidRPr="00B31145" w:rsidRDefault="002F3CB4" w:rsidP="002F3CB4">
      <w:pPr>
        <w:ind w:firstLine="709"/>
        <w:jc w:val="both"/>
        <w:rPr>
          <w:rFonts w:ascii="Times New Roman" w:hAnsi="Times New Roman"/>
        </w:rPr>
      </w:pPr>
      <w:r w:rsidRPr="00B31145">
        <w:rPr>
          <w:rFonts w:ascii="Times New Roman" w:hAnsi="Times New Roman"/>
        </w:rPr>
        <w:t>В 20</w:t>
      </w:r>
      <w:r>
        <w:rPr>
          <w:rFonts w:ascii="Times New Roman" w:hAnsi="Times New Roman"/>
        </w:rPr>
        <w:t>20</w:t>
      </w:r>
      <w:r w:rsidRPr="00B31145">
        <w:rPr>
          <w:rFonts w:ascii="Times New Roman" w:hAnsi="Times New Roman"/>
        </w:rPr>
        <w:t xml:space="preserve"> году дефицит бюджета города планируется в объеме </w:t>
      </w:r>
      <w:r>
        <w:rPr>
          <w:rFonts w:ascii="Times New Roman" w:hAnsi="Times New Roman"/>
        </w:rPr>
        <w:t>64 188,5</w:t>
      </w:r>
      <w:r w:rsidRPr="00B31145">
        <w:rPr>
          <w:rFonts w:ascii="Times New Roman" w:hAnsi="Times New Roman"/>
        </w:rPr>
        <w:t xml:space="preserve"> тыс. рублей, в 20</w:t>
      </w:r>
      <w:r>
        <w:rPr>
          <w:rFonts w:ascii="Times New Roman" w:hAnsi="Times New Roman"/>
        </w:rPr>
        <w:t>21</w:t>
      </w:r>
      <w:r w:rsidRPr="00B31145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</w:rPr>
        <w:t>110 456,6</w:t>
      </w:r>
      <w:r w:rsidRPr="00B31145">
        <w:rPr>
          <w:rFonts w:ascii="Times New Roman" w:hAnsi="Times New Roman"/>
        </w:rPr>
        <w:t xml:space="preserve"> тыс. рублей, в 20</w:t>
      </w:r>
      <w:r>
        <w:rPr>
          <w:rFonts w:ascii="Times New Roman" w:hAnsi="Times New Roman"/>
        </w:rPr>
        <w:t>22</w:t>
      </w:r>
      <w:r w:rsidRPr="00B31145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</w:rPr>
        <w:t>111 719,5</w:t>
      </w:r>
      <w:r w:rsidRPr="00B31145">
        <w:rPr>
          <w:rFonts w:ascii="Times New Roman" w:hAnsi="Times New Roman"/>
        </w:rPr>
        <w:t xml:space="preserve"> тыс. рублей. </w:t>
      </w:r>
    </w:p>
    <w:p w:rsidR="000F4C90" w:rsidRPr="00B31145" w:rsidRDefault="002F3CB4" w:rsidP="00E65144">
      <w:pPr>
        <w:ind w:firstLine="709"/>
        <w:jc w:val="both"/>
        <w:rPr>
          <w:rFonts w:ascii="Times New Roman" w:hAnsi="Times New Roman"/>
        </w:rPr>
      </w:pPr>
      <w:r w:rsidRPr="00B31145">
        <w:rPr>
          <w:rFonts w:ascii="Times New Roman" w:hAnsi="Times New Roman"/>
        </w:rPr>
        <w:t>Источниками покрытия дефицита бюджета города в 20</w:t>
      </w:r>
      <w:r>
        <w:rPr>
          <w:rFonts w:ascii="Times New Roman" w:hAnsi="Times New Roman"/>
        </w:rPr>
        <w:t>20</w:t>
      </w:r>
      <w:r w:rsidRPr="00B31145">
        <w:rPr>
          <w:rFonts w:ascii="Times New Roman" w:hAnsi="Times New Roman"/>
        </w:rPr>
        <w:t>-20</w:t>
      </w:r>
      <w:r>
        <w:rPr>
          <w:rFonts w:ascii="Times New Roman" w:hAnsi="Times New Roman"/>
        </w:rPr>
        <w:t>22</w:t>
      </w:r>
      <w:r w:rsidRPr="00B31145">
        <w:rPr>
          <w:rFonts w:ascii="Times New Roman" w:hAnsi="Times New Roman"/>
        </w:rPr>
        <w:t xml:space="preserve"> годах будут кредиты от кредитных организаций. </w:t>
      </w:r>
    </w:p>
    <w:sectPr w:rsidR="000F4C90" w:rsidRPr="00B31145" w:rsidSect="00252956">
      <w:headerReference w:type="default" r:id="rId13"/>
      <w:pgSz w:w="11906" w:h="16838"/>
      <w:pgMar w:top="1134" w:right="850" w:bottom="1134" w:left="1701" w:header="567" w:footer="567" w:gutter="0"/>
      <w:pgNumType w:start="3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78" w:rsidRDefault="002D7578" w:rsidP="00580520">
      <w:pPr>
        <w:spacing w:after="0" w:line="240" w:lineRule="auto"/>
      </w:pPr>
      <w:r>
        <w:separator/>
      </w:r>
    </w:p>
  </w:endnote>
  <w:endnote w:type="continuationSeparator" w:id="0">
    <w:p w:rsidR="002D7578" w:rsidRDefault="002D7578" w:rsidP="0058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78" w:rsidRDefault="002D7578" w:rsidP="00580520">
      <w:pPr>
        <w:spacing w:after="0" w:line="240" w:lineRule="auto"/>
      </w:pPr>
      <w:r>
        <w:separator/>
      </w:r>
    </w:p>
  </w:footnote>
  <w:footnote w:type="continuationSeparator" w:id="0">
    <w:p w:rsidR="002D7578" w:rsidRDefault="002D7578" w:rsidP="00580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731974"/>
      <w:docPartObj>
        <w:docPartGallery w:val="Page Numbers (Top of Page)"/>
        <w:docPartUnique/>
      </w:docPartObj>
    </w:sdtPr>
    <w:sdtEndPr/>
    <w:sdtContent>
      <w:p w:rsidR="002D7578" w:rsidRDefault="002D7578" w:rsidP="0025295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0C9">
          <w:rPr>
            <w:noProof/>
          </w:rPr>
          <w:t>402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54422"/>
    <w:multiLevelType w:val="hybridMultilevel"/>
    <w:tmpl w:val="A4E20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77953"/>
    <w:multiLevelType w:val="hybridMultilevel"/>
    <w:tmpl w:val="DC2ABAE6"/>
    <w:lvl w:ilvl="0" w:tplc="C5EC8FD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F7"/>
    <w:rsid w:val="000018A3"/>
    <w:rsid w:val="000025D0"/>
    <w:rsid w:val="00017933"/>
    <w:rsid w:val="000327AC"/>
    <w:rsid w:val="00052B19"/>
    <w:rsid w:val="000634CE"/>
    <w:rsid w:val="000961AA"/>
    <w:rsid w:val="000A1675"/>
    <w:rsid w:val="000B365B"/>
    <w:rsid w:val="000D4B01"/>
    <w:rsid w:val="000E70C9"/>
    <w:rsid w:val="000E73C0"/>
    <w:rsid w:val="000F4C90"/>
    <w:rsid w:val="000F5E18"/>
    <w:rsid w:val="00100655"/>
    <w:rsid w:val="00100832"/>
    <w:rsid w:val="00110831"/>
    <w:rsid w:val="00160BED"/>
    <w:rsid w:val="00163303"/>
    <w:rsid w:val="00171F9C"/>
    <w:rsid w:val="0017782E"/>
    <w:rsid w:val="00180CFC"/>
    <w:rsid w:val="001911B9"/>
    <w:rsid w:val="001A314B"/>
    <w:rsid w:val="001A7AA6"/>
    <w:rsid w:val="001B1657"/>
    <w:rsid w:val="001B3ECE"/>
    <w:rsid w:val="001C51F6"/>
    <w:rsid w:val="001C71C7"/>
    <w:rsid w:val="001E5AC7"/>
    <w:rsid w:val="001F04AA"/>
    <w:rsid w:val="00204B7C"/>
    <w:rsid w:val="00207664"/>
    <w:rsid w:val="00212605"/>
    <w:rsid w:val="00224710"/>
    <w:rsid w:val="00241DC8"/>
    <w:rsid w:val="00250BF2"/>
    <w:rsid w:val="00252956"/>
    <w:rsid w:val="002752C4"/>
    <w:rsid w:val="00280A4B"/>
    <w:rsid w:val="002A68EA"/>
    <w:rsid w:val="002B68CB"/>
    <w:rsid w:val="002D7578"/>
    <w:rsid w:val="002F3793"/>
    <w:rsid w:val="002F3CB4"/>
    <w:rsid w:val="00310A38"/>
    <w:rsid w:val="003220F6"/>
    <w:rsid w:val="00331892"/>
    <w:rsid w:val="00337184"/>
    <w:rsid w:val="0034130A"/>
    <w:rsid w:val="00353C0B"/>
    <w:rsid w:val="00363053"/>
    <w:rsid w:val="003A03A8"/>
    <w:rsid w:val="003F51F7"/>
    <w:rsid w:val="00402023"/>
    <w:rsid w:val="00453A04"/>
    <w:rsid w:val="004714F5"/>
    <w:rsid w:val="00481FD5"/>
    <w:rsid w:val="004854F3"/>
    <w:rsid w:val="00487343"/>
    <w:rsid w:val="004B35CE"/>
    <w:rsid w:val="004B3B51"/>
    <w:rsid w:val="004B5460"/>
    <w:rsid w:val="004C5796"/>
    <w:rsid w:val="004D02B9"/>
    <w:rsid w:val="004D160A"/>
    <w:rsid w:val="0050767D"/>
    <w:rsid w:val="00520842"/>
    <w:rsid w:val="00553819"/>
    <w:rsid w:val="00555540"/>
    <w:rsid w:val="00555EAC"/>
    <w:rsid w:val="0057400F"/>
    <w:rsid w:val="00580520"/>
    <w:rsid w:val="00592D94"/>
    <w:rsid w:val="005C2BCC"/>
    <w:rsid w:val="005D1192"/>
    <w:rsid w:val="005D1DA2"/>
    <w:rsid w:val="00603847"/>
    <w:rsid w:val="00672D59"/>
    <w:rsid w:val="006744A9"/>
    <w:rsid w:val="006805A5"/>
    <w:rsid w:val="006847F3"/>
    <w:rsid w:val="006940B4"/>
    <w:rsid w:val="006A140E"/>
    <w:rsid w:val="006C740F"/>
    <w:rsid w:val="006E3CF4"/>
    <w:rsid w:val="006E5D64"/>
    <w:rsid w:val="006F3F94"/>
    <w:rsid w:val="006F6872"/>
    <w:rsid w:val="0072478E"/>
    <w:rsid w:val="007251B2"/>
    <w:rsid w:val="007376CF"/>
    <w:rsid w:val="00741509"/>
    <w:rsid w:val="007513E3"/>
    <w:rsid w:val="007649EB"/>
    <w:rsid w:val="00766355"/>
    <w:rsid w:val="00771148"/>
    <w:rsid w:val="007A13BB"/>
    <w:rsid w:val="007A16F7"/>
    <w:rsid w:val="007D2375"/>
    <w:rsid w:val="007D36F0"/>
    <w:rsid w:val="007E0F32"/>
    <w:rsid w:val="007E78A6"/>
    <w:rsid w:val="008054AF"/>
    <w:rsid w:val="008224AD"/>
    <w:rsid w:val="00836007"/>
    <w:rsid w:val="00871236"/>
    <w:rsid w:val="0089258A"/>
    <w:rsid w:val="00897EA5"/>
    <w:rsid w:val="008B20E1"/>
    <w:rsid w:val="008B7160"/>
    <w:rsid w:val="008D055B"/>
    <w:rsid w:val="008E43AC"/>
    <w:rsid w:val="008E6CEE"/>
    <w:rsid w:val="008F0557"/>
    <w:rsid w:val="008F1BDB"/>
    <w:rsid w:val="008F342E"/>
    <w:rsid w:val="008F5A73"/>
    <w:rsid w:val="00900A97"/>
    <w:rsid w:val="00901646"/>
    <w:rsid w:val="009159AA"/>
    <w:rsid w:val="00936787"/>
    <w:rsid w:val="00936F32"/>
    <w:rsid w:val="0094166D"/>
    <w:rsid w:val="009434ED"/>
    <w:rsid w:val="0095179F"/>
    <w:rsid w:val="0096615A"/>
    <w:rsid w:val="0099335B"/>
    <w:rsid w:val="009A4564"/>
    <w:rsid w:val="009A4705"/>
    <w:rsid w:val="009A5607"/>
    <w:rsid w:val="009B5297"/>
    <w:rsid w:val="009B744E"/>
    <w:rsid w:val="009C06E8"/>
    <w:rsid w:val="009C3CAC"/>
    <w:rsid w:val="009C616A"/>
    <w:rsid w:val="009F13AD"/>
    <w:rsid w:val="009F173A"/>
    <w:rsid w:val="00A113DB"/>
    <w:rsid w:val="00A136B2"/>
    <w:rsid w:val="00A14574"/>
    <w:rsid w:val="00A56EBF"/>
    <w:rsid w:val="00A61847"/>
    <w:rsid w:val="00A74283"/>
    <w:rsid w:val="00A772D4"/>
    <w:rsid w:val="00A80430"/>
    <w:rsid w:val="00A81ED2"/>
    <w:rsid w:val="00A97181"/>
    <w:rsid w:val="00AA140D"/>
    <w:rsid w:val="00AA5B9B"/>
    <w:rsid w:val="00B05AC8"/>
    <w:rsid w:val="00B136AE"/>
    <w:rsid w:val="00B22888"/>
    <w:rsid w:val="00B26316"/>
    <w:rsid w:val="00B42750"/>
    <w:rsid w:val="00B77308"/>
    <w:rsid w:val="00B77F95"/>
    <w:rsid w:val="00BA78E3"/>
    <w:rsid w:val="00BB15C6"/>
    <w:rsid w:val="00BB23A3"/>
    <w:rsid w:val="00BB72EC"/>
    <w:rsid w:val="00BD5AB4"/>
    <w:rsid w:val="00BF3C0A"/>
    <w:rsid w:val="00C04443"/>
    <w:rsid w:val="00C14E1D"/>
    <w:rsid w:val="00C522F7"/>
    <w:rsid w:val="00C5660F"/>
    <w:rsid w:val="00C7288F"/>
    <w:rsid w:val="00C735BB"/>
    <w:rsid w:val="00C73A65"/>
    <w:rsid w:val="00C910FF"/>
    <w:rsid w:val="00C9323F"/>
    <w:rsid w:val="00CA62D4"/>
    <w:rsid w:val="00CC2A71"/>
    <w:rsid w:val="00CD2CCA"/>
    <w:rsid w:val="00CD38BD"/>
    <w:rsid w:val="00CE5179"/>
    <w:rsid w:val="00D05D5D"/>
    <w:rsid w:val="00D0746E"/>
    <w:rsid w:val="00D12E7E"/>
    <w:rsid w:val="00D1325D"/>
    <w:rsid w:val="00D26B56"/>
    <w:rsid w:val="00D86988"/>
    <w:rsid w:val="00DB55D1"/>
    <w:rsid w:val="00DB583B"/>
    <w:rsid w:val="00DC1F4C"/>
    <w:rsid w:val="00DD0460"/>
    <w:rsid w:val="00DE3632"/>
    <w:rsid w:val="00DE504E"/>
    <w:rsid w:val="00DE550E"/>
    <w:rsid w:val="00DF360B"/>
    <w:rsid w:val="00DF3902"/>
    <w:rsid w:val="00E00D66"/>
    <w:rsid w:val="00E23568"/>
    <w:rsid w:val="00E25B42"/>
    <w:rsid w:val="00E435F2"/>
    <w:rsid w:val="00E52AD4"/>
    <w:rsid w:val="00E54C56"/>
    <w:rsid w:val="00E6037D"/>
    <w:rsid w:val="00E65144"/>
    <w:rsid w:val="00E70AA9"/>
    <w:rsid w:val="00EA4025"/>
    <w:rsid w:val="00EB2011"/>
    <w:rsid w:val="00EC5134"/>
    <w:rsid w:val="00EC59EB"/>
    <w:rsid w:val="00ED4379"/>
    <w:rsid w:val="00EE043B"/>
    <w:rsid w:val="00EE2DDB"/>
    <w:rsid w:val="00EE4E2D"/>
    <w:rsid w:val="00EF7885"/>
    <w:rsid w:val="00F21302"/>
    <w:rsid w:val="00F36B32"/>
    <w:rsid w:val="00F36F2A"/>
    <w:rsid w:val="00F4065F"/>
    <w:rsid w:val="00F51C1B"/>
    <w:rsid w:val="00F5507C"/>
    <w:rsid w:val="00F57654"/>
    <w:rsid w:val="00F646AD"/>
    <w:rsid w:val="00F8781A"/>
    <w:rsid w:val="00FA0311"/>
    <w:rsid w:val="00FA5E59"/>
    <w:rsid w:val="00FB4BA1"/>
    <w:rsid w:val="00FB4ED9"/>
    <w:rsid w:val="00FB6FCF"/>
    <w:rsid w:val="00FF3C8E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67A49B7-D211-4EC3-A966-9F4B7628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ru-RU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58A"/>
  </w:style>
  <w:style w:type="paragraph" w:styleId="1">
    <w:name w:val="heading 1"/>
    <w:basedOn w:val="a"/>
    <w:next w:val="a"/>
    <w:link w:val="10"/>
    <w:uiPriority w:val="9"/>
    <w:qFormat/>
    <w:rsid w:val="004854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07664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47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76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076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en-US"/>
    </w:rPr>
  </w:style>
  <w:style w:type="paragraph" w:styleId="a3">
    <w:name w:val="Normal (Web)"/>
    <w:aliases w:val="Обычный (веб) Знак"/>
    <w:basedOn w:val="a"/>
    <w:uiPriority w:val="99"/>
    <w:unhideWhenUsed/>
    <w:qFormat/>
    <w:rsid w:val="00A56E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</w:rPr>
  </w:style>
  <w:style w:type="table" w:styleId="a4">
    <w:name w:val="Table Grid"/>
    <w:basedOn w:val="a1"/>
    <w:uiPriority w:val="99"/>
    <w:rsid w:val="00A56EB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A56EBF"/>
    <w:pPr>
      <w:spacing w:after="120" w:line="288" w:lineRule="auto"/>
    </w:pPr>
    <w:rPr>
      <w:rFonts w:ascii="Calibri" w:eastAsia="Times New Roman" w:hAnsi="Calibri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99"/>
    <w:rsid w:val="00A56EBF"/>
    <w:rPr>
      <w:rFonts w:ascii="Calibri" w:eastAsia="Times New Roman" w:hAnsi="Calibri" w:cs="Times New Roman"/>
      <w:sz w:val="21"/>
      <w:szCs w:val="21"/>
    </w:rPr>
  </w:style>
  <w:style w:type="paragraph" w:customStyle="1" w:styleId="a7">
    <w:name w:val="Всегда"/>
    <w:basedOn w:val="a"/>
    <w:autoRedefine/>
    <w:qFormat/>
    <w:rsid w:val="00555EAC"/>
    <w:pPr>
      <w:tabs>
        <w:tab w:val="left" w:pos="1701"/>
      </w:tabs>
      <w:spacing w:after="0" w:line="240" w:lineRule="auto"/>
      <w:jc w:val="center"/>
    </w:pPr>
    <w:rPr>
      <w:rFonts w:ascii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6940B4"/>
    <w:rPr>
      <w:color w:val="0563C1" w:themeColor="hyperlink"/>
      <w:u w:val="single"/>
    </w:rPr>
  </w:style>
  <w:style w:type="table" w:customStyle="1" w:styleId="21">
    <w:name w:val="Сетка таблицы2"/>
    <w:basedOn w:val="a1"/>
    <w:next w:val="a4"/>
    <w:uiPriority w:val="99"/>
    <w:rsid w:val="006940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link w:val="aa"/>
    <w:uiPriority w:val="34"/>
    <w:qFormat/>
    <w:rsid w:val="006940B4"/>
    <w:pPr>
      <w:spacing w:after="200" w:line="276" w:lineRule="auto"/>
      <w:ind w:left="720"/>
      <w:contextualSpacing/>
    </w:pPr>
    <w:rPr>
      <w:rFonts w:eastAsiaTheme="minorEastAsia"/>
    </w:rPr>
  </w:style>
  <w:style w:type="paragraph" w:customStyle="1" w:styleId="ConsPlusCell">
    <w:name w:val="ConsPlusCell"/>
    <w:uiPriority w:val="99"/>
    <w:qFormat/>
    <w:rsid w:val="006940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6940B4"/>
    <w:rPr>
      <w:rFonts w:eastAsiaTheme="minorEastAsia"/>
    </w:rPr>
  </w:style>
  <w:style w:type="character" w:styleId="ab">
    <w:name w:val="FollowedHyperlink"/>
    <w:basedOn w:val="a0"/>
    <w:uiPriority w:val="99"/>
    <w:semiHidden/>
    <w:unhideWhenUsed/>
    <w:rsid w:val="006940B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EB2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B2011"/>
    <w:rPr>
      <w:rFonts w:ascii="Segoe UI" w:hAnsi="Segoe UI" w:cs="Segoe UI"/>
      <w:sz w:val="18"/>
      <w:szCs w:val="1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A47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ConsPlusNormal">
    <w:name w:val="ConsPlusNormal"/>
    <w:link w:val="ConsPlusNormal0"/>
    <w:qFormat/>
    <w:rsid w:val="008054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054AF"/>
    <w:rPr>
      <w:rFonts w:ascii="Arial" w:eastAsia="Times New Roman" w:hAnsi="Arial" w:cs="Arial"/>
      <w:sz w:val="20"/>
      <w:szCs w:val="20"/>
    </w:rPr>
  </w:style>
  <w:style w:type="table" w:customStyle="1" w:styleId="11">
    <w:name w:val="Сетка таблицы1"/>
    <w:basedOn w:val="a1"/>
    <w:next w:val="a4"/>
    <w:uiPriority w:val="99"/>
    <w:rsid w:val="001A7AA6"/>
    <w:pPr>
      <w:spacing w:after="0" w:line="240" w:lineRule="auto"/>
    </w:pPr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4854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58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0520"/>
  </w:style>
  <w:style w:type="paragraph" w:styleId="af0">
    <w:name w:val="footer"/>
    <w:basedOn w:val="a"/>
    <w:link w:val="af1"/>
    <w:uiPriority w:val="99"/>
    <w:unhideWhenUsed/>
    <w:rsid w:val="0058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0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7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2C22C62AEA23F658161F63C1944EDA8A0261EED23868BB67768583E6FFFAECFAC7B58C636F55C2D6B5D68Y8m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5" Type="http://schemas.openxmlformats.org/officeDocument/2006/relationships/chartUserShapes" Target="../drawings/drawing2.xml"/><Relationship Id="rId4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и структура доходов бюджета</a:t>
            </a:r>
          </a:p>
          <a:p>
            <a:pPr>
              <a:defRPr/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муниципального оброзования городской округ город Пыть-Ях</a:t>
            </a:r>
            <a:r>
              <a:rPr lang="ru-RU" sz="1200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>
              <a:defRPr/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2019-2022 годы, тыс.руб</a:t>
            </a:r>
          </a:p>
        </c:rich>
      </c:tx>
      <c:layout>
        <c:manualLayout>
          <c:xMode val="edge"/>
          <c:yMode val="edge"/>
          <c:x val="0.15800671837662086"/>
          <c:y val="1.335113484646195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>
          <a:outerShdw blurRad="50800" dist="38100" dir="5400000" algn="t" rotWithShape="0">
            <a:prstClr val="black">
              <a:alpha val="40000"/>
            </a:prstClr>
          </a:outerShdw>
        </a:effectLst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6046114571499471E-2"/>
          <c:y val="0.29170199878861297"/>
          <c:w val="0.92319880257505149"/>
          <c:h val="0.50491081685081152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  <a:effectLst>
              <a:outerShdw blurRad="53975" dist="41275" dir="14700000" algn="t" rotWithShape="0">
                <a:schemeClr val="accent6">
                  <a:alpha val="60000"/>
                </a:schemeClr>
              </a:outerShdw>
            </a:effectLst>
            <a:scene3d>
              <a:camera prst="orthographicFront"/>
              <a:lightRig rig="contrasting" dir="t">
                <a:rot lat="0" lon="0" rev="3600000"/>
              </a:lightRig>
            </a:scene3d>
            <a:sp3d prstMaterial="softEdge">
              <a:bevelT w="127000" h="38200" prst="slope"/>
              <a:bevelB prst="slope"/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3"/>
              <c:layout>
                <c:manualLayout>
                  <c:x val="1.2453300124533001E-2"/>
                  <c:y val="-2.65816055289749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                                    (Решение Думы №257)</c:v>
                </c:pt>
                <c:pt idx="1">
                  <c:v>2020 год                                        (Проект)</c:v>
                </c:pt>
                <c:pt idx="2">
                  <c:v>2021 год                                              (Проект)</c:v>
                </c:pt>
                <c:pt idx="3">
                  <c:v>2022 год                                               (Проект)</c:v>
                </c:pt>
              </c:strCache>
            </c:strRef>
          </c:cat>
          <c:val>
            <c:numRef>
              <c:f>Лист1!$B$2:$B$5</c:f>
              <c:numCache>
                <c:formatCode>#\ ##0.0</c:formatCode>
                <c:ptCount val="4"/>
                <c:pt idx="0">
                  <c:v>967416.2</c:v>
                </c:pt>
                <c:pt idx="1">
                  <c:v>1016718.7</c:v>
                </c:pt>
                <c:pt idx="2">
                  <c:v>1008222.8</c:v>
                </c:pt>
                <c:pt idx="3">
                  <c:v>1021983.9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gradFill flip="none" rotWithShape="1">
              <a:gsLst>
                <a:gs pos="0">
                  <a:srgbClr val="FFFF00">
                    <a:shade val="30000"/>
                    <a:satMod val="115000"/>
                  </a:srgbClr>
                </a:gs>
                <a:gs pos="50000">
                  <a:srgbClr val="FFFF00">
                    <a:shade val="67500"/>
                    <a:satMod val="115000"/>
                  </a:srgbClr>
                </a:gs>
                <a:gs pos="100000">
                  <a:srgbClr val="FFFF00">
                    <a:shade val="100000"/>
                    <a:satMod val="115000"/>
                  </a:srgbClr>
                </a:gs>
              </a:gsLst>
              <a:path path="circle">
                <a:fillToRect t="100000" r="100000"/>
              </a:path>
              <a:tileRect l="-100000" b="-100000"/>
            </a:gradFill>
            <a:ln>
              <a:noFill/>
            </a:ln>
            <a:effectLst>
              <a:outerShdw blurRad="53975" dist="41275" dir="14700000" algn="t" rotWithShape="0">
                <a:srgbClr val="000000">
                  <a:alpha val="60000"/>
                </a:srgbClr>
              </a:outerShdw>
            </a:effectLst>
            <a:scene3d>
              <a:camera prst="orthographicFront"/>
              <a:lightRig rig="contrasting" dir="t">
                <a:rot lat="0" lon="0" rev="3600000"/>
              </a:lightRig>
            </a:scene3d>
            <a:sp3d prstMaterial="softEdge">
              <a:bevelT w="127000" h="38200" prst="slope"/>
              <a:bevelB prst="slope"/>
            </a:sp3d>
          </c:spPr>
          <c:invertIfNegative val="0"/>
          <c:dLbls>
            <c:dLbl>
              <c:idx val="0"/>
              <c:layout>
                <c:manualLayout>
                  <c:x val="0"/>
                  <c:y val="-6.88231245698563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8129718321292312E-3"/>
                  <c:y val="-6.8635260922734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72554590477566E-4"/>
                  <c:y val="-4.7395830510863516E-3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</c:extLst>
            </c:dLbl>
            <c:dLbl>
              <c:idx val="3"/>
              <c:layout>
                <c:manualLayout>
                  <c:x val="1.1081256595502883E-3"/>
                  <c:y val="-5.7544080217777323E-3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89293239753483"/>
                      <c:h val="3.7736606453605062E-2"/>
                    </c:manualLayout>
                  </c15:layout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                                    (Решение Думы №257)</c:v>
                </c:pt>
                <c:pt idx="1">
                  <c:v>2020 год                                        (Проект)</c:v>
                </c:pt>
                <c:pt idx="2">
                  <c:v>2021 год                                              (Проект)</c:v>
                </c:pt>
                <c:pt idx="3">
                  <c:v>2022 год                                               (Проект)</c:v>
                </c:pt>
              </c:strCache>
            </c:strRef>
          </c:cat>
          <c:val>
            <c:numRef>
              <c:f>Лист1!$C$2:$C$5</c:f>
              <c:numCache>
                <c:formatCode>#\ ##0.0</c:formatCode>
                <c:ptCount val="4"/>
                <c:pt idx="0">
                  <c:v>238015.3</c:v>
                </c:pt>
                <c:pt idx="1">
                  <c:v>220499.3</c:v>
                </c:pt>
                <c:pt idx="2">
                  <c:v>214839.5</c:v>
                </c:pt>
                <c:pt idx="3">
                  <c:v>218556.3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>
              <a:outerShdw blurRad="53975" dist="41275" dir="300000" algn="t" rotWithShape="0">
                <a:srgbClr val="000000">
                  <a:alpha val="60000"/>
                </a:srgbClr>
              </a:outerShdw>
            </a:effectLst>
            <a:scene3d>
              <a:camera prst="orthographicFront"/>
              <a:lightRig rig="contrasting" dir="t">
                <a:rot lat="0" lon="0" rev="3600000"/>
              </a:lightRig>
            </a:scene3d>
            <a:sp3d>
              <a:bevelT w="127000" h="38200" prst="slope"/>
              <a:bevelB prst="slope"/>
            </a:sp3d>
          </c:spPr>
          <c:invertIfNegative val="0"/>
          <c:dPt>
            <c:idx val="3"/>
            <c:invertIfNegative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outerShdw blurRad="53975" dist="41275" dir="300000" algn="t" rotWithShape="0">
                  <a:schemeClr val="accent4">
                    <a:lumMod val="20000"/>
                    <a:lumOff val="80000"/>
                    <a:alpha val="58000"/>
                  </a:schemeClr>
                </a:outerShdw>
              </a:effectLst>
              <a:scene3d>
                <a:camera prst="orthographicFront"/>
                <a:lightRig rig="contrasting" dir="t">
                  <a:rot lat="0" lon="0" rev="3600000"/>
                </a:lightRig>
              </a:scene3d>
              <a:sp3d>
                <a:bevelT w="127000" h="38200" prst="slope"/>
                <a:bevelB prst="slope"/>
              </a:sp3d>
            </c:spPr>
          </c:dPt>
          <c:dLbls>
            <c:dLbl>
              <c:idx val="0"/>
              <c:layout>
                <c:manualLayout>
                  <c:x val="1.4084507042253523E-2"/>
                  <c:y val="-8.458187565189762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408450704225345E-2"/>
                  <c:y val="-2.30680507497116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408450704225345E-2"/>
                  <c:y val="-6.920415224913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425989004895518E-2"/>
                  <c:y val="-2.30680507497124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                                    (Решение Думы №257)</c:v>
                </c:pt>
                <c:pt idx="1">
                  <c:v>2020 год                                        (Проект)</c:v>
                </c:pt>
                <c:pt idx="2">
                  <c:v>2021 год                                              (Проект)</c:v>
                </c:pt>
                <c:pt idx="3">
                  <c:v>2022 год                                               (Проект)</c:v>
                </c:pt>
              </c:strCache>
            </c:strRef>
          </c:cat>
          <c:val>
            <c:numRef>
              <c:f>Лист1!$D$2:$D$5</c:f>
              <c:numCache>
                <c:formatCode>#\ ##0.0</c:formatCode>
                <c:ptCount val="4"/>
                <c:pt idx="0">
                  <c:v>2365178.9</c:v>
                </c:pt>
                <c:pt idx="1">
                  <c:v>2364336.2999999998</c:v>
                </c:pt>
                <c:pt idx="2">
                  <c:v>2267125</c:v>
                </c:pt>
                <c:pt idx="3">
                  <c:v>1919717.4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21495520"/>
        <c:axId val="621523520"/>
        <c:axId val="0"/>
      </c:bar3DChart>
      <c:catAx>
        <c:axId val="621495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21523520"/>
        <c:crosses val="autoZero"/>
        <c:auto val="0"/>
        <c:lblAlgn val="ctr"/>
        <c:lblOffset val="100"/>
        <c:noMultiLvlLbl val="0"/>
      </c:catAx>
      <c:valAx>
        <c:axId val="621523520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one"/>
        <c:crossAx val="621495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031185547634691"/>
          <c:y val="0.90995449731463007"/>
          <c:w val="0.8286249399397928"/>
          <c:h val="7.409653936798572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4.6250350781623963E-3"/>
          <c:w val="1"/>
          <c:h val="0.7202928407533963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 на доходы физических лиц</c:v>
                </c:pt>
              </c:strCache>
            </c:strRef>
          </c:tx>
          <c:spPr>
            <a:solidFill>
              <a:srgbClr val="F75725"/>
            </a:solidFill>
            <a:ln>
              <a:solidFill>
                <a:srgbClr val="F75725"/>
              </a:solidFill>
            </a:ln>
            <a:effectLst/>
            <a:scene3d>
              <a:camera prst="orthographicFront"/>
              <a:lightRig rig="threePt" dir="t"/>
            </a:scene3d>
            <a:sp3d prstMaterial="softEdge">
              <a:bevelT w="152400" h="50800" prst="softRound"/>
              <a:contourClr>
                <a:srgbClr val="F75725"/>
              </a:contourClr>
            </a:sp3d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000">
                    <a:srgbClr val="F75725"/>
                  </a:gs>
                  <a:gs pos="75000">
                    <a:schemeClr val="accent1">
                      <a:lumMod val="45000"/>
                      <a:lumOff val="55000"/>
                    </a:schemeClr>
                  </a:gs>
                  <a:gs pos="97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rgbClr val="F75725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softEdge">
                <a:bevelT w="152400" h="50800" prst="softRound"/>
                <a:contourClr>
                  <a:srgbClr val="F75725"/>
                </a:contourClr>
              </a:sp3d>
            </c:spPr>
          </c:dPt>
          <c:dPt>
            <c:idx val="1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000">
                    <a:srgbClr val="F75725"/>
                  </a:gs>
                  <a:gs pos="75000">
                    <a:schemeClr val="accent1">
                      <a:lumMod val="45000"/>
                      <a:lumOff val="55000"/>
                    </a:schemeClr>
                  </a:gs>
                  <a:gs pos="97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rgbClr val="F75725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softEdge">
                <a:bevelT w="152400" h="50800" prst="softRound"/>
                <a:contourClr>
                  <a:srgbClr val="F75725"/>
                </a:contourClr>
              </a:sp3d>
            </c:spPr>
          </c:dPt>
          <c:dPt>
            <c:idx val="2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000">
                    <a:srgbClr val="F75725"/>
                  </a:gs>
                  <a:gs pos="75000">
                    <a:schemeClr val="accent1">
                      <a:lumMod val="45000"/>
                      <a:lumOff val="55000"/>
                    </a:schemeClr>
                  </a:gs>
                  <a:gs pos="97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rgbClr val="F75725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softEdge">
                <a:bevelT w="152400" h="50800" prst="softRound"/>
                <a:contourClr>
                  <a:srgbClr val="F75725"/>
                </a:contourClr>
              </a:sp3d>
            </c:spPr>
          </c:dPt>
          <c:dPt>
            <c:idx val="3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000">
                    <a:srgbClr val="F75725"/>
                  </a:gs>
                  <a:gs pos="75000">
                    <a:schemeClr val="accent1">
                      <a:lumMod val="45000"/>
                      <a:lumOff val="55000"/>
                    </a:schemeClr>
                  </a:gs>
                  <a:gs pos="97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rgbClr val="F75725"/>
                </a:solidFill>
              </a:ln>
              <a:effectLst/>
              <a:scene3d>
                <a:camera prst="orthographicFront"/>
                <a:lightRig rig="threePt" dir="t"/>
              </a:scene3d>
              <a:sp3d prstMaterial="softEdge">
                <a:bevelT w="152400" h="50800" prst="softRound"/>
                <a:contourClr>
                  <a:srgbClr val="F75725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(Решение Думы № 257)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Лист1!$B$2:$B$5</c:f>
              <c:numCache>
                <c:formatCode>#\ ##0.0</c:formatCode>
                <c:ptCount val="4"/>
                <c:pt idx="0">
                  <c:v>724306.6</c:v>
                </c:pt>
                <c:pt idx="1">
                  <c:v>756861.9</c:v>
                </c:pt>
                <c:pt idx="2">
                  <c:v>761070.3</c:v>
                </c:pt>
                <c:pt idx="3">
                  <c:v>789057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 на совокупный доход</c:v>
                </c:pt>
              </c:strCache>
            </c:strRef>
          </c:tx>
          <c:spPr>
            <a:gradFill flip="none" rotWithShape="1">
              <a:gsLst>
                <a:gs pos="7000">
                  <a:schemeClr val="accent5"/>
                </a:gs>
                <a:gs pos="17000">
                  <a:srgbClr val="FFFF00"/>
                </a:gs>
                <a:gs pos="93000">
                  <a:schemeClr val="accent2">
                    <a:lumMod val="40000"/>
                    <a:lumOff val="60000"/>
                  </a:schemeClr>
                </a:gs>
              </a:gsLst>
              <a:lin ang="16200000" scaled="1"/>
              <a:tileRect/>
            </a:gra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invertIfNegative val="0"/>
          <c:dLbls>
            <c:dLbl>
              <c:idx val="0"/>
              <c:layout>
                <c:manualLayout>
                  <c:x val="3.6836181315870242E-2"/>
                  <c:y val="-1.3915947676036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330954393850506E-2"/>
                  <c:y val="-1.7008020101383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2670249044125253E-3"/>
                  <c:y val="-2.16450216450216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4467293582721918E-2"/>
                  <c:y val="-3.710575139146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(Решение Думы № 257)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Лист1!$C$2:$C$5</c:f>
              <c:numCache>
                <c:formatCode>#\ ##0.0</c:formatCode>
                <c:ptCount val="4"/>
                <c:pt idx="0">
                  <c:v>156127.6</c:v>
                </c:pt>
                <c:pt idx="1">
                  <c:v>154122</c:v>
                </c:pt>
                <c:pt idx="2">
                  <c:v>141015.4</c:v>
                </c:pt>
                <c:pt idx="3">
                  <c:v>125563.2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Налог на имущество</c:v>
                </c:pt>
              </c:strCache>
            </c:strRef>
          </c:tx>
          <c:spPr>
            <a:gradFill flip="none" rotWithShape="1">
              <a:gsLst>
                <a:gs pos="7000">
                  <a:schemeClr val="accent3">
                    <a:lumMod val="75000"/>
                  </a:schemeClr>
                </a:gs>
                <a:gs pos="2075">
                  <a:schemeClr val="accent3">
                    <a:lumMod val="20000"/>
                    <a:lumOff val="80000"/>
                  </a:schemeClr>
                </a:gs>
                <a:gs pos="42338">
                  <a:srgbClr val="C1E0F8"/>
                </a:gs>
                <a:gs pos="71000">
                  <a:schemeClr val="accent3">
                    <a:lumMod val="40000"/>
                    <a:lumOff val="60000"/>
                  </a:schemeClr>
                </a:gs>
                <a:gs pos="37000">
                  <a:schemeClr val="accent3">
                    <a:lumMod val="60000"/>
                    <a:lumOff val="40000"/>
                  </a:schemeClr>
                </a:gs>
                <a:gs pos="93000">
                  <a:schemeClr val="accent3">
                    <a:lumMod val="75000"/>
                  </a:schemeClr>
                </a:gs>
              </a:gsLst>
              <a:lin ang="18900000" scaled="1"/>
              <a:tileRect/>
            </a:gra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invertIfNegative val="0"/>
          <c:dLbls>
            <c:dLbl>
              <c:idx val="0"/>
              <c:layout>
                <c:manualLayout>
                  <c:x val="2.8650363245676887E-2"/>
                  <c:y val="-1.1132758140829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4557454210580167E-2"/>
                  <c:y val="-1.3915947676036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6603908728128529E-2"/>
                  <c:y val="-1.9482326746451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6603908728128529E-2"/>
                  <c:y val="-5.56637907041469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(Решение Думы № 257)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Лист1!$D$2:$D$5</c:f>
              <c:numCache>
                <c:formatCode>#\ ##0.0</c:formatCode>
                <c:ptCount val="4"/>
                <c:pt idx="0">
                  <c:v>69071.899999999994</c:v>
                </c:pt>
                <c:pt idx="1">
                  <c:v>88195.199999999997</c:v>
                </c:pt>
                <c:pt idx="2">
                  <c:v>87743.7</c:v>
                </c:pt>
                <c:pt idx="3">
                  <c:v>87760.6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 налоговые доходы</c:v>
                </c:pt>
              </c:strCache>
            </c:strRef>
          </c:tx>
          <c:spPr>
            <a:gradFill flip="none" rotWithShape="1">
              <a:gsLst>
                <a:gs pos="7000">
                  <a:srgbClr val="00B050"/>
                </a:gs>
                <a:gs pos="2075">
                  <a:schemeClr val="accent3">
                    <a:lumMod val="20000"/>
                    <a:lumOff val="80000"/>
                  </a:schemeClr>
                </a:gs>
                <a:gs pos="42338">
                  <a:srgbClr val="C1E0F8"/>
                </a:gs>
                <a:gs pos="71000">
                  <a:srgbClr val="00B050"/>
                </a:gs>
                <a:gs pos="37000">
                  <a:srgbClr val="92D050"/>
                </a:gs>
                <a:gs pos="93000">
                  <a:srgbClr val="92D050"/>
                </a:gs>
              </a:gsLst>
              <a:lin ang="13500000" scaled="1"/>
              <a:tileRect/>
            </a:gra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invertIfNegative val="0"/>
          <c:dLbls>
            <c:dLbl>
              <c:idx val="0"/>
              <c:layout>
                <c:manualLayout>
                  <c:x val="3.2743272280773575E-2"/>
                  <c:y val="-5.56637907041469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0696817763225151E-2"/>
                  <c:y val="-5.56637907041469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8650363245676793E-2"/>
                  <c:y val="-1.3915947676036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0929090350966951E-2"/>
                  <c:y val="-1.1132758140829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gradFill>
                        <a:gsLst>
                          <a:gs pos="0">
                            <a:schemeClr val="accent1">
                              <a:lumMod val="5000"/>
                              <a:lumOff val="95000"/>
                            </a:schemeClr>
                          </a:gs>
                          <a:gs pos="74000">
                            <a:schemeClr val="accent1">
                              <a:lumMod val="45000"/>
                              <a:lumOff val="55000"/>
                            </a:schemeClr>
                          </a:gs>
                          <a:gs pos="83000">
                            <a:schemeClr val="accent1">
                              <a:lumMod val="45000"/>
                              <a:lumOff val="55000"/>
                            </a:schemeClr>
                          </a:gs>
                          <a:gs pos="100000">
                            <a:schemeClr val="accent1">
                              <a:lumMod val="30000"/>
                              <a:lumOff val="70000"/>
                            </a:schemeClr>
                          </a:gs>
                        </a:gsLst>
                        <a:lin ang="5400000" scaled="1"/>
                      </a:gra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2019 год (Решение Думы № 257)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Лист1!$E$2:$E$5</c:f>
              <c:numCache>
                <c:formatCode>#\ ##0.0</c:formatCode>
                <c:ptCount val="4"/>
                <c:pt idx="0">
                  <c:v>17910.099999999999</c:v>
                </c:pt>
                <c:pt idx="1">
                  <c:v>17539.599999999999</c:v>
                </c:pt>
                <c:pt idx="2">
                  <c:v>18393.400000000001</c:v>
                </c:pt>
                <c:pt idx="3">
                  <c:v>19603.099999999999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1506720"/>
        <c:axId val="621514560"/>
        <c:axId val="0"/>
      </c:bar3DChart>
      <c:catAx>
        <c:axId val="621506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21514560"/>
        <c:crosses val="autoZero"/>
        <c:auto val="1"/>
        <c:lblAlgn val="ctr"/>
        <c:lblOffset val="100"/>
        <c:noMultiLvlLbl val="0"/>
      </c:catAx>
      <c:valAx>
        <c:axId val="621514560"/>
        <c:scaling>
          <c:orientation val="minMax"/>
        </c:scaling>
        <c:delete val="1"/>
        <c:axPos val="l"/>
        <c:numFmt formatCode="#\ ##0.0" sourceLinked="1"/>
        <c:majorTickMark val="none"/>
        <c:minorTickMark val="none"/>
        <c:tickLblPos val="none"/>
        <c:crossAx val="621506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4383019830854491E-2"/>
          <c:y val="0.84821334833145856"/>
          <c:w val="0.8720672936716245"/>
          <c:h val="0.127977127859017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6022092809147962"/>
          <c:y val="8.8175252603228552E-4"/>
          <c:w val="0.67502988256075624"/>
          <c:h val="0.88378110818556554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 (проект)</c:v>
                </c:pt>
              </c:strCache>
            </c:strRef>
          </c:tx>
          <c:spPr>
            <a:gradFill>
              <a:gsLst>
                <a:gs pos="0">
                  <a:srgbClr val="06BE06"/>
                </a:gs>
                <a:gs pos="100000">
                  <a:srgbClr val="92D050"/>
                </a:gs>
                <a:gs pos="83000">
                  <a:schemeClr val="bg2"/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>
              <a:noFill/>
            </a:ln>
            <a:effectLst/>
            <a:sp3d/>
          </c:spPr>
          <c:invertIfNegative val="0"/>
          <c:dLbls>
            <c:numFmt formatCode="#,##0.0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1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Прочие неналоговые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использовании природными ресурсами</c:v>
                </c:pt>
                <c:pt idx="3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cat>
          <c:val>
            <c:numRef>
              <c:f>Лист1!$B$2:$B$5</c:f>
              <c:numCache>
                <c:formatCode>#\ ##0.0</c:formatCode>
                <c:ptCount val="4"/>
                <c:pt idx="0">
                  <c:v>297</c:v>
                </c:pt>
                <c:pt idx="1">
                  <c:v>50117</c:v>
                </c:pt>
                <c:pt idx="2">
                  <c:v>1512.3</c:v>
                </c:pt>
                <c:pt idx="3">
                  <c:v>166630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 (проект)2</c:v>
                </c:pt>
              </c:strCache>
            </c:strRef>
          </c:tx>
          <c:spPr>
            <a:gradFill>
              <a:gsLst>
                <a:gs pos="0">
                  <a:srgbClr val="FFFF00"/>
                </a:gs>
                <a:gs pos="100000">
                  <a:schemeClr val="accent2">
                    <a:lumMod val="75000"/>
                  </a:schemeClr>
                </a:gs>
                <a:gs pos="83000">
                  <a:schemeClr val="accent2">
                    <a:lumMod val="50000"/>
                  </a:schemeClr>
                </a:gs>
                <a:gs pos="100000">
                  <a:schemeClr val="accent2">
                    <a:lumMod val="20000"/>
                    <a:lumOff val="80000"/>
                  </a:schemeClr>
                </a:gs>
              </a:gsLst>
              <a:lin ang="5400000" scaled="1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1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Прочие неналоговые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использовании природными ресурсами</c:v>
                </c:pt>
                <c:pt idx="3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cat>
          <c:val>
            <c:numRef>
              <c:f>Лист1!$C$2:$C$5</c:f>
              <c:numCache>
                <c:formatCode>#\ ##0.0</c:formatCode>
                <c:ptCount val="4"/>
                <c:pt idx="0">
                  <c:v>800.70000000001164</c:v>
                </c:pt>
                <c:pt idx="1">
                  <c:v>45073.5</c:v>
                </c:pt>
                <c:pt idx="2">
                  <c:v>1512.3</c:v>
                </c:pt>
                <c:pt idx="3">
                  <c:v>167453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 (проект)</c:v>
                </c:pt>
              </c:strCache>
            </c:strRef>
          </c:tx>
          <c:spPr>
            <a:gradFill>
              <a:gsLst>
                <a:gs pos="95444">
                  <a:schemeClr val="accent3">
                    <a:lumMod val="40000"/>
                    <a:lumOff val="60000"/>
                  </a:schemeClr>
                </a:gs>
                <a:gs pos="0">
                  <a:srgbClr val="0070C0"/>
                </a:gs>
                <a:gs pos="100000">
                  <a:schemeClr val="accent2">
                    <a:lumMod val="40000"/>
                    <a:lumOff val="60000"/>
                  </a:schemeClr>
                </a:gs>
                <a:gs pos="83000">
                  <a:schemeClr val="accent3">
                    <a:lumMod val="50000"/>
                  </a:schemeClr>
                </a:gs>
                <a:gs pos="100000">
                  <a:srgbClr val="00B0F0"/>
                </a:gs>
              </a:gsLst>
              <a:lin ang="5400000" scaled="1"/>
            </a:gradFill>
            <a:ln>
              <a:noFill/>
            </a:ln>
            <a:effectLst/>
            <a:sp3d/>
          </c:spPr>
          <c:invertIfNegative val="0"/>
          <c:dPt>
            <c:idx val="3"/>
            <c:invertIfNegative val="0"/>
            <c:bubble3D val="0"/>
            <c:spPr>
              <a:gradFill>
                <a:gsLst>
                  <a:gs pos="100000">
                    <a:schemeClr val="accent2"/>
                  </a:gs>
                  <a:gs pos="31000">
                    <a:schemeClr val="accent3">
                      <a:lumMod val="50000"/>
                    </a:schemeClr>
                  </a:gs>
                </a:gsLst>
                <a:lin ang="5400000" scaled="1"/>
              </a:gradFill>
              <a:ln>
                <a:noFill/>
              </a:ln>
              <a:effectLst/>
              <a:sp3d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1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Прочие неналоговые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использовании природными ресурсами</c:v>
                </c:pt>
                <c:pt idx="3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cat>
          <c:val>
            <c:numRef>
              <c:f>Лист1!$D$2:$D$5</c:f>
              <c:numCache>
                <c:formatCode>#\ ##0.0</c:formatCode>
                <c:ptCount val="4"/>
                <c:pt idx="0">
                  <c:v>1304.5</c:v>
                </c:pt>
                <c:pt idx="1">
                  <c:v>45656</c:v>
                </c:pt>
                <c:pt idx="2">
                  <c:v>1512.3</c:v>
                </c:pt>
                <c:pt idx="3">
                  <c:v>172026.5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2019 год (Решение Думы № 257)</c:v>
                </c:pt>
              </c:strCache>
            </c:strRef>
          </c:tx>
          <c:spPr>
            <a:gradFill>
              <a:gsLst>
                <a:gs pos="0">
                  <a:srgbClr val="7030A0">
                    <a:alpha val="75000"/>
                  </a:srgbClr>
                </a:gs>
                <a:gs pos="100000">
                  <a:srgbClr val="7030A0"/>
                </a:gs>
                <a:gs pos="83000">
                  <a:srgbClr val="E5D4F6"/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>
              <a:noFill/>
            </a:ln>
            <a:effectLst/>
            <a:scene3d>
              <a:camera prst="orthographicFront"/>
              <a:lightRig rig="threePt" dir="t"/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1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Прочие неналоговые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использовании природными ресурсами</c:v>
                </c:pt>
                <c:pt idx="3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cat>
          <c:val>
            <c:numRef>
              <c:f>Лист1!$E$2:$E$5</c:f>
              <c:numCache>
                <c:formatCode>#\ ##0.0</c:formatCode>
                <c:ptCount val="4"/>
                <c:pt idx="0">
                  <c:v>3891.5999999999767</c:v>
                </c:pt>
                <c:pt idx="1">
                  <c:v>56910.6</c:v>
                </c:pt>
                <c:pt idx="2">
                  <c:v>988</c:v>
                </c:pt>
                <c:pt idx="3">
                  <c:v>176225.1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16898448"/>
        <c:axId val="616906848"/>
        <c:axId val="0"/>
      </c:bar3DChart>
      <c:catAx>
        <c:axId val="61689844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t" anchorCtr="0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16906848"/>
        <c:crosses val="autoZero"/>
        <c:auto val="1"/>
        <c:lblAlgn val="l"/>
        <c:lblOffset val="100"/>
        <c:noMultiLvlLbl val="0"/>
      </c:catAx>
      <c:valAx>
        <c:axId val="6169068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6898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3963535473642486E-2"/>
          <c:y val="0.95267188273415115"/>
          <c:w val="0.9"/>
          <c:h val="4.480764191322360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  <c:userShapes r:id="rId5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520922324581155"/>
          <c:y val="2.8427403640734532E-2"/>
          <c:w val="0.80611101057584267"/>
          <c:h val="0.6125487078538258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I. Социально-культурная сфера (5 программ)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numFmt formatCode="#,##0.0_ ;[Red]\-#,##0.0\ 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3"/>
                <c:pt idx="0">
                  <c:v>2020
(решение)</c:v>
                </c:pt>
                <c:pt idx="1">
                  <c:v>2021
(решение)</c:v>
                </c:pt>
                <c:pt idx="2">
                  <c:v>2022
(решение)</c:v>
                </c:pt>
              </c:strCache>
            </c:strRef>
          </c:cat>
          <c:val>
            <c:numRef>
              <c:f>Лист1!$B$2:$F$2</c:f>
              <c:numCache>
                <c:formatCode>#\ ##0.0</c:formatCode>
                <c:ptCount val="3"/>
                <c:pt idx="0">
                  <c:v>2228174.1</c:v>
                </c:pt>
                <c:pt idx="1">
                  <c:v>2178977.9</c:v>
                </c:pt>
                <c:pt idx="2">
                  <c:v>2182190.2999999998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II. Жилищно-коммунальная сфера (3 программы)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3"/>
                <c:pt idx="0">
                  <c:v>2020
(решение)</c:v>
                </c:pt>
                <c:pt idx="1">
                  <c:v>2021
(решение)</c:v>
                </c:pt>
                <c:pt idx="2">
                  <c:v>2022
(решение)</c:v>
                </c:pt>
              </c:strCache>
            </c:strRef>
          </c:cat>
          <c:val>
            <c:numRef>
              <c:f>Лист1!$B$3:$F$3</c:f>
              <c:numCache>
                <c:formatCode>#\ ##0.0</c:formatCode>
                <c:ptCount val="3"/>
                <c:pt idx="0">
                  <c:v>618806.19999999995</c:v>
                </c:pt>
                <c:pt idx="1">
                  <c:v>588704</c:v>
                </c:pt>
                <c:pt idx="2">
                  <c:v>215634.2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III. Развитие отраслей экономики (5 программ)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9.9988959947603859E-4"/>
                  <c:y val="-6.4400715563506267E-2"/>
                </c:manualLayout>
              </c:layout>
              <c:dLblPos val="ctr"/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7741162592223273E-3"/>
                  <c:y val="-5.9630292188431723E-2"/>
                </c:manualLayout>
              </c:layout>
              <c:dLblPos val="ctr"/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2328269969243195E-3"/>
                  <c:y val="-6.4400715563506267E-2"/>
                </c:manualLayout>
              </c:layout>
              <c:dLblPos val="ctr"/>
              <c:showLegendKey val="1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Base"/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3"/>
                <c:pt idx="0">
                  <c:v>2020
(решение)</c:v>
                </c:pt>
                <c:pt idx="1">
                  <c:v>2021
(решение)</c:v>
                </c:pt>
                <c:pt idx="2">
                  <c:v>2022
(решение)</c:v>
                </c:pt>
              </c:strCache>
            </c:strRef>
          </c:cat>
          <c:val>
            <c:numRef>
              <c:f>Лист1!$B$4:$F$4</c:f>
              <c:numCache>
                <c:formatCode>#\ ##0.0</c:formatCode>
                <c:ptCount val="3"/>
                <c:pt idx="0">
                  <c:v>222167.9</c:v>
                </c:pt>
                <c:pt idx="1">
                  <c:v>213306.1</c:v>
                </c:pt>
                <c:pt idx="2">
                  <c:v>211491.7</c:v>
                </c:pt>
              </c:numCache>
            </c:numRef>
          </c:val>
          <c:extLst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IV. Иные направления (8 программ)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3"/>
                <c:pt idx="0">
                  <c:v>2020
(решение)</c:v>
                </c:pt>
                <c:pt idx="1">
                  <c:v>2021
(решение)</c:v>
                </c:pt>
                <c:pt idx="2">
                  <c:v>2022
(решение)</c:v>
                </c:pt>
              </c:strCache>
            </c:strRef>
          </c:cat>
          <c:val>
            <c:numRef>
              <c:f>Лист1!$B$5:$F$5</c:f>
              <c:numCache>
                <c:formatCode>#\ ##0.0</c:formatCode>
                <c:ptCount val="3"/>
                <c:pt idx="0">
                  <c:v>563018.69999999995</c:v>
                </c:pt>
                <c:pt idx="1">
                  <c:v>545784.80000000005</c:v>
                </c:pt>
                <c:pt idx="2">
                  <c:v>546869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16905168"/>
        <c:axId val="616904608"/>
      </c:barChart>
      <c:catAx>
        <c:axId val="616905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6904608"/>
        <c:crosses val="autoZero"/>
        <c:auto val="1"/>
        <c:lblAlgn val="ctr"/>
        <c:lblOffset val="100"/>
        <c:noMultiLvlLbl val="0"/>
      </c:catAx>
      <c:valAx>
        <c:axId val="616904608"/>
        <c:scaling>
          <c:orientation val="minMax"/>
          <c:max val="37000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6905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424439733494856"/>
          <c:w val="0.57983326108822175"/>
          <c:h val="0.189561124570967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1100"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0.56789</cdr:x>
      <cdr:y>0.24563</cdr:y>
    </cdr:from>
    <cdr:to>
      <cdr:x>0.71134</cdr:x>
      <cdr:y>0.29695</cdr:y>
    </cdr:to>
    <cdr:sp macro="" textlink="">
      <cdr:nvSpPr>
        <cdr:cNvPr id="6" name="Скругленный прямоугольник 5"/>
        <cdr:cNvSpPr/>
      </cdr:nvSpPr>
      <cdr:spPr>
        <a:xfrm xmlns:a="http://schemas.openxmlformats.org/drawingml/2006/main">
          <a:off x="3497920" y="1268096"/>
          <a:ext cx="883580" cy="264942"/>
        </a:xfrm>
        <a:prstGeom xmlns:a="http://schemas.openxmlformats.org/drawingml/2006/main" prst="roundRect">
          <a:avLst/>
        </a:prstGeom>
        <a:gradFill xmlns:a="http://schemas.openxmlformats.org/drawingml/2006/main"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60000"/>
                <a:lumOff val="40000"/>
              </a:schemeClr>
            </a:gs>
            <a:gs pos="83000">
              <a:schemeClr val="accent4">
                <a:lumMod val="45000"/>
                <a:lumOff val="55000"/>
              </a:schemeClr>
            </a:gs>
            <a:gs pos="100000">
              <a:srgbClr val="FFFF00"/>
            </a:gs>
          </a:gsLst>
          <a:lin ang="8100000" scaled="1"/>
          <a:tileRect/>
        </a:gradFill>
        <a:ln xmlns:a="http://schemas.openxmlformats.org/drawingml/2006/main">
          <a:noFill/>
        </a:ln>
        <a:effectLst xmlns:a="http://schemas.openxmlformats.org/drawingml/2006/main">
          <a:outerShdw blurRad="44450" dist="27940" dir="5400000" algn="ctr">
            <a:srgbClr val="000000">
              <a:alpha val="32000"/>
            </a:srgbClr>
          </a:outerShdw>
        </a:effectLst>
        <a:scene3d xmlns:a="http://schemas.openxmlformats.org/drawingml/2006/main">
          <a:camera prst="orthographicFront">
            <a:rot lat="0" lon="0" rev="0"/>
          </a:camera>
          <a:lightRig rig="balanced" dir="t">
            <a:rot lat="0" lon="0" rev="8700000"/>
          </a:lightRig>
        </a:scene3d>
        <a:sp3d xmlns:a="http://schemas.openxmlformats.org/drawingml/2006/main">
          <a:bevelT w="190500" h="38100"/>
        </a:sp3d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3 490 187,3</a:t>
          </a:r>
        </a:p>
      </cdr:txBody>
    </cdr:sp>
  </cdr:relSizeAnchor>
  <cdr:relSizeAnchor xmlns:cdr="http://schemas.openxmlformats.org/drawingml/2006/chartDrawing">
    <cdr:from>
      <cdr:x>0.76304</cdr:x>
      <cdr:y>0.24466</cdr:y>
    </cdr:from>
    <cdr:to>
      <cdr:x>0.90773</cdr:x>
      <cdr:y>0.29795</cdr:y>
    </cdr:to>
    <cdr:sp macro="" textlink="">
      <cdr:nvSpPr>
        <cdr:cNvPr id="7" name="Скругленный прямоугольник 6"/>
        <cdr:cNvSpPr/>
      </cdr:nvSpPr>
      <cdr:spPr>
        <a:xfrm xmlns:a="http://schemas.openxmlformats.org/drawingml/2006/main">
          <a:off x="4699957" y="1263095"/>
          <a:ext cx="891218" cy="275061"/>
        </a:xfrm>
        <a:prstGeom xmlns:a="http://schemas.openxmlformats.org/drawingml/2006/main" prst="roundRect">
          <a:avLst/>
        </a:prstGeom>
        <a:gradFill xmlns:a="http://schemas.openxmlformats.org/drawingml/2006/main"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60000"/>
                <a:lumOff val="40000"/>
              </a:schemeClr>
            </a:gs>
            <a:gs pos="83000">
              <a:schemeClr val="accent4">
                <a:lumMod val="45000"/>
                <a:lumOff val="55000"/>
              </a:schemeClr>
            </a:gs>
            <a:gs pos="100000">
              <a:srgbClr val="FFFF00"/>
            </a:gs>
          </a:gsLst>
          <a:lin ang="8100000" scaled="1"/>
          <a:tileRect/>
        </a:gradFill>
        <a:ln xmlns:a="http://schemas.openxmlformats.org/drawingml/2006/main">
          <a:noFill/>
        </a:ln>
        <a:effectLst xmlns:a="http://schemas.openxmlformats.org/drawingml/2006/main">
          <a:outerShdw blurRad="44450" dist="27940" dir="5400000" algn="ctr">
            <a:srgbClr val="000000">
              <a:alpha val="32000"/>
            </a:srgbClr>
          </a:outerShdw>
        </a:effectLst>
        <a:scene3d xmlns:a="http://schemas.openxmlformats.org/drawingml/2006/main">
          <a:camera prst="orthographicFront">
            <a:rot lat="0" lon="0" rev="0"/>
          </a:camera>
          <a:lightRig rig="balanced" dir="t">
            <a:rot lat="0" lon="0" rev="8700000"/>
          </a:lightRig>
        </a:scene3d>
        <a:sp3d xmlns:a="http://schemas.openxmlformats.org/drawingml/2006/main">
          <a:bevelT w="190500" h="38100"/>
        </a:sp3d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3 160 257,6</a:t>
          </a:r>
        </a:p>
      </cdr:txBody>
    </cdr:sp>
  </cdr:relSizeAnchor>
  <cdr:relSizeAnchor xmlns:cdr="http://schemas.openxmlformats.org/drawingml/2006/chartDrawing">
    <cdr:from>
      <cdr:x>0.26899</cdr:x>
      <cdr:y>0.16765</cdr:y>
    </cdr:from>
    <cdr:to>
      <cdr:x>0.44219</cdr:x>
      <cdr:y>0.21886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 rot="10800000">
          <a:off x="1656815" y="928085"/>
          <a:ext cx="1066826" cy="2834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0.66707</cdr:x>
      <cdr:y>0.17411</cdr:y>
    </cdr:from>
    <cdr:to>
      <cdr:x>0.84027</cdr:x>
      <cdr:y>0.22532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4108797" y="963854"/>
          <a:ext cx="1066826" cy="2834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0.16605</cdr:x>
      <cdr:y>0.2401</cdr:y>
    </cdr:from>
    <cdr:to>
      <cdr:x>0.31033</cdr:x>
      <cdr:y>0.28951</cdr:y>
    </cdr:to>
    <cdr:sp macro="" textlink="">
      <cdr:nvSpPr>
        <cdr:cNvPr id="9" name="Скругленный прямоугольник 8"/>
        <cdr:cNvSpPr/>
      </cdr:nvSpPr>
      <cdr:spPr>
        <a:xfrm xmlns:a="http://schemas.openxmlformats.org/drawingml/2006/main">
          <a:off x="1022788" y="1239521"/>
          <a:ext cx="888693" cy="255081"/>
        </a:xfrm>
        <a:prstGeom xmlns:a="http://schemas.openxmlformats.org/drawingml/2006/main" prst="roundRect">
          <a:avLst/>
        </a:prstGeom>
        <a:gradFill xmlns:a="http://schemas.openxmlformats.org/drawingml/2006/main"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60000"/>
                <a:lumOff val="40000"/>
              </a:schemeClr>
            </a:gs>
            <a:gs pos="83000">
              <a:schemeClr val="accent4">
                <a:lumMod val="45000"/>
                <a:lumOff val="55000"/>
              </a:schemeClr>
            </a:gs>
            <a:gs pos="100000">
              <a:srgbClr val="FFFF00"/>
            </a:gs>
          </a:gsLst>
          <a:lin ang="8100000" scaled="1"/>
          <a:tileRect/>
        </a:gradFill>
        <a:ln xmlns:a="http://schemas.openxmlformats.org/drawingml/2006/main">
          <a:noFill/>
        </a:ln>
        <a:effectLst xmlns:a="http://schemas.openxmlformats.org/drawingml/2006/main">
          <a:outerShdw blurRad="44450" dist="27940" dir="5400000" algn="ctr">
            <a:srgbClr val="000000">
              <a:alpha val="32000"/>
            </a:srgbClr>
          </a:outerShdw>
        </a:effectLst>
        <a:scene3d xmlns:a="http://schemas.openxmlformats.org/drawingml/2006/main">
          <a:camera prst="orthographicFront">
            <a:rot lat="0" lon="0" rev="0"/>
          </a:camera>
          <a:lightRig rig="balanced" dir="t">
            <a:rot lat="0" lon="0" rev="8700000"/>
          </a:lightRig>
        </a:scene3d>
        <a:sp3d xmlns:a="http://schemas.openxmlformats.org/drawingml/2006/main">
          <a:bevelT w="190500" h="38100"/>
        </a:sp3d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3 570 610,4</a:t>
          </a:r>
          <a:endParaRPr lang="ru-RU" sz="100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0.37237</cdr:x>
      <cdr:y>0.24207</cdr:y>
    </cdr:from>
    <cdr:to>
      <cdr:x>0.51673</cdr:x>
      <cdr:y>0.29094</cdr:y>
    </cdr:to>
    <cdr:sp macro="" textlink="">
      <cdr:nvSpPr>
        <cdr:cNvPr id="10" name="Скругленный прямоугольник 9"/>
        <cdr:cNvSpPr/>
      </cdr:nvSpPr>
      <cdr:spPr>
        <a:xfrm xmlns:a="http://schemas.openxmlformats.org/drawingml/2006/main">
          <a:off x="2293628" y="1249680"/>
          <a:ext cx="889200" cy="252294"/>
        </a:xfrm>
        <a:prstGeom xmlns:a="http://schemas.openxmlformats.org/drawingml/2006/main" prst="roundRect">
          <a:avLst/>
        </a:prstGeom>
        <a:gradFill xmlns:a="http://schemas.openxmlformats.org/drawingml/2006/main" flip="none" rotWithShape="1">
          <a:gsLst>
            <a:gs pos="0">
              <a:schemeClr val="accent1">
                <a:lumMod val="60000"/>
                <a:lumOff val="40000"/>
              </a:schemeClr>
            </a:gs>
            <a:gs pos="74000">
              <a:schemeClr val="accent2">
                <a:lumMod val="60000"/>
                <a:lumOff val="40000"/>
              </a:schemeClr>
            </a:gs>
            <a:gs pos="83000">
              <a:schemeClr val="accent4">
                <a:lumMod val="45000"/>
                <a:lumOff val="55000"/>
              </a:schemeClr>
            </a:gs>
            <a:gs pos="100000">
              <a:srgbClr val="FFFF00"/>
            </a:gs>
          </a:gsLst>
          <a:lin ang="8100000" scaled="1"/>
          <a:tileRect/>
        </a:gradFill>
        <a:ln xmlns:a="http://schemas.openxmlformats.org/drawingml/2006/main">
          <a:noFill/>
        </a:ln>
        <a:effectLst xmlns:a="http://schemas.openxmlformats.org/drawingml/2006/main">
          <a:outerShdw blurRad="44450" dist="27940" dir="5400000" algn="ctr">
            <a:srgbClr val="000000">
              <a:alpha val="32000"/>
            </a:srgbClr>
          </a:outerShdw>
        </a:effectLst>
        <a:scene3d xmlns:a="http://schemas.openxmlformats.org/drawingml/2006/main">
          <a:camera prst="orthographicFront">
            <a:rot lat="0" lon="0" rev="0"/>
          </a:camera>
          <a:lightRig rig="balanced" dir="t">
            <a:rot lat="0" lon="0" rev="8700000"/>
          </a:lightRig>
        </a:scene3d>
        <a:sp3d xmlns:a="http://schemas.openxmlformats.org/drawingml/2006/main">
          <a:bevelT w="190500" h="38100"/>
        </a:sp3d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3 601 554,3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0.22325</cdr:x>
      <cdr:y>0.45261</cdr:y>
    </cdr:from>
    <cdr:to>
      <cdr:x>0.30897</cdr:x>
      <cdr:y>0.50319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188191" y="3866550"/>
          <a:ext cx="1224136" cy="4320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2200" b="1" i="1" dirty="0" smtClean="0"/>
            <a:t>-8,6%</a:t>
          </a:r>
          <a:endParaRPr lang="ru-RU" sz="2200" b="1" i="1" dirty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3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Другая 3">
    <a:majorFont>
      <a:latin typeface="Times New Roman"/>
      <a:ea typeface=""/>
      <a:cs typeface=""/>
    </a:majorFont>
    <a:minorFont>
      <a:latin typeface="Times New Roman"/>
      <a:ea typeface=""/>
      <a:cs typeface="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D0EA-9DEA-45D9-9047-C291F9D6F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75</Pages>
  <Words>21327</Words>
  <Characters>121564</Characters>
  <Application>Microsoft Office Word</Application>
  <DocSecurity>0</DocSecurity>
  <Lines>1013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112</cp:revision>
  <cp:lastPrinted>2019-11-15T05:09:00Z</cp:lastPrinted>
  <dcterms:created xsi:type="dcterms:W3CDTF">2018-11-07T12:48:00Z</dcterms:created>
  <dcterms:modified xsi:type="dcterms:W3CDTF">2019-11-15T05:16:00Z</dcterms:modified>
</cp:coreProperties>
</file>