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C6" w:rsidRDefault="00CD0EC6" w:rsidP="0000227D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 xml:space="preserve">Приложение №1  </w:t>
      </w:r>
    </w:p>
    <w:p w:rsidR="0000227D" w:rsidRPr="00CD0EC6" w:rsidRDefault="0000227D" w:rsidP="00CD0EC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D0EC6">
        <w:rPr>
          <w:sz w:val="24"/>
          <w:szCs w:val="24"/>
        </w:rPr>
        <w:t>по форме приложения № 3</w:t>
      </w:r>
      <w:r w:rsidR="00CD0EC6" w:rsidRPr="00CD0EC6">
        <w:rPr>
          <w:sz w:val="24"/>
          <w:szCs w:val="24"/>
        </w:rPr>
        <w:t xml:space="preserve"> </w:t>
      </w:r>
      <w:r w:rsidRPr="00CD0EC6">
        <w:rPr>
          <w:sz w:val="24"/>
          <w:szCs w:val="24"/>
        </w:rPr>
        <w:t xml:space="preserve">к Порядку разработки и </w:t>
      </w:r>
    </w:p>
    <w:p w:rsidR="0000227D" w:rsidRPr="00CD0EC6" w:rsidRDefault="0000227D" w:rsidP="00CD0EC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D0EC6">
        <w:rPr>
          <w:sz w:val="24"/>
          <w:szCs w:val="24"/>
        </w:rPr>
        <w:t>реализации муниципальных программ города Пыть-Яха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0" w:name="Par2040"/>
      <w:bookmarkEnd w:id="0"/>
      <w:r>
        <w:rPr>
          <w:szCs w:val="28"/>
        </w:rPr>
        <w:t>Пояснительная записка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5467F">
        <w:rPr>
          <w:szCs w:val="28"/>
        </w:rPr>
        <w:t>к отчету о ходе реализации муниципальной программы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«Содержание городских территорий, озеленение и благоустройство в городе Пыть-Яхе»</w:t>
      </w:r>
    </w:p>
    <w:p w:rsidR="0000227D" w:rsidRPr="0000227D" w:rsidRDefault="0000227D" w:rsidP="0000227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0227D">
        <w:rPr>
          <w:sz w:val="22"/>
          <w:szCs w:val="22"/>
        </w:rPr>
        <w:t>(полное наименование программы)</w:t>
      </w:r>
    </w:p>
    <w:p w:rsidR="0000227D" w:rsidRPr="0000227D" w:rsidRDefault="0000227D" w:rsidP="000022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5467F">
        <w:rPr>
          <w:szCs w:val="28"/>
        </w:rPr>
        <w:t xml:space="preserve">за </w:t>
      </w:r>
      <w:r>
        <w:rPr>
          <w:szCs w:val="28"/>
        </w:rPr>
        <w:t>январь-</w:t>
      </w:r>
      <w:r w:rsidR="006336F0">
        <w:rPr>
          <w:szCs w:val="28"/>
        </w:rPr>
        <w:t>март 2023</w:t>
      </w:r>
      <w:r w:rsidRPr="00B5467F">
        <w:rPr>
          <w:szCs w:val="28"/>
        </w:rPr>
        <w:t xml:space="preserve"> года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B5467F">
        <w:rPr>
          <w:szCs w:val="28"/>
        </w:rPr>
        <w:t>1. Сведения: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- о финансировании структурных элементов (программных мероприятий) в разрезе источников финансирования (федеральный бюджет, бюджет автономного округа, бюджет муниципального образования, внебюджетные источники), о результатах реализации структурных элементов (программных мероприятий)</w:t>
      </w:r>
      <w:r>
        <w:rPr>
          <w:szCs w:val="28"/>
        </w:rPr>
        <w:t xml:space="preserve"> и причинах их невыполнения;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- о результатах реализации структурных элементов (программных мероприятий), финансирование по которым не осуществлялось, и причинах их невыполнения;</w:t>
      </w:r>
    </w:p>
    <w:p w:rsidR="0000227D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- о необходимости корректировки муниципальной прог</w:t>
      </w:r>
      <w:r>
        <w:rPr>
          <w:szCs w:val="28"/>
        </w:rPr>
        <w:t>раммы (с указанием обоснований),</w:t>
      </w:r>
    </w:p>
    <w:p w:rsidR="0000227D" w:rsidRDefault="0000227D" w:rsidP="0000227D">
      <w:pPr>
        <w:widowControl w:val="0"/>
        <w:autoSpaceDE w:val="0"/>
        <w:autoSpaceDN w:val="0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отражены в приложении к настоящей пояснительной записке.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Cs w:val="28"/>
        </w:rPr>
      </w:pPr>
      <w:r w:rsidRPr="00B5467F">
        <w:rPr>
          <w:szCs w:val="28"/>
        </w:rPr>
        <w:t>2. Сведения о соответствии фактических показателей выполнения муниципальной программы показателям, установленным при утверждении программы, средний процент достижения показателей з</w:t>
      </w:r>
      <w:r>
        <w:rPr>
          <w:szCs w:val="28"/>
        </w:rPr>
        <w:t>а отчетный период, представлены в таблице:</w:t>
      </w:r>
    </w:p>
    <w:p w:rsidR="0000227D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5467F">
        <w:rPr>
          <w:szCs w:val="28"/>
        </w:rPr>
        <w:lastRenderedPageBreak/>
        <w:t>Целевые показатели муниципальной программы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tbl>
      <w:tblPr>
        <w:tblW w:w="1531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559"/>
        <w:gridCol w:w="1423"/>
        <w:gridCol w:w="993"/>
        <w:gridCol w:w="4820"/>
        <w:gridCol w:w="2692"/>
      </w:tblGrid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№ п/п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E35850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2023</w:t>
            </w:r>
            <w:r w:rsidR="0000227D" w:rsidRPr="00CD0EC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Факт за отчетный период</w:t>
            </w:r>
            <w:r w:rsidR="00E35850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Расчет показателя с указанием источника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 xml:space="preserve">Причины </w:t>
            </w:r>
            <w:proofErr w:type="spellStart"/>
            <w:r w:rsidRPr="00CD0EC6">
              <w:rPr>
                <w:sz w:val="22"/>
                <w:szCs w:val="22"/>
              </w:rPr>
              <w:t>недостижения</w:t>
            </w:r>
            <w:proofErr w:type="spellEnd"/>
            <w:r w:rsidRPr="00CD0EC6">
              <w:rPr>
                <w:sz w:val="22"/>
                <w:szCs w:val="22"/>
              </w:rPr>
              <w:t xml:space="preserve"> показателя</w:t>
            </w: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D0EC6">
              <w:rPr>
                <w:color w:val="auto"/>
                <w:sz w:val="22"/>
                <w:szCs w:val="22"/>
                <w:lang w:eastAsia="en-US"/>
              </w:rPr>
              <w:t xml:space="preserve">Доля освещенных улиц в общей протяженности уличной сети города, </w:t>
            </w:r>
            <w:proofErr w:type="gramStart"/>
            <w:r w:rsidRPr="00CD0EC6">
              <w:rPr>
                <w:color w:val="auto"/>
                <w:sz w:val="22"/>
                <w:szCs w:val="22"/>
                <w:lang w:eastAsia="en-US"/>
              </w:rPr>
              <w:t>ежегодно,  %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Расчет показателя: 41,281*100:75,949=54,4%, где 75,949 км линий электросетей; 41,281 км улиц, дорог, обеспеченных освещением;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shd w:val="clear" w:color="auto" w:fill="FFFFFF"/>
                <w:lang w:eastAsia="en-US"/>
              </w:rPr>
              <w:t xml:space="preserve">Площадь </w:t>
            </w:r>
            <w:proofErr w:type="gramStart"/>
            <w:r w:rsidRPr="00CD0EC6">
              <w:rPr>
                <w:sz w:val="22"/>
                <w:szCs w:val="22"/>
                <w:shd w:val="clear" w:color="auto" w:fill="FFFFFF"/>
                <w:lang w:eastAsia="en-US"/>
              </w:rPr>
              <w:t>содержания  лесов</w:t>
            </w:r>
            <w:proofErr w:type="gramEnd"/>
            <w:r w:rsidRPr="00CD0EC6">
              <w:rPr>
                <w:sz w:val="22"/>
                <w:szCs w:val="22"/>
                <w:shd w:val="clear" w:color="auto" w:fill="FFFFFF"/>
                <w:lang w:eastAsia="en-US"/>
              </w:rPr>
              <w:t xml:space="preserve"> и зеленых насаждений на территории</w:t>
            </w:r>
            <w:r w:rsidR="00571E02">
              <w:rPr>
                <w:sz w:val="22"/>
                <w:szCs w:val="22"/>
                <w:shd w:val="clear" w:color="auto" w:fill="FFFFFF"/>
                <w:lang w:eastAsia="en-US"/>
              </w:rPr>
              <w:t xml:space="preserve"> городского округа, ежегодно,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8B68A3" w:rsidRDefault="00E35850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2671,7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35850" w:rsidRDefault="00E35850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585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E35850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6" w:rsidRPr="00F37762" w:rsidRDefault="00CD0EC6" w:rsidP="00CD0EC6">
            <w:pPr>
              <w:jc w:val="both"/>
              <w:rPr>
                <w:sz w:val="22"/>
                <w:szCs w:val="22"/>
              </w:rPr>
            </w:pPr>
            <w:r w:rsidRPr="00F37762">
              <w:rPr>
                <w:sz w:val="22"/>
                <w:szCs w:val="22"/>
              </w:rPr>
              <w:t>Площадь зеленых насаждений и лесов в черте города, подлежащих содержанию, озеленению и благоустройству включает в себя:</w:t>
            </w:r>
          </w:p>
          <w:p w:rsidR="00CD0EC6" w:rsidRPr="00F37762" w:rsidRDefault="00CD0EC6" w:rsidP="00CD0E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2"/>
              <w:jc w:val="both"/>
              <w:rPr>
                <w:rFonts w:ascii="Times New Roman" w:hAnsi="Times New Roman"/>
              </w:rPr>
            </w:pPr>
            <w:r w:rsidRPr="00F37762">
              <w:rPr>
                <w:rFonts w:ascii="Times New Roman" w:hAnsi="Times New Roman"/>
              </w:rPr>
              <w:t>площадь, подлежащую прореживанию в лесопарковых зонах вдоль пешеходных дорожек, троп от поросли и поврежденных деревьев;</w:t>
            </w:r>
          </w:p>
          <w:p w:rsidR="0000227D" w:rsidRPr="00F37762" w:rsidRDefault="00CD0EC6" w:rsidP="00CD0EC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2"/>
              <w:jc w:val="both"/>
              <w:rPr>
                <w:rFonts w:ascii="Times New Roman" w:hAnsi="Times New Roman"/>
              </w:rPr>
            </w:pPr>
            <w:r w:rsidRPr="00F37762">
              <w:rPr>
                <w:rFonts w:ascii="Times New Roman" w:hAnsi="Times New Roman"/>
              </w:rPr>
              <w:t>площадь территорий, подлежащих озеленению (оформление и ремонт цветников, содержание газонов на городских объектах), на основании данных УАГ.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EA2A5F" w:rsidP="00EA2A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  <w:lang w:eastAsia="en-US"/>
              </w:rPr>
              <w:t>Содержание</w:t>
            </w:r>
            <w:r w:rsidRPr="00CD0EC6">
              <w:rPr>
                <w:sz w:val="22"/>
                <w:szCs w:val="22"/>
                <w:shd w:val="clear" w:color="auto" w:fill="FFFFFF"/>
                <w:lang w:eastAsia="en-US"/>
              </w:rPr>
              <w:t xml:space="preserve">  лесов</w:t>
            </w:r>
            <w:proofErr w:type="gramEnd"/>
            <w:r w:rsidRPr="00CD0EC6">
              <w:rPr>
                <w:sz w:val="22"/>
                <w:szCs w:val="22"/>
                <w:shd w:val="clear" w:color="auto" w:fill="FFFFFF"/>
                <w:lang w:eastAsia="en-US"/>
              </w:rPr>
              <w:t xml:space="preserve"> и зеленых насаждений на территории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городского округа,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в 1 квартале не предусмотрено.</w:t>
            </w: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  <w:lang w:eastAsia="en-US"/>
              </w:rPr>
            </w:pPr>
            <w:r w:rsidRPr="00CD0EC6">
              <w:rPr>
                <w:color w:val="auto"/>
                <w:sz w:val="22"/>
                <w:szCs w:val="22"/>
                <w:lang w:eastAsia="en-US"/>
              </w:rPr>
              <w:t>Площадь содержания городского кладбища, ежегодно,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53900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35850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5850">
              <w:rPr>
                <w:sz w:val="22"/>
                <w:szCs w:val="22"/>
              </w:rPr>
              <w:t>53900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jc w:val="both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В соответствии с показателями, установленными муниципальным заданием для муниципального автономного учреждения «Специализированная служба по вопросам похоронного дела».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D0EC6">
              <w:rPr>
                <w:color w:val="auto"/>
                <w:sz w:val="22"/>
                <w:szCs w:val="22"/>
                <w:lang w:eastAsia="en-US"/>
              </w:rPr>
              <w:t xml:space="preserve">Количество выполненных мероприятий по обустройству мест массового отдыха жителей (праздничное, новогоднее оформление территорий), ежегодно, 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35850" w:rsidRDefault="00E35850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585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8B68A3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CD0EC6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7762">
              <w:rPr>
                <w:sz w:val="22"/>
                <w:szCs w:val="22"/>
              </w:rPr>
              <w:t xml:space="preserve">Создание условий для массового отдыха </w:t>
            </w:r>
            <w:proofErr w:type="gramStart"/>
            <w:r w:rsidRPr="00F37762">
              <w:rPr>
                <w:sz w:val="22"/>
                <w:szCs w:val="22"/>
              </w:rPr>
              <w:t>жителей города</w:t>
            </w:r>
            <w:proofErr w:type="gramEnd"/>
            <w:r w:rsidRPr="00F37762">
              <w:rPr>
                <w:sz w:val="22"/>
                <w:szCs w:val="22"/>
              </w:rPr>
              <w:t xml:space="preserve"> и организация обустройства мест массового отдыха к праздничным мероприятиям: 1 – 9 Мая, День Молодежи, День России, День Российского флага, День защиты детей, День города, День округа, Новый год.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F37762" w:rsidRDefault="00EA2A5F" w:rsidP="00F377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37762">
              <w:rPr>
                <w:sz w:val="22"/>
                <w:szCs w:val="22"/>
              </w:rPr>
              <w:t>рганизация обустройства мест массового отдыха к праздничным мероприятиям</w:t>
            </w:r>
            <w:r>
              <w:rPr>
                <w:sz w:val="22"/>
                <w:szCs w:val="22"/>
              </w:rPr>
              <w:t xml:space="preserve"> в 1 квартале не осуществлялась.</w:t>
            </w: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Площадь территорий города, убираемых механизированным и ручным способом, ежегодно,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652173,9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35850" w:rsidRDefault="001F505E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1F505E">
              <w:rPr>
                <w:sz w:val="22"/>
                <w:szCs w:val="22"/>
                <w:lang w:eastAsia="en-US"/>
              </w:rPr>
              <w:t>415752,0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1F505E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D0EC6" w:rsidP="00CD0EC6">
            <w:pPr>
              <w:jc w:val="both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Фактическая площадь объектов, состоящих в муниципальной казне, учтенная в соответствующих муниципальных контрактах.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6509E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Фактическая площадь объектов, состоящих в муниципальной казне, учтенная в соответствующих муниципальных контрактах</w:t>
            </w:r>
            <w:r>
              <w:rPr>
                <w:sz w:val="22"/>
                <w:szCs w:val="22"/>
              </w:rPr>
              <w:t xml:space="preserve"> по зимнему содержанию городских территорий.</w:t>
            </w: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A2A5F">
              <w:rPr>
                <w:color w:val="auto"/>
                <w:sz w:val="22"/>
                <w:szCs w:val="22"/>
                <w:shd w:val="clear" w:color="auto" w:fill="FFFFFF"/>
                <w:lang w:eastAsia="en-US"/>
              </w:rPr>
              <w:t xml:space="preserve">Содержание, текущий ремонт </w:t>
            </w:r>
            <w:r w:rsidRPr="00EA2A5F">
              <w:rPr>
                <w:color w:val="auto"/>
                <w:sz w:val="22"/>
                <w:szCs w:val="22"/>
                <w:lang w:eastAsia="en-US"/>
              </w:rPr>
              <w:t xml:space="preserve">и обслуживание объектов благоустройства </w:t>
            </w:r>
            <w:proofErr w:type="gramStart"/>
            <w:r w:rsidRPr="00EA2A5F">
              <w:rPr>
                <w:color w:val="auto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EA2A5F">
              <w:rPr>
                <w:color w:val="auto"/>
                <w:sz w:val="22"/>
                <w:szCs w:val="22"/>
                <w:lang w:eastAsia="en-US"/>
              </w:rPr>
              <w:t>городской фонтан, детские игровые (спортивные) комплексы, площадки) ежегодно,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E35850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EA2A5F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EA2A5F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A5F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7F3735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A5F">
              <w:rPr>
                <w:sz w:val="22"/>
                <w:szCs w:val="22"/>
              </w:rPr>
              <w:t>100,0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6" w:rsidRPr="00EA2A5F" w:rsidRDefault="00CD0EC6" w:rsidP="00CD0EC6">
            <w:pPr>
              <w:jc w:val="both"/>
              <w:rPr>
                <w:sz w:val="22"/>
                <w:szCs w:val="22"/>
              </w:rPr>
            </w:pPr>
            <w:r w:rsidRPr="00EA2A5F">
              <w:rPr>
                <w:sz w:val="22"/>
                <w:szCs w:val="22"/>
              </w:rPr>
              <w:t xml:space="preserve">Фактическое количество объектов, состоящих в муниципальной </w:t>
            </w:r>
            <w:r w:rsidR="00560E3F" w:rsidRPr="00EA2A5F">
              <w:rPr>
                <w:sz w:val="22"/>
                <w:szCs w:val="22"/>
              </w:rPr>
              <w:t>казне, обслуживаемых в рамках муниципальных контрактов</w:t>
            </w:r>
            <w:r w:rsidRPr="00EA2A5F">
              <w:rPr>
                <w:sz w:val="22"/>
                <w:szCs w:val="22"/>
              </w:rPr>
              <w:t>.</w:t>
            </w:r>
          </w:p>
          <w:p w:rsidR="0000227D" w:rsidRPr="00EA2A5F" w:rsidRDefault="0000227D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BF04F4" w:rsidP="00EA2A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2A5F">
              <w:rPr>
                <w:sz w:val="22"/>
                <w:szCs w:val="22"/>
              </w:rPr>
              <w:t xml:space="preserve">В </w:t>
            </w:r>
            <w:r w:rsidR="00EA2A5F" w:rsidRPr="00EA2A5F">
              <w:rPr>
                <w:sz w:val="22"/>
                <w:szCs w:val="22"/>
              </w:rPr>
              <w:t xml:space="preserve">1 квартале 2023 года в рамках муниципального контракта по содержанию объектов благоустройства предусмотрено содержание 9 детских площадок. </w:t>
            </w:r>
          </w:p>
        </w:tc>
      </w:tr>
      <w:tr w:rsidR="0000227D" w:rsidRPr="00CD0EC6" w:rsidTr="005F73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D0EC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00227D" w:rsidP="00CD0EC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EA2A5F">
              <w:rPr>
                <w:color w:val="auto"/>
                <w:sz w:val="22"/>
                <w:szCs w:val="22"/>
                <w:lang w:eastAsia="en-US"/>
              </w:rPr>
              <w:t>Участие в региональных конкурсах благоустройства территорий и реализация местных проектов инициативного бюджетирования,  ед.*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00227D" w:rsidP="00CD0EC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EA2A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EA2A5F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8A71D5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2A5F">
              <w:rPr>
                <w:sz w:val="22"/>
                <w:szCs w:val="22"/>
              </w:rPr>
              <w:t>0,0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CD0EC6" w:rsidP="00CD0EC6">
            <w:pPr>
              <w:jc w:val="both"/>
              <w:rPr>
                <w:sz w:val="22"/>
                <w:szCs w:val="22"/>
              </w:rPr>
            </w:pPr>
            <w:r w:rsidRPr="00EA2A5F">
              <w:rPr>
                <w:sz w:val="22"/>
                <w:szCs w:val="22"/>
              </w:rPr>
              <w:t>На основании нормативного правового акта округа о проведении конкурса.</w:t>
            </w:r>
          </w:p>
          <w:p w:rsidR="008A71D5" w:rsidRPr="00EA2A5F" w:rsidRDefault="008A71D5" w:rsidP="00CD0EC6">
            <w:pPr>
              <w:jc w:val="both"/>
              <w:rPr>
                <w:sz w:val="22"/>
                <w:szCs w:val="22"/>
              </w:rPr>
            </w:pPr>
            <w:r w:rsidRPr="00EA2A5F">
              <w:rPr>
                <w:sz w:val="22"/>
                <w:szCs w:val="22"/>
              </w:rPr>
              <w:t>Инициативное бюджетирование.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EA2A5F" w:rsidRDefault="00EA2A5F" w:rsidP="00CD0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 квартале 2023 года нормативный правовой акт</w:t>
            </w:r>
            <w:r w:rsidRPr="00EA2A5F">
              <w:rPr>
                <w:sz w:val="22"/>
                <w:szCs w:val="22"/>
              </w:rPr>
              <w:t xml:space="preserve"> округа о проведении конкурса</w:t>
            </w:r>
            <w:r>
              <w:rPr>
                <w:sz w:val="22"/>
                <w:szCs w:val="22"/>
              </w:rPr>
              <w:t xml:space="preserve">, либо соглашение о инициативном бюджетировании отсутствовали. </w:t>
            </w:r>
          </w:p>
        </w:tc>
      </w:tr>
      <w:tr w:rsidR="0000227D" w:rsidRPr="00CD0EC6" w:rsidTr="005F73A7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Средний процент достижения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C6509E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D" w:rsidRPr="00CD0EC6" w:rsidRDefault="0000227D" w:rsidP="00CD0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0EC6">
              <w:rPr>
                <w:sz w:val="22"/>
                <w:szCs w:val="22"/>
              </w:rPr>
              <w:t>x</w:t>
            </w:r>
          </w:p>
        </w:tc>
      </w:tr>
    </w:tbl>
    <w:p w:rsidR="0000227D" w:rsidRPr="00CD0EC6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37762" w:rsidRDefault="00F37762" w:rsidP="008B68A3">
      <w:pPr>
        <w:widowControl w:val="0"/>
        <w:autoSpaceDE w:val="0"/>
        <w:autoSpaceDN w:val="0"/>
        <w:adjustRightInd w:val="0"/>
        <w:ind w:right="-598"/>
        <w:outlineLvl w:val="1"/>
        <w:rPr>
          <w:szCs w:val="28"/>
        </w:rPr>
      </w:pPr>
    </w:p>
    <w:p w:rsidR="00E35850" w:rsidRDefault="00E35850" w:rsidP="008B68A3">
      <w:pPr>
        <w:widowControl w:val="0"/>
        <w:autoSpaceDE w:val="0"/>
        <w:autoSpaceDN w:val="0"/>
        <w:adjustRightInd w:val="0"/>
        <w:ind w:right="-598"/>
        <w:outlineLvl w:val="1"/>
        <w:rPr>
          <w:szCs w:val="28"/>
        </w:rPr>
      </w:pPr>
    </w:p>
    <w:p w:rsidR="00AA4897" w:rsidRDefault="00AA4897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AA4897" w:rsidRDefault="00AA4897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8B68A3" w:rsidRPr="008B68A3" w:rsidRDefault="008B68A3" w:rsidP="008B68A3">
      <w:pPr>
        <w:widowControl w:val="0"/>
        <w:autoSpaceDE w:val="0"/>
        <w:autoSpaceDN w:val="0"/>
        <w:adjustRightInd w:val="0"/>
        <w:ind w:right="-598"/>
        <w:jc w:val="both"/>
        <w:outlineLvl w:val="1"/>
        <w:rPr>
          <w:sz w:val="20"/>
        </w:rPr>
      </w:pPr>
    </w:p>
    <w:p w:rsidR="0000227D" w:rsidRDefault="0000227D" w:rsidP="00CD0EC6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к пояснительной записке </w:t>
      </w:r>
    </w:p>
    <w:p w:rsidR="00CD0EC6" w:rsidRPr="00CD0EC6" w:rsidRDefault="0000227D" w:rsidP="00CD0EC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CD0EC6">
        <w:rPr>
          <w:sz w:val="24"/>
          <w:szCs w:val="24"/>
        </w:rPr>
        <w:t xml:space="preserve">по </w:t>
      </w:r>
      <w:r w:rsidR="008B6E22">
        <w:rPr>
          <w:sz w:val="24"/>
          <w:szCs w:val="24"/>
        </w:rPr>
        <w:t>форме приложения № 2</w:t>
      </w:r>
      <w:r w:rsidR="00CD0EC6" w:rsidRPr="00CD0EC6">
        <w:rPr>
          <w:sz w:val="24"/>
          <w:szCs w:val="24"/>
        </w:rPr>
        <w:t xml:space="preserve"> к Порядку разработки и </w:t>
      </w:r>
    </w:p>
    <w:p w:rsidR="00CD0EC6" w:rsidRPr="00CD0EC6" w:rsidRDefault="00CD0EC6" w:rsidP="00CD0EC6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D0EC6">
        <w:rPr>
          <w:sz w:val="24"/>
          <w:szCs w:val="24"/>
        </w:rPr>
        <w:t>реализации муниципальных программ города Пыть-Яха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ind w:right="-598"/>
        <w:jc w:val="right"/>
        <w:outlineLvl w:val="1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84E46" w:rsidRDefault="00E84E46" w:rsidP="00E84E4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1" w:name="Par2122"/>
      <w:bookmarkEnd w:id="1"/>
      <w:r w:rsidRPr="00B5467F">
        <w:rPr>
          <w:szCs w:val="28"/>
        </w:rPr>
        <w:t>Отчет о ходе реализации муниципальной программы</w:t>
      </w:r>
    </w:p>
    <w:p w:rsidR="00E84E46" w:rsidRDefault="00E84E46" w:rsidP="00E84E4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«Содержание городских территорий, озеленение и благоустройство в городе Пыть-Яхе»</w:t>
      </w:r>
    </w:p>
    <w:p w:rsidR="00E84E46" w:rsidRPr="00B5467F" w:rsidRDefault="00F37762" w:rsidP="00E84E4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за </w:t>
      </w:r>
      <w:r w:rsidR="00C6509E">
        <w:rPr>
          <w:szCs w:val="28"/>
        </w:rPr>
        <w:t>1 квартал 2023</w:t>
      </w:r>
      <w:r w:rsidR="008B68A3">
        <w:rPr>
          <w:szCs w:val="28"/>
        </w:rPr>
        <w:t xml:space="preserve"> год</w:t>
      </w: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0227D" w:rsidRPr="00B5467F" w:rsidRDefault="0000227D" w:rsidP="0000227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5467F">
        <w:rPr>
          <w:szCs w:val="28"/>
        </w:rPr>
        <w:t>тыс. руб.</w:t>
      </w:r>
    </w:p>
    <w:tbl>
      <w:tblPr>
        <w:tblW w:w="1616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849"/>
        <w:gridCol w:w="851"/>
        <w:gridCol w:w="708"/>
        <w:gridCol w:w="709"/>
        <w:gridCol w:w="851"/>
        <w:gridCol w:w="567"/>
        <w:gridCol w:w="992"/>
        <w:gridCol w:w="567"/>
        <w:gridCol w:w="850"/>
        <w:gridCol w:w="850"/>
        <w:gridCol w:w="567"/>
        <w:gridCol w:w="850"/>
        <w:gridCol w:w="567"/>
        <w:gridCol w:w="850"/>
        <w:gridCol w:w="851"/>
        <w:gridCol w:w="850"/>
        <w:gridCol w:w="2270"/>
      </w:tblGrid>
      <w:tr w:rsidR="00421F81" w:rsidRPr="00237AF0" w:rsidTr="004B41CE">
        <w:trPr>
          <w:trHeight w:val="16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№ 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Наименование подпрограмм, структурных элементов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План по программе, утвержденный постановлением администрации города</w:t>
            </w:r>
          </w:p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(с внесенными изменениями)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Уточненный план по бюджету &lt;*&gt;, утвержденный решением Думы</w:t>
            </w:r>
          </w:p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(с внесенными изменениями)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Кассовое исполнение &lt;*&gt;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Результат реализации структурного элемента (мероприятия), причина невыполнения или неполного выполнения структурного элемента (мероприятия)</w:t>
            </w:r>
          </w:p>
        </w:tc>
      </w:tr>
      <w:tr w:rsidR="00421F81" w:rsidRPr="00237AF0" w:rsidTr="004B41CE">
        <w:trPr>
          <w:trHeight w:val="106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окружной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городской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окружной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городской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другие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окружной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другие источники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1F81" w:rsidRPr="00237AF0" w:rsidRDefault="00421F81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B6E22" w:rsidRPr="00237AF0" w:rsidTr="004B41CE">
        <w:trPr>
          <w:trHeight w:val="1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22" w:rsidRPr="00237AF0" w:rsidRDefault="008B6E22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18</w:t>
            </w:r>
          </w:p>
        </w:tc>
      </w:tr>
      <w:tr w:rsidR="004669AF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Основное мероприятие «Организация освещения улиц, микрорайонов города»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C6509E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509E">
              <w:rPr>
                <w:sz w:val="20"/>
              </w:rPr>
              <w:t>21810,0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C6509E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C6509E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C6509E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509E">
              <w:rPr>
                <w:sz w:val="20"/>
              </w:rPr>
              <w:t>21810,0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C6509E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C6509E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509E">
              <w:rPr>
                <w:sz w:val="20"/>
              </w:rPr>
              <w:t>22242,5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C6509E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C6509E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C6509E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6509E">
              <w:rPr>
                <w:sz w:val="20"/>
              </w:rPr>
              <w:t>22242,5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6323,4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6323,4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C" w:rsidRDefault="00C6509E" w:rsidP="00A97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Заключено концессионное соглашение №1 от 14.01.2023 с АО ЮТЭК-Пыть-Ях</w:t>
            </w:r>
            <w:r w:rsidR="00A9713C">
              <w:rPr>
                <w:sz w:val="20"/>
              </w:rPr>
              <w:t xml:space="preserve"> по содержанию объектов уличного и внутриквартального освещения. </w:t>
            </w:r>
          </w:p>
          <w:p w:rsidR="00A9713C" w:rsidRPr="00237AF0" w:rsidRDefault="00A9713C" w:rsidP="00A97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 </w:t>
            </w:r>
            <w:proofErr w:type="spellStart"/>
            <w:r>
              <w:rPr>
                <w:sz w:val="20"/>
              </w:rPr>
              <w:t>Газпромэнергосбыт</w:t>
            </w:r>
            <w:proofErr w:type="spellEnd"/>
            <w:r>
              <w:rPr>
                <w:sz w:val="20"/>
              </w:rPr>
              <w:t xml:space="preserve"> – Тюмень произведена оплата за поставку электрической энергии в рамках контракта №200/ПЮ. Заключен </w:t>
            </w:r>
            <w:r>
              <w:rPr>
                <w:sz w:val="20"/>
              </w:rPr>
              <w:lastRenderedPageBreak/>
              <w:t xml:space="preserve">муниципальный контракт с ИП </w:t>
            </w:r>
            <w:proofErr w:type="spellStart"/>
            <w:r>
              <w:rPr>
                <w:sz w:val="20"/>
              </w:rPr>
              <w:t>Юферицин</w:t>
            </w:r>
            <w:proofErr w:type="spellEnd"/>
            <w:r>
              <w:rPr>
                <w:sz w:val="20"/>
              </w:rPr>
              <w:t xml:space="preserve"> В.В. на монтаж/демонтаж </w:t>
            </w:r>
            <w:proofErr w:type="spellStart"/>
            <w:r>
              <w:rPr>
                <w:sz w:val="20"/>
              </w:rPr>
              <w:t>гобо</w:t>
            </w:r>
            <w:proofErr w:type="spellEnd"/>
            <w:r>
              <w:rPr>
                <w:sz w:val="20"/>
              </w:rPr>
              <w:t xml:space="preserve"> слайдов в проекторы к праздничным датам.</w:t>
            </w:r>
          </w:p>
          <w:p w:rsidR="00525755" w:rsidRPr="00237AF0" w:rsidRDefault="00E86BE3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О</w:t>
            </w:r>
            <w:r w:rsidRPr="00237AF0">
              <w:rPr>
                <w:b/>
                <w:i/>
                <w:sz w:val="20"/>
              </w:rPr>
              <w:t>плата произведена за фактически выполненный объем работ/услуг</w:t>
            </w:r>
            <w:r w:rsidRPr="00237AF0">
              <w:rPr>
                <w:i/>
                <w:sz w:val="20"/>
              </w:rPr>
              <w:t>.</w:t>
            </w:r>
          </w:p>
        </w:tc>
      </w:tr>
      <w:tr w:rsidR="004669AF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Основное мероприятие «Организация озеленения и благоустройства городских территорий, охрана, защита, воспроизводство лесов и зеленых насаждений» (2),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7694,8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7694,8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7694,8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7694,8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C6509E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4669AF" w:rsidP="00237AF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AF" w:rsidRPr="00237AF0" w:rsidRDefault="008132D6" w:rsidP="00237A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 итогам 3 квартала 2023 года.</w:t>
            </w:r>
          </w:p>
        </w:tc>
      </w:tr>
      <w:tr w:rsidR="00C6509E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2.1.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Мероприятие «Охрана, защита и восстановление лесов и зеленых насаждений в парках, скверах, площадях; прореживание в лесопарковых зонах вдоль пешеходных дорожек, троп от поросли и поврежденных деревьев»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Работы по </w:t>
            </w:r>
            <w:r>
              <w:rPr>
                <w:sz w:val="20"/>
                <w:lang w:eastAsia="en-US"/>
              </w:rPr>
              <w:t>охране, защите и восстановлению</w:t>
            </w:r>
            <w:r w:rsidRPr="00237AF0">
              <w:rPr>
                <w:sz w:val="20"/>
                <w:lang w:eastAsia="en-US"/>
              </w:rPr>
              <w:t xml:space="preserve"> лесов и зеленых насаждений в парках,</w:t>
            </w:r>
            <w:r>
              <w:rPr>
                <w:sz w:val="20"/>
                <w:lang w:eastAsia="en-US"/>
              </w:rPr>
              <w:t xml:space="preserve"> скверах, площадях; прореживанию</w:t>
            </w:r>
            <w:r w:rsidRPr="00237AF0">
              <w:rPr>
                <w:sz w:val="20"/>
                <w:lang w:eastAsia="en-US"/>
              </w:rPr>
              <w:t xml:space="preserve"> в лесопарковых зонах вдоль пешеходных дорожек, троп от поросли и поврежденных </w:t>
            </w:r>
            <w:proofErr w:type="gramStart"/>
            <w:r w:rsidRPr="00237AF0">
              <w:rPr>
                <w:sz w:val="20"/>
                <w:lang w:eastAsia="en-US"/>
              </w:rPr>
              <w:t>деревьев</w:t>
            </w:r>
            <w:r>
              <w:rPr>
                <w:sz w:val="20"/>
                <w:lang w:eastAsia="en-US"/>
              </w:rPr>
              <w:t xml:space="preserve">  выполняются</w:t>
            </w:r>
            <w:proofErr w:type="gramEnd"/>
            <w:r>
              <w:rPr>
                <w:sz w:val="20"/>
                <w:lang w:eastAsia="en-US"/>
              </w:rPr>
              <w:t xml:space="preserve"> в 1 квартале 2023 года не выполнялись.</w:t>
            </w:r>
          </w:p>
        </w:tc>
      </w:tr>
      <w:tr w:rsidR="00C6509E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lastRenderedPageBreak/>
              <w:t>2.2.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Мероприятие «Озеленение городских объектов (оформление, поставка (изготовление) вазонов, цветников, ремонт цветников, содержание газонов на городских объектах)»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5271,7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5271,7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5271,7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5271,7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9E" w:rsidRPr="00237AF0" w:rsidRDefault="00C6509E" w:rsidP="00C650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Р</w:t>
            </w:r>
            <w:r w:rsidRPr="00237AF0">
              <w:rPr>
                <w:bCs/>
                <w:sz w:val="20"/>
              </w:rPr>
              <w:t>абот</w:t>
            </w:r>
            <w:r>
              <w:rPr>
                <w:bCs/>
                <w:sz w:val="20"/>
              </w:rPr>
              <w:t>ы</w:t>
            </w:r>
            <w:r w:rsidRPr="00237AF0">
              <w:rPr>
                <w:bCs/>
                <w:sz w:val="20"/>
              </w:rPr>
              <w:t xml:space="preserve"> по озеленению и с</w:t>
            </w:r>
            <w:r>
              <w:rPr>
                <w:bCs/>
                <w:sz w:val="20"/>
              </w:rPr>
              <w:t>одержанию городских территорий выполняются в летний период.</w:t>
            </w:r>
          </w:p>
        </w:tc>
      </w:tr>
      <w:tr w:rsidR="005F73A7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center"/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Основное мероприятие</w:t>
            </w:r>
          </w:p>
          <w:p w:rsidR="005F73A7" w:rsidRPr="00237AF0" w:rsidRDefault="005F73A7" w:rsidP="005F73A7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«Содержание мест захоронения»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79407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79407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Финансовое обеспечение выполнения муниципального задания, в соответствии с Соглашением о порядке и условиях предоставления субсидий по фактической потребности (уход за территорией, обустройство, охрана кладбища - общая площадь 53900 м2).</w:t>
            </w:r>
          </w:p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О</w:t>
            </w:r>
            <w:r w:rsidRPr="00237AF0">
              <w:rPr>
                <w:b/>
                <w:i/>
                <w:sz w:val="20"/>
              </w:rPr>
              <w:t>плата произведена за фактически выполненный объем работ/услуг</w:t>
            </w:r>
            <w:r w:rsidRPr="00237AF0">
              <w:rPr>
                <w:i/>
                <w:sz w:val="20"/>
              </w:rPr>
              <w:t>.</w:t>
            </w:r>
          </w:p>
        </w:tc>
      </w:tr>
      <w:tr w:rsidR="005F73A7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center"/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 xml:space="preserve">Основное мероприятие «Организация праздничного оформления города (в том числе поставка и </w:t>
            </w:r>
            <w:r w:rsidRPr="00237AF0">
              <w:rPr>
                <w:b/>
                <w:sz w:val="20"/>
                <w:lang w:eastAsia="en-US"/>
              </w:rPr>
              <w:lastRenderedPageBreak/>
              <w:t>изготовление рекламы и информации, новогоднее оформление)» (4),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lastRenderedPageBreak/>
              <w:t>20863,8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20863,8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10758,9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10758,9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1252,9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1252,9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A9713C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 представлена в разрезе мероприятий.</w:t>
            </w:r>
          </w:p>
        </w:tc>
      </w:tr>
      <w:tr w:rsidR="005F73A7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lastRenderedPageBreak/>
              <w:t>4.1.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 xml:space="preserve">Мероприятие «Поставка (изготовление), монтаж, демонтаж флагов, баннеров, растяжек, консолей. Оформление </w:t>
            </w:r>
            <w:proofErr w:type="spellStart"/>
            <w:r w:rsidRPr="00237AF0">
              <w:rPr>
                <w:sz w:val="20"/>
                <w:lang w:eastAsia="en-US"/>
              </w:rPr>
              <w:t>флаговых</w:t>
            </w:r>
            <w:proofErr w:type="spellEnd"/>
            <w:r w:rsidRPr="00237AF0">
              <w:rPr>
                <w:sz w:val="20"/>
                <w:lang w:eastAsia="en-US"/>
              </w:rPr>
              <w:t xml:space="preserve"> композиций»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640,0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640,0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207,5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207,5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A9713C" w:rsidP="00A97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Информация о реализации мероприятий по итогам 2 квартала 2023 года. </w:t>
            </w:r>
          </w:p>
        </w:tc>
      </w:tr>
      <w:tr w:rsidR="005F73A7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4.2.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Мероприятие «Обустройство и содержание мест массового отдыха. Подключение электроаппаратуры и обслуживание.</w:t>
            </w:r>
          </w:p>
          <w:p w:rsidR="005F73A7" w:rsidRPr="00237AF0" w:rsidRDefault="005F73A7" w:rsidP="005F73A7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Оформление стендов, досок почета»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12114,4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12114,4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9171,1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9171,1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A9713C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реализации мероприятий по итогам 2 квартала 2023 года.</w:t>
            </w:r>
          </w:p>
        </w:tc>
      </w:tr>
      <w:tr w:rsidR="005F73A7" w:rsidRPr="00237AF0" w:rsidTr="00A9713C">
        <w:trPr>
          <w:trHeight w:val="15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4.3.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Мероприятие «Поставка (изготовление) элементов благоустройства, в том числе скамеек, лавочек, урн»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3170,4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3170,4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56,6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A9713C" w:rsidRDefault="00A9713C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713C">
              <w:rPr>
                <w:sz w:val="20"/>
              </w:rPr>
              <w:t>Информация о реализации мероприятий по итогам 2 квартала 2023 года.</w:t>
            </w:r>
          </w:p>
        </w:tc>
      </w:tr>
      <w:tr w:rsidR="005F73A7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4.4.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 xml:space="preserve">Мероприятие «Обустройство объектов </w:t>
            </w:r>
            <w:r w:rsidRPr="00237AF0">
              <w:rPr>
                <w:sz w:val="20"/>
                <w:lang w:eastAsia="en-US"/>
              </w:rPr>
              <w:lastRenderedPageBreak/>
              <w:t>благоустройства и иных территорий общего пользования к празднованию Нового года (в том числе световое оформление)»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lastRenderedPageBreak/>
              <w:t>4939,0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4939,0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1323,7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1323,7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1252,9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1252,9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3C" w:rsidRDefault="00A9713C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рамках заключенных муниципальных контракта с ИП Астахов </w:t>
            </w:r>
            <w:r>
              <w:rPr>
                <w:sz w:val="20"/>
              </w:rPr>
              <w:lastRenderedPageBreak/>
              <w:t xml:space="preserve">А.С., ИП </w:t>
            </w:r>
            <w:proofErr w:type="spellStart"/>
            <w:r>
              <w:rPr>
                <w:sz w:val="20"/>
              </w:rPr>
              <w:t>Мубраков</w:t>
            </w:r>
            <w:proofErr w:type="spellEnd"/>
            <w:r>
              <w:rPr>
                <w:sz w:val="20"/>
              </w:rPr>
              <w:t xml:space="preserve"> М.А. выполнены работы </w:t>
            </w:r>
            <w:proofErr w:type="gramStart"/>
            <w:r>
              <w:rPr>
                <w:sz w:val="20"/>
              </w:rPr>
              <w:t>по  демонтажу</w:t>
            </w:r>
            <w:proofErr w:type="gramEnd"/>
            <w:r>
              <w:rPr>
                <w:sz w:val="20"/>
              </w:rPr>
              <w:t xml:space="preserve"> ледовых городков, </w:t>
            </w:r>
          </w:p>
          <w:p w:rsidR="00A9713C" w:rsidRPr="00A9713C" w:rsidRDefault="00A9713C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Юферицин</w:t>
            </w:r>
            <w:proofErr w:type="spellEnd"/>
            <w:r>
              <w:rPr>
                <w:sz w:val="20"/>
              </w:rPr>
              <w:t xml:space="preserve"> В.В. выполнены работы по демонтажу световых элементов ели и конструкций.</w:t>
            </w:r>
          </w:p>
          <w:p w:rsidR="005F73A7" w:rsidRPr="00A9713C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A9713C">
              <w:rPr>
                <w:b/>
                <w:i/>
                <w:sz w:val="20"/>
              </w:rPr>
              <w:t>Оплата произведена за фактически выполненный объем работ/услуг</w:t>
            </w:r>
            <w:r w:rsidRPr="00A9713C">
              <w:rPr>
                <w:i/>
                <w:sz w:val="20"/>
              </w:rPr>
              <w:t>.</w:t>
            </w:r>
          </w:p>
        </w:tc>
      </w:tr>
      <w:tr w:rsidR="005F73A7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center"/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Основное мероприятие «Зимнее и летнее содержание городских территорий»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19874,4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19874,4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25889,6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25889,6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20148,9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0FE1">
              <w:rPr>
                <w:sz w:val="20"/>
              </w:rPr>
              <w:t>20148,9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28" w:rsidRDefault="003E1928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</w:rPr>
            </w:pPr>
            <w:r w:rsidRPr="003E1928">
              <w:rPr>
                <w:sz w:val="20"/>
              </w:rPr>
              <w:t xml:space="preserve">Заключены муниципальные контракты с ИП Мубораков М.А. И ООО УК «Гарант сервис» на </w:t>
            </w:r>
            <w:proofErr w:type="gramStart"/>
            <w:r w:rsidRPr="003E1928">
              <w:rPr>
                <w:sz w:val="20"/>
              </w:rPr>
              <w:t>выполнение  работ</w:t>
            </w:r>
            <w:proofErr w:type="gramEnd"/>
            <w:r w:rsidRPr="003E1928">
              <w:rPr>
                <w:sz w:val="20"/>
              </w:rPr>
              <w:t xml:space="preserve"> по зимнему содержанию городских территорий и объектов благоустройства, вывозу снежных масс</w:t>
            </w:r>
            <w:r>
              <w:rPr>
                <w:b/>
                <w:i/>
                <w:sz w:val="20"/>
              </w:rPr>
              <w:t>.</w:t>
            </w:r>
          </w:p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О</w:t>
            </w:r>
            <w:r w:rsidRPr="00237AF0">
              <w:rPr>
                <w:b/>
                <w:i/>
                <w:sz w:val="20"/>
              </w:rPr>
              <w:t>плата произведена за фактически выполненный объем работ/услуг</w:t>
            </w:r>
            <w:r w:rsidRPr="00237AF0">
              <w:rPr>
                <w:i/>
                <w:sz w:val="20"/>
              </w:rPr>
              <w:t>.</w:t>
            </w:r>
          </w:p>
        </w:tc>
      </w:tr>
      <w:tr w:rsidR="005F73A7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center"/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 xml:space="preserve">Основное мероприятие «Обеспечение комплексного содержания и ремонта объектов благоустройства (детские игровые и спортивные </w:t>
            </w:r>
            <w:r w:rsidRPr="00237AF0">
              <w:rPr>
                <w:b/>
                <w:sz w:val="20"/>
                <w:lang w:eastAsia="en-US"/>
              </w:rPr>
              <w:lastRenderedPageBreak/>
              <w:t>площадки, городской фонтан)» 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lastRenderedPageBreak/>
              <w:t>3266,3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3266,3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3266,3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3266,3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015CB6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15CB6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015CB6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015CB6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015CB6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15CB6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015CB6" w:rsidRDefault="005F73A7" w:rsidP="005F73A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B6" w:rsidRDefault="00015CB6" w:rsidP="00015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Работы выполняются в летний период.</w:t>
            </w:r>
          </w:p>
          <w:p w:rsidR="005F73A7" w:rsidRPr="00015CB6" w:rsidRDefault="00015CB6" w:rsidP="00015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Фактическое исполнение по </w:t>
            </w:r>
            <w:r w:rsidRPr="00015CB6">
              <w:rPr>
                <w:sz w:val="20"/>
              </w:rPr>
              <w:t>итогам 2-3 квартала 2023 года</w:t>
            </w:r>
            <w:r w:rsidR="005F73A7" w:rsidRPr="00015CB6">
              <w:rPr>
                <w:sz w:val="20"/>
              </w:rPr>
              <w:t>.</w:t>
            </w:r>
          </w:p>
        </w:tc>
      </w:tr>
      <w:tr w:rsidR="005F73A7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center"/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lastRenderedPageBreak/>
              <w:t>7.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rPr>
                <w:b/>
                <w:sz w:val="20"/>
                <w:lang w:eastAsia="en-US"/>
              </w:rPr>
            </w:pPr>
            <w:r w:rsidRPr="00237AF0">
              <w:rPr>
                <w:b/>
                <w:sz w:val="20"/>
                <w:lang w:eastAsia="en-US"/>
              </w:rPr>
              <w:t>Основное мероприятие «Повышение уровня культуры населения» (7)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5F73A7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F73A7">
              <w:rPr>
                <w:sz w:val="20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31624B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1624B">
              <w:rPr>
                <w:sz w:val="20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015CB6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15CB6">
              <w:rPr>
                <w:sz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015CB6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015CB6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A7" w:rsidRPr="00015CB6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15CB6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015CB6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НПА округа о проведении конкурса, не поступали. Соглашения о реализации проектов инициативного бюджетирования не заключались.</w:t>
            </w:r>
          </w:p>
        </w:tc>
      </w:tr>
      <w:tr w:rsidR="005F73A7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7.1.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both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Мероприятие «Участие в окружном конкурсе "Самый благоустроенный город, поселок, село"»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015CB6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 2023</w:t>
            </w:r>
            <w:r w:rsidRPr="00237AF0">
              <w:rPr>
                <w:sz w:val="20"/>
              </w:rPr>
              <w:t xml:space="preserve"> году финансирование мероприятий не предусмотрено</w:t>
            </w:r>
          </w:p>
        </w:tc>
      </w:tr>
      <w:tr w:rsidR="005F73A7" w:rsidRPr="00237AF0" w:rsidTr="00237A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center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7.2.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jc w:val="both"/>
              <w:rPr>
                <w:sz w:val="20"/>
                <w:lang w:eastAsia="en-US"/>
              </w:rPr>
            </w:pPr>
            <w:r w:rsidRPr="00237AF0">
              <w:rPr>
                <w:sz w:val="20"/>
                <w:lang w:eastAsia="en-US"/>
              </w:rPr>
              <w:t>Инициативный проект «</w:t>
            </w:r>
            <w:proofErr w:type="spellStart"/>
            <w:r w:rsidRPr="00237AF0">
              <w:rPr>
                <w:sz w:val="20"/>
                <w:lang w:eastAsia="en-US"/>
              </w:rPr>
              <w:t>Динопарк</w:t>
            </w:r>
            <w:proofErr w:type="spellEnd"/>
            <w:r w:rsidRPr="00237AF0">
              <w:rPr>
                <w:sz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C6509E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В 2022 году финансирование мероприятий не предусмотрено</w:t>
            </w:r>
          </w:p>
        </w:tc>
      </w:tr>
      <w:tr w:rsidR="005F73A7" w:rsidRPr="00237AF0" w:rsidTr="00D50FE1">
        <w:trPr>
          <w:trHeight w:val="2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37AF0">
              <w:rPr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FE1">
              <w:rPr>
                <w:b/>
                <w:sz w:val="18"/>
                <w:szCs w:val="18"/>
              </w:rPr>
              <w:t>84922,5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FE1">
              <w:rPr>
                <w:b/>
                <w:sz w:val="18"/>
                <w:szCs w:val="18"/>
              </w:rPr>
              <w:t>84922,5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FE1">
              <w:rPr>
                <w:b/>
                <w:sz w:val="18"/>
                <w:szCs w:val="18"/>
              </w:rPr>
              <w:t>81265,4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31624B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FE1">
              <w:rPr>
                <w:b/>
                <w:sz w:val="18"/>
                <w:szCs w:val="18"/>
              </w:rPr>
              <w:t>81265,4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FE1">
              <w:rPr>
                <w:b/>
                <w:sz w:val="18"/>
                <w:szCs w:val="18"/>
              </w:rPr>
              <w:t>29464,7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D50FE1" w:rsidRDefault="00D50FE1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FE1">
              <w:rPr>
                <w:b/>
                <w:sz w:val="18"/>
                <w:szCs w:val="18"/>
              </w:rPr>
              <w:t>29464,7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A7" w:rsidRPr="00237AF0" w:rsidRDefault="005F73A7" w:rsidP="005F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00227D" w:rsidRPr="00B5467F" w:rsidRDefault="0000227D" w:rsidP="000022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8837E0" w:rsidRDefault="007C7005" w:rsidP="00A9713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E1CB9">
        <w:rPr>
          <w:szCs w:val="28"/>
        </w:rPr>
        <w:t xml:space="preserve">3. </w:t>
      </w:r>
      <w:r w:rsidRPr="00210CE7">
        <w:rPr>
          <w:szCs w:val="28"/>
        </w:rPr>
        <w:t>Изменения в соответствующей сфере социально-экономического развития муниципал</w:t>
      </w:r>
      <w:r w:rsidR="008837E0" w:rsidRPr="00210CE7">
        <w:rPr>
          <w:szCs w:val="28"/>
        </w:rPr>
        <w:t xml:space="preserve">ьного образования город </w:t>
      </w:r>
      <w:proofErr w:type="spellStart"/>
      <w:r w:rsidR="008837E0" w:rsidRPr="00210CE7">
        <w:rPr>
          <w:szCs w:val="28"/>
        </w:rPr>
        <w:t>Пыть-Ях</w:t>
      </w:r>
      <w:proofErr w:type="spellEnd"/>
      <w:r w:rsidR="008837E0" w:rsidRPr="00210CE7">
        <w:rPr>
          <w:szCs w:val="28"/>
        </w:rPr>
        <w:t>:</w:t>
      </w:r>
      <w:r w:rsidR="00A9713C">
        <w:rPr>
          <w:szCs w:val="28"/>
        </w:rPr>
        <w:t xml:space="preserve"> по итогам года. </w:t>
      </w:r>
    </w:p>
    <w:p w:rsidR="00A9713C" w:rsidRPr="007E1CB9" w:rsidRDefault="00A9713C" w:rsidP="00A9713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E3802" w:rsidRPr="007E1CB9" w:rsidRDefault="007C7005" w:rsidP="007C700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E1CB9">
        <w:rPr>
          <w:szCs w:val="28"/>
        </w:rPr>
        <w:t>4</w:t>
      </w:r>
      <w:r w:rsidRPr="00EE3802">
        <w:rPr>
          <w:szCs w:val="28"/>
        </w:rPr>
        <w:t xml:space="preserve">. Сведения о соблюдении условий предоставления субсидии, определенных Соглашением о предоставлении субсидии из бюджета Ханты-Мансийского автономного округа - Югры бюджету муниципального образования города </w:t>
      </w:r>
      <w:proofErr w:type="spellStart"/>
      <w:r w:rsidRPr="00EE3802">
        <w:rPr>
          <w:szCs w:val="28"/>
        </w:rPr>
        <w:t>Пыть-Яха</w:t>
      </w:r>
      <w:proofErr w:type="spellEnd"/>
      <w:r w:rsidRPr="00EE3802">
        <w:rPr>
          <w:szCs w:val="28"/>
        </w:rPr>
        <w:t xml:space="preserve"> на </w:t>
      </w:r>
      <w:proofErr w:type="spellStart"/>
      <w:r w:rsidRPr="00EE3802">
        <w:rPr>
          <w:szCs w:val="28"/>
        </w:rPr>
        <w:t>софинансирование</w:t>
      </w:r>
      <w:proofErr w:type="spellEnd"/>
      <w:r w:rsidRPr="00EE3802">
        <w:rPr>
          <w:szCs w:val="28"/>
        </w:rPr>
        <w:t xml:space="preserve"> расходных обязательств меро</w:t>
      </w:r>
      <w:r w:rsidR="008E59E4" w:rsidRPr="00EE3802">
        <w:rPr>
          <w:szCs w:val="28"/>
        </w:rPr>
        <w:t xml:space="preserve">приятий муниципальной программы: </w:t>
      </w:r>
      <w:r w:rsidR="00A9713C">
        <w:rPr>
          <w:color w:val="000000"/>
          <w:spacing w:val="-8"/>
          <w:szCs w:val="28"/>
        </w:rPr>
        <w:t>соглашения</w:t>
      </w:r>
      <w:r w:rsidR="00EE3802" w:rsidRPr="00EE3802">
        <w:rPr>
          <w:color w:val="000000"/>
          <w:spacing w:val="-8"/>
          <w:szCs w:val="28"/>
        </w:rPr>
        <w:t xml:space="preserve"> о предоставлении субсидии местному бюджету из бюджета Ханты-Мансийского автономного округа – Югры на реализацию инициативных проектов, отобранных по результатам регионального конкурса инициативных проектов </w:t>
      </w:r>
      <w:r w:rsidR="00A9713C">
        <w:rPr>
          <w:color w:val="000000"/>
          <w:spacing w:val="-8"/>
          <w:szCs w:val="28"/>
        </w:rPr>
        <w:t>2023</w:t>
      </w:r>
      <w:r w:rsidR="00EE3802" w:rsidRPr="00EE3802">
        <w:rPr>
          <w:color w:val="000000"/>
          <w:spacing w:val="-8"/>
          <w:szCs w:val="28"/>
        </w:rPr>
        <w:t xml:space="preserve"> год</w:t>
      </w:r>
      <w:r w:rsidR="00A9713C">
        <w:rPr>
          <w:color w:val="000000"/>
          <w:spacing w:val="-8"/>
          <w:szCs w:val="28"/>
        </w:rPr>
        <w:t>а, в отчетном периоде, не заключались.</w:t>
      </w:r>
    </w:p>
    <w:p w:rsidR="007C7005" w:rsidRPr="007E1CB9" w:rsidRDefault="007C7005" w:rsidP="007C700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E1CB9">
        <w:rPr>
          <w:szCs w:val="28"/>
        </w:rPr>
        <w:lastRenderedPageBreak/>
        <w:t>5. Сведения о мерах и результатах поддержки субъектов малого</w:t>
      </w:r>
      <w:r w:rsidR="008837E0">
        <w:rPr>
          <w:szCs w:val="28"/>
        </w:rPr>
        <w:t xml:space="preserve"> и сред</w:t>
      </w:r>
      <w:r w:rsidR="00A9713C">
        <w:rPr>
          <w:szCs w:val="28"/>
        </w:rPr>
        <w:t>него предпринимательства: в 2023</w:t>
      </w:r>
      <w:bookmarkStart w:id="2" w:name="_GoBack"/>
      <w:bookmarkEnd w:id="2"/>
      <w:r w:rsidR="008837E0">
        <w:rPr>
          <w:szCs w:val="28"/>
        </w:rPr>
        <w:t xml:space="preserve"> году мероприятия по поддержке</w:t>
      </w:r>
      <w:r w:rsidR="008837E0" w:rsidRPr="007E1CB9">
        <w:rPr>
          <w:szCs w:val="28"/>
        </w:rPr>
        <w:t xml:space="preserve"> субъектов малого</w:t>
      </w:r>
      <w:r w:rsidR="008837E0">
        <w:rPr>
          <w:szCs w:val="28"/>
        </w:rPr>
        <w:t xml:space="preserve"> и среднего предпринимательства в рамках муниципальной программы не предусмотрены. </w:t>
      </w:r>
    </w:p>
    <w:p w:rsidR="00627249" w:rsidRDefault="00627249" w:rsidP="007C7005">
      <w:pPr>
        <w:widowControl w:val="0"/>
        <w:autoSpaceDE w:val="0"/>
        <w:autoSpaceDN w:val="0"/>
        <w:adjustRightInd w:val="0"/>
        <w:jc w:val="both"/>
      </w:pPr>
    </w:p>
    <w:sectPr w:rsidR="00627249" w:rsidSect="00CD0EC6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67D23"/>
    <w:multiLevelType w:val="hybridMultilevel"/>
    <w:tmpl w:val="31EEEA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11EC0"/>
    <w:multiLevelType w:val="hybridMultilevel"/>
    <w:tmpl w:val="CF0EEC20"/>
    <w:lvl w:ilvl="0" w:tplc="E604B0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1E54ED8"/>
    <w:multiLevelType w:val="hybridMultilevel"/>
    <w:tmpl w:val="05E20178"/>
    <w:lvl w:ilvl="0" w:tplc="E604B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7D"/>
    <w:rsid w:val="0000227D"/>
    <w:rsid w:val="00015CB6"/>
    <w:rsid w:val="00045FCB"/>
    <w:rsid w:val="000645BB"/>
    <w:rsid w:val="0007493A"/>
    <w:rsid w:val="00106890"/>
    <w:rsid w:val="001A50F8"/>
    <w:rsid w:val="001F505E"/>
    <w:rsid w:val="00210CE7"/>
    <w:rsid w:val="00237AF0"/>
    <w:rsid w:val="002F5D47"/>
    <w:rsid w:val="00303D17"/>
    <w:rsid w:val="0031624B"/>
    <w:rsid w:val="00387304"/>
    <w:rsid w:val="00387CD4"/>
    <w:rsid w:val="003E1928"/>
    <w:rsid w:val="003E6D8D"/>
    <w:rsid w:val="00421F81"/>
    <w:rsid w:val="004669AF"/>
    <w:rsid w:val="004B41CE"/>
    <w:rsid w:val="004F354F"/>
    <w:rsid w:val="005077EF"/>
    <w:rsid w:val="00525755"/>
    <w:rsid w:val="005326DE"/>
    <w:rsid w:val="00537D9C"/>
    <w:rsid w:val="005440FA"/>
    <w:rsid w:val="00560E3F"/>
    <w:rsid w:val="00571E02"/>
    <w:rsid w:val="0058409B"/>
    <w:rsid w:val="005F73A7"/>
    <w:rsid w:val="00627249"/>
    <w:rsid w:val="006336F0"/>
    <w:rsid w:val="006C19DE"/>
    <w:rsid w:val="006E101E"/>
    <w:rsid w:val="00722343"/>
    <w:rsid w:val="007545CF"/>
    <w:rsid w:val="00767DDD"/>
    <w:rsid w:val="00794071"/>
    <w:rsid w:val="007C7005"/>
    <w:rsid w:val="007F3735"/>
    <w:rsid w:val="007F73DF"/>
    <w:rsid w:val="008132D6"/>
    <w:rsid w:val="00847F4A"/>
    <w:rsid w:val="0085403B"/>
    <w:rsid w:val="008837E0"/>
    <w:rsid w:val="008A71D5"/>
    <w:rsid w:val="008B68A3"/>
    <w:rsid w:val="008B6E22"/>
    <w:rsid w:val="008C49AA"/>
    <w:rsid w:val="008D35B6"/>
    <w:rsid w:val="008E59E4"/>
    <w:rsid w:val="00A00E34"/>
    <w:rsid w:val="00A4777C"/>
    <w:rsid w:val="00A626F9"/>
    <w:rsid w:val="00A678BA"/>
    <w:rsid w:val="00A9713C"/>
    <w:rsid w:val="00AA4897"/>
    <w:rsid w:val="00AB1A42"/>
    <w:rsid w:val="00B25FBC"/>
    <w:rsid w:val="00B40B87"/>
    <w:rsid w:val="00BF04F4"/>
    <w:rsid w:val="00BF6948"/>
    <w:rsid w:val="00C6509E"/>
    <w:rsid w:val="00CB0ABA"/>
    <w:rsid w:val="00CC748C"/>
    <w:rsid w:val="00CD0EC6"/>
    <w:rsid w:val="00CD175F"/>
    <w:rsid w:val="00D07D0E"/>
    <w:rsid w:val="00D50FE1"/>
    <w:rsid w:val="00E23F0C"/>
    <w:rsid w:val="00E35850"/>
    <w:rsid w:val="00E84E46"/>
    <w:rsid w:val="00E86BE3"/>
    <w:rsid w:val="00E90810"/>
    <w:rsid w:val="00EA08E7"/>
    <w:rsid w:val="00EA2A5F"/>
    <w:rsid w:val="00EB7DA5"/>
    <w:rsid w:val="00EE3802"/>
    <w:rsid w:val="00F03E83"/>
    <w:rsid w:val="00F23E91"/>
    <w:rsid w:val="00F37762"/>
    <w:rsid w:val="00F4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AB29-39A0-460A-9CA0-556632F7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E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210C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Аминева</dc:creator>
  <cp:keywords/>
  <dc:description/>
  <cp:lastModifiedBy>Ольга Аминева</cp:lastModifiedBy>
  <cp:revision>7</cp:revision>
  <dcterms:created xsi:type="dcterms:W3CDTF">2023-04-20T07:50:00Z</dcterms:created>
  <dcterms:modified xsi:type="dcterms:W3CDTF">2023-04-20T10:51:00Z</dcterms:modified>
</cp:coreProperties>
</file>