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8B6" w:rsidRDefault="005858B6" w:rsidP="005858B6">
      <w:pPr>
        <w:pStyle w:val="ConsPlusNormal"/>
        <w:spacing w:before="220"/>
        <w:jc w:val="right"/>
      </w:pPr>
      <w:r>
        <w:t>"Приложение 17</w:t>
      </w:r>
    </w:p>
    <w:p w:rsidR="005858B6" w:rsidRDefault="005858B6" w:rsidP="005858B6">
      <w:pPr>
        <w:pStyle w:val="ConsPlusNormal"/>
        <w:jc w:val="right"/>
      </w:pPr>
      <w:r>
        <w:t>к постановлению Правительства</w:t>
      </w:r>
    </w:p>
    <w:p w:rsidR="005858B6" w:rsidRDefault="005858B6" w:rsidP="005858B6">
      <w:pPr>
        <w:pStyle w:val="ConsPlusNormal"/>
        <w:jc w:val="right"/>
      </w:pPr>
      <w:r>
        <w:t>Ханты-Мансийского</w:t>
      </w:r>
    </w:p>
    <w:p w:rsidR="005858B6" w:rsidRDefault="005858B6" w:rsidP="005858B6">
      <w:pPr>
        <w:pStyle w:val="ConsPlusNormal"/>
        <w:jc w:val="right"/>
      </w:pPr>
      <w:r>
        <w:t>автономного округа - Югры</w:t>
      </w:r>
    </w:p>
    <w:p w:rsidR="005858B6" w:rsidRDefault="005858B6" w:rsidP="005858B6">
      <w:pPr>
        <w:pStyle w:val="ConsPlusNormal"/>
        <w:jc w:val="right"/>
      </w:pPr>
      <w:r>
        <w:t>от 5 октября 2018 года N 344-п</w:t>
      </w:r>
    </w:p>
    <w:p w:rsidR="005858B6" w:rsidRDefault="005858B6" w:rsidP="005858B6">
      <w:pPr>
        <w:pStyle w:val="ConsPlusNormal"/>
        <w:jc w:val="both"/>
      </w:pPr>
    </w:p>
    <w:p w:rsidR="005858B6" w:rsidRDefault="005858B6" w:rsidP="005858B6">
      <w:pPr>
        <w:pStyle w:val="ConsPlusNormal"/>
        <w:jc w:val="center"/>
      </w:pPr>
      <w:r>
        <w:t>ПОРЯДОК</w:t>
      </w:r>
    </w:p>
    <w:p w:rsidR="005858B6" w:rsidRDefault="005858B6" w:rsidP="005858B6">
      <w:pPr>
        <w:pStyle w:val="ConsPlusNormal"/>
        <w:jc w:val="center"/>
      </w:pPr>
      <w:r>
        <w:t>РАСЧЕТА И ПРЕДОСТАВЛЕНИЯ СУБСИДИИ НА ПОДДЕРЖКУ</w:t>
      </w:r>
    </w:p>
    <w:p w:rsidR="005858B6" w:rsidRDefault="005858B6" w:rsidP="005858B6">
      <w:pPr>
        <w:pStyle w:val="ConsPlusNormal"/>
        <w:jc w:val="center"/>
      </w:pPr>
      <w:r>
        <w:t>РАСТЕНИЕВОДСТВА, ПЕРЕРАБОТКИ И РЕАЛИЗАЦИИ ПРОДУКЦИИ</w:t>
      </w:r>
    </w:p>
    <w:p w:rsidR="005858B6" w:rsidRDefault="005858B6" w:rsidP="005858B6">
      <w:pPr>
        <w:pStyle w:val="ConsPlusNormal"/>
        <w:jc w:val="center"/>
      </w:pPr>
      <w:r>
        <w:t>РАСТЕНИЕВОДСТВА, НА ПОДДЕРЖКУ ЖИВОТНОВОДСТВА, ПЕРЕРАБОТКИ</w:t>
      </w:r>
    </w:p>
    <w:p w:rsidR="005858B6" w:rsidRDefault="005858B6" w:rsidP="005858B6">
      <w:pPr>
        <w:pStyle w:val="ConsPlusNormal"/>
        <w:jc w:val="center"/>
      </w:pPr>
      <w:r>
        <w:t>И РЕАЛИЗАЦИИ ПРОДУКЦИИ ЖИВОТНОВОДСТВА, НА ПОДДЕРЖКУ МЯСНОГО</w:t>
      </w:r>
    </w:p>
    <w:p w:rsidR="005858B6" w:rsidRDefault="005858B6" w:rsidP="005858B6">
      <w:pPr>
        <w:pStyle w:val="ConsPlusNormal"/>
        <w:jc w:val="center"/>
      </w:pPr>
      <w:r>
        <w:t>СКОТОВОДСТВА, ПЕРЕРАБОТКИ И РЕАЛИЗАЦИИ ПРОДУКЦИИ МЯСНОГО</w:t>
      </w:r>
    </w:p>
    <w:p w:rsidR="005858B6" w:rsidRDefault="005858B6" w:rsidP="005858B6">
      <w:pPr>
        <w:pStyle w:val="ConsPlusNormal"/>
        <w:jc w:val="center"/>
      </w:pPr>
      <w:r>
        <w:t>СКОТОВОДСТВА (ДАЛЕЕ - ПОРЯДОК)</w:t>
      </w:r>
    </w:p>
    <w:p w:rsidR="005858B6" w:rsidRDefault="005858B6" w:rsidP="005858B6">
      <w:pPr>
        <w:pStyle w:val="ConsPlusNormal"/>
        <w:jc w:val="both"/>
      </w:pPr>
    </w:p>
    <w:p w:rsidR="005858B6" w:rsidRDefault="005858B6" w:rsidP="005858B6">
      <w:pPr>
        <w:pStyle w:val="ConsPlusNormal"/>
        <w:jc w:val="center"/>
      </w:pPr>
      <w:r>
        <w:t>I. Условия предоставления и размер субсидии</w:t>
      </w:r>
    </w:p>
    <w:p w:rsidR="005858B6" w:rsidRDefault="005858B6" w:rsidP="005858B6">
      <w:pPr>
        <w:pStyle w:val="ConsPlusNormal"/>
        <w:jc w:val="both"/>
      </w:pPr>
    </w:p>
    <w:p w:rsidR="005858B6" w:rsidRDefault="005858B6" w:rsidP="005858B6">
      <w:pPr>
        <w:pStyle w:val="ConsPlusNormal"/>
        <w:ind w:firstLine="540"/>
        <w:jc w:val="both"/>
      </w:pPr>
      <w:r>
        <w:t>1.1. Порядок определяет правила расчета и предоставления субсидии для реализации мероприятия 1.1 "Государственная поддержка производства, переработки и реализации продукции растениеводства" подпрограммы 1 "Развитие отрасли растениеводства", мероприятия 2.1 "Государственная поддержка племенного животноводства, производства и реализации продукции животноводства" мероприятия 2.4 "Государственная поддержка производства и реализации продукции мясного скотоводства" подпрограммы 2 "Развитие отрасли животноводства" с целью возмещения затрат сельскохозяйственным товаропроизводителям, осуществляющим производство и реализацию сельскохозяйственной продукции (далее - субсидия) из бюджетов муниципальных образований Ханты-Мансийского автономного округа - Югры (далее - автономный округ) за счет субвенций из бюджета автономного округа.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bookmarkStart w:id="0" w:name="P137"/>
      <w:bookmarkEnd w:id="0"/>
      <w:r>
        <w:t>1.2. Субсидию предоставляют органы местного самоуправления муниципальных образований автономного округа (далее - Уполномоченный орган) с целью возмещения затрат сельскохозяйственным товаропроизводителям за объемы реализованной продукции собственного производства в текущем финансовом году и в декабре отчетного финансового года.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Субсидия предоставляется за объемы реализованной продукции собственного производства в отчетном месяце и 2 месяцах текущего финансового года, предшествующих отчетному. Субсидия за объем реализованной продукции собственного производства в декабре отчетного финансового года выплачивается в период январь - февраль текущего финансового года.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Субсидия за объемы реализованной продукции собственного производства в иные периоды текущего финансового года выплачивается в случае ее невыплаты из-за недостаточности бюджетных средств.</w:t>
      </w:r>
    </w:p>
    <w:p w:rsidR="005858B6" w:rsidRPr="005858B6" w:rsidRDefault="005858B6" w:rsidP="005858B6">
      <w:pPr>
        <w:pStyle w:val="ConsPlusNormal"/>
        <w:spacing w:before="220"/>
        <w:ind w:firstLine="540"/>
        <w:jc w:val="both"/>
        <w:rPr>
          <w:rFonts w:asciiTheme="minorHAnsi" w:hAnsiTheme="minorHAnsi" w:cs="Times New Roman"/>
          <w:szCs w:val="22"/>
        </w:rPr>
      </w:pPr>
      <w:r w:rsidRPr="005858B6">
        <w:rPr>
          <w:rFonts w:asciiTheme="minorHAnsi" w:hAnsiTheme="minorHAnsi" w:cs="Times New Roman"/>
          <w:szCs w:val="22"/>
        </w:rPr>
        <w:t>Субсидия предоставляется при осуществлении следующих видов деятельности:</w:t>
      </w:r>
    </w:p>
    <w:p w:rsidR="005858B6" w:rsidRPr="005858B6" w:rsidRDefault="005858B6" w:rsidP="005858B6">
      <w:pPr>
        <w:pStyle w:val="ConsPlusNormal"/>
        <w:spacing w:before="220"/>
        <w:ind w:firstLine="540"/>
        <w:jc w:val="both"/>
        <w:rPr>
          <w:rFonts w:asciiTheme="minorHAnsi" w:hAnsiTheme="minorHAnsi"/>
          <w:szCs w:val="22"/>
        </w:rPr>
      </w:pPr>
      <w:bookmarkStart w:id="1" w:name="P141"/>
      <w:bookmarkEnd w:id="1"/>
      <w:r w:rsidRPr="005858B6">
        <w:rPr>
          <w:rFonts w:asciiTheme="minorHAnsi" w:hAnsiTheme="minorHAnsi"/>
          <w:szCs w:val="22"/>
        </w:rPr>
        <w:t>реализация продукции растениеводства в защищенном грунте собственного производства (за исключением личных подсобных хозяйств);</w:t>
      </w:r>
    </w:p>
    <w:p w:rsidR="005858B6" w:rsidRPr="005858B6" w:rsidRDefault="005858B6" w:rsidP="005858B6">
      <w:pPr>
        <w:pStyle w:val="ConsPlusNormal"/>
        <w:spacing w:before="220"/>
        <w:ind w:firstLine="540"/>
        <w:jc w:val="both"/>
        <w:rPr>
          <w:rFonts w:asciiTheme="minorHAnsi" w:hAnsiTheme="minorHAnsi"/>
          <w:szCs w:val="22"/>
        </w:rPr>
      </w:pPr>
      <w:r w:rsidRPr="005858B6">
        <w:rPr>
          <w:rFonts w:asciiTheme="minorHAnsi" w:hAnsiTheme="minorHAnsi"/>
          <w:szCs w:val="22"/>
        </w:rPr>
        <w:t>реализация продукции растениеводства в открытом грунте собственного производства (за исключением личных подсобных хозяйств);</w:t>
      </w:r>
    </w:p>
    <w:p w:rsidR="005858B6" w:rsidRPr="005858B6" w:rsidRDefault="005858B6" w:rsidP="005858B6">
      <w:pPr>
        <w:pStyle w:val="ConsPlusNormal"/>
        <w:spacing w:before="220"/>
        <w:ind w:firstLine="540"/>
        <w:jc w:val="both"/>
        <w:rPr>
          <w:rFonts w:asciiTheme="minorHAnsi" w:hAnsiTheme="minorHAnsi" w:cs="Times New Roman"/>
          <w:szCs w:val="22"/>
        </w:rPr>
      </w:pPr>
      <w:r w:rsidRPr="005858B6">
        <w:rPr>
          <w:rFonts w:asciiTheme="minorHAnsi" w:hAnsiTheme="minorHAnsi" w:cs="Times New Roman"/>
          <w:szCs w:val="22"/>
        </w:rPr>
        <w:t>реализация продукции птицеводства собственного производства (за исключением личных подсобных хозяйств);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bookmarkStart w:id="2" w:name="P144"/>
      <w:bookmarkEnd w:id="2"/>
      <w:r w:rsidRPr="005858B6">
        <w:rPr>
          <w:rFonts w:asciiTheme="minorHAnsi" w:hAnsiTheme="minorHAnsi"/>
          <w:szCs w:val="22"/>
        </w:rPr>
        <w:t>реализация продукции звероводства собственного производства (за исключением личных</w:t>
      </w:r>
      <w:r>
        <w:t xml:space="preserve"> подсобных хозяйств);</w:t>
      </w:r>
    </w:p>
    <w:p w:rsidR="005858B6" w:rsidRPr="005858B6" w:rsidRDefault="005858B6" w:rsidP="005858B6">
      <w:pPr>
        <w:pStyle w:val="ConsPlusNormal"/>
        <w:spacing w:before="220"/>
        <w:ind w:firstLine="540"/>
        <w:jc w:val="both"/>
        <w:rPr>
          <w:rFonts w:asciiTheme="minorHAnsi" w:hAnsiTheme="minorHAnsi"/>
          <w:szCs w:val="22"/>
        </w:rPr>
      </w:pPr>
      <w:r w:rsidRPr="005858B6">
        <w:rPr>
          <w:rFonts w:asciiTheme="minorHAnsi" w:hAnsiTheme="minorHAnsi" w:cs="Times New Roman"/>
          <w:szCs w:val="22"/>
        </w:rPr>
        <w:lastRenderedPageBreak/>
        <w:t>реализация молока и молокопродуктов собственного производства</w:t>
      </w:r>
      <w:r w:rsidRPr="005858B6">
        <w:rPr>
          <w:rFonts w:asciiTheme="minorHAnsi" w:hAnsiTheme="minorHAnsi"/>
          <w:szCs w:val="22"/>
        </w:rPr>
        <w:t xml:space="preserve">; </w:t>
      </w:r>
    </w:p>
    <w:p w:rsidR="005858B6" w:rsidRPr="005858B6" w:rsidRDefault="005858B6" w:rsidP="005858B6">
      <w:pPr>
        <w:pStyle w:val="ConsPlusNormal"/>
        <w:spacing w:before="220"/>
        <w:ind w:firstLine="540"/>
        <w:jc w:val="both"/>
        <w:rPr>
          <w:rFonts w:asciiTheme="minorHAnsi" w:hAnsiTheme="minorHAnsi"/>
          <w:szCs w:val="22"/>
        </w:rPr>
      </w:pPr>
      <w:r w:rsidRPr="005858B6">
        <w:rPr>
          <w:rFonts w:asciiTheme="minorHAnsi" w:hAnsiTheme="minorHAnsi" w:cs="Times New Roman"/>
          <w:szCs w:val="22"/>
        </w:rPr>
        <w:t>реализация мяса крупного и мелкого рогатого скота, лошадей собственного производства;</w:t>
      </w:r>
      <w:r w:rsidRPr="005858B6">
        <w:rPr>
          <w:rFonts w:asciiTheme="minorHAnsi" w:hAnsiTheme="minorHAnsi"/>
          <w:szCs w:val="22"/>
        </w:rPr>
        <w:t xml:space="preserve"> </w:t>
      </w:r>
    </w:p>
    <w:p w:rsidR="005858B6" w:rsidRPr="005858B6" w:rsidRDefault="005858B6" w:rsidP="005858B6">
      <w:pPr>
        <w:pStyle w:val="ConsPlusNormal"/>
        <w:spacing w:before="220"/>
        <w:ind w:firstLine="540"/>
        <w:jc w:val="both"/>
        <w:rPr>
          <w:rFonts w:asciiTheme="minorHAnsi" w:hAnsiTheme="minorHAnsi" w:cs="Times New Roman"/>
          <w:szCs w:val="22"/>
        </w:rPr>
      </w:pPr>
      <w:r w:rsidRPr="005858B6">
        <w:rPr>
          <w:rFonts w:asciiTheme="minorHAnsi" w:hAnsiTheme="minorHAnsi" w:cs="Times New Roman"/>
          <w:szCs w:val="22"/>
        </w:rPr>
        <w:t xml:space="preserve">реализация мяса тяжеловесного (не менее 450 кг) молодняка (в возрасте не старше 18 месяцев) крупного рогатого скота собственного производства; </w:t>
      </w:r>
    </w:p>
    <w:p w:rsidR="005858B6" w:rsidRPr="005858B6" w:rsidRDefault="005858B6" w:rsidP="005858B6">
      <w:pPr>
        <w:pStyle w:val="ConsPlusNormal"/>
        <w:spacing w:before="220"/>
        <w:ind w:firstLine="540"/>
        <w:jc w:val="both"/>
        <w:rPr>
          <w:rFonts w:asciiTheme="minorHAnsi" w:hAnsiTheme="minorHAnsi" w:cs="Times New Roman"/>
          <w:szCs w:val="22"/>
        </w:rPr>
      </w:pPr>
      <w:r w:rsidRPr="005858B6">
        <w:rPr>
          <w:rFonts w:asciiTheme="minorHAnsi" w:hAnsiTheme="minorHAnsi" w:cs="Times New Roman"/>
          <w:szCs w:val="22"/>
        </w:rPr>
        <w:t>реализация мяса тяжеловесного (не менее 450 кг) молодняка (в возрасте не старше 18 месяцев) крупного рогатого скота специализированных мясных пород собственного производства;</w:t>
      </w:r>
    </w:p>
    <w:p w:rsidR="005858B6" w:rsidRPr="005858B6" w:rsidRDefault="005858B6" w:rsidP="005858B6">
      <w:pPr>
        <w:pStyle w:val="ConsPlusNormal"/>
        <w:spacing w:before="220"/>
        <w:ind w:firstLine="540"/>
        <w:jc w:val="both"/>
        <w:rPr>
          <w:rFonts w:asciiTheme="minorHAnsi" w:hAnsiTheme="minorHAnsi" w:cs="Times New Roman"/>
          <w:szCs w:val="22"/>
        </w:rPr>
      </w:pPr>
      <w:r w:rsidRPr="005858B6">
        <w:rPr>
          <w:rFonts w:asciiTheme="minorHAnsi" w:hAnsiTheme="minorHAnsi" w:cs="Times New Roman"/>
          <w:szCs w:val="22"/>
        </w:rPr>
        <w:t xml:space="preserve"> реализация мяса свиней собственного производства; </w:t>
      </w:r>
    </w:p>
    <w:p w:rsidR="005858B6" w:rsidRPr="005858B6" w:rsidRDefault="005858B6" w:rsidP="005858B6">
      <w:pPr>
        <w:pStyle w:val="ConsPlusNormal"/>
        <w:spacing w:before="220"/>
        <w:ind w:firstLine="540"/>
        <w:jc w:val="both"/>
        <w:rPr>
          <w:rFonts w:asciiTheme="minorHAnsi" w:hAnsiTheme="minorHAnsi"/>
          <w:szCs w:val="22"/>
        </w:rPr>
      </w:pPr>
      <w:r w:rsidRPr="005858B6">
        <w:rPr>
          <w:rFonts w:asciiTheme="minorHAnsi" w:hAnsiTheme="minorHAnsi" w:cs="Times New Roman"/>
          <w:szCs w:val="22"/>
        </w:rPr>
        <w:t>реализация мяса кроликов собственного производства (за исключением личных подсобных хозяйств),</w:t>
      </w:r>
      <w:r w:rsidRPr="005858B6">
        <w:rPr>
          <w:rFonts w:asciiTheme="minorHAnsi" w:hAnsiTheme="minorHAnsi"/>
          <w:szCs w:val="22"/>
        </w:rPr>
        <w:t xml:space="preserve"> 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 w:rsidRPr="005858B6">
        <w:rPr>
          <w:rFonts w:asciiTheme="minorHAnsi" w:hAnsiTheme="minorHAnsi"/>
          <w:szCs w:val="22"/>
        </w:rPr>
        <w:t xml:space="preserve">при наличии маточного поголовья сельскохозяйственных животных всех видов, за исключением птицы и пушных зверей, в </w:t>
      </w:r>
      <w:r w:rsidRPr="005858B6">
        <w:rPr>
          <w:rFonts w:asciiTheme="minorHAnsi" w:hAnsiTheme="minorHAnsi" w:cs="Times New Roman"/>
          <w:szCs w:val="22"/>
        </w:rPr>
        <w:t>количестве 100 и более условных голов</w:t>
      </w:r>
      <w:r w:rsidRPr="005858B6">
        <w:rPr>
          <w:rFonts w:asciiTheme="minorHAnsi" w:hAnsiTheme="minorHAnsi"/>
          <w:szCs w:val="22"/>
        </w:rPr>
        <w:t>, в том</w:t>
      </w:r>
      <w:r>
        <w:t xml:space="preserve"> числе в производственных сельскохозяйственных кооперативах. Количество маточного поголовья сельскохозяйственных животных рассчитывается в соответствии с </w:t>
      </w:r>
      <w:hyperlink r:id="rId4" w:history="1">
        <w:r>
          <w:rPr>
            <w:color w:val="0000FF"/>
          </w:rPr>
          <w:t>приказом</w:t>
        </w:r>
      </w:hyperlink>
      <w:r>
        <w:t xml:space="preserve"> Министерства сельского хозяйства Российской Федерации от 19 февраля 2015 года N 63 "Об утверждении документов, предусмотренных правилами предоставления и распределения субсидий из федерального бюджета бюджетам субъектов Российской Федерации на поддержку племенного животноводства, утвержденными постановлением Правительства Российской Федерации от 4 декабря 2012 года N 1257" (далее - Приказ);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содержание маточного поголовья крупного рогатого скота специализированных мясных пород (за исключением личных подсобных хозяйств);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bookmarkStart w:id="3" w:name="P147"/>
      <w:bookmarkEnd w:id="3"/>
      <w:r>
        <w:t xml:space="preserve">содержание маточного поголовья сельскохозяйственных животных: (за исключением личных подсобных хозяйств) - при наличии маточного поголовья сельскохозяйственных животных всех видов, за исключением птицы и пушных зверей, в количестве менее 100 условных голов. Количество маточного поголовья сельскохозяйственных животных рассчитывается в соответствии с </w:t>
      </w:r>
      <w:hyperlink r:id="rId5" w:history="1">
        <w:r>
          <w:rPr>
            <w:color w:val="0000FF"/>
          </w:rPr>
          <w:t>Приказом</w:t>
        </w:r>
      </w:hyperlink>
      <w:r>
        <w:t>. Субсидия предоставляется за количество условных голов маточного поголовья сельскохозяйственных животных по состоянию на 1 января текущего финансового года;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содержание маточного поголовья животных (личные подсобные хозяйства) - за количество маточного поголовья животных по состоянию на 1 января текущего финансового года.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bookmarkStart w:id="4" w:name="P149"/>
      <w:bookmarkEnd w:id="4"/>
      <w:r>
        <w:t>1.3. Субсидия предоставляется сельскохозяйственным товаропроизводителям: юридическим лицам независимо от организационно-правовых форм (за исключением государственных (муниципальных) учреждений), крестьянским (фермерским) хозяйствам, индивидуальным предпринимателям, гражданам, ведущим личное подсобное хозяйство (далее - Получатели).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 xml:space="preserve">Предоставление субсидии осуществляется по ставкам согласно приложению 3 к постановлению Правительства автономного округа от 5 октября 2018 года N 344-п "О государственной программе Ханты-Мансийского автономного округа - Югры "Развитие агропромышленного комплекса" (далее - Постановление). Для сельскохозяйственных товаропроизводителей, реализующих произведенную продукцию в переработанном виде, обязательно наличие статуса сельскохозяйственного товаропроизводителя, занимающегося производством и переработкой сельскохозяйственной продукции (далее - статус), или контрактов, договоров поставки молока с государственными и (или) муниципальными учреждениями социальной сферы автономного округа. Для сельскохозяйственных товаропроизводителей, реализующих произведенную продукцию в </w:t>
      </w:r>
      <w:proofErr w:type="spellStart"/>
      <w:r>
        <w:t>непереработанном</w:t>
      </w:r>
      <w:proofErr w:type="spellEnd"/>
      <w:r>
        <w:t xml:space="preserve"> виде, наличие статуса не требуется.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 xml:space="preserve">Правила присвоения статуса и перечень сельскохозяйственных товаропроизводителей, занимающихся производством и переработкой продукции животноводства, мясного скотоводства, </w:t>
      </w:r>
      <w:r>
        <w:lastRenderedPageBreak/>
        <w:t>утверждает Департамент промышленности автономного округа (далее - Департамент).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 xml:space="preserve">Получатели, которым в текущем финансовом году выплачена субсидия по направлению, установленному </w:t>
      </w:r>
      <w:hyperlink w:anchor="P147" w:history="1">
        <w:r>
          <w:rPr>
            <w:color w:val="0000FF"/>
          </w:rPr>
          <w:t>абзацем одиннадцатым пункта 1.2</w:t>
        </w:r>
      </w:hyperlink>
      <w:r>
        <w:t xml:space="preserve"> Порядка, также вправе обратиться в Уполномоченный орган за предоставлением субсидии по направлениям, установленным </w:t>
      </w:r>
      <w:hyperlink w:anchor="P141" w:history="1">
        <w:r>
          <w:rPr>
            <w:color w:val="0000FF"/>
          </w:rPr>
          <w:t>абзацами пятым</w:t>
        </w:r>
      </w:hyperlink>
      <w:r>
        <w:t xml:space="preserve"> - </w:t>
      </w:r>
      <w:hyperlink w:anchor="P144" w:history="1">
        <w:r>
          <w:rPr>
            <w:color w:val="0000FF"/>
          </w:rPr>
          <w:t>восьмым пункта 1.2</w:t>
        </w:r>
      </w:hyperlink>
      <w:r>
        <w:t xml:space="preserve"> Порядка.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Размер субсидии, предоставляемой Уполномоченным органом в текущем финансовом году каждому Получателю по каждому виду деятельности за реализованную продукцию собственного производства, рассчитывается по формуле:</w:t>
      </w:r>
    </w:p>
    <w:p w:rsidR="005858B6" w:rsidRDefault="005858B6" w:rsidP="005858B6">
      <w:pPr>
        <w:pStyle w:val="ConsPlusNormal"/>
        <w:jc w:val="both"/>
      </w:pPr>
    </w:p>
    <w:p w:rsidR="005858B6" w:rsidRDefault="005858B6" w:rsidP="005858B6">
      <w:pPr>
        <w:pStyle w:val="ConsPlusNormal"/>
        <w:ind w:firstLine="540"/>
        <w:jc w:val="both"/>
      </w:pPr>
      <w:r>
        <w:rPr>
          <w:noProof/>
          <w:position w:val="-22"/>
        </w:rPr>
        <w:drawing>
          <wp:inline distT="0" distB="0" distL="0" distR="0">
            <wp:extent cx="1104900" cy="428625"/>
            <wp:effectExtent l="0" t="0" r="0" b="9525"/>
            <wp:docPr id="6" name="Рисунок 6" descr="base_24478_202723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4478_202723_32768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5858B6" w:rsidRDefault="005858B6" w:rsidP="005858B6">
      <w:pPr>
        <w:pStyle w:val="ConsPlusNormal"/>
        <w:jc w:val="both"/>
      </w:pPr>
    </w:p>
    <w:p w:rsidR="005858B6" w:rsidRDefault="005858B6" w:rsidP="005858B6">
      <w:pPr>
        <w:pStyle w:val="ConsPlusNormal"/>
        <w:ind w:firstLine="540"/>
        <w:jc w:val="both"/>
      </w:pPr>
      <w:proofErr w:type="spellStart"/>
      <w:r>
        <w:t>Vi</w:t>
      </w:r>
      <w:proofErr w:type="spellEnd"/>
      <w:r>
        <w:t xml:space="preserve"> - размер субсидии в текущем финансовом году для Получателя по каждому виду деятельности за реализованную продукцию собственного производства;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proofErr w:type="spellStart"/>
      <w:r>
        <w:t>Ki</w:t>
      </w:r>
      <w:proofErr w:type="spellEnd"/>
      <w:r>
        <w:t xml:space="preserve"> - валовой объем производства (реализации) продукции Получателем по каждому виду деятельности в текущем финансовом году;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proofErr w:type="spellStart"/>
      <w:r>
        <w:t>Kмо</w:t>
      </w:r>
      <w:proofErr w:type="spellEnd"/>
      <w:r>
        <w:t xml:space="preserve"> - валовой объем производства (реализации) продукции отдельного муниципального образования по каждому виду деятельности в текущем финансовом году;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proofErr w:type="spellStart"/>
      <w:r>
        <w:t>Vмо</w:t>
      </w:r>
      <w:proofErr w:type="spellEnd"/>
      <w:r>
        <w:t xml:space="preserve"> - объем субвенций, предоставляемых муниципальному образованию из бюджета автономного округа для осуществления переданного полномочия на поддержку каждого вида деятельности в текущем финансовом году.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Размер субсидии, предоставляемой Уполномоченным органом в текущем финансовом году Получателю по видам деятельности на содержание маточного поголовья, рассчитывается по формуле:</w:t>
      </w:r>
    </w:p>
    <w:p w:rsidR="005858B6" w:rsidRDefault="005858B6" w:rsidP="005858B6">
      <w:pPr>
        <w:pStyle w:val="ConsPlusNormal"/>
        <w:jc w:val="both"/>
      </w:pPr>
    </w:p>
    <w:p w:rsidR="005858B6" w:rsidRDefault="005858B6" w:rsidP="005858B6">
      <w:pPr>
        <w:pStyle w:val="ConsPlusNormal"/>
        <w:ind w:firstLine="540"/>
        <w:jc w:val="both"/>
      </w:pPr>
      <w:r>
        <w:rPr>
          <w:noProof/>
          <w:position w:val="-22"/>
        </w:rPr>
        <w:drawing>
          <wp:inline distT="0" distB="0" distL="0" distR="0">
            <wp:extent cx="1123950" cy="428625"/>
            <wp:effectExtent l="0" t="0" r="0" b="9525"/>
            <wp:docPr id="5" name="Рисунок 5" descr="base_24478_202723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4478_202723_32769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5858B6" w:rsidRDefault="005858B6" w:rsidP="005858B6">
      <w:pPr>
        <w:pStyle w:val="ConsPlusNormal"/>
        <w:jc w:val="both"/>
      </w:pPr>
    </w:p>
    <w:p w:rsidR="005858B6" w:rsidRDefault="005858B6" w:rsidP="005858B6">
      <w:pPr>
        <w:pStyle w:val="ConsPlusNormal"/>
        <w:ind w:firstLine="540"/>
        <w:jc w:val="both"/>
      </w:pPr>
      <w:proofErr w:type="spellStart"/>
      <w:r>
        <w:t>Vi</w:t>
      </w:r>
      <w:proofErr w:type="spellEnd"/>
      <w:r>
        <w:t xml:space="preserve"> - размер субсидии в текущем финансовом году для Получателя по видам деятельности на содержание маточного поголовья;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proofErr w:type="spellStart"/>
      <w:r>
        <w:t>Пi</w:t>
      </w:r>
      <w:proofErr w:type="spellEnd"/>
      <w:r>
        <w:t xml:space="preserve"> - маточное поголовье животных по соответствующим видам деятельности;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proofErr w:type="spellStart"/>
      <w:r>
        <w:t>Пмо</w:t>
      </w:r>
      <w:proofErr w:type="spellEnd"/>
      <w:r>
        <w:t xml:space="preserve"> - общее маточное поголовье животных по соответствующим видам деятельности муниципального образования;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proofErr w:type="spellStart"/>
      <w:r>
        <w:t>Vмо</w:t>
      </w:r>
      <w:proofErr w:type="spellEnd"/>
      <w:r>
        <w:t xml:space="preserve"> - объем субвенций, предоставляемых муниципальному образованию из бюджета автономного округа для осуществления переданного полномочия по отдельному виду деятельности.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 xml:space="preserve">Уполномоченный орган доводит Получателю значения показателей результативности использования субсидии, установленные соглашением о предоставлении субсидии, предусматривающие увеличение не менее чем на 0,5 процентов по отношению к отчетному финансовому году объемов собственного производства сельскохозяйственной продукции, поголовья сельскохозяйственных животных (птицы) по направлениям производственной деятельности, осуществляемым Получателем. Для Получателей, не осуществляющих производственную деятельность в отчетном финансовом году, доводятся показатели результативности использования субсидии с учетом средней продуктивности </w:t>
      </w:r>
      <w:r>
        <w:lastRenderedPageBreak/>
        <w:t>сельскохозяйственных животных (птицы) по муниципальному образованию (далее - продуктивность). Сведения о продуктивности устанавливаются в соответствии с отчетными данными, представляемыми в Уполномоченный орган Получателями, осуществляющими деятельность на территории муниципального образования.</w:t>
      </w:r>
    </w:p>
    <w:p w:rsidR="005858B6" w:rsidRPr="002C34B4" w:rsidRDefault="005858B6" w:rsidP="00585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t xml:space="preserve">1.4. </w:t>
      </w:r>
      <w:r w:rsidRPr="002C34B4">
        <w:rPr>
          <w:rFonts w:ascii="Times New Roman" w:hAnsi="Times New Roman" w:cs="Times New Roman"/>
          <w:b/>
          <w:sz w:val="26"/>
          <w:szCs w:val="26"/>
        </w:rPr>
        <w:t>Требования, которым должны соответствовать Получатели на 15-е число месяца, предшествующего месяцу регистрации заявления о предоставлении субсидии.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Для юридических лиц, индивидуальных предпринимателей, крестьянских (фермерских) хозяйств: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отсутствие просроченной задолженности по возврату в бюджет муниципального образования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образования;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осуществление деятельности в автономном округе;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 xml:space="preserve">не должны получать средства из бюджета муниципального образования на основании иных нормативных правовых актов или муниципальных правовых актов на цели, указанные в </w:t>
      </w:r>
      <w:hyperlink w:anchor="P137" w:history="1">
        <w:r>
          <w:rPr>
            <w:color w:val="0000FF"/>
          </w:rPr>
          <w:t>пункте 1.2</w:t>
        </w:r>
      </w:hyperlink>
      <w:r>
        <w:t xml:space="preserve"> Порядка.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Получатели - юридические лица не должны находиться в процессе реорганизации, ликвидации, в отношении их не введена процедура банкротства, деятельность Получателя не приостановлена в порядке, предусмотренном законодательством Российской Федерации, а Получатели - индивидуальные предприниматели не должны прекратить деятельность в качестве индивидуального предпринимателя (на основании информации, содержащейся в Едином федеральном реестре сведений о банкротстве, размещенной в открытом доступе в сети интернет по адресу "https://bankrot.fedresurs.ru/").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Для Получателей, ведущих личное подсобное хозяйство: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отсутствие просроченной задолженности по возврату в бюджет муниципального образования субсидий, предоставленных в том числе в соответствии с иными правовыми актами, и иной просроченной задолженности перед муниципальным образованием;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осуществляют ведение личного подсобного хозяйства на территории автономного округа;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lastRenderedPageBreak/>
        <w:t>не находятся в состоянии банкротства (на основании информации, содержащейся в едином федеральном реестре сведений о банкротстве, размещенной в открытом доступе в сети интернет по адресу "https://bankrot.fedresurs.ru/");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 xml:space="preserve">не должны получать в текущем финансовом году средства из бюджета муниципального образования на основании иных нормативных правовых актов или муниципальных правовых актов на те же цели, указанные в </w:t>
      </w:r>
      <w:hyperlink w:anchor="P137" w:history="1">
        <w:r>
          <w:rPr>
            <w:color w:val="0000FF"/>
          </w:rPr>
          <w:t>пункте 1.2</w:t>
        </w:r>
      </w:hyperlink>
      <w:r>
        <w:t xml:space="preserve"> Порядка.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bookmarkStart w:id="5" w:name="P184"/>
      <w:bookmarkEnd w:id="5"/>
      <w:r>
        <w:t>1.5. Критерии отбора Получателей: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наличие поголовья сельскохозяйственных животных (птицы, клеточных пушных зверей) соответствующего вида на день подачи заявления на предоставление субсидии при осуществлении деятельности в сфере животноводства (птицеводства, клеточного звероводства);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наличие на праве собственности или аренды посевных площадей открытого или защищенного грунта, соответствующих целевому назначению предоставления субсидии, при осуществлении деятельности в сфере растениеводства;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 xml:space="preserve">проведение ежегодных обязательных ветеринарных профилактических обработок (мероприятий) поголовья сельскохозяйственных животных по направлениям, установленным </w:t>
      </w:r>
      <w:hyperlink w:anchor="P202" w:history="1">
        <w:r>
          <w:rPr>
            <w:color w:val="0000FF"/>
          </w:rPr>
          <w:t>подпунктами 2.1.2</w:t>
        </w:r>
      </w:hyperlink>
      <w:r>
        <w:t xml:space="preserve">, </w:t>
      </w:r>
      <w:hyperlink w:anchor="P211" w:history="1">
        <w:r>
          <w:rPr>
            <w:color w:val="0000FF"/>
          </w:rPr>
          <w:t>2.1.4 пункта 2.1</w:t>
        </w:r>
      </w:hyperlink>
      <w:r>
        <w:t xml:space="preserve"> Порядка.</w:t>
      </w:r>
    </w:p>
    <w:p w:rsidR="005858B6" w:rsidRDefault="005858B6" w:rsidP="005858B6">
      <w:pPr>
        <w:pStyle w:val="ConsPlusNormal"/>
        <w:jc w:val="both"/>
      </w:pPr>
    </w:p>
    <w:p w:rsidR="005858B6" w:rsidRDefault="005858B6" w:rsidP="005858B6">
      <w:pPr>
        <w:pStyle w:val="ConsPlusNormal"/>
        <w:jc w:val="center"/>
      </w:pPr>
      <w:r>
        <w:t>II. Правила предоставления субсидии</w:t>
      </w:r>
    </w:p>
    <w:p w:rsidR="005858B6" w:rsidRDefault="005858B6" w:rsidP="005858B6">
      <w:pPr>
        <w:pStyle w:val="ConsPlusNormal"/>
        <w:jc w:val="both"/>
      </w:pPr>
    </w:p>
    <w:p w:rsidR="005858B6" w:rsidRDefault="005858B6" w:rsidP="005858B6">
      <w:pPr>
        <w:pStyle w:val="ConsPlusNormal"/>
        <w:ind w:firstLine="540"/>
        <w:jc w:val="both"/>
      </w:pPr>
      <w:bookmarkStart w:id="6" w:name="P191"/>
      <w:bookmarkEnd w:id="6"/>
      <w:r>
        <w:t>2.1. Уполномоченный орган размещает информацию о порядке, сроках предоставления, наличии лимитов субсидии на своем официальном сайте (далее - Сайт) не позднее 31 января текущего финансового года.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На Сайте также размещает информацию о размерах субсидии, формах и перечне документов, необходимых для представления в Уполномоченный орган, форму соглашения.</w:t>
      </w:r>
    </w:p>
    <w:p w:rsidR="005858B6" w:rsidRPr="002C34B4" w:rsidRDefault="005858B6" w:rsidP="00585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34B4">
        <w:rPr>
          <w:rFonts w:ascii="Times New Roman" w:hAnsi="Times New Roman" w:cs="Times New Roman"/>
          <w:b/>
          <w:sz w:val="26"/>
          <w:szCs w:val="26"/>
        </w:rPr>
        <w:t>Получатели представляют в Уполномоченный орган: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bookmarkStart w:id="7" w:name="P194"/>
      <w:bookmarkEnd w:id="7"/>
      <w:r>
        <w:t>2.1.1. На реализацию продукции растениеводства в защищенном грунте собственного производства; на реализацию продукции растениеводства в открытом грунте собственного производства; на реализацию молока и молокопродуктов собственного производства; на реализацию мяса крупного и мелкого рогатого скота, лошадей собственного производства; на реализацию мяса тяжеловесного (не менее 450 кг) молодняка (в возрасте не старше 18 месяцев) крупного рогатого скота собственного производства; на реализацию мяса тяжеловесного (не менее 450 кг) молодняка (в возрасте не старше 18 месяцев) крупного рогатого скота специализированных мясных пород собственного производства; на реализацию мяса свиней собственного производства; на реализацию мяса кроликов собственного производства; на реализацию продукции птицеводства собственного производства; на реализацию продукции звероводства собственного производства - до пятого рабочего дня соответствующего месяца: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bookmarkStart w:id="8" w:name="P195"/>
      <w:bookmarkEnd w:id="8"/>
      <w:r w:rsidRPr="002C34B4">
        <w:rPr>
          <w:b/>
        </w:rPr>
        <w:t xml:space="preserve">заявление </w:t>
      </w:r>
      <w:r>
        <w:t>о предоставлении субсидии по форме, установленной Уполномоченным органом;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 w:rsidRPr="002C34B4">
        <w:rPr>
          <w:b/>
        </w:rPr>
        <w:t xml:space="preserve">копии </w:t>
      </w:r>
      <w:r>
        <w:t>декларации о соответствии (сертификата соответствия) представляются при наличии обязательных требований, установленных действующим законодательством, об обязательном проведении процедуры сертификации (декларирования) соответствующих видов продукции;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 w:rsidRPr="002C34B4">
        <w:rPr>
          <w:b/>
        </w:rPr>
        <w:t>копии</w:t>
      </w:r>
      <w:r>
        <w:t xml:space="preserve"> ветеринарных сопроводительных документов представляются при наличии обязательных требований, установленных ветеринарным законодательством, об обязательном сопровождении ветеринарными документами соответствующих видов продукции;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bookmarkStart w:id="9" w:name="P198"/>
      <w:bookmarkEnd w:id="9"/>
      <w:r w:rsidRPr="002C34B4">
        <w:rPr>
          <w:b/>
        </w:rPr>
        <w:t>справку-расчет</w:t>
      </w:r>
      <w:r>
        <w:t xml:space="preserve"> субсидии на производство соответствующего вида сельскохозяйственной </w:t>
      </w:r>
      <w:r>
        <w:lastRenderedPageBreak/>
        <w:t>продукции, справку-расчет о движении поголовья соответствующих сельскохозяйственных животных (при необходимости) по формам, установленным Департаментом, копии документов, подтверждающих реализацию продукции (копии договоров купли-продажи, договоров комиссии, договоров оказания услуг (при оптовой и мелкооптовой торговле), копии платежных документов, предусмотренных действующим законодательством, копии товарных накладных соответствующих унифицированных форм и (или) иные документы, предусмотренные законодательством Российской Федерации о бухгалтерском учете, федеральными и (или) отраслевыми стандартами;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bookmarkStart w:id="10" w:name="P199"/>
      <w:bookmarkEnd w:id="10"/>
      <w:r w:rsidRPr="002C34B4">
        <w:rPr>
          <w:b/>
        </w:rPr>
        <w:t xml:space="preserve">справку </w:t>
      </w:r>
      <w:r>
        <w:t>о просроченной задолженности по субсидиям, бюджетным инвестициям и иным средствам, предоставленным из бюджета муниципального образования, по форме, установленной финансовым органом муниципального образования автономного округа;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 xml:space="preserve">копию договора, подтверждающего страхование имеющегося поголовья свиней (для свиноводческих организаций при наличии III или IV </w:t>
      </w:r>
      <w:proofErr w:type="spellStart"/>
      <w:r>
        <w:t>зоосанитарного</w:t>
      </w:r>
      <w:proofErr w:type="spellEnd"/>
      <w:r>
        <w:t xml:space="preserve"> статуса (</w:t>
      </w:r>
      <w:proofErr w:type="spellStart"/>
      <w:r>
        <w:t>компартмента</w:t>
      </w:r>
      <w:proofErr w:type="spellEnd"/>
      <w:r>
        <w:t>) с 1 июля 2019 года.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bookmarkStart w:id="11" w:name="P201"/>
      <w:bookmarkEnd w:id="11"/>
      <w:r>
        <w:t>Копии документов заверяет руководитель (уполномоченное должностное лицо) юридического лица, глава крестьянского (фермерского) хозяйства, индивидуальный предприниматель (далее - организация) с указанием должности, фамилии и инициалов, даты заверения, оттиском печати организации (при наличии) на каждом листе документа (документов).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bookmarkStart w:id="12" w:name="P202"/>
      <w:bookmarkEnd w:id="12"/>
      <w:r>
        <w:t>2.1.2. На содержание маточного поголовья крупного рогатого скота специализированных мясных пород - до 5 рабочего дня соответствующего месяца: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bookmarkStart w:id="13" w:name="P203"/>
      <w:bookmarkEnd w:id="13"/>
      <w:r>
        <w:t>заявление о предоставлении субсидии по форме, установленной Уполномоченным органом;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справку-расчет субсидии на содержание маточного поголовья крупного рогатого скота специализированных мясных пород, справку-расчет о движении поголовья крупного рогатого скота мясных пород по формам, установленным Департаментом;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справку о просроченной задолженности по субсидиям, бюджетным инвестициям и иным средствам, предоставленным из бюджета муниципального образования, по форме, установленной финансовым органом муниципального образования автономного округа.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bookmarkStart w:id="14" w:name="P206"/>
      <w:bookmarkEnd w:id="14"/>
      <w:r>
        <w:t>Копии документов заверяет руководитель (уполномоченное должностное лицо) юридического лица, глава крестьянского (фермерского) хозяйства, индивидуальный предприниматель (далее - организация) с указанием должности, фамилии и инициалов, даты заверения, оттиском печати организации (при наличии) на каждом листе документа (документов).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2.1.3. На содержание маточного поголовья животных (личные подсобные хозяйства) - до 1 августа: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bookmarkStart w:id="15" w:name="P208"/>
      <w:bookmarkEnd w:id="15"/>
      <w:r>
        <w:t>заявление о предоставлении субсидии по форме, установленной Уполномоченным органом;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копию документа, удостоверяющего личность гражданина;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bookmarkStart w:id="16" w:name="P210"/>
      <w:bookmarkEnd w:id="16"/>
      <w:r>
        <w:t>копию ветеринарно-санитарного паспорта подворья.</w:t>
      </w:r>
    </w:p>
    <w:p w:rsidR="005858B6" w:rsidRPr="005F5157" w:rsidRDefault="005858B6" w:rsidP="00585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17" w:name="P211"/>
      <w:bookmarkEnd w:id="17"/>
      <w:r w:rsidRPr="005F5157">
        <w:rPr>
          <w:rFonts w:ascii="Times New Roman" w:hAnsi="Times New Roman" w:cs="Times New Roman"/>
          <w:b/>
          <w:sz w:val="26"/>
          <w:szCs w:val="26"/>
        </w:rPr>
        <w:t>2.1.4. На содержание маточного поголовья сельскохозяйственных животных - до 15 марта, до 15 июля: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заявление о предоставлении субсидии по форме, установленной Уполномоченным органом;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 xml:space="preserve">справку-расчет субсидии на содержание маточного поголовья сельскохозяйственных животных (до 15 марта, до 15 июля), справку-расчет о движении поголовья сельскохозяйственных животных (предоставляется до 15 марта за январь текущего финансового года) по формам, </w:t>
      </w:r>
      <w:r>
        <w:lastRenderedPageBreak/>
        <w:t>установленным Департаментом;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справку о просроченной задолженности по субсидиям, бюджетным инвестициям и иным средствам, предоставленным из бюджета муниципального образования, по форме, установленной финансовым органом муниципального образования автономного округа.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 xml:space="preserve">2.2. Уполномоченный орган формирует единый список Получателей на текущий и очередной финансовый годы в хронологической последовательности согласно дате и времени регистрации заявления о предоставлении субсидии и прилагаемых к нему документов, указанных в </w:t>
      </w:r>
      <w:hyperlink w:anchor="P191" w:history="1">
        <w:r>
          <w:rPr>
            <w:color w:val="0000FF"/>
          </w:rPr>
          <w:t>пункте 2.1</w:t>
        </w:r>
      </w:hyperlink>
      <w:r>
        <w:t xml:space="preserve"> Порядка (далее - документы).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В случае недостаточности лимитов субсидии на ее выплату в полном объеме она в приоритетном порядке выплачивается Получателям, заявления которых зарегистрированы ранее по времени и дате.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Должностное лицо Уполномоченного органа, ответственное за прием документов, в течение 1 рабочего дня с даты поступления документов (доставленных непосредственно, через многофункциональный центр предоставления государственных и муниципальных услуг или почтовой связью) регистрирует их и передает должностному лицу Уполномоченного органа, ответственному за их рассмотрение, в течение 1 рабочего дня с даты их регистрации.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Способом фиксации результата регистрации документов ответственным должностным лицом Уполномоченного органа является направление Получателю уведомления о регистрации документов (далее - уведомление).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Уведомление вручает Получателю лично или направляет посредством почтовой связи, подписанное руководителем Уполномоченного органа или лицом, его замещающим, в течение 2 рабочих дней с даты регистрации документов.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При поступлении документов в электронной форме посредством федеральной государственной информационной системы "Единый портал государственных и муниципальных услуг (функций)", региональной информационной системы "Портал государственных и муниципальных услуг Ханты-Мансийского автономного округа - Югры", в том числе посредством автоматизированной информационно-аналитической системы агропромышленного комплекса автономного округа (далее - Портал), прием и регистрация документов обеспечивается без необходимости их дополнительной подачи в какой-либо иной форме.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Форматно-логическая проверка сформированных документов осуществляется автоматически после заполнения Получателем каждого из полей электронной формы документов. При выявлении некорректно заполненного поля электронной формы документов Получатель уведомляется о характере выявленной ошибки и порядке ее устранения путем информационного сообщения в электронной форме документов.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При представлении документов в Уполномоченный орган посредством Портала Получателю направляется электронное сообщение в форме электронного документа, подписанного электронной подписью, подтверждающее прием документов, с указанием присвоенного Получателю уникального номера, по которому в соответствующем разделе Портала Получателю будет представлена информация о ходе рассмотрения документов.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После регистрации документов, поданных Получателем посредством Портала, должностное лицо Уполномоченного органа, ответственное за предоставление государственной услуги, статус документов в личном кабинете Получателя обновляет до статуса "принято".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2.3. Требовать от Получателя представления документов, не предусмотренных Порядком, не допускается.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lastRenderedPageBreak/>
        <w:t xml:space="preserve">2.4. Документы, предусмотренные в </w:t>
      </w:r>
      <w:hyperlink w:anchor="P191" w:history="1">
        <w:r>
          <w:rPr>
            <w:color w:val="0000FF"/>
          </w:rPr>
          <w:t>пункте 2.1</w:t>
        </w:r>
      </w:hyperlink>
      <w:r>
        <w:t xml:space="preserve"> Порядка, представляются в Уполномоченный орган одним из следующих способов: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1) сформированными в 1 прошнурованный и пронумерованный комплект непосредственно, почтовым отправлением или через многофункциональный центр предоставления государственных и муниципальных услуг. Наименования, номера и даты представленных документов, количество листов в них вносятся в опись, составляемую в 2 экземплярах (первый экземпляр описи с отметкой о дате, времени и должностном лице, принявшем их, остается у Получателя, второй (копия) прилагается к представленным документам);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2) в электронной форме - с использованием Портала.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 xml:space="preserve">2.5. Уполномоченный орган в течение 3 рабочих дней с момента регистрации заявления о предоставлении субсидии запрашивает в порядке межведомственного информационного взаимодействия, установленного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услуг", следующие документы (сведения):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сведения об отсутствии неисполненной обязанности по уплате налогов, сборов, страховых сборов,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 Российской Федерации);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сведения об отсутствии просроченной задолженности по возврату в бюджет муниципального образования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образования (в органе местного самоуправления муниципального образования автономного округа);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выписку из Единого государственного реестра юридических лиц или Единого государственного реестра индивидуальных предпринимателей (в Федеральной налоговой службе Российской Федерации), за исключением Получателей, ведущих личное подсобное хозяйство;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выписку из Единого государственного реестра недвижимости о правах отдельного лица на имевшиеся (имеющиеся) у него объекты недвижимости (в Федеральной службе государственной регистрации, кадастра и картографии) - для Получателей, осуществляющих деятельность в сфере растениеводства открытого и (или) защищенного грунта;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 xml:space="preserve">по направлениям, установленным </w:t>
      </w:r>
      <w:hyperlink w:anchor="P202" w:history="1">
        <w:r>
          <w:rPr>
            <w:color w:val="0000FF"/>
          </w:rPr>
          <w:t>подпунктами 2.1.2</w:t>
        </w:r>
      </w:hyperlink>
      <w:r>
        <w:t xml:space="preserve">, </w:t>
      </w:r>
      <w:hyperlink w:anchor="P211" w:history="1">
        <w:r>
          <w:rPr>
            <w:color w:val="0000FF"/>
          </w:rPr>
          <w:t>2.1.4 пункта 2.1</w:t>
        </w:r>
      </w:hyperlink>
      <w:r>
        <w:t xml:space="preserve"> Порядка, - сведения, подтверждающие проведение ежегодных обязательных ветеринарных профилактических обработок (мероприятий) имеющегося поголовья сельскохозяйственных животных (в Ветеринарной службе автономного округа);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 xml:space="preserve">сведения, подтверждающие наличие у свиноводческих хозяйств (организаций) присвоенного </w:t>
      </w:r>
      <w:proofErr w:type="spellStart"/>
      <w:r>
        <w:t>зоосанитарного</w:t>
      </w:r>
      <w:proofErr w:type="spellEnd"/>
      <w:r>
        <w:t xml:space="preserve"> статуса (</w:t>
      </w:r>
      <w:proofErr w:type="spellStart"/>
      <w:r>
        <w:t>компартмента</w:t>
      </w:r>
      <w:proofErr w:type="spellEnd"/>
      <w:r>
        <w:t xml:space="preserve">), в отношении свиноводческих организаций по направлениям, предусмотренным </w:t>
      </w:r>
      <w:hyperlink w:anchor="P194" w:history="1">
        <w:r>
          <w:rPr>
            <w:color w:val="0000FF"/>
          </w:rPr>
          <w:t>подпунктом 2.1.1 пункта 2.1</w:t>
        </w:r>
      </w:hyperlink>
      <w:r>
        <w:t xml:space="preserve"> Порядка (в Ветеринарной службе автономного округа) - с 1 июля 2019 года;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 xml:space="preserve">сведения, подтверждающие включение Получателей в Единый государственный реестр производителей органической продукции, с учетом требований Федерального </w:t>
      </w:r>
      <w:hyperlink r:id="rId9" w:history="1">
        <w:r>
          <w:rPr>
            <w:color w:val="0000FF"/>
          </w:rPr>
          <w:t>закона</w:t>
        </w:r>
      </w:hyperlink>
      <w:r>
        <w:t xml:space="preserve"> от 3 августа 2018 года N 280-ФЗ "Об органической продукции и о внесении изменений в отдельные законодательные акты Российской Федерации" по направлениям, установленным </w:t>
      </w:r>
      <w:hyperlink w:anchor="P194" w:history="1">
        <w:r>
          <w:rPr>
            <w:color w:val="0000FF"/>
          </w:rPr>
          <w:t>подпунктом 2.1.1 пункта 2.1</w:t>
        </w:r>
      </w:hyperlink>
      <w:r>
        <w:t xml:space="preserve"> Порядка (в Министерстве сельского хозяйства Российской Федерации), - с 1 января 2020 года;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 xml:space="preserve">сведения, подтверждающие отсутствие выплат средств бюджета муниципального </w:t>
      </w:r>
      <w:r>
        <w:lastRenderedPageBreak/>
        <w:t xml:space="preserve">образования на основании иных нормативных правовых актов или муниципальных правовых актов на цели, указанные в </w:t>
      </w:r>
      <w:hyperlink w:anchor="P137" w:history="1">
        <w:r>
          <w:rPr>
            <w:color w:val="0000FF"/>
          </w:rPr>
          <w:t>пункте 1.2</w:t>
        </w:r>
      </w:hyperlink>
      <w:r>
        <w:t xml:space="preserve"> Порядка (в органе местного самоуправления муниципального образования автономного округа);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 xml:space="preserve">в отношении личных подсобных хозяйств - выписку из </w:t>
      </w:r>
      <w:proofErr w:type="spellStart"/>
      <w:r>
        <w:t>похозяйственной</w:t>
      </w:r>
      <w:proofErr w:type="spellEnd"/>
      <w:r>
        <w:t xml:space="preserve"> книги (для городских округов) или справку о наличии численности маточного поголовья животных в личном подсобном хозяйстве (для муниципальных районов) по состоянию на 31 декабря отчетного финансового года (в органы местного самоуправления муниципальных образований автономного округа).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 xml:space="preserve">2.6. Уполномоченный орган в течение 10 рабочих дней с даты регистрации документов, указанных в </w:t>
      </w:r>
      <w:hyperlink w:anchor="P191" w:history="1">
        <w:r>
          <w:rPr>
            <w:color w:val="0000FF"/>
          </w:rPr>
          <w:t>пункте 2.1</w:t>
        </w:r>
      </w:hyperlink>
      <w:r>
        <w:t xml:space="preserve"> Порядка, осуществляет их проверку на предмет достоверности, а также проверку Получателя на соответствие требованиям, установленным </w:t>
      </w:r>
      <w:hyperlink w:anchor="P149" w:history="1">
        <w:r>
          <w:rPr>
            <w:color w:val="0000FF"/>
          </w:rPr>
          <w:t>пунктами 1.3</w:t>
        </w:r>
      </w:hyperlink>
      <w:r>
        <w:t xml:space="preserve"> - </w:t>
      </w:r>
      <w:hyperlink w:anchor="P184" w:history="1">
        <w:r>
          <w:rPr>
            <w:color w:val="0000FF"/>
          </w:rPr>
          <w:t>1.5</w:t>
        </w:r>
      </w:hyperlink>
      <w:r>
        <w:t xml:space="preserve"> Порядка.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По результатам проверки Уполномоченный орган в течение 3 рабочих дней с момента ее завершения принимает решение о предоставлении субсидии или об отказе в ее предоставлении.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Решение о предоставлении субсидии или об отказе в ее предоставлении оформляет правовым актом Уполномоченный орган.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Основанием для перечисления субсидии является соглашение о предоставлении субсидии (далее - Соглашение), заключенное между Уполномоченным органом и Получателем.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2.7. В течение 3 рабочих дней со дня принятия решения о предоставлении субсидии Уполномоченный орган вручает Получателю лично или направляет почтовым отправлением подписанное Соглашение (дополнительное соглашение к Соглашению, при наличии действующего Соглашения) для подписания с его стороны.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bookmarkStart w:id="18" w:name="P243"/>
      <w:bookmarkEnd w:id="18"/>
      <w:r>
        <w:t>Получатель в течение 5 рабочих дней с даты получения Соглашения подписывает и представляет его в Уполномоченный орган лично или почтовым отправлением. Получатель, не представивший в Уполномоченный орган подписанное Соглашение в указанный срок (в случае направления посредством почтовой связи срок исчисляется 5 рабочими днями с даты получения Соглашения Получателем до момента его передачи Получателем почтовой организации), считается отказавшимся от получения субсидии.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2.8. Соглашение заключается по форме, установленной финансовым органом муниципального образования автономного округа.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2.9. Соглашение должно содержать следующие положения: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значения показателей результативности;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направления затрат, на возмещение которых предоставляется субсидия;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согласие Получателя на осуществление Уполномоченным органом и (или) органами государственного (муниципального) финансового контроля проверок соблюдения Получателем целей, условий и порядка предоставления субсидии;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порядок контроля соблюдения Получателем условий Соглашения;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порядок, сроки и состав отчетности Получателя об использовании субсидии;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план контрольных мероприятий;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порядок возврата средств субсидии в случае выявления ее нецелевого использования, представления недостоверных сведений, ненадлежащего исполнения Соглашения;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расчет размера штрафных санкций.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lastRenderedPageBreak/>
        <w:t>2.10. В течение 3 рабочих дней со дня принятия решения об отказе в предоставлении субсидии Уполномоченный орган направляет Получателю соответствующее уведомление, подписанное руководителем Уполномоченного органа или лицом, его замещающим, с указанием причин отказа почтовым отправлением или вручает лично.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bookmarkStart w:id="19" w:name="P255"/>
      <w:bookmarkEnd w:id="19"/>
      <w:r>
        <w:t>2.11. Основаниями для отказа в предоставлении субсидии являются: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подписание Соглашения ненадлежащим лицом (не являющимся руководителем Получателя и не имеющим доверенность на право подписи финансовых документов (договоров) от имени Получателя);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добровольный письменный отказ Получателя от субсидии;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отсутствие лимитов, предусмотренных для предоставления субсидии в бюджете муниципального образования;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 xml:space="preserve">нарушение срока представления документов, установленного </w:t>
      </w:r>
      <w:hyperlink w:anchor="P191" w:history="1">
        <w:r>
          <w:rPr>
            <w:color w:val="0000FF"/>
          </w:rPr>
          <w:t>пунктом 2.1</w:t>
        </w:r>
      </w:hyperlink>
      <w:r>
        <w:t xml:space="preserve"> Порядка, </w:t>
      </w:r>
      <w:hyperlink w:anchor="P243" w:history="1">
        <w:r>
          <w:rPr>
            <w:color w:val="0000FF"/>
          </w:rPr>
          <w:t>абзацем вторым пункта 2.7</w:t>
        </w:r>
      </w:hyperlink>
      <w:r>
        <w:t xml:space="preserve"> Порядка;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 xml:space="preserve">непредставление Получателем документов (предоставление не в полном объеме), указанных в </w:t>
      </w:r>
      <w:hyperlink w:anchor="P191" w:history="1">
        <w:r>
          <w:rPr>
            <w:color w:val="0000FF"/>
          </w:rPr>
          <w:t>пункте 2.1</w:t>
        </w:r>
      </w:hyperlink>
      <w:r>
        <w:t xml:space="preserve"> Порядка;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 xml:space="preserve">представление документов, установленных </w:t>
      </w:r>
      <w:hyperlink w:anchor="P191" w:history="1">
        <w:r>
          <w:rPr>
            <w:color w:val="0000FF"/>
          </w:rPr>
          <w:t>пунктом 2.1</w:t>
        </w:r>
      </w:hyperlink>
      <w:r>
        <w:t xml:space="preserve"> Порядка, с нарушением требований к их оформлению, указанных </w:t>
      </w:r>
      <w:hyperlink w:anchor="P195" w:history="1">
        <w:r>
          <w:rPr>
            <w:color w:val="0000FF"/>
          </w:rPr>
          <w:t>абзацами вторым</w:t>
        </w:r>
      </w:hyperlink>
      <w:r>
        <w:t xml:space="preserve">, </w:t>
      </w:r>
      <w:hyperlink w:anchor="P198" w:history="1">
        <w:r>
          <w:rPr>
            <w:color w:val="0000FF"/>
          </w:rPr>
          <w:t>пятым</w:t>
        </w:r>
      </w:hyperlink>
      <w:r>
        <w:t xml:space="preserve">, </w:t>
      </w:r>
      <w:hyperlink w:anchor="P199" w:history="1">
        <w:r>
          <w:rPr>
            <w:color w:val="0000FF"/>
          </w:rPr>
          <w:t>шестым</w:t>
        </w:r>
      </w:hyperlink>
      <w:r>
        <w:t xml:space="preserve">, </w:t>
      </w:r>
      <w:hyperlink w:anchor="P201" w:history="1">
        <w:r>
          <w:rPr>
            <w:color w:val="0000FF"/>
          </w:rPr>
          <w:t>восьмым подпункта 2.1.1 пункта 2.1</w:t>
        </w:r>
      </w:hyperlink>
      <w:r>
        <w:t xml:space="preserve"> Порядка, </w:t>
      </w:r>
      <w:hyperlink w:anchor="P203" w:history="1">
        <w:r>
          <w:rPr>
            <w:color w:val="0000FF"/>
          </w:rPr>
          <w:t>абзацами вторым</w:t>
        </w:r>
      </w:hyperlink>
      <w:r>
        <w:t xml:space="preserve"> - </w:t>
      </w:r>
      <w:hyperlink w:anchor="P206" w:history="1">
        <w:r>
          <w:rPr>
            <w:color w:val="0000FF"/>
          </w:rPr>
          <w:t>пятым подпункта 2.1.2 пункта 2.1</w:t>
        </w:r>
      </w:hyperlink>
      <w:r>
        <w:t xml:space="preserve"> Порядка, </w:t>
      </w:r>
      <w:hyperlink w:anchor="P208" w:history="1">
        <w:r>
          <w:rPr>
            <w:color w:val="0000FF"/>
          </w:rPr>
          <w:t>абзацами вторым</w:t>
        </w:r>
      </w:hyperlink>
      <w:r>
        <w:t xml:space="preserve"> - </w:t>
      </w:r>
      <w:hyperlink w:anchor="P210" w:history="1">
        <w:r>
          <w:rPr>
            <w:color w:val="0000FF"/>
          </w:rPr>
          <w:t>четвертым подпункта 2.1.3 пункта 2.1</w:t>
        </w:r>
      </w:hyperlink>
      <w:r>
        <w:t xml:space="preserve"> Порядка;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недостоверность представленной Получателем информации;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 xml:space="preserve">несоответствие Получателя требованиям, установленным </w:t>
      </w:r>
      <w:hyperlink w:anchor="P149" w:history="1">
        <w:r>
          <w:rPr>
            <w:color w:val="0000FF"/>
          </w:rPr>
          <w:t>пунктами 1.3</w:t>
        </w:r>
      </w:hyperlink>
      <w:r>
        <w:t xml:space="preserve"> - </w:t>
      </w:r>
      <w:hyperlink w:anchor="P184" w:history="1">
        <w:r>
          <w:rPr>
            <w:color w:val="0000FF"/>
          </w:rPr>
          <w:t>1.5</w:t>
        </w:r>
      </w:hyperlink>
      <w:r>
        <w:t xml:space="preserve"> Порядка, и (или) целей предоставления субсидии направлениям, установленным </w:t>
      </w:r>
      <w:hyperlink w:anchor="P137" w:history="1">
        <w:r>
          <w:rPr>
            <w:color w:val="0000FF"/>
          </w:rPr>
          <w:t>пунктом 1.2</w:t>
        </w:r>
      </w:hyperlink>
      <w:r>
        <w:t xml:space="preserve"> Порядка;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предъявление объемов реализованной сельскохозяйственной продукции, произведенной и (или) переработанной за пределами автономного округа;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предъявление объемов произведенной и (или) переработанной продукции растениеводства и животноводства, использованной на внутрихозяйственные нужды;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предъявление объемов реализованной продукции растениеводства в защищенном грунте, произведенной в сооружениях сезонного срока действия;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предъявление объемов реализованной молочной продукции (в пересчете на молоко), превышающих валовое производство молока за отчетный период;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 xml:space="preserve">предъявление объемов реализованного мяса при снижении маточного поголовья соответствующего вида сельскохозяйственных животных в текущем году на 5 и более процентов от уровня поголовья на 1 января текущего года (за исключением маточного поголовья свиней в хозяйствах, осуществляющих поэтапный переход на альтернативные свиноводству виды животноводства, посредством приобретения партий альтернативного поголовья сельскохозяйственных животных и последующей ликвидации партий поголовья свиней). Сроки, </w:t>
      </w:r>
      <w:proofErr w:type="spellStart"/>
      <w:r>
        <w:t>этапность</w:t>
      </w:r>
      <w:proofErr w:type="spellEnd"/>
      <w:r>
        <w:t>, виды сельскохозяйственных животных, целевые показатели при переходе на альтернативные свиноводству виды животноводства устанавливаются Соглашением;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 xml:space="preserve">предъявление объемов реализованного мяса (кроме мяса птицы и при условии ввоза птицы на территорию автономного округа в возрасте не более 10 суток), произведенного методом </w:t>
      </w:r>
      <w:proofErr w:type="spellStart"/>
      <w:r>
        <w:t>доращивания</w:t>
      </w:r>
      <w:proofErr w:type="spellEnd"/>
      <w:r>
        <w:t xml:space="preserve"> и (или) откорма, приобретенного молодняка и (или) взрослого поголовья </w:t>
      </w:r>
      <w:r>
        <w:lastRenderedPageBreak/>
        <w:t>сельскохозяйственных животных;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 xml:space="preserve">предъявление объемов реализованной продукции животноводства (птицеводства), не оформленной в соответствии с </w:t>
      </w:r>
      <w:hyperlink r:id="rId10" w:history="1">
        <w:r>
          <w:rPr>
            <w:color w:val="0000FF"/>
          </w:rPr>
          <w:t>приказом</w:t>
        </w:r>
      </w:hyperlink>
      <w:r>
        <w:t xml:space="preserve"> Министерства сельского хозяйства Российской Федерации от 27 декабря 2016 года N 589 "Об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носителях";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предъявление объемов реализованного мяса при реализации животных (птицы) в живом виде (за исключением реализации племенного молодняка сельскохозяйственных животных племенными предприятиями).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 xml:space="preserve">2.12. В случае отсутствия оснований, предусмотренных в </w:t>
      </w:r>
      <w:hyperlink w:anchor="P255" w:history="1">
        <w:r>
          <w:rPr>
            <w:color w:val="0000FF"/>
          </w:rPr>
          <w:t>пункте 2.11</w:t>
        </w:r>
      </w:hyperlink>
      <w:r>
        <w:t xml:space="preserve"> Порядка, Уполномоченный орган перечисляет субсидию Получателю в пределах утвержденных бюджетных ассигнований в порядке и на счет, установленные Соглашением. Перечисление субсидии осуществляется в срок не более 10 рабочих дней с даты подписания сторонами Соглашения на расчетный счет Получателя, открытый в кредитной российской организации.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2.13. Уполномоченный орган самостоятельно и (или) совместно с органами государственного финансового контроля осуществляет обязательную проверку соблюдения Получателем целей, условий и порядка предоставления субсидии.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Уполномоченный орган вправе устанавливать сроки и формы предоставления Получателем отчетности о достижении показателей результативности субсидии, а также об исполнении Получателем взятых на себя обязательств, установленных Соглашением.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Получатель ежемесячно не позднее 5 рабочего дня месяца, следующего за отчетным, представляет в Уполномоченный орган отчет об использовании субсидии по форме, установленной правовым актом Уполномоченного органа.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2.14. Уполномоченный орган не позднее 20 числа месяца, следующего за отчетным кварталом, представляет в Департамент отчеты об осуществлении переданного отдельного государственного полномочия по мероприятиям государственной поддержки по форме, устанавливаемой Департаментом.</w:t>
      </w:r>
    </w:p>
    <w:p w:rsidR="005858B6" w:rsidRDefault="005858B6" w:rsidP="005858B6">
      <w:pPr>
        <w:pStyle w:val="ConsPlusNormal"/>
        <w:jc w:val="both"/>
      </w:pPr>
    </w:p>
    <w:p w:rsidR="005858B6" w:rsidRDefault="005858B6" w:rsidP="005858B6">
      <w:pPr>
        <w:pStyle w:val="ConsPlusNormal"/>
        <w:jc w:val="center"/>
      </w:pPr>
      <w:r>
        <w:t>III. Правила возврата субсидии в случае нарушения условий,</w:t>
      </w:r>
    </w:p>
    <w:p w:rsidR="005858B6" w:rsidRDefault="005858B6" w:rsidP="005858B6">
      <w:pPr>
        <w:pStyle w:val="ConsPlusNormal"/>
        <w:jc w:val="center"/>
      </w:pPr>
      <w:r>
        <w:t>установленных при ее предоставлении</w:t>
      </w:r>
    </w:p>
    <w:p w:rsidR="005858B6" w:rsidRDefault="005858B6" w:rsidP="005858B6">
      <w:pPr>
        <w:pStyle w:val="ConsPlusNormal"/>
        <w:jc w:val="both"/>
      </w:pPr>
    </w:p>
    <w:p w:rsidR="005858B6" w:rsidRDefault="005858B6" w:rsidP="005858B6">
      <w:pPr>
        <w:pStyle w:val="ConsPlusNormal"/>
        <w:ind w:firstLine="540"/>
        <w:jc w:val="both"/>
      </w:pPr>
      <w:bookmarkStart w:id="20" w:name="P281"/>
      <w:bookmarkEnd w:id="20"/>
      <w:r>
        <w:t>3.1. В случае выявления нарушения условий, установленных при предоставлении субсидии, представления Получателем недостоверных сведений, ненадлежащего исполнения Соглашения: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 xml:space="preserve">3.1.1. Уполномоченный орган в течение 5 рабочих дней с даты выявления нарушения, указанного в </w:t>
      </w:r>
      <w:hyperlink w:anchor="P281" w:history="1">
        <w:r>
          <w:rPr>
            <w:color w:val="0000FF"/>
          </w:rPr>
          <w:t>пункте 3.1</w:t>
        </w:r>
      </w:hyperlink>
      <w:r>
        <w:t xml:space="preserve"> Порядка, представления Получателем недостоверных сведений, ненадлежащего исполнения Соглашения направляет Получателю письменное уведомление о необходимости возврата субсидии (далее - уведомление).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3.1.2. Получатель в течение 30 рабочих дней со дня получения уведомления обязан выполнить требования, указанные в нем.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3.1.3. При невозврате субсидии в указанный срок Уполномоченный орган обращается в суд в соответствии с законодательством Российской Федерации.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 xml:space="preserve">3.2. В случае выявления факта </w:t>
      </w:r>
      <w:proofErr w:type="spellStart"/>
      <w:r>
        <w:t>недостижения</w:t>
      </w:r>
      <w:proofErr w:type="spellEnd"/>
      <w:r>
        <w:t xml:space="preserve"> показателей результативности использования субсидии, установленных Соглашением: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lastRenderedPageBreak/>
        <w:t>3.2.1. Уполномоченный орган в течение 5 рабочих дней направляет Получателю письменное требование о необходимости уплаты штрафов (далее - требование) с указанием сроков оплаты.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Расчет суммы штрафа осуществляется по форме, установленной Соглашением.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3.2.2. При неоплате Получателем начисленного штрафа в установленный требованием срок, Уполномоченный орган обращается в суд в соответствии с законодательством Российской Федерации.</w:t>
      </w:r>
    </w:p>
    <w:p w:rsidR="005858B6" w:rsidRDefault="005858B6" w:rsidP="005858B6">
      <w:pPr>
        <w:pStyle w:val="ConsPlusNormal"/>
        <w:spacing w:before="220"/>
        <w:ind w:firstLine="540"/>
        <w:jc w:val="both"/>
      </w:pPr>
      <w:r>
        <w:t>3.3. Ответственность за достоверность фактических показателей, сведений в представленных документах несет Получатель.</w:t>
      </w:r>
    </w:p>
    <w:p w:rsidR="005858B6" w:rsidRDefault="005858B6" w:rsidP="005858B6">
      <w:pPr>
        <w:pStyle w:val="ConsPlusNormal"/>
        <w:jc w:val="both"/>
      </w:pPr>
    </w:p>
    <w:p w:rsidR="005858B6" w:rsidRDefault="005858B6" w:rsidP="005858B6">
      <w:pPr>
        <w:pStyle w:val="ConsPlusNormal"/>
        <w:jc w:val="both"/>
      </w:pPr>
    </w:p>
    <w:p w:rsidR="005858B6" w:rsidRDefault="005858B6" w:rsidP="005858B6">
      <w:pPr>
        <w:pStyle w:val="ConsPlusNormal"/>
        <w:jc w:val="both"/>
      </w:pPr>
    </w:p>
    <w:p w:rsidR="005858B6" w:rsidRDefault="005858B6" w:rsidP="005858B6">
      <w:pPr>
        <w:pStyle w:val="ConsPlusNormal"/>
        <w:jc w:val="both"/>
      </w:pPr>
    </w:p>
    <w:p w:rsidR="005858B6" w:rsidRDefault="005858B6" w:rsidP="005858B6">
      <w:pPr>
        <w:pStyle w:val="ConsPlusNormal"/>
        <w:jc w:val="both"/>
      </w:pPr>
      <w:bookmarkStart w:id="21" w:name="_GoBack"/>
      <w:bookmarkEnd w:id="21"/>
    </w:p>
    <w:sectPr w:rsidR="00585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81C"/>
    <w:rsid w:val="005858B6"/>
    <w:rsid w:val="00A473BE"/>
    <w:rsid w:val="00E5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6146F-ACD9-42D7-9C31-FC58C25E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858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858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58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FD69C705C274092AFC64C7FCB7B195F18CB101EED0FE214DD59AE863B5E864C41A0947D77F9FC08625A9AF25fC68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B7FD69C705C274092AFC64C7FCB7B195F086B701ECD1FE214DD59AE863B5E864C41A0947D77F9FC08625A9AF25fC68G" TargetMode="External"/><Relationship Id="rId10" Type="http://schemas.openxmlformats.org/officeDocument/2006/relationships/hyperlink" Target="consultantplus://offline/ref=B7FD69C705C274092AFC64C7FCB7B195F08FB002ECD3FE214DD59AE863B5E864C41A0947D77F9FC08625A9AF25fC68G" TargetMode="External"/><Relationship Id="rId4" Type="http://schemas.openxmlformats.org/officeDocument/2006/relationships/hyperlink" Target="consultantplus://offline/ref=B7FD69C705C274092AFC64C7FCB7B195F086B701ECD1FE214DD59AE863B5E864C41A0947D77F9FC08625A9AF25fC68G" TargetMode="External"/><Relationship Id="rId9" Type="http://schemas.openxmlformats.org/officeDocument/2006/relationships/hyperlink" Target="consultantplus://offline/ref=B7FD69C705C274092AFC64C7FCB7B195F18EB404EDD5FE214DD59AE863B5E864C41A0947D77F9FC08625A9AF25fC6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5279</Words>
  <Characters>30093</Characters>
  <Application>Microsoft Office Word</Application>
  <DocSecurity>0</DocSecurity>
  <Lines>250</Lines>
  <Paragraphs>70</Paragraphs>
  <ScaleCrop>false</ScaleCrop>
  <Company/>
  <LinksUpToDate>false</LinksUpToDate>
  <CharactersWithSpaces>35302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Семенова</dc:creator>
  <cp:keywords/>
  <dc:description/>
  <cp:lastModifiedBy>Татьяна Семенова</cp:lastModifiedBy>
  <cp:revision>2</cp:revision>
  <dcterms:created xsi:type="dcterms:W3CDTF">2020-02-14T09:32:00Z</dcterms:created>
  <dcterms:modified xsi:type="dcterms:W3CDTF">2020-02-14T09:35:00Z</dcterms:modified>
</cp:coreProperties>
</file>