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6" w:rsidRPr="00093486" w:rsidRDefault="00093486" w:rsidP="00093486">
      <w:pPr>
        <w:tabs>
          <w:tab w:val="center" w:pos="8505"/>
        </w:tabs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093486">
        <w:rPr>
          <w:rFonts w:eastAsia="Calibri"/>
          <w:noProof/>
          <w:color w:val="auto"/>
          <w:sz w:val="36"/>
          <w:szCs w:val="36"/>
        </w:rPr>
        <w:drawing>
          <wp:inline distT="0" distB="0" distL="0" distR="0">
            <wp:extent cx="516890" cy="65595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>ГОРОДА ПЫТЬ-ЯХА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093486" w:rsidRPr="00093486" w:rsidRDefault="00093486" w:rsidP="00093486">
      <w:pPr>
        <w:keepNext/>
        <w:spacing w:after="0" w:line="240" w:lineRule="auto"/>
        <w:ind w:left="0"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093486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093486" w:rsidRPr="00093486" w:rsidRDefault="00093486" w:rsidP="00093486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093486" w:rsidRPr="00093486" w:rsidTr="00D8134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30 января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C91632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101/48</w:t>
                        </w:r>
                        <w:r w:rsidR="00C91632">
                          <w:rPr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93486" w:rsidRPr="00093486" w:rsidRDefault="00093486" w:rsidP="00093486">
      <w:pPr>
        <w:spacing w:after="0" w:line="240" w:lineRule="auto"/>
        <w:ind w:left="0" w:firstLine="851"/>
        <w:rPr>
          <w:color w:val="auto"/>
          <w:szCs w:val="28"/>
        </w:rPr>
      </w:pPr>
      <w:r w:rsidRPr="00093486">
        <w:rPr>
          <w:color w:val="auto"/>
          <w:szCs w:val="28"/>
        </w:rPr>
        <w:t xml:space="preserve"> </w:t>
      </w:r>
    </w:p>
    <w:p w:rsidR="009817AF" w:rsidRPr="009817AF" w:rsidRDefault="008A3624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Об утверждении </w:t>
      </w:r>
      <w:r w:rsidR="009817AF" w:rsidRPr="009817AF">
        <w:rPr>
          <w:b/>
          <w:bCs/>
          <w:color w:val="auto"/>
          <w:szCs w:val="28"/>
        </w:rPr>
        <w:t>План</w:t>
      </w:r>
      <w:r>
        <w:rPr>
          <w:b/>
          <w:bCs/>
          <w:color w:val="auto"/>
          <w:szCs w:val="28"/>
        </w:rPr>
        <w:t>а</w:t>
      </w:r>
      <w:r w:rsidR="009817AF" w:rsidRPr="009817AF">
        <w:rPr>
          <w:b/>
          <w:bCs/>
          <w:color w:val="auto"/>
          <w:szCs w:val="28"/>
        </w:rPr>
        <w:t xml:space="preserve"> мероприятий </w:t>
      </w:r>
      <w:r w:rsidR="009817AF" w:rsidRPr="009817AF">
        <w:rPr>
          <w:b/>
          <w:color w:val="auto"/>
          <w:szCs w:val="28"/>
        </w:rPr>
        <w:t xml:space="preserve">по обеспечению прав избирателей, являющихся инвалидами </w:t>
      </w:r>
      <w:r>
        <w:rPr>
          <w:b/>
          <w:color w:val="auto"/>
          <w:szCs w:val="28"/>
        </w:rPr>
        <w:t xml:space="preserve">в межвыборный период на </w:t>
      </w:r>
      <w:r w:rsidR="009817AF" w:rsidRPr="009817AF">
        <w:rPr>
          <w:b/>
          <w:color w:val="auto"/>
          <w:szCs w:val="28"/>
        </w:rPr>
        <w:t>201</w:t>
      </w:r>
      <w:r>
        <w:rPr>
          <w:b/>
          <w:color w:val="auto"/>
          <w:szCs w:val="28"/>
        </w:rPr>
        <w:t>9</w:t>
      </w:r>
      <w:r w:rsidR="009817AF" w:rsidRPr="009817AF">
        <w:rPr>
          <w:b/>
          <w:color w:val="auto"/>
          <w:szCs w:val="28"/>
        </w:rPr>
        <w:t xml:space="preserve"> год </w:t>
      </w:r>
    </w:p>
    <w:p w:rsidR="009817AF" w:rsidRP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9817AF" w:rsidRPr="009817AF" w:rsidRDefault="009817AF" w:rsidP="008A3624">
      <w:pPr>
        <w:spacing w:after="0" w:line="240" w:lineRule="auto"/>
        <w:ind w:left="0" w:firstLine="709"/>
        <w:rPr>
          <w:color w:val="auto"/>
          <w:spacing w:val="-2"/>
          <w:szCs w:val="28"/>
        </w:rPr>
      </w:pPr>
      <w:r w:rsidRPr="009817AF">
        <w:rPr>
          <w:color w:val="auto"/>
          <w:szCs w:val="28"/>
        </w:rPr>
        <w:t xml:space="preserve">В целях реализации исполнения Постановления </w:t>
      </w:r>
      <w:r w:rsidRPr="009817AF">
        <w:rPr>
          <w:color w:val="auto"/>
          <w:spacing w:val="-1"/>
          <w:szCs w:val="28"/>
        </w:rPr>
        <w:t>Центральной</w:t>
      </w:r>
      <w:r w:rsidRPr="009817AF">
        <w:rPr>
          <w:color w:val="auto"/>
          <w:spacing w:val="39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избирательной</w:t>
      </w:r>
      <w:r w:rsidRPr="009817AF">
        <w:rPr>
          <w:color w:val="auto"/>
          <w:spacing w:val="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комиссии</w:t>
      </w:r>
      <w:r w:rsidRPr="009817AF">
        <w:rPr>
          <w:color w:val="auto"/>
          <w:spacing w:val="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Российской</w:t>
      </w:r>
      <w:r w:rsidRPr="009817AF">
        <w:rPr>
          <w:color w:val="auto"/>
          <w:spacing w:val="69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Федерации</w:t>
      </w:r>
      <w:r w:rsidRPr="009817AF">
        <w:rPr>
          <w:color w:val="auto"/>
          <w:spacing w:val="69"/>
          <w:szCs w:val="28"/>
        </w:rPr>
        <w:t xml:space="preserve"> </w:t>
      </w:r>
      <w:r w:rsidRPr="009817AF">
        <w:rPr>
          <w:color w:val="auto"/>
          <w:szCs w:val="28"/>
        </w:rPr>
        <w:t xml:space="preserve">от </w:t>
      </w:r>
      <w:r w:rsidR="008A3624">
        <w:rPr>
          <w:color w:val="auto"/>
          <w:spacing w:val="-1"/>
          <w:szCs w:val="28"/>
        </w:rPr>
        <w:t>20.06</w:t>
      </w:r>
      <w:r w:rsidRPr="009817AF">
        <w:rPr>
          <w:color w:val="auto"/>
          <w:spacing w:val="-1"/>
          <w:szCs w:val="28"/>
        </w:rPr>
        <w:t>.201</w:t>
      </w:r>
      <w:r w:rsidR="008A3624">
        <w:rPr>
          <w:color w:val="auto"/>
          <w:spacing w:val="-1"/>
          <w:szCs w:val="28"/>
        </w:rPr>
        <w:t>8</w:t>
      </w:r>
      <w:r w:rsidRPr="009817AF">
        <w:rPr>
          <w:color w:val="auto"/>
          <w:spacing w:val="69"/>
          <w:szCs w:val="28"/>
        </w:rPr>
        <w:t xml:space="preserve"> </w:t>
      </w:r>
      <w:r w:rsidRPr="009817AF">
        <w:rPr>
          <w:color w:val="auto"/>
          <w:szCs w:val="28"/>
        </w:rPr>
        <w:t>№</w:t>
      </w:r>
      <w:r w:rsidRPr="009817AF">
        <w:rPr>
          <w:color w:val="auto"/>
          <w:spacing w:val="1"/>
          <w:szCs w:val="28"/>
        </w:rPr>
        <w:t xml:space="preserve"> </w:t>
      </w:r>
      <w:r w:rsidR="008A3624">
        <w:rPr>
          <w:color w:val="auto"/>
          <w:spacing w:val="1"/>
          <w:szCs w:val="28"/>
        </w:rPr>
        <w:t>164</w:t>
      </w:r>
      <w:r w:rsidRPr="009817AF">
        <w:rPr>
          <w:color w:val="auto"/>
          <w:szCs w:val="28"/>
        </w:rPr>
        <w:t>/</w:t>
      </w:r>
      <w:r w:rsidR="008A3624">
        <w:rPr>
          <w:color w:val="auto"/>
          <w:szCs w:val="28"/>
        </w:rPr>
        <w:t>1338</w:t>
      </w:r>
      <w:r w:rsidRPr="009817AF">
        <w:rPr>
          <w:color w:val="auto"/>
          <w:szCs w:val="28"/>
        </w:rPr>
        <w:t xml:space="preserve">-7 </w:t>
      </w:r>
      <w:r w:rsidRPr="009817AF">
        <w:rPr>
          <w:color w:val="auto"/>
          <w:spacing w:val="-1"/>
          <w:szCs w:val="28"/>
        </w:rPr>
        <w:t>«О</w:t>
      </w:r>
      <w:r w:rsidRPr="009817AF">
        <w:rPr>
          <w:color w:val="auto"/>
          <w:spacing w:val="27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Рекомендациях</w:t>
      </w:r>
      <w:r w:rsidRPr="009817AF">
        <w:rPr>
          <w:color w:val="auto"/>
          <w:spacing w:val="4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по</w:t>
      </w:r>
      <w:r w:rsidRPr="009817AF">
        <w:rPr>
          <w:color w:val="auto"/>
          <w:spacing w:val="38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обеспечению</w:t>
      </w:r>
      <w:r w:rsidRPr="009817AF">
        <w:rPr>
          <w:color w:val="auto"/>
          <w:spacing w:val="38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реализации</w:t>
      </w:r>
      <w:r w:rsidRPr="009817AF">
        <w:rPr>
          <w:color w:val="auto"/>
          <w:spacing w:val="37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избирательных</w:t>
      </w:r>
      <w:r w:rsidRPr="009817AF">
        <w:rPr>
          <w:color w:val="auto"/>
          <w:spacing w:val="37"/>
          <w:szCs w:val="28"/>
        </w:rPr>
        <w:t xml:space="preserve"> </w:t>
      </w:r>
      <w:r w:rsidRPr="009817AF">
        <w:rPr>
          <w:color w:val="auto"/>
          <w:szCs w:val="28"/>
        </w:rPr>
        <w:t>прав</w:t>
      </w:r>
      <w:r w:rsidRPr="009817AF">
        <w:rPr>
          <w:color w:val="auto"/>
          <w:spacing w:val="38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граждан</w:t>
      </w:r>
      <w:r w:rsidRPr="009817AF">
        <w:rPr>
          <w:color w:val="auto"/>
          <w:spacing w:val="57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Российской</w:t>
      </w:r>
      <w:r w:rsidRPr="009817AF">
        <w:rPr>
          <w:color w:val="auto"/>
          <w:spacing w:val="2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Федерации,</w:t>
      </w:r>
      <w:r w:rsidRPr="009817AF">
        <w:rPr>
          <w:color w:val="auto"/>
          <w:spacing w:val="2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являющихся</w:t>
      </w:r>
      <w:r w:rsidRPr="009817AF">
        <w:rPr>
          <w:color w:val="auto"/>
          <w:spacing w:val="2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инвалидами,</w:t>
      </w:r>
      <w:r w:rsidRPr="009817AF">
        <w:rPr>
          <w:color w:val="auto"/>
          <w:spacing w:val="2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при</w:t>
      </w:r>
      <w:r w:rsidRPr="009817AF">
        <w:rPr>
          <w:color w:val="auto"/>
          <w:spacing w:val="2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проведении</w:t>
      </w:r>
      <w:r w:rsidRPr="009817AF">
        <w:rPr>
          <w:color w:val="auto"/>
          <w:spacing w:val="2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выборов</w:t>
      </w:r>
      <w:r w:rsidRPr="009817AF">
        <w:rPr>
          <w:color w:val="auto"/>
          <w:spacing w:val="20"/>
          <w:szCs w:val="28"/>
        </w:rPr>
        <w:t xml:space="preserve"> </w:t>
      </w:r>
      <w:r w:rsidRPr="009817AF">
        <w:rPr>
          <w:color w:val="auto"/>
          <w:szCs w:val="28"/>
        </w:rPr>
        <w:t>в</w:t>
      </w:r>
      <w:r w:rsidRPr="009817AF">
        <w:rPr>
          <w:color w:val="auto"/>
          <w:spacing w:val="33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Российской</w:t>
      </w:r>
      <w:r w:rsidRPr="009817AF">
        <w:rPr>
          <w:color w:val="auto"/>
          <w:spacing w:val="-1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Федерации»,</w:t>
      </w:r>
      <w:r w:rsidRPr="009817AF">
        <w:rPr>
          <w:color w:val="auto"/>
          <w:spacing w:val="49"/>
          <w:szCs w:val="28"/>
        </w:rPr>
        <w:t xml:space="preserve"> </w:t>
      </w:r>
      <w:r w:rsidRPr="009817AF">
        <w:rPr>
          <w:color w:val="auto"/>
          <w:szCs w:val="28"/>
        </w:rPr>
        <w:t>в</w:t>
      </w:r>
      <w:r w:rsidRPr="009817AF">
        <w:rPr>
          <w:color w:val="auto"/>
          <w:spacing w:val="-11"/>
          <w:szCs w:val="28"/>
        </w:rPr>
        <w:t xml:space="preserve"> </w:t>
      </w:r>
      <w:r w:rsidRPr="009817AF">
        <w:rPr>
          <w:color w:val="auto"/>
          <w:szCs w:val="28"/>
        </w:rPr>
        <w:t>целях</w:t>
      </w:r>
      <w:r w:rsidRPr="009817AF">
        <w:rPr>
          <w:color w:val="auto"/>
          <w:spacing w:val="-1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создания</w:t>
      </w:r>
      <w:r w:rsidRPr="009817AF">
        <w:rPr>
          <w:color w:val="auto"/>
          <w:spacing w:val="-1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условий</w:t>
      </w:r>
      <w:r w:rsidRPr="009817AF">
        <w:rPr>
          <w:color w:val="auto"/>
          <w:spacing w:val="-12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для</w:t>
      </w:r>
      <w:r w:rsidRPr="009817AF">
        <w:rPr>
          <w:color w:val="auto"/>
          <w:spacing w:val="-1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реализации</w:t>
      </w:r>
      <w:r w:rsidRPr="009817AF">
        <w:rPr>
          <w:color w:val="auto"/>
          <w:spacing w:val="-10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избирательных</w:t>
      </w:r>
      <w:r w:rsidRPr="009817AF">
        <w:rPr>
          <w:color w:val="auto"/>
          <w:spacing w:val="59"/>
          <w:szCs w:val="28"/>
        </w:rPr>
        <w:t xml:space="preserve"> </w:t>
      </w:r>
      <w:r w:rsidRPr="009817AF">
        <w:rPr>
          <w:color w:val="auto"/>
          <w:szCs w:val="28"/>
        </w:rPr>
        <w:t>прав</w:t>
      </w:r>
      <w:r w:rsidRPr="009817AF">
        <w:rPr>
          <w:color w:val="auto"/>
          <w:spacing w:val="10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граждан</w:t>
      </w:r>
      <w:r w:rsidRPr="009817AF">
        <w:rPr>
          <w:color w:val="auto"/>
          <w:spacing w:val="12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Российской</w:t>
      </w:r>
      <w:r w:rsidRPr="009817AF">
        <w:rPr>
          <w:color w:val="auto"/>
          <w:spacing w:val="12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Федерации,</w:t>
      </w:r>
      <w:r w:rsidRPr="009817AF">
        <w:rPr>
          <w:color w:val="auto"/>
          <w:spacing w:val="10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являющихся</w:t>
      </w:r>
      <w:r w:rsidRPr="009817AF">
        <w:rPr>
          <w:color w:val="auto"/>
          <w:spacing w:val="1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инвалидами,</w:t>
      </w:r>
      <w:r w:rsidR="008A3624">
        <w:rPr>
          <w:color w:val="auto"/>
          <w:spacing w:val="-1"/>
          <w:szCs w:val="28"/>
        </w:rPr>
        <w:t xml:space="preserve"> в рамках </w:t>
      </w:r>
      <w:r w:rsidR="00FF077A">
        <w:rPr>
          <w:color w:val="auto"/>
          <w:spacing w:val="-1"/>
          <w:szCs w:val="28"/>
        </w:rPr>
        <w:t xml:space="preserve">реализации повышения правовой культуры избирателей и правового </w:t>
      </w:r>
      <w:r w:rsidR="008A3624">
        <w:rPr>
          <w:color w:val="auto"/>
          <w:spacing w:val="-1"/>
          <w:szCs w:val="28"/>
        </w:rPr>
        <w:t>просвещения</w:t>
      </w:r>
      <w:r w:rsidR="00FF077A">
        <w:rPr>
          <w:color w:val="auto"/>
          <w:spacing w:val="-1"/>
          <w:szCs w:val="28"/>
        </w:rPr>
        <w:t xml:space="preserve"> молодых и будущих избирателей,</w:t>
      </w:r>
      <w:r w:rsidRPr="009817AF">
        <w:rPr>
          <w:color w:val="auto"/>
          <w:spacing w:val="10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территориальная</w:t>
      </w:r>
      <w:r w:rsidRPr="009817AF">
        <w:rPr>
          <w:color w:val="auto"/>
          <w:spacing w:val="57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избирательная</w:t>
      </w:r>
      <w:r w:rsidRPr="009817AF">
        <w:rPr>
          <w:color w:val="auto"/>
          <w:spacing w:val="-3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комиссия</w:t>
      </w:r>
      <w:r w:rsidRPr="009817AF">
        <w:rPr>
          <w:color w:val="auto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города Пыть-Яха постановляет:</w:t>
      </w:r>
    </w:p>
    <w:p w:rsidR="009817AF" w:rsidRPr="009817AF" w:rsidRDefault="009817AF" w:rsidP="00FF077A">
      <w:pPr>
        <w:spacing w:after="0" w:line="240" w:lineRule="auto"/>
        <w:ind w:left="0" w:firstLine="709"/>
        <w:rPr>
          <w:color w:val="auto"/>
          <w:spacing w:val="-1"/>
          <w:szCs w:val="28"/>
        </w:rPr>
      </w:pPr>
      <w:r w:rsidRPr="009817AF">
        <w:rPr>
          <w:color w:val="auto"/>
          <w:szCs w:val="28"/>
        </w:rPr>
        <w:t xml:space="preserve">1. </w:t>
      </w:r>
      <w:r w:rsidRPr="009817AF">
        <w:rPr>
          <w:color w:val="auto"/>
          <w:spacing w:val="-1"/>
          <w:szCs w:val="28"/>
        </w:rPr>
        <w:t>Утвердить</w:t>
      </w:r>
      <w:r w:rsidRPr="009817AF">
        <w:rPr>
          <w:color w:val="auto"/>
          <w:spacing w:val="5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план</w:t>
      </w:r>
      <w:r w:rsidRPr="009817AF">
        <w:rPr>
          <w:color w:val="auto"/>
          <w:spacing w:val="53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 xml:space="preserve">мероприятий </w:t>
      </w:r>
      <w:r w:rsidRPr="009817AF">
        <w:rPr>
          <w:color w:val="auto"/>
          <w:szCs w:val="28"/>
        </w:rPr>
        <w:t>по обеспечени</w:t>
      </w:r>
      <w:r w:rsidR="00FF077A">
        <w:rPr>
          <w:color w:val="auto"/>
          <w:szCs w:val="28"/>
        </w:rPr>
        <w:t>ю</w:t>
      </w:r>
      <w:r w:rsidRPr="009817AF">
        <w:rPr>
          <w:color w:val="auto"/>
          <w:szCs w:val="28"/>
        </w:rPr>
        <w:t xml:space="preserve"> прав </w:t>
      </w:r>
      <w:r w:rsidR="00FF077A">
        <w:rPr>
          <w:color w:val="auto"/>
          <w:szCs w:val="28"/>
        </w:rPr>
        <w:t>избирателей</w:t>
      </w:r>
      <w:r w:rsidRPr="009817AF">
        <w:rPr>
          <w:color w:val="auto"/>
          <w:szCs w:val="28"/>
        </w:rPr>
        <w:t xml:space="preserve">, являющихся инвалидами, </w:t>
      </w:r>
      <w:r w:rsidR="00FF077A">
        <w:rPr>
          <w:color w:val="auto"/>
          <w:szCs w:val="28"/>
        </w:rPr>
        <w:t xml:space="preserve">в межвыборный период на </w:t>
      </w:r>
      <w:r w:rsidRPr="009817AF">
        <w:rPr>
          <w:color w:val="auto"/>
          <w:spacing w:val="-1"/>
          <w:szCs w:val="28"/>
        </w:rPr>
        <w:t>201</w:t>
      </w:r>
      <w:r w:rsidR="00FF077A">
        <w:rPr>
          <w:color w:val="auto"/>
          <w:spacing w:val="-1"/>
          <w:szCs w:val="28"/>
        </w:rPr>
        <w:t>9</w:t>
      </w:r>
      <w:r w:rsidRPr="009817AF">
        <w:rPr>
          <w:color w:val="auto"/>
          <w:spacing w:val="53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год</w:t>
      </w:r>
      <w:r w:rsidRPr="009817AF">
        <w:rPr>
          <w:color w:val="auto"/>
          <w:spacing w:val="55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согласно</w:t>
      </w:r>
      <w:r w:rsidRPr="009817AF">
        <w:rPr>
          <w:color w:val="auto"/>
          <w:spacing w:val="-3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приложению.</w:t>
      </w:r>
    </w:p>
    <w:p w:rsidR="009817AF" w:rsidRPr="00FF077A" w:rsidRDefault="009817AF" w:rsidP="00FF077A">
      <w:pPr>
        <w:pStyle w:val="a3"/>
        <w:widowControl w:val="0"/>
        <w:numPr>
          <w:ilvl w:val="0"/>
          <w:numId w:val="6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-1"/>
          <w:szCs w:val="28"/>
        </w:rPr>
      </w:pPr>
      <w:r w:rsidRPr="00FF077A">
        <w:rPr>
          <w:color w:val="auto"/>
          <w:szCs w:val="28"/>
        </w:rPr>
        <w:t xml:space="preserve">Копии Плана направить председателю общественной организацией </w:t>
      </w:r>
      <w:r w:rsidR="00FF077A" w:rsidRPr="00FF077A">
        <w:rPr>
          <w:color w:val="auto"/>
          <w:szCs w:val="28"/>
        </w:rPr>
        <w:t>«</w:t>
      </w:r>
      <w:r w:rsidRPr="00FF077A">
        <w:rPr>
          <w:color w:val="auto"/>
          <w:szCs w:val="28"/>
        </w:rPr>
        <w:t>Всероссийского общества инвалидов</w:t>
      </w:r>
      <w:r w:rsidR="00FF077A" w:rsidRPr="00FF077A">
        <w:rPr>
          <w:color w:val="auto"/>
          <w:szCs w:val="28"/>
        </w:rPr>
        <w:t xml:space="preserve">» </w:t>
      </w:r>
      <w:r w:rsidRPr="00FF077A">
        <w:rPr>
          <w:color w:val="auto"/>
          <w:szCs w:val="28"/>
        </w:rPr>
        <w:t>и начальнику Управления социальной защиты населения</w:t>
      </w:r>
      <w:r w:rsidR="00FF077A" w:rsidRPr="00FF077A">
        <w:rPr>
          <w:color w:val="auto"/>
          <w:szCs w:val="28"/>
        </w:rPr>
        <w:t xml:space="preserve"> города</w:t>
      </w:r>
      <w:r w:rsidRPr="00FF077A">
        <w:rPr>
          <w:color w:val="auto"/>
          <w:szCs w:val="28"/>
        </w:rPr>
        <w:t>.</w:t>
      </w:r>
    </w:p>
    <w:p w:rsidR="009817AF" w:rsidRPr="00FF077A" w:rsidRDefault="009817AF" w:rsidP="00FF077A">
      <w:pPr>
        <w:pStyle w:val="a3"/>
        <w:widowControl w:val="0"/>
        <w:numPr>
          <w:ilvl w:val="0"/>
          <w:numId w:val="4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</w:rPr>
      </w:pPr>
      <w:r w:rsidRPr="00FF077A">
        <w:rPr>
          <w:color w:val="auto"/>
          <w:szCs w:val="28"/>
        </w:rPr>
        <w:t>Разместить</w:t>
      </w:r>
      <w:r w:rsidRPr="00FF077A">
        <w:rPr>
          <w:color w:val="auto"/>
          <w:spacing w:val="20"/>
          <w:szCs w:val="28"/>
        </w:rPr>
        <w:t xml:space="preserve"> </w:t>
      </w:r>
      <w:r w:rsidRPr="00FF077A">
        <w:rPr>
          <w:color w:val="auto"/>
          <w:spacing w:val="-1"/>
          <w:szCs w:val="28"/>
        </w:rPr>
        <w:t>настоящее</w:t>
      </w:r>
      <w:r w:rsidRPr="00FF077A">
        <w:rPr>
          <w:color w:val="auto"/>
          <w:spacing w:val="24"/>
          <w:szCs w:val="28"/>
        </w:rPr>
        <w:t xml:space="preserve"> </w:t>
      </w:r>
      <w:r w:rsidRPr="00FF077A">
        <w:rPr>
          <w:color w:val="auto"/>
          <w:spacing w:val="-1"/>
          <w:szCs w:val="28"/>
        </w:rPr>
        <w:t>постановление</w:t>
      </w:r>
      <w:r w:rsidRPr="00FF077A">
        <w:rPr>
          <w:color w:val="auto"/>
          <w:spacing w:val="21"/>
          <w:szCs w:val="28"/>
        </w:rPr>
        <w:t xml:space="preserve"> </w:t>
      </w:r>
      <w:r w:rsidRPr="00FF077A">
        <w:rPr>
          <w:color w:val="auto"/>
          <w:szCs w:val="28"/>
        </w:rPr>
        <w:t>на</w:t>
      </w:r>
      <w:r w:rsidRPr="00FF077A">
        <w:rPr>
          <w:color w:val="auto"/>
          <w:spacing w:val="24"/>
          <w:szCs w:val="28"/>
        </w:rPr>
        <w:t xml:space="preserve"> </w:t>
      </w:r>
      <w:r w:rsidRPr="00FF077A">
        <w:rPr>
          <w:color w:val="auto"/>
          <w:spacing w:val="-1"/>
          <w:szCs w:val="28"/>
        </w:rPr>
        <w:t>сайте</w:t>
      </w:r>
      <w:r w:rsidRPr="00FF077A">
        <w:rPr>
          <w:color w:val="auto"/>
          <w:spacing w:val="26"/>
          <w:szCs w:val="28"/>
        </w:rPr>
        <w:t xml:space="preserve"> </w:t>
      </w:r>
      <w:r w:rsidR="00FF077A">
        <w:rPr>
          <w:color w:val="auto"/>
          <w:spacing w:val="-1"/>
          <w:szCs w:val="28"/>
        </w:rPr>
        <w:t>администрации города</w:t>
      </w:r>
      <w:r w:rsidRPr="00FF077A">
        <w:rPr>
          <w:color w:val="auto"/>
          <w:spacing w:val="-2"/>
          <w:szCs w:val="28"/>
        </w:rPr>
        <w:t xml:space="preserve"> Пыть-Яха</w:t>
      </w:r>
      <w:r w:rsidRPr="00FF077A">
        <w:rPr>
          <w:color w:val="auto"/>
          <w:spacing w:val="-1"/>
          <w:szCs w:val="28"/>
        </w:rPr>
        <w:t xml:space="preserve">, </w:t>
      </w:r>
      <w:r w:rsidRPr="00FF077A">
        <w:rPr>
          <w:color w:val="auto"/>
          <w:szCs w:val="28"/>
        </w:rPr>
        <w:t>в</w:t>
      </w:r>
      <w:r w:rsidRPr="00FF077A">
        <w:rPr>
          <w:color w:val="auto"/>
          <w:spacing w:val="-1"/>
          <w:szCs w:val="28"/>
        </w:rPr>
        <w:t xml:space="preserve"> </w:t>
      </w:r>
      <w:r w:rsidRPr="00FF077A">
        <w:rPr>
          <w:color w:val="auto"/>
          <w:szCs w:val="28"/>
        </w:rPr>
        <w:t xml:space="preserve">разделе «Информация» </w:t>
      </w:r>
      <w:r w:rsidR="00FF077A">
        <w:rPr>
          <w:color w:val="auto"/>
          <w:szCs w:val="28"/>
        </w:rPr>
        <w:t>на странице</w:t>
      </w:r>
      <w:r w:rsidRPr="00FF077A">
        <w:rPr>
          <w:color w:val="auto"/>
          <w:szCs w:val="28"/>
        </w:rPr>
        <w:t xml:space="preserve"> «</w:t>
      </w:r>
      <w:r w:rsidRPr="00FF077A">
        <w:rPr>
          <w:color w:val="auto"/>
          <w:spacing w:val="-1"/>
          <w:szCs w:val="28"/>
        </w:rPr>
        <w:t>Территориальная избирательная комиссия».</w:t>
      </w:r>
    </w:p>
    <w:p w:rsidR="009817AF" w:rsidRPr="009817AF" w:rsidRDefault="009817AF" w:rsidP="00FF077A">
      <w:pPr>
        <w:widowControl w:val="0"/>
        <w:numPr>
          <w:ilvl w:val="0"/>
          <w:numId w:val="4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</w:rPr>
      </w:pPr>
      <w:r w:rsidRPr="009817AF">
        <w:rPr>
          <w:color w:val="auto"/>
          <w:spacing w:val="-1"/>
          <w:szCs w:val="28"/>
        </w:rPr>
        <w:t>Контроль</w:t>
      </w:r>
      <w:r w:rsidRPr="009817AF">
        <w:rPr>
          <w:color w:val="auto"/>
          <w:spacing w:val="56"/>
          <w:szCs w:val="28"/>
        </w:rPr>
        <w:t xml:space="preserve"> </w:t>
      </w:r>
      <w:r w:rsidRPr="009817AF">
        <w:rPr>
          <w:color w:val="auto"/>
          <w:szCs w:val="28"/>
        </w:rPr>
        <w:t>за</w:t>
      </w:r>
      <w:r w:rsidRPr="009817AF">
        <w:rPr>
          <w:color w:val="auto"/>
          <w:spacing w:val="54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исполнением</w:t>
      </w:r>
      <w:r w:rsidRPr="009817AF">
        <w:rPr>
          <w:color w:val="auto"/>
          <w:spacing w:val="54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настоящего</w:t>
      </w:r>
      <w:r w:rsidRPr="009817AF">
        <w:rPr>
          <w:color w:val="auto"/>
          <w:spacing w:val="55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постановления</w:t>
      </w:r>
      <w:r w:rsidRPr="009817AF">
        <w:rPr>
          <w:color w:val="auto"/>
          <w:spacing w:val="57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возложить</w:t>
      </w:r>
      <w:r w:rsidRPr="009817AF">
        <w:rPr>
          <w:color w:val="auto"/>
          <w:spacing w:val="53"/>
          <w:szCs w:val="28"/>
        </w:rPr>
        <w:t xml:space="preserve"> </w:t>
      </w:r>
      <w:r w:rsidRPr="009817AF">
        <w:rPr>
          <w:color w:val="auto"/>
          <w:szCs w:val="28"/>
        </w:rPr>
        <w:t xml:space="preserve">на заместителя председателя </w:t>
      </w:r>
      <w:r w:rsidRPr="009817AF">
        <w:rPr>
          <w:color w:val="auto"/>
          <w:spacing w:val="-1"/>
          <w:szCs w:val="28"/>
        </w:rPr>
        <w:t>территориальной</w:t>
      </w:r>
      <w:r w:rsidRPr="009817AF">
        <w:rPr>
          <w:color w:val="auto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избирательной</w:t>
      </w:r>
      <w:r w:rsidRPr="009817AF">
        <w:rPr>
          <w:color w:val="auto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комиссии</w:t>
      </w:r>
      <w:r w:rsidRPr="009817AF">
        <w:rPr>
          <w:color w:val="auto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города</w:t>
      </w:r>
      <w:r w:rsidRPr="009817AF">
        <w:rPr>
          <w:color w:val="auto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Пыть-Яха Л.С.Маслак.</w:t>
      </w: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8"/>
        </w:rPr>
      </w:pP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8"/>
        </w:rPr>
      </w:pP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8"/>
        </w:rPr>
      </w:pP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18" w:firstLine="0"/>
        <w:rPr>
          <w:color w:val="auto"/>
          <w:spacing w:val="-7"/>
          <w:szCs w:val="28"/>
        </w:rPr>
      </w:pPr>
      <w:r w:rsidRPr="009817AF">
        <w:rPr>
          <w:color w:val="auto"/>
          <w:spacing w:val="-5"/>
          <w:szCs w:val="28"/>
        </w:rPr>
        <w:t>Председатель</w:t>
      </w:r>
      <w:r w:rsidRPr="009817AF">
        <w:rPr>
          <w:color w:val="auto"/>
          <w:spacing w:val="-11"/>
          <w:szCs w:val="28"/>
        </w:rPr>
        <w:t xml:space="preserve"> </w:t>
      </w:r>
      <w:r w:rsidRPr="009817AF">
        <w:rPr>
          <w:color w:val="auto"/>
          <w:spacing w:val="-7"/>
          <w:szCs w:val="28"/>
        </w:rPr>
        <w:t>территориальной</w:t>
      </w: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firstLine="0"/>
        <w:rPr>
          <w:color w:val="auto"/>
          <w:spacing w:val="-3"/>
          <w:szCs w:val="28"/>
        </w:rPr>
      </w:pPr>
      <w:r w:rsidRPr="009817AF">
        <w:rPr>
          <w:color w:val="auto"/>
          <w:spacing w:val="-8"/>
          <w:szCs w:val="28"/>
        </w:rPr>
        <w:t>избирательной</w:t>
      </w:r>
      <w:r w:rsidRPr="009817AF">
        <w:rPr>
          <w:color w:val="auto"/>
          <w:spacing w:val="-17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комиссии</w:t>
      </w:r>
      <w:r w:rsidRPr="009817AF">
        <w:rPr>
          <w:color w:val="auto"/>
          <w:spacing w:val="-3"/>
          <w:szCs w:val="28"/>
        </w:rPr>
        <w:t xml:space="preserve"> </w:t>
      </w: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firstLine="0"/>
        <w:rPr>
          <w:color w:val="auto"/>
          <w:spacing w:val="-2"/>
          <w:szCs w:val="28"/>
        </w:rPr>
      </w:pPr>
      <w:r w:rsidRPr="009817AF">
        <w:rPr>
          <w:color w:val="auto"/>
          <w:spacing w:val="-2"/>
          <w:szCs w:val="28"/>
        </w:rPr>
        <w:t>города</w:t>
      </w:r>
      <w:r w:rsidRPr="009817AF">
        <w:rPr>
          <w:color w:val="auto"/>
          <w:spacing w:val="-3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Пыть-Яха</w:t>
      </w:r>
      <w:r w:rsidRPr="009817AF">
        <w:rPr>
          <w:color w:val="auto"/>
          <w:szCs w:val="28"/>
        </w:rPr>
        <w:t xml:space="preserve">                                                                            Т.С.Балабанова</w:t>
      </w: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18" w:firstLine="0"/>
        <w:rPr>
          <w:color w:val="auto"/>
          <w:spacing w:val="-7"/>
          <w:szCs w:val="28"/>
        </w:rPr>
      </w:pP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18" w:firstLine="0"/>
        <w:rPr>
          <w:color w:val="auto"/>
          <w:spacing w:val="-7"/>
          <w:szCs w:val="28"/>
        </w:rPr>
      </w:pPr>
      <w:r w:rsidRPr="009817AF">
        <w:rPr>
          <w:color w:val="auto"/>
          <w:spacing w:val="-7"/>
          <w:szCs w:val="28"/>
        </w:rPr>
        <w:t>Секретарь территориальной</w:t>
      </w: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firstLine="0"/>
        <w:rPr>
          <w:color w:val="auto"/>
          <w:spacing w:val="-3"/>
          <w:szCs w:val="28"/>
        </w:rPr>
      </w:pPr>
      <w:r w:rsidRPr="009817AF">
        <w:rPr>
          <w:color w:val="auto"/>
          <w:spacing w:val="-8"/>
          <w:szCs w:val="28"/>
        </w:rPr>
        <w:t>избирательной</w:t>
      </w:r>
      <w:r w:rsidRPr="009817AF">
        <w:rPr>
          <w:color w:val="auto"/>
          <w:spacing w:val="-17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комиссии</w:t>
      </w:r>
      <w:r w:rsidRPr="009817AF">
        <w:rPr>
          <w:color w:val="auto"/>
          <w:spacing w:val="-3"/>
          <w:szCs w:val="28"/>
        </w:rPr>
        <w:t xml:space="preserve"> </w:t>
      </w:r>
    </w:p>
    <w:p w:rsidR="009817AF" w:rsidRP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firstLine="0"/>
        <w:rPr>
          <w:color w:val="auto"/>
          <w:spacing w:val="-2"/>
          <w:szCs w:val="28"/>
        </w:rPr>
      </w:pPr>
      <w:r w:rsidRPr="009817AF">
        <w:rPr>
          <w:color w:val="auto"/>
          <w:spacing w:val="-2"/>
          <w:szCs w:val="28"/>
        </w:rPr>
        <w:t>города</w:t>
      </w:r>
      <w:r w:rsidRPr="009817AF">
        <w:rPr>
          <w:color w:val="auto"/>
          <w:spacing w:val="-3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Пыть-Яха</w:t>
      </w:r>
      <w:r w:rsidRPr="009817AF">
        <w:rPr>
          <w:color w:val="auto"/>
          <w:szCs w:val="28"/>
        </w:rPr>
        <w:t xml:space="preserve">                                                                           </w:t>
      </w:r>
      <w:r w:rsidRPr="009817AF">
        <w:rPr>
          <w:color w:val="auto"/>
          <w:spacing w:val="2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М.Н.Шевченко</w:t>
      </w:r>
    </w:p>
    <w:p w:rsidR="009817AF" w:rsidRPr="009817AF" w:rsidRDefault="009817AF" w:rsidP="009817AF">
      <w:pPr>
        <w:spacing w:after="0" w:line="240" w:lineRule="auto"/>
        <w:ind w:left="0" w:firstLine="0"/>
        <w:jc w:val="left"/>
        <w:rPr>
          <w:color w:val="auto"/>
          <w:szCs w:val="28"/>
        </w:rPr>
        <w:sectPr w:rsidR="009817AF" w:rsidRPr="009817AF" w:rsidSect="00A6543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F077A" w:rsidRDefault="009817AF" w:rsidP="00FF077A">
      <w:pPr>
        <w:spacing w:after="0" w:line="240" w:lineRule="auto"/>
        <w:ind w:left="10206" w:right="272"/>
        <w:jc w:val="left"/>
        <w:rPr>
          <w:sz w:val="24"/>
        </w:rPr>
      </w:pPr>
      <w:r w:rsidRPr="00CE2524">
        <w:rPr>
          <w:sz w:val="24"/>
        </w:rPr>
        <w:lastRenderedPageBreak/>
        <w:t xml:space="preserve">Приложение </w:t>
      </w:r>
    </w:p>
    <w:p w:rsidR="009817AF" w:rsidRPr="00CE2524" w:rsidRDefault="009817AF" w:rsidP="00FF077A">
      <w:pPr>
        <w:spacing w:after="0" w:line="240" w:lineRule="auto"/>
        <w:ind w:left="10206" w:right="272"/>
        <w:jc w:val="left"/>
        <w:rPr>
          <w:sz w:val="24"/>
        </w:rPr>
      </w:pPr>
      <w:r w:rsidRPr="00CE2524">
        <w:rPr>
          <w:sz w:val="24"/>
        </w:rPr>
        <w:t>к постановлению территориальной избирательной комиссии города Пыть-Яха</w:t>
      </w:r>
    </w:p>
    <w:p w:rsidR="009817AF" w:rsidRPr="00CE2524" w:rsidRDefault="009817AF" w:rsidP="00FF077A">
      <w:pPr>
        <w:spacing w:after="0" w:line="240" w:lineRule="auto"/>
        <w:ind w:left="10206" w:right="272" w:firstLine="0"/>
        <w:jc w:val="left"/>
        <w:rPr>
          <w:rFonts w:ascii="Calibri" w:hAnsi="Calibri" w:cs="Calibri"/>
          <w:sz w:val="22"/>
        </w:rPr>
      </w:pPr>
      <w:r w:rsidRPr="00CE2524">
        <w:rPr>
          <w:sz w:val="24"/>
        </w:rPr>
        <w:t>от 30.01.2019 № 101/48</w:t>
      </w:r>
      <w:r w:rsidR="00C91632">
        <w:rPr>
          <w:sz w:val="24"/>
        </w:rPr>
        <w:t>7</w:t>
      </w:r>
      <w:r w:rsidRPr="00CE2524">
        <w:rPr>
          <w:sz w:val="24"/>
        </w:rPr>
        <w:t xml:space="preserve"> </w:t>
      </w:r>
    </w:p>
    <w:p w:rsidR="009817AF" w:rsidRPr="00CE2524" w:rsidRDefault="009817AF" w:rsidP="009817AF">
      <w:pPr>
        <w:spacing w:after="18" w:line="256" w:lineRule="auto"/>
        <w:ind w:left="0" w:firstLine="0"/>
        <w:jc w:val="righ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21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19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57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9817AF" w:rsidRPr="00CE2524" w:rsidRDefault="009817AF" w:rsidP="009817AF">
      <w:pPr>
        <w:spacing w:after="23" w:line="256" w:lineRule="auto"/>
        <w:ind w:left="7" w:firstLine="0"/>
        <w:jc w:val="center"/>
        <w:rPr>
          <w:rFonts w:ascii="Calibri" w:hAnsi="Calibri" w:cs="Calibri"/>
          <w:sz w:val="22"/>
        </w:rPr>
      </w:pPr>
      <w:r w:rsidRPr="00CE2524">
        <w:rPr>
          <w:sz w:val="32"/>
        </w:rPr>
        <w:t xml:space="preserve"> </w:t>
      </w:r>
    </w:p>
    <w:p w:rsidR="009817AF" w:rsidRPr="00CE2524" w:rsidRDefault="009817AF" w:rsidP="009817AF">
      <w:pPr>
        <w:spacing w:after="80" w:line="256" w:lineRule="auto"/>
        <w:ind w:left="7" w:firstLine="0"/>
        <w:jc w:val="center"/>
        <w:rPr>
          <w:rFonts w:ascii="Calibri" w:hAnsi="Calibri" w:cs="Calibri"/>
          <w:sz w:val="22"/>
        </w:rPr>
      </w:pPr>
      <w:r w:rsidRPr="00CE2524">
        <w:rPr>
          <w:sz w:val="32"/>
        </w:rPr>
        <w:t xml:space="preserve"> </w:t>
      </w:r>
    </w:p>
    <w:p w:rsidR="009817AF" w:rsidRPr="003A6480" w:rsidRDefault="009817AF" w:rsidP="009817AF">
      <w:pPr>
        <w:spacing w:after="0" w:line="240" w:lineRule="auto"/>
        <w:ind w:left="0" w:firstLine="0"/>
        <w:jc w:val="center"/>
        <w:rPr>
          <w:b/>
          <w:color w:val="auto"/>
          <w:sz w:val="44"/>
          <w:szCs w:val="44"/>
        </w:rPr>
      </w:pPr>
      <w:r w:rsidRPr="003A6480">
        <w:rPr>
          <w:b/>
          <w:color w:val="auto"/>
          <w:sz w:val="44"/>
          <w:szCs w:val="44"/>
        </w:rPr>
        <w:t>План</w:t>
      </w:r>
    </w:p>
    <w:p w:rsidR="003A6480" w:rsidRDefault="003A6480" w:rsidP="003A6480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color w:val="auto"/>
          <w:sz w:val="44"/>
          <w:szCs w:val="44"/>
        </w:rPr>
      </w:pPr>
      <w:r w:rsidRPr="003A6480">
        <w:rPr>
          <w:b/>
          <w:bCs/>
          <w:color w:val="auto"/>
          <w:sz w:val="44"/>
          <w:szCs w:val="44"/>
        </w:rPr>
        <w:t xml:space="preserve">мероприятий </w:t>
      </w:r>
      <w:r w:rsidRPr="003A6480">
        <w:rPr>
          <w:b/>
          <w:color w:val="auto"/>
          <w:sz w:val="44"/>
          <w:szCs w:val="44"/>
        </w:rPr>
        <w:t xml:space="preserve">по обеспечению прав избирателей, </w:t>
      </w:r>
    </w:p>
    <w:p w:rsidR="003A6480" w:rsidRDefault="003A6480" w:rsidP="003A6480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color w:val="auto"/>
          <w:sz w:val="44"/>
          <w:szCs w:val="44"/>
        </w:rPr>
      </w:pPr>
      <w:r w:rsidRPr="003A6480">
        <w:rPr>
          <w:b/>
          <w:color w:val="auto"/>
          <w:sz w:val="44"/>
          <w:szCs w:val="44"/>
        </w:rPr>
        <w:t xml:space="preserve">являющихся инвалидами в межвыборный период </w:t>
      </w:r>
    </w:p>
    <w:p w:rsidR="003A6480" w:rsidRPr="003A6480" w:rsidRDefault="003A6480" w:rsidP="003A6480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44"/>
          <w:szCs w:val="44"/>
        </w:rPr>
      </w:pPr>
      <w:bookmarkStart w:id="0" w:name="_GoBack"/>
      <w:bookmarkEnd w:id="0"/>
      <w:r w:rsidRPr="003A6480">
        <w:rPr>
          <w:b/>
          <w:color w:val="auto"/>
          <w:sz w:val="44"/>
          <w:szCs w:val="44"/>
        </w:rPr>
        <w:t xml:space="preserve">на 2019 год </w:t>
      </w:r>
    </w:p>
    <w:p w:rsidR="009817AF" w:rsidRPr="003A6480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color w:val="auto"/>
          <w:sz w:val="44"/>
          <w:szCs w:val="44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Pr="009817AF" w:rsidRDefault="009817AF" w:rsidP="009817AF">
      <w:pPr>
        <w:tabs>
          <w:tab w:val="num" w:pos="567"/>
        </w:tabs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32"/>
        </w:rPr>
      </w:pPr>
    </w:p>
    <w:p w:rsidR="009817AF" w:rsidRPr="009817AF" w:rsidRDefault="009817AF" w:rsidP="009817AF">
      <w:pPr>
        <w:spacing w:after="0" w:line="240" w:lineRule="auto"/>
        <w:ind w:left="0" w:firstLine="539"/>
        <w:jc w:val="center"/>
        <w:rPr>
          <w:b/>
          <w:color w:val="auto"/>
          <w:sz w:val="32"/>
          <w:szCs w:val="32"/>
        </w:rPr>
      </w:pPr>
    </w:p>
    <w:tbl>
      <w:tblPr>
        <w:tblW w:w="149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363"/>
        <w:gridCol w:w="1559"/>
        <w:gridCol w:w="2014"/>
        <w:gridCol w:w="2393"/>
      </w:tblGrid>
      <w:tr w:rsidR="009817AF" w:rsidRPr="009817AF" w:rsidTr="008E0034">
        <w:trPr>
          <w:trHeight w:val="577"/>
        </w:trPr>
        <w:tc>
          <w:tcPr>
            <w:tcW w:w="596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lastRenderedPageBreak/>
              <w:t>№</w:t>
            </w:r>
          </w:p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8363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2014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93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>Соисполнители</w:t>
            </w:r>
          </w:p>
        </w:tc>
      </w:tr>
      <w:tr w:rsidR="009817AF" w:rsidRPr="009817AF" w:rsidTr="008E0034">
        <w:trPr>
          <w:trHeight w:val="253"/>
        </w:trPr>
        <w:tc>
          <w:tcPr>
            <w:tcW w:w="596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9817AF" w:rsidRPr="009817AF" w:rsidTr="008E0034">
        <w:trPr>
          <w:trHeight w:val="280"/>
        </w:trPr>
        <w:tc>
          <w:tcPr>
            <w:tcW w:w="14925" w:type="dxa"/>
            <w:gridSpan w:val="5"/>
            <w:vAlign w:val="center"/>
          </w:tcPr>
          <w:p w:rsidR="009817AF" w:rsidRPr="009817AF" w:rsidRDefault="009817AF" w:rsidP="005618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b/>
                <w:spacing w:val="-4"/>
                <w:sz w:val="24"/>
                <w:szCs w:val="24"/>
              </w:rPr>
              <w:t>Организация работы по получению и уточнению сведений об изби</w:t>
            </w:r>
            <w:r w:rsidR="00561819">
              <w:rPr>
                <w:b/>
                <w:spacing w:val="-4"/>
                <w:sz w:val="24"/>
                <w:szCs w:val="24"/>
              </w:rPr>
              <w:t>рателях, являющихся инвалидами</w:t>
            </w:r>
          </w:p>
        </w:tc>
      </w:tr>
      <w:tr w:rsidR="009817AF" w:rsidRPr="009817AF" w:rsidTr="008E0034">
        <w:trPr>
          <w:trHeight w:val="857"/>
        </w:trPr>
        <w:tc>
          <w:tcPr>
            <w:tcW w:w="596" w:type="dxa"/>
            <w:vAlign w:val="center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9817AF" w:rsidRPr="009817AF" w:rsidRDefault="009817AF" w:rsidP="0056181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Подготовить уточнённые сведения об избирателях, являющихся инвалидами,</w:t>
            </w:r>
            <w:r w:rsidR="00561819">
              <w:rPr>
                <w:color w:val="auto"/>
                <w:sz w:val="24"/>
                <w:szCs w:val="24"/>
              </w:rPr>
              <w:t xml:space="preserve"> с разбивкой по категории инвалидности согласно рекомендациям ЦИК России</w:t>
            </w:r>
            <w:r w:rsidRPr="009817A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17AF" w:rsidRPr="009817AF" w:rsidRDefault="00561819" w:rsidP="00561819">
            <w:pPr>
              <w:tabs>
                <w:tab w:val="left" w:pos="425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2014" w:type="dxa"/>
            <w:vAlign w:val="center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9817AF" w:rsidRPr="009817AF" w:rsidRDefault="009817AF" w:rsidP="009817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</w:p>
        </w:tc>
      </w:tr>
      <w:tr w:rsidR="00561819" w:rsidRPr="009817AF" w:rsidTr="008E0034">
        <w:trPr>
          <w:trHeight w:val="857"/>
        </w:trPr>
        <w:tc>
          <w:tcPr>
            <w:tcW w:w="596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19" w:rsidRPr="00CE2524" w:rsidRDefault="00561819" w:rsidP="00561819">
            <w:pPr>
              <w:spacing w:after="0" w:line="277" w:lineRule="auto"/>
              <w:ind w:left="2" w:right="69" w:firstLine="0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Сформировать по установленной форме уточненные списки инвалидов по категориям инвалидности (слепые и слабовидящие, глухие и слабослышащие, с нарушением функций опорно-двигательного аппарата) с уточнением их места жительства на территории города.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19" w:rsidRPr="00CE2524" w:rsidRDefault="00561819" w:rsidP="00561819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014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</w:p>
        </w:tc>
      </w:tr>
      <w:tr w:rsidR="00561819" w:rsidRPr="009817AF" w:rsidTr="008E0034">
        <w:trPr>
          <w:trHeight w:val="561"/>
        </w:trPr>
        <w:tc>
          <w:tcPr>
            <w:tcW w:w="14925" w:type="dxa"/>
            <w:gridSpan w:val="5"/>
            <w:vAlign w:val="center"/>
          </w:tcPr>
          <w:p w:rsidR="00561819" w:rsidRPr="009817AF" w:rsidRDefault="00561819" w:rsidP="005618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>Оборудование избирательных участков и помещений для голосования</w:t>
            </w:r>
          </w:p>
        </w:tc>
      </w:tr>
      <w:tr w:rsidR="00561819" w:rsidRPr="009817AF" w:rsidTr="008E0034">
        <w:trPr>
          <w:trHeight w:val="1207"/>
        </w:trPr>
        <w:tc>
          <w:tcPr>
            <w:tcW w:w="596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8363" w:type="dxa"/>
          </w:tcPr>
          <w:p w:rsidR="00561819" w:rsidRPr="009817AF" w:rsidRDefault="008E0034" w:rsidP="0056181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Обобщить информацию об избирательных участках, которые необходимо оборудовать, либо дооборудовать (поручни, настилы, рельсы, пандусы, тактильные указатели и т.д.) в соответствии с требованиями СНиП 35-01-2001 и СП 35-105-2002 для создания необходимых условий с целью голосования инвалидов и граждан с ограничениями жизнедеятельности, не признанных инвалидами.  Результаты рассмотреть на заседаниях рабочей группы по обеспечению избирательных прав инвалидов.</w:t>
            </w:r>
          </w:p>
        </w:tc>
        <w:tc>
          <w:tcPr>
            <w:tcW w:w="1559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014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</w:p>
        </w:tc>
      </w:tr>
      <w:tr w:rsidR="00561819" w:rsidRPr="009817AF" w:rsidTr="008E0034">
        <w:trPr>
          <w:trHeight w:val="857"/>
        </w:trPr>
        <w:tc>
          <w:tcPr>
            <w:tcW w:w="596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8363" w:type="dxa"/>
          </w:tcPr>
          <w:p w:rsidR="00561819" w:rsidRPr="009817AF" w:rsidRDefault="00561819" w:rsidP="008E0034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 xml:space="preserve">Определить перечень необходимой потребности специальных средств и материалов для организации голосования инвалидов. Заявку с обоснованием направить </w:t>
            </w:r>
            <w:r w:rsidR="008E0034">
              <w:rPr>
                <w:color w:val="auto"/>
                <w:sz w:val="24"/>
                <w:szCs w:val="24"/>
              </w:rPr>
              <w:t>в Избирательную комиссию ХМАО -Югры</w:t>
            </w:r>
            <w:r w:rsidRPr="009817AF">
              <w:rPr>
                <w:color w:val="auto"/>
                <w:sz w:val="24"/>
                <w:szCs w:val="24"/>
              </w:rPr>
              <w:t>.</w:t>
            </w:r>
            <w:r w:rsidR="008E0034" w:rsidRPr="009817AF">
              <w:rPr>
                <w:color w:val="auto"/>
                <w:sz w:val="24"/>
                <w:szCs w:val="24"/>
              </w:rPr>
              <w:t xml:space="preserve"> Подготовить для глав муниципальных образований информацию и предложения о дооборудовании избирательных участков и подходов к ним.</w:t>
            </w:r>
          </w:p>
        </w:tc>
        <w:tc>
          <w:tcPr>
            <w:tcW w:w="1559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014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</w:p>
        </w:tc>
      </w:tr>
      <w:tr w:rsidR="00561819" w:rsidRPr="009817AF" w:rsidTr="008E0034">
        <w:trPr>
          <w:trHeight w:val="562"/>
        </w:trPr>
        <w:tc>
          <w:tcPr>
            <w:tcW w:w="14925" w:type="dxa"/>
            <w:gridSpan w:val="5"/>
            <w:vAlign w:val="center"/>
          </w:tcPr>
          <w:p w:rsidR="00561819" w:rsidRPr="009817AF" w:rsidRDefault="00561819" w:rsidP="0056181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>Организация информационно-разъяснительной работы</w:t>
            </w:r>
          </w:p>
        </w:tc>
      </w:tr>
      <w:tr w:rsidR="00561819" w:rsidRPr="009817AF" w:rsidTr="008E0034">
        <w:trPr>
          <w:trHeight w:val="842"/>
        </w:trPr>
        <w:tc>
          <w:tcPr>
            <w:tcW w:w="596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836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Согласовать порядок и размещение информационных материалов в помещениях органов социальной защиты населения, общественных организаций инвалидов, иных общественных объединений, в поликлиниках, аптеках, подразделениях Пенсионного фонда, социальных магазинов и т.п.</w:t>
            </w:r>
          </w:p>
        </w:tc>
        <w:tc>
          <w:tcPr>
            <w:tcW w:w="1559" w:type="dxa"/>
          </w:tcPr>
          <w:p w:rsidR="00561819" w:rsidRPr="009817AF" w:rsidRDefault="008E0034" w:rsidP="00561819">
            <w:pPr>
              <w:tabs>
                <w:tab w:val="left" w:pos="425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2014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  <w:r w:rsidR="008E0034">
              <w:rPr>
                <w:color w:val="auto"/>
                <w:sz w:val="24"/>
                <w:szCs w:val="24"/>
              </w:rPr>
              <w:t>; администрация города</w:t>
            </w:r>
          </w:p>
        </w:tc>
      </w:tr>
      <w:tr w:rsidR="00561819" w:rsidRPr="009817AF" w:rsidTr="008E0034">
        <w:trPr>
          <w:trHeight w:val="1272"/>
        </w:trPr>
        <w:tc>
          <w:tcPr>
            <w:tcW w:w="596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36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Обсудить со средствами массовой информации возможность выхода в телеэфир тематических передач и трансляций информационных выпусков, в том числе видеороликов о ходе подготовки и проведения выборов с использованием субтитрирования.</w:t>
            </w:r>
          </w:p>
        </w:tc>
        <w:tc>
          <w:tcPr>
            <w:tcW w:w="1559" w:type="dxa"/>
          </w:tcPr>
          <w:p w:rsidR="00561819" w:rsidRPr="009817AF" w:rsidRDefault="00561819" w:rsidP="00561819">
            <w:pPr>
              <w:tabs>
                <w:tab w:val="left" w:pos="425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014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СМИ</w:t>
            </w:r>
          </w:p>
        </w:tc>
      </w:tr>
      <w:tr w:rsidR="00561819" w:rsidRPr="009817AF" w:rsidTr="008E0034">
        <w:trPr>
          <w:trHeight w:val="1107"/>
        </w:trPr>
        <w:tc>
          <w:tcPr>
            <w:tcW w:w="596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836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Организовать расположение визуальной информации о выборах в публичных местах удобных для ознакомления инвалидами-колясочниками.</w:t>
            </w:r>
          </w:p>
        </w:tc>
        <w:tc>
          <w:tcPr>
            <w:tcW w:w="1559" w:type="dxa"/>
          </w:tcPr>
          <w:p w:rsidR="00561819" w:rsidRPr="009817AF" w:rsidRDefault="008E0034" w:rsidP="00561819">
            <w:pPr>
              <w:tabs>
                <w:tab w:val="left" w:pos="425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014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</w:p>
        </w:tc>
      </w:tr>
      <w:tr w:rsidR="00561819" w:rsidRPr="009817AF" w:rsidTr="008E0034">
        <w:trPr>
          <w:trHeight w:val="1154"/>
        </w:trPr>
        <w:tc>
          <w:tcPr>
            <w:tcW w:w="596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3.4</w:t>
            </w:r>
          </w:p>
        </w:tc>
        <w:tc>
          <w:tcPr>
            <w:tcW w:w="836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 xml:space="preserve">Довести до избирателей, являющихся инвалидами, информацию о возможных способах голосования, предусмотренных федеральным законодательством о выборах: голосование вне помещения для голосования, голосование с помощью других лиц. </w:t>
            </w:r>
          </w:p>
        </w:tc>
        <w:tc>
          <w:tcPr>
            <w:tcW w:w="1559" w:type="dxa"/>
          </w:tcPr>
          <w:p w:rsidR="00561819" w:rsidRPr="009817AF" w:rsidRDefault="008E0034" w:rsidP="00561819">
            <w:pPr>
              <w:tabs>
                <w:tab w:val="left" w:pos="425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2014" w:type="dxa"/>
            <w:vAlign w:val="center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561819" w:rsidRPr="009817AF" w:rsidRDefault="00561819" w:rsidP="0056181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</w:p>
        </w:tc>
      </w:tr>
      <w:tr w:rsidR="008E0034" w:rsidRPr="009817AF" w:rsidTr="00C07DF9">
        <w:trPr>
          <w:trHeight w:val="1154"/>
        </w:trPr>
        <w:tc>
          <w:tcPr>
            <w:tcW w:w="596" w:type="dxa"/>
            <w:vAlign w:val="center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34" w:rsidRPr="00CE2524" w:rsidRDefault="008E0034" w:rsidP="008E0034">
            <w:pPr>
              <w:spacing w:after="0" w:line="256" w:lineRule="auto"/>
              <w:ind w:left="2" w:right="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Pr="00CE2524">
              <w:rPr>
                <w:sz w:val="24"/>
                <w:szCs w:val="24"/>
              </w:rPr>
              <w:t xml:space="preserve"> мероприятия в рамках к «Международному дню инвалидов» (по отдельному плану).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34" w:rsidRPr="00CE2524" w:rsidRDefault="008E0034" w:rsidP="008E0034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34" w:rsidRPr="00CE2524" w:rsidRDefault="008E0034" w:rsidP="008E0034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34" w:rsidRPr="00CE2524" w:rsidRDefault="008E0034" w:rsidP="008E0034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Члены ТИК, ООО «Всероссийское общество инвалидов»</w:t>
            </w:r>
          </w:p>
        </w:tc>
      </w:tr>
      <w:tr w:rsidR="008E0034" w:rsidRPr="009817AF" w:rsidTr="008E0034">
        <w:trPr>
          <w:trHeight w:val="465"/>
        </w:trPr>
        <w:tc>
          <w:tcPr>
            <w:tcW w:w="14925" w:type="dxa"/>
            <w:gridSpan w:val="5"/>
            <w:vAlign w:val="center"/>
          </w:tcPr>
          <w:p w:rsidR="008E0034" w:rsidRPr="009817AF" w:rsidRDefault="008E0034" w:rsidP="008E003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b/>
                <w:color w:val="auto"/>
                <w:sz w:val="24"/>
                <w:szCs w:val="24"/>
              </w:rPr>
              <w:t>Обеспечение процесса голосования избирателей, являющихся инвалидами</w:t>
            </w:r>
          </w:p>
        </w:tc>
      </w:tr>
      <w:tr w:rsidR="008E0034" w:rsidRPr="009817AF" w:rsidTr="008E0034">
        <w:trPr>
          <w:trHeight w:val="1154"/>
        </w:trPr>
        <w:tc>
          <w:tcPr>
            <w:tcW w:w="596" w:type="dxa"/>
            <w:vAlign w:val="center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8363" w:type="dxa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Осуществить комплекс организационных и практических мероприятий по реализации проекта Центральной избирательной комиссии Российской Федерации «Дорога на избирательный участок» </w:t>
            </w:r>
          </w:p>
        </w:tc>
        <w:tc>
          <w:tcPr>
            <w:tcW w:w="1559" w:type="dxa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2014" w:type="dxa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рабочая группа ТИК;</w:t>
            </w:r>
          </w:p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УСЗН; Общество инвалидов</w:t>
            </w:r>
          </w:p>
        </w:tc>
      </w:tr>
      <w:tr w:rsidR="008E0034" w:rsidRPr="009817AF" w:rsidTr="008E0034">
        <w:trPr>
          <w:trHeight w:val="1154"/>
        </w:trPr>
        <w:tc>
          <w:tcPr>
            <w:tcW w:w="596" w:type="dxa"/>
            <w:vAlign w:val="center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363" w:type="dxa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На каждом избирательном участке закрепить члена участковой избирательной комиссии и волонтёра, ответственных за организацию работы на избирательном участке в день голосования по оказанию помощи избирателям, являющимся инвалидами и провести их обучение.</w:t>
            </w:r>
          </w:p>
        </w:tc>
        <w:tc>
          <w:tcPr>
            <w:tcW w:w="1559" w:type="dxa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квартал</w:t>
            </w:r>
          </w:p>
        </w:tc>
        <w:tc>
          <w:tcPr>
            <w:tcW w:w="2014" w:type="dxa"/>
            <w:vAlign w:val="center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2393" w:type="dxa"/>
          </w:tcPr>
          <w:p w:rsidR="008E0034" w:rsidRPr="009817AF" w:rsidRDefault="008E0034" w:rsidP="008E003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817AF">
              <w:rPr>
                <w:color w:val="auto"/>
                <w:sz w:val="24"/>
                <w:szCs w:val="24"/>
              </w:rPr>
              <w:t>Председатели УИК</w:t>
            </w:r>
          </w:p>
        </w:tc>
      </w:tr>
    </w:tbl>
    <w:p w:rsidR="009817AF" w:rsidRPr="009817AF" w:rsidRDefault="009817AF" w:rsidP="009817AF">
      <w:pPr>
        <w:spacing w:after="0" w:line="240" w:lineRule="auto"/>
        <w:ind w:left="57" w:right="57" w:firstLine="567"/>
        <w:rPr>
          <w:rFonts w:eastAsia="Arial Unicode MS"/>
          <w:color w:val="332E2D"/>
          <w:spacing w:val="2"/>
          <w:sz w:val="24"/>
          <w:szCs w:val="24"/>
        </w:rPr>
      </w:pPr>
    </w:p>
    <w:p w:rsidR="00B536A0" w:rsidRDefault="00CE2524" w:rsidP="008E0034">
      <w:pPr>
        <w:spacing w:after="18" w:line="256" w:lineRule="auto"/>
        <w:ind w:left="0" w:firstLine="0"/>
        <w:jc w:val="left"/>
      </w:pPr>
      <w:r w:rsidRPr="00CE2524">
        <w:t xml:space="preserve"> </w:t>
      </w:r>
    </w:p>
    <w:sectPr w:rsidR="00B536A0" w:rsidSect="009817AF">
      <w:pgSz w:w="16838" w:h="11906" w:orient="landscape"/>
      <w:pgMar w:top="1134" w:right="850" w:bottom="113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pacing w:val="1"/>
        <w:sz w:val="27"/>
        <w:szCs w:val="27"/>
      </w:rPr>
    </w:lvl>
    <w:lvl w:ilvl="1">
      <w:numFmt w:val="bullet"/>
      <w:lvlText w:val="•"/>
      <w:lvlJc w:val="left"/>
      <w:pPr>
        <w:ind w:left="1121" w:hanging="281"/>
      </w:pPr>
    </w:lvl>
    <w:lvl w:ilvl="2">
      <w:numFmt w:val="bullet"/>
      <w:lvlText w:val="•"/>
      <w:lvlJc w:val="left"/>
      <w:pPr>
        <w:ind w:left="2124" w:hanging="281"/>
      </w:pPr>
    </w:lvl>
    <w:lvl w:ilvl="3">
      <w:numFmt w:val="bullet"/>
      <w:lvlText w:val="•"/>
      <w:lvlJc w:val="left"/>
      <w:pPr>
        <w:ind w:left="3127" w:hanging="281"/>
      </w:pPr>
    </w:lvl>
    <w:lvl w:ilvl="4">
      <w:numFmt w:val="bullet"/>
      <w:lvlText w:val="•"/>
      <w:lvlJc w:val="left"/>
      <w:pPr>
        <w:ind w:left="4129" w:hanging="281"/>
      </w:pPr>
    </w:lvl>
    <w:lvl w:ilvl="5">
      <w:numFmt w:val="bullet"/>
      <w:lvlText w:val="•"/>
      <w:lvlJc w:val="left"/>
      <w:pPr>
        <w:ind w:left="5132" w:hanging="281"/>
      </w:pPr>
    </w:lvl>
    <w:lvl w:ilvl="6">
      <w:numFmt w:val="bullet"/>
      <w:lvlText w:val="•"/>
      <w:lvlJc w:val="left"/>
      <w:pPr>
        <w:ind w:left="6135" w:hanging="281"/>
      </w:pPr>
    </w:lvl>
    <w:lvl w:ilvl="7">
      <w:numFmt w:val="bullet"/>
      <w:lvlText w:val="•"/>
      <w:lvlJc w:val="left"/>
      <w:pPr>
        <w:ind w:left="7138" w:hanging="281"/>
      </w:pPr>
    </w:lvl>
    <w:lvl w:ilvl="8">
      <w:numFmt w:val="bullet"/>
      <w:lvlText w:val="•"/>
      <w:lvlJc w:val="left"/>
      <w:pPr>
        <w:ind w:left="8140" w:hanging="281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556" w:hanging="281"/>
      </w:pPr>
      <w:rPr>
        <w:rFonts w:ascii="Times New Roman" w:hAnsi="Times New Roman" w:cs="Times New Roman"/>
        <w:b w:val="0"/>
        <w:bCs w:val="0"/>
        <w:spacing w:val="1"/>
        <w:sz w:val="27"/>
        <w:szCs w:val="27"/>
      </w:rPr>
    </w:lvl>
    <w:lvl w:ilvl="1">
      <w:numFmt w:val="bullet"/>
      <w:lvlText w:val="•"/>
      <w:lvlJc w:val="left"/>
      <w:pPr>
        <w:ind w:left="2559" w:hanging="281"/>
      </w:pPr>
    </w:lvl>
    <w:lvl w:ilvl="2">
      <w:numFmt w:val="bullet"/>
      <w:lvlText w:val="•"/>
      <w:lvlJc w:val="left"/>
      <w:pPr>
        <w:ind w:left="3562" w:hanging="281"/>
      </w:pPr>
    </w:lvl>
    <w:lvl w:ilvl="3">
      <w:numFmt w:val="bullet"/>
      <w:lvlText w:val="•"/>
      <w:lvlJc w:val="left"/>
      <w:pPr>
        <w:ind w:left="4565" w:hanging="281"/>
      </w:pPr>
    </w:lvl>
    <w:lvl w:ilvl="4">
      <w:numFmt w:val="bullet"/>
      <w:lvlText w:val="•"/>
      <w:lvlJc w:val="left"/>
      <w:pPr>
        <w:ind w:left="5567" w:hanging="281"/>
      </w:pPr>
    </w:lvl>
    <w:lvl w:ilvl="5">
      <w:numFmt w:val="bullet"/>
      <w:lvlText w:val="•"/>
      <w:lvlJc w:val="left"/>
      <w:pPr>
        <w:ind w:left="6570" w:hanging="281"/>
      </w:pPr>
    </w:lvl>
    <w:lvl w:ilvl="6">
      <w:numFmt w:val="bullet"/>
      <w:lvlText w:val="•"/>
      <w:lvlJc w:val="left"/>
      <w:pPr>
        <w:ind w:left="7573" w:hanging="281"/>
      </w:pPr>
    </w:lvl>
    <w:lvl w:ilvl="7">
      <w:numFmt w:val="bullet"/>
      <w:lvlText w:val="•"/>
      <w:lvlJc w:val="left"/>
      <w:pPr>
        <w:ind w:left="8576" w:hanging="281"/>
      </w:pPr>
    </w:lvl>
    <w:lvl w:ilvl="8">
      <w:numFmt w:val="bullet"/>
      <w:lvlText w:val="•"/>
      <w:lvlJc w:val="left"/>
      <w:pPr>
        <w:ind w:left="9578" w:hanging="281"/>
      </w:pPr>
    </w:lvl>
  </w:abstractNum>
  <w:abstractNum w:abstractNumId="2" w15:restartNumberingAfterBreak="0">
    <w:nsid w:val="09B7741F"/>
    <w:multiLevelType w:val="hybridMultilevel"/>
    <w:tmpl w:val="73BC78C4"/>
    <w:lvl w:ilvl="0" w:tplc="B9D0F9A2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B10493D"/>
    <w:multiLevelType w:val="hybridMultilevel"/>
    <w:tmpl w:val="BA7216AE"/>
    <w:lvl w:ilvl="0" w:tplc="664CD2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29E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E9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CC2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EBF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AF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41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80F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6FE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635AA"/>
    <w:multiLevelType w:val="hybridMultilevel"/>
    <w:tmpl w:val="407EA826"/>
    <w:lvl w:ilvl="0" w:tplc="80189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F99"/>
    <w:multiLevelType w:val="hybridMultilevel"/>
    <w:tmpl w:val="D326EBCA"/>
    <w:lvl w:ilvl="0" w:tplc="166CA170">
      <w:start w:val="1"/>
      <w:numFmt w:val="decimal"/>
      <w:lvlText w:val="%1."/>
      <w:lvlJc w:val="left"/>
      <w:pPr>
        <w:ind w:left="4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1" w:hanging="360"/>
      </w:pPr>
    </w:lvl>
    <w:lvl w:ilvl="2" w:tplc="0419001B" w:tentative="1">
      <w:start w:val="1"/>
      <w:numFmt w:val="lowerRoman"/>
      <w:lvlText w:val="%3."/>
      <w:lvlJc w:val="right"/>
      <w:pPr>
        <w:ind w:left="5461" w:hanging="180"/>
      </w:pPr>
    </w:lvl>
    <w:lvl w:ilvl="3" w:tplc="0419000F" w:tentative="1">
      <w:start w:val="1"/>
      <w:numFmt w:val="decimal"/>
      <w:lvlText w:val="%4."/>
      <w:lvlJc w:val="left"/>
      <w:pPr>
        <w:ind w:left="6181" w:hanging="360"/>
      </w:pPr>
    </w:lvl>
    <w:lvl w:ilvl="4" w:tplc="04190019" w:tentative="1">
      <w:start w:val="1"/>
      <w:numFmt w:val="lowerLetter"/>
      <w:lvlText w:val="%5."/>
      <w:lvlJc w:val="left"/>
      <w:pPr>
        <w:ind w:left="6901" w:hanging="360"/>
      </w:pPr>
    </w:lvl>
    <w:lvl w:ilvl="5" w:tplc="0419001B" w:tentative="1">
      <w:start w:val="1"/>
      <w:numFmt w:val="lowerRoman"/>
      <w:lvlText w:val="%6."/>
      <w:lvlJc w:val="right"/>
      <w:pPr>
        <w:ind w:left="7621" w:hanging="180"/>
      </w:pPr>
    </w:lvl>
    <w:lvl w:ilvl="6" w:tplc="0419000F" w:tentative="1">
      <w:start w:val="1"/>
      <w:numFmt w:val="decimal"/>
      <w:lvlText w:val="%7."/>
      <w:lvlJc w:val="left"/>
      <w:pPr>
        <w:ind w:left="8341" w:hanging="360"/>
      </w:pPr>
    </w:lvl>
    <w:lvl w:ilvl="7" w:tplc="04190019" w:tentative="1">
      <w:start w:val="1"/>
      <w:numFmt w:val="lowerLetter"/>
      <w:lvlText w:val="%8."/>
      <w:lvlJc w:val="left"/>
      <w:pPr>
        <w:ind w:left="9061" w:hanging="360"/>
      </w:pPr>
    </w:lvl>
    <w:lvl w:ilvl="8" w:tplc="0419001B" w:tentative="1">
      <w:start w:val="1"/>
      <w:numFmt w:val="lowerRoman"/>
      <w:lvlText w:val="%9."/>
      <w:lvlJc w:val="right"/>
      <w:pPr>
        <w:ind w:left="978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A0"/>
    <w:rsid w:val="0005100C"/>
    <w:rsid w:val="00093486"/>
    <w:rsid w:val="00103788"/>
    <w:rsid w:val="00285257"/>
    <w:rsid w:val="003A6480"/>
    <w:rsid w:val="00494943"/>
    <w:rsid w:val="00560FB9"/>
    <w:rsid w:val="00561819"/>
    <w:rsid w:val="00605D10"/>
    <w:rsid w:val="006E33DA"/>
    <w:rsid w:val="008A3624"/>
    <w:rsid w:val="008E0034"/>
    <w:rsid w:val="009817AF"/>
    <w:rsid w:val="00B536A0"/>
    <w:rsid w:val="00BA0253"/>
    <w:rsid w:val="00C91632"/>
    <w:rsid w:val="00CE2524"/>
    <w:rsid w:val="00CE6DE7"/>
    <w:rsid w:val="00D81342"/>
    <w:rsid w:val="00DD4E54"/>
    <w:rsid w:val="00E11253"/>
    <w:rsid w:val="00EF44EF"/>
    <w:rsid w:val="00FF077A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7415-0621-4733-9E95-F23E6A0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СотрудникТИК</cp:lastModifiedBy>
  <cp:revision>18</cp:revision>
  <dcterms:created xsi:type="dcterms:W3CDTF">2019-01-30T04:35:00Z</dcterms:created>
  <dcterms:modified xsi:type="dcterms:W3CDTF">2019-02-12T06:57:00Z</dcterms:modified>
</cp:coreProperties>
</file>