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57A" w:rsidRDefault="00BB257A" w:rsidP="00BB257A">
      <w:pPr>
        <w:suppressAutoHyphens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BB257A" w:rsidRDefault="00BB257A" w:rsidP="00BB257A">
      <w:pPr>
        <w:suppressAutoHyphens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B257A">
        <w:rPr>
          <w:rFonts w:ascii="Times New Roman" w:eastAsia="Arial" w:hAnsi="Times New Roman" w:cs="Times New Roman"/>
          <w:sz w:val="28"/>
          <w:szCs w:val="28"/>
        </w:rPr>
        <w:t xml:space="preserve">Национальный конкурс региональных брендов продуктов питания </w:t>
      </w:r>
      <w:r w:rsidRPr="00BB257A">
        <w:rPr>
          <w:rFonts w:ascii="Times New Roman" w:eastAsia="Arial" w:hAnsi="Times New Roman" w:cs="Times New Roman"/>
          <w:sz w:val="28"/>
          <w:szCs w:val="28"/>
        </w:rPr>
        <w:br/>
        <w:t>«Вкусы России»</w:t>
      </w:r>
      <w:bookmarkStart w:id="0" w:name="_GoBack"/>
      <w:bookmarkEnd w:id="0"/>
    </w:p>
    <w:p w:rsidR="00BB257A" w:rsidRDefault="00BB257A" w:rsidP="00BB257A">
      <w:pPr>
        <w:suppressAutoHyphens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BB257A" w:rsidRPr="00BB257A" w:rsidRDefault="00BB257A" w:rsidP="00BB257A">
      <w:pPr>
        <w:suppressAutoHyphens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B257A">
        <w:rPr>
          <w:rFonts w:ascii="Times New Roman" w:eastAsia="Arial" w:hAnsi="Times New Roman" w:cs="Times New Roman"/>
          <w:sz w:val="28"/>
          <w:szCs w:val="28"/>
        </w:rPr>
        <w:t xml:space="preserve">Министерство сельского хозяйства Российской Федерации проводит Национальный конкурс региональных брендов продуктов питания </w:t>
      </w:r>
      <w:r w:rsidRPr="00BB257A">
        <w:rPr>
          <w:rFonts w:ascii="Times New Roman" w:eastAsia="Arial" w:hAnsi="Times New Roman" w:cs="Times New Roman"/>
          <w:sz w:val="28"/>
          <w:szCs w:val="28"/>
        </w:rPr>
        <w:br/>
        <w:t xml:space="preserve">«Вкусы России» (далее – Конкурс). Уникальные бренды продуктов питания – от широко известных отечественным потребителям, </w:t>
      </w:r>
      <w:r w:rsidRPr="00BB257A">
        <w:rPr>
          <w:rFonts w:ascii="Times New Roman" w:eastAsia="Arial" w:hAnsi="Times New Roman" w:cs="Times New Roman"/>
          <w:sz w:val="28"/>
          <w:szCs w:val="28"/>
        </w:rPr>
        <w:br/>
        <w:t xml:space="preserve">до локальных </w:t>
      </w:r>
      <w:proofErr w:type="spellStart"/>
      <w:r w:rsidRPr="00BB257A">
        <w:rPr>
          <w:rFonts w:ascii="Times New Roman" w:eastAsia="Arial" w:hAnsi="Times New Roman" w:cs="Times New Roman"/>
          <w:sz w:val="28"/>
          <w:szCs w:val="28"/>
        </w:rPr>
        <w:t>специалитетов</w:t>
      </w:r>
      <w:proofErr w:type="spellEnd"/>
      <w:r w:rsidRPr="00BB257A">
        <w:rPr>
          <w:rFonts w:ascii="Times New Roman" w:eastAsia="Arial" w:hAnsi="Times New Roman" w:cs="Times New Roman"/>
          <w:sz w:val="28"/>
          <w:szCs w:val="28"/>
        </w:rPr>
        <w:t xml:space="preserve"> представляют регионы России. Целью конкурса является популяризация региональных брендов питания </w:t>
      </w:r>
      <w:r w:rsidRPr="00BB257A">
        <w:rPr>
          <w:rFonts w:ascii="Times New Roman" w:eastAsia="Arial" w:hAnsi="Times New Roman" w:cs="Times New Roman"/>
          <w:sz w:val="28"/>
          <w:szCs w:val="28"/>
        </w:rPr>
        <w:br/>
        <w:t>и поддержка малого агробизнеса, интенсификации развития сельских территорий.</w:t>
      </w:r>
    </w:p>
    <w:p w:rsidR="00BB257A" w:rsidRPr="00BB257A" w:rsidRDefault="00BB257A" w:rsidP="00BB257A">
      <w:pPr>
        <w:suppressAutoHyphens/>
        <w:spacing w:after="0" w:line="276" w:lineRule="auto"/>
        <w:ind w:firstLine="709"/>
        <w:jc w:val="both"/>
        <w:rPr>
          <w:rFonts w:ascii="Times New Roman" w:eastAsia="Arial" w:hAnsi="Times New Roman" w:cs="Courier New"/>
          <w:sz w:val="28"/>
          <w:szCs w:val="28"/>
        </w:rPr>
      </w:pPr>
      <w:r w:rsidRPr="00BB257A">
        <w:rPr>
          <w:rFonts w:ascii="Times New Roman" w:eastAsia="Arial" w:hAnsi="Times New Roman" w:cs="Courier New"/>
          <w:sz w:val="28"/>
          <w:szCs w:val="28"/>
        </w:rPr>
        <w:t>Ханты-Мансийский автономный округ – Югра в 2021 году заявил</w:t>
      </w:r>
      <w:r w:rsidRPr="00BB257A">
        <w:rPr>
          <w:rFonts w:ascii="Times New Roman" w:eastAsia="Arial" w:hAnsi="Times New Roman" w:cs="Courier New"/>
          <w:sz w:val="28"/>
          <w:szCs w:val="28"/>
        </w:rPr>
        <w:br/>
        <w:t xml:space="preserve"> на конкурс 14 региональных брендов и вошел в четверку регионов лидеров по количеству поданных заявок: «</w:t>
      </w:r>
      <w:proofErr w:type="spellStart"/>
      <w:r w:rsidRPr="00BB257A">
        <w:rPr>
          <w:rFonts w:ascii="Times New Roman" w:eastAsia="Arial" w:hAnsi="Times New Roman" w:cs="Courier New"/>
          <w:sz w:val="28"/>
          <w:szCs w:val="28"/>
        </w:rPr>
        <w:t>Кондинский</w:t>
      </w:r>
      <w:proofErr w:type="spellEnd"/>
      <w:r w:rsidRPr="00BB257A">
        <w:rPr>
          <w:rFonts w:ascii="Times New Roman" w:eastAsia="Arial" w:hAnsi="Times New Roman" w:cs="Courier New"/>
          <w:sz w:val="28"/>
          <w:szCs w:val="28"/>
        </w:rPr>
        <w:t xml:space="preserve"> карась» </w:t>
      </w:r>
      <w:r w:rsidRPr="00BB257A">
        <w:rPr>
          <w:rFonts w:ascii="Times New Roman" w:eastAsia="Arial" w:hAnsi="Times New Roman" w:cs="Courier New"/>
          <w:sz w:val="28"/>
          <w:szCs w:val="28"/>
        </w:rPr>
        <w:br/>
        <w:t>(ОКМНС «</w:t>
      </w:r>
      <w:proofErr w:type="spellStart"/>
      <w:r w:rsidRPr="00BB257A">
        <w:rPr>
          <w:rFonts w:ascii="Times New Roman" w:eastAsia="Arial" w:hAnsi="Times New Roman" w:cs="Courier New"/>
          <w:sz w:val="28"/>
          <w:szCs w:val="28"/>
        </w:rPr>
        <w:t>Киндаль</w:t>
      </w:r>
      <w:proofErr w:type="spellEnd"/>
      <w:r w:rsidRPr="00BB257A">
        <w:rPr>
          <w:rFonts w:ascii="Times New Roman" w:eastAsia="Arial" w:hAnsi="Times New Roman" w:cs="Courier New"/>
          <w:sz w:val="28"/>
          <w:szCs w:val="28"/>
        </w:rPr>
        <w:t>», ООО СП «</w:t>
      </w:r>
      <w:proofErr w:type="spellStart"/>
      <w:r w:rsidRPr="00BB257A">
        <w:rPr>
          <w:rFonts w:ascii="Times New Roman" w:eastAsia="Arial" w:hAnsi="Times New Roman" w:cs="Courier New"/>
          <w:sz w:val="28"/>
          <w:szCs w:val="28"/>
        </w:rPr>
        <w:t>Айтур</w:t>
      </w:r>
      <w:proofErr w:type="spellEnd"/>
      <w:r w:rsidRPr="00BB257A">
        <w:rPr>
          <w:rFonts w:ascii="Times New Roman" w:eastAsia="Arial" w:hAnsi="Times New Roman" w:cs="Courier New"/>
          <w:sz w:val="28"/>
          <w:szCs w:val="28"/>
        </w:rPr>
        <w:t>»), «Сибирские рыбные консервы» (НРКК «Санта-Мария»), «</w:t>
      </w:r>
      <w:proofErr w:type="spellStart"/>
      <w:r w:rsidRPr="00BB257A">
        <w:rPr>
          <w:rFonts w:ascii="Times New Roman" w:eastAsia="Arial" w:hAnsi="Times New Roman" w:cs="Courier New"/>
          <w:sz w:val="28"/>
          <w:szCs w:val="28"/>
        </w:rPr>
        <w:t>Шеркалинский</w:t>
      </w:r>
      <w:proofErr w:type="spellEnd"/>
      <w:r w:rsidRPr="00BB257A">
        <w:rPr>
          <w:rFonts w:ascii="Times New Roman" w:eastAsia="Arial" w:hAnsi="Times New Roman" w:cs="Courier New"/>
          <w:sz w:val="28"/>
          <w:szCs w:val="28"/>
        </w:rPr>
        <w:t xml:space="preserve"> чебак» (ООО «Национальная община </w:t>
      </w:r>
      <w:proofErr w:type="spellStart"/>
      <w:r w:rsidRPr="00BB257A">
        <w:rPr>
          <w:rFonts w:ascii="Times New Roman" w:eastAsia="Arial" w:hAnsi="Times New Roman" w:cs="Courier New"/>
          <w:sz w:val="28"/>
          <w:szCs w:val="28"/>
        </w:rPr>
        <w:t>Лангки</w:t>
      </w:r>
      <w:proofErr w:type="spellEnd"/>
      <w:r w:rsidRPr="00BB257A">
        <w:rPr>
          <w:rFonts w:ascii="Times New Roman" w:eastAsia="Arial" w:hAnsi="Times New Roman" w:cs="Courier New"/>
          <w:sz w:val="28"/>
          <w:szCs w:val="28"/>
        </w:rPr>
        <w:t>»), «</w:t>
      </w:r>
      <w:proofErr w:type="spellStart"/>
      <w:r w:rsidRPr="00BB257A">
        <w:rPr>
          <w:rFonts w:ascii="Times New Roman" w:eastAsia="Arial" w:hAnsi="Times New Roman" w:cs="Courier New"/>
          <w:sz w:val="28"/>
          <w:szCs w:val="28"/>
        </w:rPr>
        <w:t>Кондинские</w:t>
      </w:r>
      <w:proofErr w:type="spellEnd"/>
      <w:r w:rsidRPr="00BB257A">
        <w:rPr>
          <w:rFonts w:ascii="Times New Roman" w:eastAsia="Arial" w:hAnsi="Times New Roman" w:cs="Courier New"/>
          <w:sz w:val="28"/>
          <w:szCs w:val="28"/>
        </w:rPr>
        <w:t xml:space="preserve"> белые грибы» (ООО «Регион К»), «Югорский мармелад» (СПК «Ханты-Мансийский»), «</w:t>
      </w:r>
      <w:proofErr w:type="spellStart"/>
      <w:r w:rsidRPr="00BB257A">
        <w:rPr>
          <w:rFonts w:ascii="Times New Roman" w:eastAsia="Arial" w:hAnsi="Times New Roman" w:cs="Courier New"/>
          <w:sz w:val="28"/>
          <w:szCs w:val="28"/>
        </w:rPr>
        <w:t>Таволожная</w:t>
      </w:r>
      <w:proofErr w:type="spellEnd"/>
      <w:r w:rsidRPr="00BB257A">
        <w:rPr>
          <w:rFonts w:ascii="Times New Roman" w:eastAsia="Arial" w:hAnsi="Times New Roman" w:cs="Courier New"/>
          <w:sz w:val="28"/>
          <w:szCs w:val="28"/>
        </w:rPr>
        <w:t xml:space="preserve"> моченая морошка» (ООО «Ягоды Югры»), «</w:t>
      </w:r>
      <w:proofErr w:type="spellStart"/>
      <w:r w:rsidRPr="00BB257A">
        <w:rPr>
          <w:rFonts w:ascii="Times New Roman" w:eastAsia="Arial" w:hAnsi="Times New Roman" w:cs="Courier New"/>
          <w:sz w:val="28"/>
          <w:szCs w:val="28"/>
        </w:rPr>
        <w:t>Сургутский</w:t>
      </w:r>
      <w:proofErr w:type="spellEnd"/>
      <w:r w:rsidRPr="00BB257A">
        <w:rPr>
          <w:rFonts w:ascii="Times New Roman" w:eastAsia="Arial" w:hAnsi="Times New Roman" w:cs="Courier New"/>
          <w:sz w:val="28"/>
          <w:szCs w:val="28"/>
        </w:rPr>
        <w:t xml:space="preserve"> хлеб» </w:t>
      </w:r>
      <w:r w:rsidRPr="00BB257A">
        <w:rPr>
          <w:rFonts w:ascii="Times New Roman" w:eastAsia="Arial" w:hAnsi="Times New Roman" w:cs="Courier New"/>
          <w:sz w:val="28"/>
          <w:szCs w:val="28"/>
        </w:rPr>
        <w:br/>
        <w:t xml:space="preserve">(ООО «Хлебозавод Бояр»), Ханты-Мансийские специи из мха </w:t>
      </w:r>
      <w:r w:rsidRPr="00BB257A">
        <w:rPr>
          <w:rFonts w:ascii="Times New Roman" w:eastAsia="Arial" w:hAnsi="Times New Roman" w:cs="Courier New"/>
          <w:sz w:val="28"/>
          <w:szCs w:val="28"/>
        </w:rPr>
        <w:br/>
        <w:t xml:space="preserve">(ООО «Дикоросы Югры»), Перепелиные яйца </w:t>
      </w:r>
      <w:proofErr w:type="spellStart"/>
      <w:r w:rsidRPr="00BB257A">
        <w:rPr>
          <w:rFonts w:ascii="Times New Roman" w:eastAsia="Arial" w:hAnsi="Times New Roman" w:cs="Courier New"/>
          <w:sz w:val="28"/>
          <w:szCs w:val="28"/>
        </w:rPr>
        <w:t>Сингапая</w:t>
      </w:r>
      <w:proofErr w:type="spellEnd"/>
      <w:r w:rsidRPr="00BB257A">
        <w:rPr>
          <w:rFonts w:ascii="Times New Roman" w:eastAsia="Arial" w:hAnsi="Times New Roman" w:cs="Courier New"/>
          <w:sz w:val="28"/>
          <w:szCs w:val="28"/>
        </w:rPr>
        <w:t xml:space="preserve"> (К(Ф)Х Капцов Д.А.), </w:t>
      </w:r>
      <w:proofErr w:type="spellStart"/>
      <w:r w:rsidRPr="00BB257A">
        <w:rPr>
          <w:rFonts w:ascii="Times New Roman" w:eastAsia="Arial" w:hAnsi="Times New Roman" w:cs="Courier New"/>
          <w:sz w:val="28"/>
          <w:szCs w:val="28"/>
        </w:rPr>
        <w:t>Сургутский</w:t>
      </w:r>
      <w:proofErr w:type="spellEnd"/>
      <w:r w:rsidRPr="00BB257A">
        <w:rPr>
          <w:rFonts w:ascii="Times New Roman" w:eastAsia="Arial" w:hAnsi="Times New Roman" w:cs="Courier New"/>
          <w:sz w:val="28"/>
          <w:szCs w:val="28"/>
        </w:rPr>
        <w:t xml:space="preserve"> живой шоколад (ИП Сенькин А.А.), </w:t>
      </w:r>
      <w:proofErr w:type="spellStart"/>
      <w:r w:rsidRPr="00BB257A">
        <w:rPr>
          <w:rFonts w:ascii="Times New Roman" w:eastAsia="Arial" w:hAnsi="Times New Roman" w:cs="Courier New"/>
          <w:sz w:val="28"/>
          <w:szCs w:val="28"/>
        </w:rPr>
        <w:t>Сингапайский</w:t>
      </w:r>
      <w:proofErr w:type="spellEnd"/>
      <w:r w:rsidRPr="00BB257A">
        <w:rPr>
          <w:rFonts w:ascii="Times New Roman" w:eastAsia="Arial" w:hAnsi="Times New Roman" w:cs="Courier New"/>
          <w:sz w:val="28"/>
          <w:szCs w:val="28"/>
        </w:rPr>
        <w:t xml:space="preserve"> козий сыр (К(Ф)Х Пушкарев А.А.), Югорская болотная ягода (ООО «Югорские традиции»), </w:t>
      </w:r>
      <w:proofErr w:type="spellStart"/>
      <w:r w:rsidRPr="00BB257A">
        <w:rPr>
          <w:rFonts w:ascii="Times New Roman" w:eastAsia="Arial" w:hAnsi="Times New Roman" w:cs="Courier New"/>
          <w:sz w:val="28"/>
          <w:szCs w:val="28"/>
        </w:rPr>
        <w:t>Сосьвинская</w:t>
      </w:r>
      <w:proofErr w:type="spellEnd"/>
      <w:r w:rsidRPr="00BB257A">
        <w:rPr>
          <w:rFonts w:ascii="Times New Roman" w:eastAsia="Arial" w:hAnsi="Times New Roman" w:cs="Courier New"/>
          <w:sz w:val="28"/>
          <w:szCs w:val="28"/>
        </w:rPr>
        <w:t xml:space="preserve"> сельдь (ИП Давыдков Ю.В.), Югорская строганина (ООО «РГК Молли»).</w:t>
      </w:r>
    </w:p>
    <w:p w:rsidR="00BB257A" w:rsidRPr="00BB257A" w:rsidRDefault="00BB257A" w:rsidP="00BB257A">
      <w:pPr>
        <w:suppressAutoHyphens/>
        <w:spacing w:after="0" w:line="276" w:lineRule="auto"/>
        <w:ind w:firstLine="709"/>
        <w:jc w:val="both"/>
        <w:rPr>
          <w:rFonts w:ascii="Times New Roman" w:eastAsia="Arial" w:hAnsi="Times New Roman" w:cs="Courier New"/>
          <w:sz w:val="28"/>
          <w:szCs w:val="28"/>
        </w:rPr>
      </w:pPr>
      <w:r w:rsidRPr="00BB257A">
        <w:rPr>
          <w:rFonts w:ascii="Times New Roman" w:eastAsia="Arial" w:hAnsi="Times New Roman" w:cs="Courier New"/>
          <w:sz w:val="28"/>
          <w:szCs w:val="28"/>
        </w:rPr>
        <w:t>С 20 октября по 7 ноября на сайте https://russiantastes.ru/ состоится народное голосование, в ходе которого каждый житель России сможет поддержать любимый продукт и свой регион.</w:t>
      </w:r>
    </w:p>
    <w:p w:rsidR="00E16AD9" w:rsidRDefault="00E16AD9"/>
    <w:sectPr w:rsidR="00E16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32"/>
    <w:rsid w:val="00BB257A"/>
    <w:rsid w:val="00E10232"/>
    <w:rsid w:val="00E16AD9"/>
    <w:rsid w:val="00F9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32523-0CC0-4820-98DE-CE09204E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Семенова</dc:creator>
  <cp:keywords/>
  <dc:description/>
  <cp:lastModifiedBy>Татьяна Семенова</cp:lastModifiedBy>
  <cp:revision>2</cp:revision>
  <dcterms:created xsi:type="dcterms:W3CDTF">2021-10-12T12:02:00Z</dcterms:created>
  <dcterms:modified xsi:type="dcterms:W3CDTF">2021-10-12T12:03:00Z</dcterms:modified>
</cp:coreProperties>
</file>