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1F" w:rsidRDefault="0050491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491F" w:rsidRDefault="0050491F">
      <w:pPr>
        <w:pStyle w:val="ConsPlusNormal"/>
        <w:jc w:val="both"/>
        <w:outlineLvl w:val="0"/>
      </w:pPr>
    </w:p>
    <w:p w:rsidR="0050491F" w:rsidRDefault="005049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0491F" w:rsidRDefault="0050491F">
      <w:pPr>
        <w:pStyle w:val="ConsPlusTitle"/>
        <w:jc w:val="center"/>
      </w:pPr>
    </w:p>
    <w:p w:rsidR="0050491F" w:rsidRDefault="0050491F">
      <w:pPr>
        <w:pStyle w:val="ConsPlusTitle"/>
        <w:jc w:val="center"/>
      </w:pPr>
      <w:r>
        <w:t>ПОСТАНОВЛЕНИЕ</w:t>
      </w:r>
    </w:p>
    <w:p w:rsidR="0050491F" w:rsidRDefault="0050491F">
      <w:pPr>
        <w:pStyle w:val="ConsPlusTitle"/>
        <w:jc w:val="center"/>
      </w:pPr>
      <w:r>
        <w:t>от 16 апреля 2021 г. N 604</w:t>
      </w:r>
    </w:p>
    <w:p w:rsidR="0050491F" w:rsidRDefault="0050491F">
      <w:pPr>
        <w:pStyle w:val="ConsPlusTitle"/>
        <w:jc w:val="center"/>
      </w:pPr>
    </w:p>
    <w:p w:rsidR="0050491F" w:rsidRDefault="0050491F">
      <w:pPr>
        <w:pStyle w:val="ConsPlusTitle"/>
        <w:jc w:val="center"/>
      </w:pPr>
      <w:r>
        <w:t>ОБ УТВЕРЖДЕНИИ ПРАВИЛ</w:t>
      </w:r>
    </w:p>
    <w:p w:rsidR="0050491F" w:rsidRDefault="0050491F">
      <w:pPr>
        <w:pStyle w:val="ConsPlusTitle"/>
        <w:jc w:val="center"/>
      </w:pPr>
      <w:r>
        <w:t>ФОРМИРОВАНИЯ И ВЕДЕНИЯ ЕДИНОГО РЕЕСТРА КОНТРОЛЬНЫХ</w:t>
      </w:r>
    </w:p>
    <w:p w:rsidR="0050491F" w:rsidRDefault="0050491F">
      <w:pPr>
        <w:pStyle w:val="ConsPlusTitle"/>
        <w:jc w:val="center"/>
      </w:pPr>
      <w:r>
        <w:t>(НАДЗОРНЫХ) МЕРОПРИЯТИЙ И О ВНЕСЕНИИ ИЗМЕНЕНИЯ</w:t>
      </w:r>
    </w:p>
    <w:p w:rsidR="0050491F" w:rsidRDefault="0050491F">
      <w:pPr>
        <w:pStyle w:val="ConsPlusTitle"/>
        <w:jc w:val="center"/>
      </w:pPr>
      <w:r>
        <w:t>В ПОСТАНОВЛЕНИЕ ПРАВИТЕЛЬСТВА РОССИЙСКОЙ ФЕДЕРАЦИИ</w:t>
      </w:r>
    </w:p>
    <w:p w:rsidR="0050491F" w:rsidRDefault="0050491F">
      <w:pPr>
        <w:pStyle w:val="ConsPlusTitle"/>
        <w:jc w:val="center"/>
      </w:pPr>
      <w:r>
        <w:t>ОТ 28 АПРЕЛЯ 2015 Г. N 415</w:t>
      </w:r>
    </w:p>
    <w:p w:rsidR="0050491F" w:rsidRDefault="005049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4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</w:tr>
    </w:tbl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7" w:history="1">
        <w:r>
          <w:rPr>
            <w:color w:val="0000FF"/>
          </w:rPr>
          <w:t>частью 2 статьи 13.3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3</w:t>
        </w:r>
      </w:hyperlink>
      <w:r>
        <w:t xml:space="preserve"> Правил формирования и ведения единого реестра проверок, утвержденных постановлением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2825), изложить в следующей редакции: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"3. Формирование и ведение единого реестра проверок осуществляются его оператором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Министерством экономического развития Российской Федерации.".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Рекомендовать Генеральной прокуратуре Российской Федерации, органам исполнительной власти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федеральном бюджете, бюджетах субъектов Российской Федерации и местных бюджетах на руководство и управление в сфере установленных функций.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5. </w:t>
      </w:r>
      <w:hyperlink w:anchor="P84" w:history="1">
        <w:r>
          <w:rPr>
            <w:color w:val="0000FF"/>
          </w:rPr>
          <w:t>Абзац второй пункта 10</w:t>
        </w:r>
      </w:hyperlink>
      <w:r>
        <w:t xml:space="preserve"> Правил, утвержденных настоящим постановлением, действует до 1 </w:t>
      </w:r>
      <w:r>
        <w:lastRenderedPageBreak/>
        <w:t>июля 2022 г.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right"/>
      </w:pPr>
      <w:r>
        <w:t>Председатель Правительства</w:t>
      </w:r>
    </w:p>
    <w:p w:rsidR="0050491F" w:rsidRDefault="0050491F">
      <w:pPr>
        <w:pStyle w:val="ConsPlusNormal"/>
        <w:jc w:val="right"/>
      </w:pPr>
      <w:r>
        <w:t>Российской Федерации</w:t>
      </w:r>
    </w:p>
    <w:p w:rsidR="0050491F" w:rsidRDefault="0050491F">
      <w:pPr>
        <w:pStyle w:val="ConsPlusNormal"/>
        <w:jc w:val="right"/>
      </w:pPr>
      <w:r>
        <w:t>М.МИШУСТИН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right"/>
        <w:outlineLvl w:val="0"/>
      </w:pPr>
      <w:r>
        <w:t>Утверждены</w:t>
      </w:r>
    </w:p>
    <w:p w:rsidR="0050491F" w:rsidRDefault="0050491F">
      <w:pPr>
        <w:pStyle w:val="ConsPlusNormal"/>
        <w:jc w:val="right"/>
      </w:pPr>
      <w:r>
        <w:t>постановлением Правительства</w:t>
      </w:r>
    </w:p>
    <w:p w:rsidR="0050491F" w:rsidRDefault="0050491F">
      <w:pPr>
        <w:pStyle w:val="ConsPlusNormal"/>
        <w:jc w:val="right"/>
      </w:pPr>
      <w:r>
        <w:t>Российской Федерации</w:t>
      </w:r>
    </w:p>
    <w:p w:rsidR="0050491F" w:rsidRDefault="0050491F">
      <w:pPr>
        <w:pStyle w:val="ConsPlusNormal"/>
        <w:jc w:val="right"/>
      </w:pPr>
      <w:r>
        <w:t>от 16 апреля 2021 г. N 604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</w:pPr>
      <w:bookmarkStart w:id="1" w:name="P36"/>
      <w:bookmarkEnd w:id="1"/>
      <w:r>
        <w:t>ПРАВИЛА</w:t>
      </w:r>
    </w:p>
    <w:p w:rsidR="0050491F" w:rsidRDefault="0050491F">
      <w:pPr>
        <w:pStyle w:val="ConsPlusTitle"/>
        <w:jc w:val="center"/>
      </w:pPr>
      <w:r>
        <w:t>ФОРМИРОВАНИЯ И ВЕДЕНИЯ ЕДИНОГО РЕЕСТРА КОНТРОЛЬНЫХ</w:t>
      </w:r>
    </w:p>
    <w:p w:rsidR="0050491F" w:rsidRDefault="0050491F">
      <w:pPr>
        <w:pStyle w:val="ConsPlusTitle"/>
        <w:jc w:val="center"/>
      </w:pPr>
      <w:r>
        <w:t>(НАДЗОРНЫХ) МЕРОПРИЯТИЙ</w:t>
      </w:r>
    </w:p>
    <w:p w:rsidR="0050491F" w:rsidRDefault="005049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4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</w:tr>
    </w:tbl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I. Общие положения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контрольных (надзорных) мероприятий (далее - единый реестр).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2. Формирование и ведение единого реестра осуществляются на русском языке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3. Понятия, используемые в настоящих Правилах, применяются в значениях, указанных в Федеральном </w:t>
      </w:r>
      <w:hyperlink r:id="rId10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 (далее - Федеральный закон).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4. Единый реестр является федеральной государственной информационной системой, создание и функционирование которой осуществляются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функциональных, технических и эксплуатационных требований к единому реестру, а также осуществляет общее методическое сопровождение единого реестра совместно с его оператором (за исключением консультирования пользователей единого реестра).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II. Виды сведений единого реестра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bookmarkStart w:id="2" w:name="P52"/>
      <w:bookmarkEnd w:id="2"/>
      <w:r>
        <w:t>5. Единый реестр включает в себя следующие сведения: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а) проводимые контрольными (надзорными) органами контрольные (надзорные) мероприятия, профилактические мероприятия согласно </w:t>
      </w:r>
      <w:hyperlink w:anchor="P161" w:history="1">
        <w:r>
          <w:rPr>
            <w:color w:val="0000FF"/>
          </w:rPr>
          <w:t>приложению</w:t>
        </w:r>
      </w:hyperlink>
      <w:r>
        <w:t>;</w:t>
      </w:r>
    </w:p>
    <w:p w:rsidR="0050491F" w:rsidRDefault="0050491F">
      <w:pPr>
        <w:pStyle w:val="ConsPlusNormal"/>
        <w:jc w:val="both"/>
      </w:pPr>
      <w:r>
        <w:lastRenderedPageBreak/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 </w:t>
      </w:r>
      <w:hyperlink r:id="rId12" w:history="1">
        <w:r>
          <w:rPr>
            <w:color w:val="0000FF"/>
          </w:rPr>
          <w:t>частями 2</w:t>
        </w:r>
      </w:hyperlink>
      <w:r>
        <w:t xml:space="preserve"> и </w:t>
      </w:r>
      <w:hyperlink r:id="rId13" w:history="1">
        <w:r>
          <w:rPr>
            <w:color w:val="0000FF"/>
          </w:rPr>
          <w:t>3 статьи 90</w:t>
        </w:r>
      </w:hyperlink>
      <w:r>
        <w:t xml:space="preserve"> Федерального закона;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в) акты контрольного (надзорного) мероприятия, в том числе размещенные акты в виде электронного образа (скан-копии) документов и (или) машиночитаемых документов;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4" w:name="P57"/>
      <w:bookmarkEnd w:id="4"/>
      <w:r>
        <w:t>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5" w:name="P58"/>
      <w:bookmarkEnd w:id="5"/>
      <w:r>
        <w:t>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е) ход и результаты согласования органами прокуратуры внеплановых контрольных (надзорных) мероприятий;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ж) привлечение к ответственности по результатам 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вида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государственной информационной системы "Типовое облачное решение по автоматизации контрольной (надзорной) деятельности", статус рассмотрения, а также результат ее рассмотрения;</w:t>
      </w:r>
    </w:p>
    <w:p w:rsidR="0050491F" w:rsidRDefault="0050491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III. Порядок внесения сведений в единый реестр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 xml:space="preserve">6. Состав сведений и сроки их внесения в единый реестр приведены в </w:t>
      </w:r>
      <w:hyperlink w:anchor="P161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7. В случае отсутствия возможности внесения в единый реестр сведений, указанных в </w:t>
      </w:r>
      <w:hyperlink w:anchor="P52" w:history="1">
        <w:r>
          <w:rPr>
            <w:color w:val="0000FF"/>
          </w:rPr>
          <w:t>пункте 5</w:t>
        </w:r>
      </w:hyperlink>
      <w:r>
        <w:t xml:space="preserve"> настоящих Правил, в сроки, предусмотренные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Неработоспособность единого реестра должна быть зафиксирована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lastRenderedPageBreak/>
        <w:t>8. Каждой записи в едином реестре, включающей в себя совокупность данных о профилактических и контрольных (надзорных) мероприятиях, актах, решениях контрольных (надзорных) органов, а также результатах досудебного обжалования решений контрольных (надзорных) органов, действий (бездействия) их должностных лиц, присваивается учетный номер контрольного (надзорного)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Под учетным номером контрольного (надзорного) мероприятия в целях настоящих Правил понимается номер электронного паспорта профилактического мероприятия, контрольного (надзорного)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присваивается однократно и не может быть изменен, а также использоваться повторно.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состоит из следующих частей: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1-я часть - две цифры, определяющие 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контрольного (надзорного) мероприятия (при невозможности определения кода региона указывается значение "00");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2-я часть - две цифры, определяющие последние две цифры года проведения профилактического мероприятия, контрольного (надзорного) мероприятия;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3-я часть - три цифры, определяющие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4-я часть - пять цифр, определяющих номер контрольного (надзорного) органа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5-я часть - восемь цифр, определяющих порядковый номер контрольного (надзорного) мероприятия, профилактического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9. Внесение в единый реестр сведений о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а также о решениях и действиях должностных лиц контрольных (надзорных) органов, решениях контрольных (надзорных) органов, принятых при проведении мероприятий и принятии мер, указанных в настоящем пункте, осуществляется в электронном паспорте соответствующего контрольного (надзорного) мероприятия, профилактического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10. Сведения вносятся в единый реестр контрольными (надзорными) органами исключительно посредством использования справочников и классификаторов,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 (далее - реестр обязательных требований) (в отношении данных, для которых установлено наличие соответствующих справочников, предусмотренных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Правилам).</w:t>
      </w:r>
    </w:p>
    <w:p w:rsidR="0050491F" w:rsidRDefault="005049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4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91F" w:rsidRDefault="0050491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0491F" w:rsidRDefault="0050491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10 </w:t>
            </w:r>
            <w:hyperlink w:anchor="P21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01.07.2022.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</w:tr>
    </w:tbl>
    <w:p w:rsidR="0050491F" w:rsidRDefault="0050491F">
      <w:pPr>
        <w:pStyle w:val="ConsPlusNormal"/>
        <w:spacing w:before="280"/>
        <w:ind w:firstLine="540"/>
        <w:jc w:val="both"/>
      </w:pPr>
      <w:bookmarkStart w:id="6" w:name="P84"/>
      <w:bookmarkEnd w:id="6"/>
      <w:r>
        <w:lastRenderedPageBreak/>
        <w:t xml:space="preserve">В случае если справочник, который должен использоваться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отсутствует в системе, которая обеспечивает ведение такого справочника, сведения вносятся в формате текстового поля (установление такого текстового поля вместо справочника обеспечивается оператором единого реестра самостоятельно).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системе, обеспечивающей ведение справочника.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Сведения о нарушенных обязательных требованиях, предусмотренные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формируются на основании информации из реестра обязательных требований при наличии соответствующих перечней обязательных требований.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7" w:name="P87"/>
      <w:bookmarkEnd w:id="7"/>
      <w:r>
        <w:t>11. При формировании электронного паспорта контрольного (надзорного) мероприятия, профилактического мероприятия используется справочник видов контроля, который формируется в автоматическом режиме из видов контроля, включенных в единый реестр видов контроля, с применением следующих справочных значений, содержащихся в едином реестре видов контроля: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виды контроля (включая номер и наименование вида контроля);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контрольные (надзорные) мероприятия и профилактические мероприятия по видам контроля (надзора);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контрольные (надзорные) действия, осуществляемые в рамках контрольных (надзорных) мероприятий, по видам контроля (надзора);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должности уполномоченных принимать решения при осуществлении государственного контроля (надзора), муниципального контроля;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должности уполномоченных участвовать в контрольных (надзорных) мероприятиях;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проверочные листы;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виды принимаемых решений;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контрольные (надзорные) органы;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типы, виды и подвиды объектов контроля.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При формировании электронного паспорта контрольного (надзорного) мероприятия, профилактического мероприятия из реестра обязательных требований также используются: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справочник сведений о нормативных правовых актах, содержащих обязательные требования (с указанием структурных единиц и их содержания);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справочник сведений об обязательных требованиях.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 едином реестре допускается использование иных справочников и классификаторов.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8" w:name="P101"/>
      <w:bookmarkEnd w:id="8"/>
      <w:r>
        <w:t xml:space="preserve">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регистрационного номера (основного государственного регистрационного номера индивидуального предпринимателя), адреса юридического лица (его филиалов, представительств, обособленных структурных подразделений), а также кодов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формируются в едином реестре исключительно посредством информационного взаимодействия единого реестра с Единым </w:t>
      </w:r>
      <w:r>
        <w:lastRenderedPageBreak/>
        <w:t>государственным реестром юридических лиц и Единым государственным реестром индивидуальных предпринимателей.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 целях формирования указанных сведений в едином реестре уполномоченные должностные лица контрольных (надзорных)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 контролируемого лица.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9" w:name="P103"/>
      <w:bookmarkEnd w:id="9"/>
      <w:r>
        <w:t>13. Сведения об отнесении юридических лиц и индивидуальных предпринимателей к субъектам малого и среднего предпринимательства формируются в едином реестре на основе информации,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14. Внесение в единый реестр контрольными (надзорными) органами сведений возможно с использованием информационной системы контрольного (надзорного)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классификаторов, определенных в качестве обязательных для применения в едином реестре в соответствии с настоящими Правилами. Такое информационное взаимодействие обеспечивает невозможность внесения сведений в единый реестр с нарушением порядка, приведенного в </w:t>
      </w:r>
      <w:hyperlink w:anchor="P169" w:history="1">
        <w:r>
          <w:rPr>
            <w:color w:val="0000FF"/>
          </w:rPr>
          <w:t>поле</w:t>
        </w:r>
      </w:hyperlink>
      <w:r>
        <w:t xml:space="preserve"> "Источник (в том числе форма заполнения, справочники)" приложения к настоящим Правилам, путем обеспечения форматно-логического контроля при заполнении соответствующих полей в едином реестре с использованием указанного информационного взаимодействия.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15. Основания и порядок подключения к единому реестру информационных систем контрольных (надзорных) органов в случае автоматизированного режима передачи информации определяются оператором единого реестра.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Сведения, внесенные контрольным (надзорным) органом непосредственно через личный кабинет контрольного (надзорного) органа в единый реестр,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внесенные через личный кабинет и путем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взаимодействия, являются равнозначными.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возможности внесения сведений.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16. Документы контрольных (надзорных) органов, содержащие сведения, вносимые в единый реестр, подписываются уполномоченными должностными лицами контрольных (надзорных) органов и иных уполномоченных органов и должностных лиц, согласуются (в случаях, установленных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) органами прокуратуры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>, с использованием усиленной квалифицированной электронной подписи.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17. В целях формирования единого реестра контрольные (надзорные) органы: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б) определяют должностное лицо, ответственное за надлежащее и своевременное формирование и заполнение единого реестра уполномоченными должностными лицами, </w:t>
      </w:r>
      <w:r>
        <w:lastRenderedPageBreak/>
        <w:t xml:space="preserve">указанными в </w:t>
      </w:r>
      <w:hyperlink w:anchor="P110" w:history="1">
        <w:r>
          <w:rPr>
            <w:color w:val="0000FF"/>
          </w:rPr>
          <w:t>подпункте "а"</w:t>
        </w:r>
      </w:hyperlink>
      <w:r>
        <w:t xml:space="preserve"> настоящего пункта. Перечни ответственных лиц подлежат утверждению руководителем контрольного (надзорного) органа;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в) определяют должностное лицо, ответственное за взаимодействие с оператором единого реестра в целях технического обеспечения работы контрольного (надзорного) органа в едином реестре;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д) обеспечивают внесение в единый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18. Доступ в единый реестр уполномоченных должностных лиц контрольных (надзорных) органов,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Для прокурорских работников, сотрудников Министерства экономического развития Российской Федерации, Уполномоченного при Президенте Российской Федерации по защите прав предпринимателей,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Согласование плана проведения плановых контрольных (надзорных) мероприятий на очередной календарный год, внеплановых контрольных (надзорных) мероприятий должностными лицами, уполномоченными осуществлять согласование в порядке, установленном Федеральным </w:t>
      </w:r>
      <w:hyperlink r:id="rId18" w:history="1">
        <w:r>
          <w:rPr>
            <w:color w:val="0000FF"/>
          </w:rPr>
          <w:t>законом</w:t>
        </w:r>
      </w:hyperlink>
      <w:r>
        <w:t>, осуществляется в едином реестре с использованием усиленной квалифицированной электронной подписи.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19.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Российской Федерации.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IV. Порядок предоставления доступа к сведениям,</w:t>
      </w:r>
    </w:p>
    <w:p w:rsidR="0050491F" w:rsidRDefault="0050491F">
      <w:pPr>
        <w:pStyle w:val="ConsPlusTitle"/>
        <w:jc w:val="center"/>
      </w:pPr>
      <w:r>
        <w:t>содержащимся в едином реестре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>20. Доступ к размещенным в едином реестре сведениям о совершаемых должностными лицами контрольного (надзорного)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информационно-телекоммуникационной сети "Интернет" (далее - официальный сайт единого реестра). Сведения, содержащиеся в едином реестре, размещаются на официальном сайте единого реестра в суточный срок. Адрес официального сайта единого реестра определяется оператором единого реестра.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 xml:space="preserve">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</w:t>
      </w:r>
      <w:r>
        <w:lastRenderedPageBreak/>
        <w:t>настоящим Правилам.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22. Органы прокуратуры, Министерство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сведениям, содержащимся в едином реестре.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>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на единый портал государственных и муниципальных услуг и (или) в личный кабинет контролируемого лица в ведомственных информационных системах.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24. Ведение единого реестра, внесение в него соответствующих сведений и их предоставление осуществляются с учетом требований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о государственной и иной охраняемой законом тайне, а также с учетом требований </w:t>
      </w:r>
      <w:hyperlink r:id="rId20" w:history="1">
        <w:r>
          <w:rPr>
            <w:color w:val="0000FF"/>
          </w:rPr>
          <w:t>законодательства</w:t>
        </w:r>
      </w:hyperlink>
      <w:r>
        <w:t xml:space="preserve"> о персональных данных. Если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контролируемое лицо не уведомляется о проведении контрольного (надзорного) мероприятия, то указанные сведения не размещаются на официальном сайте единого реестра до момента, указанного в </w:t>
      </w:r>
      <w:hyperlink w:anchor="P161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25. В едином реестре обеспечивается размещение сведений о контрольных (надзорных) мероприятиях в машиночитаемом формате с возможностью выгрузки в информационные системы. Выгрузка сведений, не отнесенных к размещаемым в публичном доступе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Правилам, допускается только в государственные информационные системы (в том числе в реестр обязательных требований)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V. Порядок функционирования</w:t>
      </w:r>
    </w:p>
    <w:p w:rsidR="0050491F" w:rsidRDefault="0050491F">
      <w:pPr>
        <w:pStyle w:val="ConsPlusTitle"/>
        <w:jc w:val="center"/>
      </w:pPr>
      <w:r>
        <w:t>и информационного взаимодействия единого реестра с иными</w:t>
      </w:r>
    </w:p>
    <w:p w:rsidR="0050491F" w:rsidRDefault="0050491F">
      <w:pPr>
        <w:pStyle w:val="ConsPlusTitle"/>
        <w:jc w:val="center"/>
      </w:pPr>
      <w:r>
        <w:t>информационными системами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>26.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взаимодействия, а также иных способов информационного взаимодействия по согласованию с оператором единого реестра.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27. Единый реестр обеспечивает возможность формирования, утверждения контрольными (надзорными) органами в машиночитаемом формате плана проведения плановых контрольных (надзорных) мероприятий на очередной календарный год и его согласования с органами прокуратуры, внесения в него изменений в машиночитаемом формате, а также согласование внеплановых контрольных (надзорных) мероприятий и получение решения прокурора о результатах его рассмотрения, в том числе путем информационного взаимодействия ведомственной информационной системы с единым реестром.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28. Контрольные (надзорные) органы обеспечивают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 в </w:t>
      </w:r>
      <w:hyperlink w:anchor="P53" w:history="1">
        <w:r>
          <w:rPr>
            <w:color w:val="0000FF"/>
          </w:rPr>
          <w:t>подпункте "а" пункта 5</w:t>
        </w:r>
      </w:hyperlink>
      <w:r>
        <w:t xml:space="preserve"> настоящих Правил.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29. В целях исполнения </w:t>
      </w:r>
      <w:hyperlink w:anchor="P125" w:history="1">
        <w:r>
          <w:rPr>
            <w:color w:val="0000FF"/>
          </w:rPr>
          <w:t>пункта 23</w:t>
        </w:r>
      </w:hyperlink>
      <w:r>
        <w:t xml:space="preserve"> настоящих Правил сведения о завершенных, запланированных и проводимых профилактических мероприятиях, контрольных (надзорных) мероприятиях (включая сведения, указанные в </w:t>
      </w:r>
      <w:hyperlink w:anchor="P57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58" w:history="1">
        <w:r>
          <w:rPr>
            <w:color w:val="0000FF"/>
          </w:rPr>
          <w:t>"д" пункта 5</w:t>
        </w:r>
      </w:hyperlink>
      <w:r>
        <w:t xml:space="preserve"> настоящих Правил)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(или) по запросу за определенный период или конкретному контрольному (надзорному) мероприятию или профилактическому мероприятию (за исключением </w:t>
      </w:r>
      <w:r>
        <w:lastRenderedPageBreak/>
        <w:t xml:space="preserve">случаев, когда в соответствии с </w:t>
      </w:r>
      <w:hyperlink w:anchor="P161" w:history="1">
        <w:r>
          <w:rPr>
            <w:color w:val="0000FF"/>
          </w:rPr>
          <w:t>приложением</w:t>
        </w:r>
      </w:hyperlink>
      <w:r>
        <w:t xml:space="preserve"> к настоящим Правилам сведения относятся к категории "не виден до окончания события (после окончания виден всем)").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30. Сведения о ходе рассмотрения жалоб на решения контрольных (надзорных) органов, действия (бездействие) их должностных лиц, решениях, принятых по результатам их рассмотрения,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"Типовое облачное решение по автоматизации контрольной (надзорной) деятельности".</w:t>
      </w:r>
    </w:p>
    <w:p w:rsidR="0050491F" w:rsidRDefault="0050491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31. Сведения, содержащиеся в едином реестре, в автоматическом режиме предоставляются в государственную автоматизированную информационную систему "Управление" в целях обеспечения информационно-аналитической поддержки принятия органами публичной власти решений в установленной сфере деятельности.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32. В рамках взаимодействия контрольных (надзорных) органов и органов прокуратуры с использованием единого реестра обеспечивается возможность: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3" w:name="P141"/>
      <w:bookmarkEnd w:id="13"/>
      <w:r>
        <w:t>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внеплановых контрольных (надзорных) мероприятий, актов контрольного (надзорного) мероприятия, а также иных документов и информации, за исключением направления сведений, содержащих государственную или иную охраняемую законом тайну;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б) направления органами прокуратуры в контрольные (надзорные) органы предложений по результатам рассмотрения плана проведения плановых контрольных (надзорных) мероприятий на очередной календарный год и решений, принятых по результатам рассмотрения заявлений о согласовании проведения внеплановых контрольных (надзорных) мероприятий, предусмотренных </w:t>
      </w:r>
      <w:hyperlink w:anchor="P141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  <w:outlineLvl w:val="1"/>
      </w:pPr>
      <w:r>
        <w:t>VI. Особенности функционирования единого реестра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>33. Единый реестр обеспечивает в автоматическом и (или) автоматизированном режиме: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а) ведение электронных журналов учета операций, произведенных в едином реестре;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б) фиксацию и отображение момента внесения сведений, содержащихся в едином реестре;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в) фиксацию способа внесения сведений (с использованием личного кабинета контрольного (надзорного) органа или путем информационного взаимодействия с ведомственной информационной системой контрольного (надзорного) органа).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34. При ведении единого реестра обеспечивается резервное копирование содержащихся в едином реестре сведений, обеспечивающих возможность их восстановления (в срок не менее 3 лет). Сведения, внесенные в единый реестр, не подлежат удалению (в случае утраты актуальности им присваивается соответствующий статус).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right"/>
        <w:outlineLvl w:val="1"/>
      </w:pPr>
      <w:r>
        <w:t>Приложение</w:t>
      </w:r>
    </w:p>
    <w:p w:rsidR="0050491F" w:rsidRDefault="0050491F">
      <w:pPr>
        <w:pStyle w:val="ConsPlusNormal"/>
        <w:jc w:val="right"/>
      </w:pPr>
      <w:r>
        <w:t>к Правилам формирования и ведения</w:t>
      </w:r>
    </w:p>
    <w:p w:rsidR="0050491F" w:rsidRDefault="0050491F">
      <w:pPr>
        <w:pStyle w:val="ConsPlusNormal"/>
        <w:jc w:val="right"/>
      </w:pPr>
      <w:r>
        <w:t>единого реестра контрольных</w:t>
      </w:r>
    </w:p>
    <w:p w:rsidR="0050491F" w:rsidRDefault="0050491F">
      <w:pPr>
        <w:pStyle w:val="ConsPlusNormal"/>
        <w:jc w:val="right"/>
      </w:pPr>
      <w:r>
        <w:lastRenderedPageBreak/>
        <w:t>(надзорных) мероприятий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Title"/>
        <w:jc w:val="center"/>
      </w:pPr>
      <w:bookmarkStart w:id="14" w:name="P161"/>
      <w:bookmarkEnd w:id="14"/>
      <w:r>
        <w:t>СОСТАВ СВЕДЕНИЙ И СРОКИ</w:t>
      </w:r>
    </w:p>
    <w:p w:rsidR="0050491F" w:rsidRDefault="0050491F">
      <w:pPr>
        <w:pStyle w:val="ConsPlusTitle"/>
        <w:jc w:val="center"/>
      </w:pPr>
      <w:r>
        <w:t>ИХ ВНЕСЕНИЯ В ЕДИНЫЙ РЕЕСТР КОНТРОЛЬНЫХ</w:t>
      </w:r>
    </w:p>
    <w:p w:rsidR="0050491F" w:rsidRDefault="0050491F">
      <w:pPr>
        <w:pStyle w:val="ConsPlusTitle"/>
        <w:jc w:val="center"/>
      </w:pPr>
      <w:r>
        <w:t>(НАДЗОРНЫХ) МЕРОПРИЯТИЙ</w:t>
      </w:r>
    </w:p>
    <w:p w:rsidR="0050491F" w:rsidRDefault="0050491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49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91F" w:rsidRDefault="005049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15.07.2021 N 1203)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F" w:rsidRDefault="0050491F">
            <w:pPr>
              <w:spacing w:after="1" w:line="0" w:lineRule="atLeast"/>
            </w:pPr>
          </w:p>
        </w:tc>
      </w:tr>
    </w:tbl>
    <w:p w:rsidR="0050491F" w:rsidRDefault="0050491F">
      <w:pPr>
        <w:pStyle w:val="ConsPlusNormal"/>
        <w:jc w:val="both"/>
      </w:pPr>
    </w:p>
    <w:p w:rsidR="0050491F" w:rsidRDefault="0050491F">
      <w:pPr>
        <w:sectPr w:rsidR="0050491F" w:rsidSect="008317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55"/>
        <w:gridCol w:w="1700"/>
        <w:gridCol w:w="3968"/>
        <w:gridCol w:w="1700"/>
        <w:gridCol w:w="1700"/>
      </w:tblGrid>
      <w:tr w:rsidR="0050491F">
        <w:tc>
          <w:tcPr>
            <w:tcW w:w="4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Вид сведений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0491F" w:rsidRDefault="0050491F">
            <w:pPr>
              <w:pStyle w:val="ConsPlusNormal"/>
              <w:jc w:val="center"/>
            </w:pPr>
            <w:r>
              <w:t>Срок внесения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0491F" w:rsidRDefault="0050491F">
            <w:pPr>
              <w:pStyle w:val="ConsPlusNormal"/>
              <w:jc w:val="center"/>
            </w:pPr>
            <w:bookmarkStart w:id="15" w:name="P169"/>
            <w:bookmarkEnd w:id="15"/>
            <w:r>
              <w:t>Источник (в том числе форма заполнения, справочники)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0491F" w:rsidRDefault="0050491F">
            <w:pPr>
              <w:pStyle w:val="ConsPlusNormal"/>
              <w:jc w:val="center"/>
            </w:pPr>
            <w:r>
              <w:t>Статус отображения в публичном доступе</w:t>
            </w:r>
          </w:p>
          <w:p w:rsidR="0050491F" w:rsidRDefault="0050491F">
            <w:pPr>
              <w:pStyle w:val="ConsPlusNormal"/>
              <w:jc w:val="center"/>
            </w:pPr>
            <w:r>
              <w:t>(1 - виден всем;</w:t>
            </w:r>
          </w:p>
          <w:p w:rsidR="0050491F" w:rsidRDefault="0050491F">
            <w:pPr>
              <w:pStyle w:val="ConsPlusNormal"/>
              <w:jc w:val="center"/>
            </w:pPr>
            <w:r>
              <w:t>2 - виден только контролируемому лицу в случае авторизации (на едином портале государственных и муниципальных услуг или в иной информационной системе);</w:t>
            </w:r>
          </w:p>
          <w:p w:rsidR="0050491F" w:rsidRDefault="0050491F">
            <w:pPr>
              <w:pStyle w:val="ConsPlusNormal"/>
              <w:jc w:val="center"/>
            </w:pPr>
            <w:r>
              <w:t>3 - не виден до окончания события (после окончания виден всем)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Внесение (1 - без указанных данных, внесенных в срок, указанный в графе второй, невозможно сохранение; 2 - данные вносятся при наличии)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2"/>
            </w:pPr>
            <w:r>
              <w:t>I. Сведения о проводимых контрольными (надзорными) органами профилактических мероприятиях в части объявления предостережения, профилактического визита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Объявление предостережения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Номер электронного паспорта профилактического мероприятия </w:t>
            </w:r>
            <w:hyperlink w:anchor="P152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видов контроля, который формируется в автоматическом режиме из видов контроля, включенных в </w:t>
            </w:r>
            <w:r>
              <w:lastRenderedPageBreak/>
              <w:t xml:space="preserve">единый реестр видов контроля, с применением справочных значений, содержащихся в едином реестре видов контроля, предусмотренных </w:t>
            </w:r>
            <w:hyperlink w:anchor="P87" w:history="1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формирования и ведения единого реестра контрольных (надзорных) мероприятий (далее соответственно - справочник единого реестра видов контроля, Правила) </w:t>
            </w:r>
            <w:hyperlink w:anchor="P152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52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контролируемом лице </w:t>
            </w:r>
            <w:hyperlink w:anchor="P1526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контролируемые лица заполняются путем внесения ИНН или ОГРН/ОГРНИП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1 </w:t>
            </w:r>
            <w:hyperlink w:anchor="P153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объект)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федеральной информационной адресной системы (далее - ФИАС) (при указании адреса </w:t>
            </w:r>
            <w:hyperlink w:anchor="P1534" w:history="1">
              <w:r>
                <w:rPr>
                  <w:color w:val="0000FF"/>
                </w:rPr>
                <w:t>&lt;6&gt;</w:t>
              </w:r>
            </w:hyperlink>
            <w:r>
              <w:t>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субъект)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53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(может быть не заполнен при отсутствии информации)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отнесении контролируемого лица к субъектам малого и среднего бизнеса </w:t>
            </w:r>
            <w:hyperlink w:anchor="P153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контрольных (надзорных) мероприятий (далее - единый реестр) (формируется с учетом </w:t>
            </w:r>
            <w:hyperlink r:id="rId24" w:history="1">
              <w:r>
                <w:rPr>
                  <w:color w:val="0000FF"/>
                </w:rPr>
                <w:t>части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 (далее - Федеральный закон);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должностных лицах контрольных (надзорных) органов, участвующих в соответствующем профилактическом мероприятии </w:t>
            </w:r>
            <w:hyperlink w:anchor="P153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поле </w:t>
            </w:r>
            <w:hyperlink w:anchor="P1540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(реестр обязательных требований в части обязательных требований, при отсутствии - текстовое поле) единого реестра видов контроля в части разрешительных документов и иных документов - ссылка на номер паспорта профилактического </w:t>
            </w:r>
            <w:r>
              <w:lastRenderedPageBreak/>
              <w:t>мероприятия и конкретное принятое в рамках его решение, исполнение которого контролируется в рамках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11(1) введен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содержании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 с кратким описанием и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направлении возражения на предостережение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20 рабочих дней с момента получения 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приложение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утверждения программы профилактики рисков причинения вреда (ущерба) охраняемым законом ценностям или (в части мероприятий, не предусмотренных программой профилактики рисков </w:t>
            </w:r>
            <w:r>
              <w:lastRenderedPageBreak/>
              <w:t>причинения вреда (ущерба) охраняемым законом 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Профилактический визит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не менее чем за 5 рабочих дней до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(формируется с учетом </w:t>
            </w:r>
            <w:hyperlink r:id="rId27" w:history="1">
              <w:r>
                <w:rPr>
                  <w:color w:val="0000FF"/>
                </w:rPr>
                <w:t>части 4 статьи 52</w:t>
              </w:r>
            </w:hyperlink>
            <w:r>
              <w:t xml:space="preserve"> Федерального закона);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11(1).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поле;</w:t>
            </w:r>
          </w:p>
          <w:p w:rsidR="0050491F" w:rsidRDefault="0050491F">
            <w:pPr>
              <w:pStyle w:val="ConsPlusNormal"/>
            </w:pPr>
            <w:r>
              <w:t>единый реестр видов контроля в части разрешительных документов и иных документов) или ссылка на номер паспорта профилактического мероприятия и конкретное принятое в рамках его решение, исполнение которого контролируется в рамках такого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11(1) введен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профилактическом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Информация об уведомлении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Информация о несогласии контролируемого лица на проведение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рабочего дня с момента получения 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результатах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рабочего дня с момента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утверждения программы профилактики рисков причинения вреда (ущерба) охраняемым законом ценностям или (в части мероприятий, не предусмотренных программой профилактики рисков причинения вреда (ущерба) охраняемым законом </w:t>
            </w:r>
            <w:r>
              <w:lastRenderedPageBreak/>
              <w:t>ценностям)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16 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2"/>
            </w:pPr>
            <w:r>
              <w:t>II. Сведения о проводимых контрольными (надзорными) органами контрольных (надзорных) мероприятиях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Контрольная закупка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Основания для проведения контрольного (надзорного) мероприятия </w:t>
            </w:r>
            <w:hyperlink w:anchor="P1541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0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да/нет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31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внеплановая 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 </w:t>
            </w:r>
            <w:hyperlink w:anchor="P1542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видов контроля с возможностью множественного выбора </w:t>
            </w:r>
            <w:hyperlink w:anchor="P1545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</w:t>
            </w:r>
            <w:r>
              <w:lastRenderedPageBreak/>
              <w:t>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поле;</w:t>
            </w:r>
          </w:p>
          <w:p w:rsidR="0050491F" w:rsidRDefault="0050491F">
            <w:pPr>
              <w:pStyle w:val="ConsPlusNormal"/>
            </w:pPr>
            <w:r>
              <w:t xml:space="preserve">единый реестр видов контроля в части разрешительных документов и иных документов) или ссылка на номер паспорта профилактического мероприятия и конкретное принятое в рамках его решение, исполнение которого контролируется в рамках такого мероприятия </w:t>
            </w:r>
            <w:hyperlink w:anchor="P1546" w:history="1">
              <w:r>
                <w:rPr>
                  <w:color w:val="0000FF"/>
                </w:rPr>
                <w:t>&lt;13.1&gt;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16 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календарь в соответствии с </w:t>
            </w:r>
            <w:hyperlink r:id="rId35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лицом </w:t>
            </w:r>
            <w:hyperlink w:anchor="P154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Мониторинговая закупка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6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контролируемые лица заполняются путем внесения ИНН или ОГРН/ОГРНИП</w:t>
            </w:r>
          </w:p>
          <w:p w:rsidR="0050491F" w:rsidRDefault="0050491F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37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осуществляемых в рамках </w:t>
            </w:r>
            <w:r>
              <w:lastRenderedPageBreak/>
              <w:t>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календарь в соответствии с </w:t>
            </w:r>
            <w:hyperlink r:id="rId40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19 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Информация о результате экспертизы продукции (товаров), результатов выполненных работ,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течение 1 рабочего дня с момента проведения экспертизы и (или) </w:t>
            </w:r>
            <w:r>
              <w:lastRenderedPageBreak/>
              <w:t>инструментального обследования и (или) испытания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текстовое поле,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Выборочный контроль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Основания для проведения </w:t>
            </w:r>
            <w:r>
              <w:lastRenderedPageBreak/>
              <w:t>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справочник единого реестра - план </w:t>
            </w:r>
            <w:r>
              <w:lastRenderedPageBreak/>
              <w:t xml:space="preserve">проведения плановых контрольных (надзорных) мероприятий или в случае внепланового мероприятия - перечень, указанный в </w:t>
            </w:r>
            <w:hyperlink r:id="rId42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50491F" w:rsidRDefault="0050491F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отнесении контролируемого лица к субъектам </w:t>
            </w:r>
            <w:r>
              <w:lastRenderedPageBreak/>
              <w:t>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</w:t>
            </w:r>
            <w:r>
              <w:lastRenderedPageBreak/>
              <w:t xml:space="preserve">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43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19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bookmarkStart w:id="16" w:name="P769"/>
            <w:bookmarkEnd w:id="16"/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Отметка об использовании видеозаписи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1, если не заполнен </w:t>
            </w:r>
            <w:hyperlink w:anchor="P775" w:history="1">
              <w:r>
                <w:rPr>
                  <w:color w:val="0000FF"/>
                </w:rPr>
                <w:t>пункт 21</w:t>
              </w:r>
            </w:hyperlink>
            <w:r>
              <w:t xml:space="preserve"> настоящего раздела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right"/>
            </w:pPr>
            <w:bookmarkStart w:id="17" w:name="P775"/>
            <w:bookmarkEnd w:id="17"/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Отметка о присутствии контролируемого лица и (или) его представителя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да/нет, если да - сведения о присутствовавших лицах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1, если не заполнен </w:t>
            </w:r>
            <w:hyperlink w:anchor="P769" w:history="1">
              <w:r>
                <w:rPr>
                  <w:color w:val="0000FF"/>
                </w:rPr>
                <w:t>пункт 20</w:t>
              </w:r>
            </w:hyperlink>
            <w:r>
              <w:t xml:space="preserve"> настоящего раздела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отборе проб (образцов) продукции (товаров)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Отметка о возврате товаров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 следующий рабочий день после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выбор - 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24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Инспекционный визит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48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 и (или) владельце/пользователе производственного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контрольных (надзорных) мероприятий с органами прокуратуры в соответствии со </w:t>
            </w:r>
            <w:hyperlink r:id="rId49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 (1 день)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Рейдовый осмотр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 и (или) владельце/пользователе объекта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5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</w:t>
            </w:r>
            <w:r>
              <w:lastRenderedPageBreak/>
              <w:t>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20 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Проведение мероприятия в форме совместного (межведомственного) </w:t>
            </w:r>
            <w:r>
              <w:lastRenderedPageBreak/>
              <w:t>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2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Исключен.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15.07.2021 N 1203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Документарная проверка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9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контролируемые лица заполняются путем внесения ИНН или ОГРН/ОГРНИП</w:t>
            </w:r>
          </w:p>
          <w:p w:rsidR="0050491F" w:rsidRDefault="0050491F">
            <w:pPr>
              <w:pStyle w:val="ConsPlusNormal"/>
            </w:pPr>
            <w:r>
              <w:lastRenderedPageBreak/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об отнесении объектов контроля к категории риска либо объектов контроля или контролируемых лиц к классу </w:t>
            </w:r>
            <w:r>
              <w:lastRenderedPageBreak/>
              <w:t>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Дата направления требования представить необходимые для рассмотрения в ходе документарной </w:t>
            </w:r>
            <w:r>
              <w:lastRenderedPageBreak/>
              <w:t>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в день направления требования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получения документов во исполнение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день получения документов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(в случае получения документов)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13 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2 (в случае осуществления документарной проверки по месту нахождения (осуществления деятельности) контролируемого лица (его филиалов, </w:t>
            </w:r>
            <w:r>
              <w:lastRenderedPageBreak/>
              <w:t>представительств, обособленных структурных подразделений) - если предметом мероприятия являются сведения, составляющие государственную тайну и находящиеся по указанному месту нахождения)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19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3"/>
            </w:pPr>
            <w:r>
              <w:t>Выездная проверка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1 </w:t>
            </w:r>
            <w:hyperlink w:anchor="P1552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6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50491F" w:rsidRDefault="0050491F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</w:t>
            </w:r>
            <w:r>
              <w:lastRenderedPageBreak/>
              <w:t>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103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(в случае планового мероприятия)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6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направлении контролируемому лицу уведомления о проведении выездной проверки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направления (не позднее, чем за </w:t>
            </w:r>
            <w:r>
              <w:lastRenderedPageBreak/>
              <w:t xml:space="preserve">24 часа до ее начала) </w:t>
            </w:r>
            <w:hyperlink w:anchor="P1553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14 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 мероприятия)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15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случае проведения мероприятия на территориях нескольких субъектов Российской Федерации срок устанавливается отдельно по каждому </w:t>
            </w:r>
            <w:r>
              <w:lastRenderedPageBreak/>
              <w:t>филиалу, представительству, обособленному структурному подразделению организации или производственному объекту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21 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</w:t>
            </w:r>
            <w:r>
              <w:lastRenderedPageBreak/>
              <w:t>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2"/>
            </w:pPr>
            <w:r>
              <w:t xml:space="preserve">III. Сведения об акте контрольного (надзорного) мероприятия </w:t>
            </w:r>
            <w:hyperlink w:anchor="P1554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и номер акта, а также сам акт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календарь, текстовое поле,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Должностное лицо контрольного (надзорного) органа, подписавшее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Должностные лица контрольного (надзорного) органа, участвовавшие в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заполняется автоматически из контрольного (надзорного) мероприятия на основе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контролируемом лице, в отношении которого составлен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заполняется автоматически из контрольного (надзорного) мероприятия в отношении одного или нескольких указанных лиц (на основании справочника)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Нарушенные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Наименование нормативных актов и их структурные единицы, содержащие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Факт устранения выявленного нарушения (в случае выявления и устранения нарушения) в рамках контрольного (надзорного) мероприятия, по которому выносится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нет/да (если да, то появляется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об ознакомлении контролируемого лица с результатами контрольного (надзорного) мероприятия, оформленными актами контрольного (надзорного) органа или об отказе в ознакомлении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ознакомления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ознакомлен/не ознакомлен (если не ознакомлен, то: отказ/нет информации)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2"/>
            </w:pPr>
            <w:r>
              <w:t>IV. Сведения о решениях контрольного (надзорного) органа, принятых по результатам контрольных (надзорных) мероприятий (заполняются при наличии соответствующих сведений в решении)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в течение 1 дня с момента </w:t>
            </w:r>
            <w:r>
              <w:lastRenderedPageBreak/>
              <w:t>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справочник единого реестра видов контроля,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2 (обязательно при наличии </w:t>
            </w:r>
            <w:r>
              <w:lastRenderedPageBreak/>
              <w:t>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предписании об устранении выявленных нарушений и (или) о проведении мероприятий по предотвращению причинения вреда (ущерба) охраняемым законом ценностям, в том числе нарушенные обязательные требования и нормативные акты и их структурные единицы, предусматривающие обязательные требования, а также срок исполнения решения контрольного (надзорного) органа и информация о проведении мероприятий по предотвращению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поле, в части обязательных требований используется справочник из реестра обязательных требований (при отсутствии - единого реестра видов контроля), в части срока - отдельное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Принятые меры по осуществлению </w:t>
            </w:r>
            <w:r>
              <w:lastRenderedPageBreak/>
              <w:t>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течение 1 дня </w:t>
            </w:r>
            <w:r>
              <w:lastRenderedPageBreak/>
              <w:t>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Выданные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Наименование контрольного (надзорного) органа, адрес его места нахождения, контактные телефоны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Должностные лица контрольного (надзорного) органа, участвовавшие в контрольных (надзорных) мероприятиях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контролируемом лице, в </w:t>
            </w:r>
            <w:r>
              <w:lastRenderedPageBreak/>
              <w:t>отношении которого принято решение 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течение 1 дня </w:t>
            </w:r>
            <w:r>
              <w:lastRenderedPageBreak/>
              <w:t>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 xml:space="preserve">заполняется автоматически из </w:t>
            </w:r>
            <w:r>
              <w:lastRenderedPageBreak/>
              <w:t>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2 (обязательно </w:t>
            </w:r>
            <w:r>
              <w:lastRenderedPageBreak/>
              <w:t>при наличии решения)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привлечении к ответственности по результатам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да/нет </w:t>
            </w:r>
            <w:hyperlink w:anchor="P1555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числовое поле и справочник самого единого реестра для выбора показателя (при отсутствии -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привлеченных к ответственности лицах (включая индивидуальных предпринимателей, юридических лиц, должностных лиц)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 xml:space="preserve">отсылка к контролируемым лицам в рамках мероприятия либо заполнение иного лица путем внесения ИНН или ОГРН/ ОГРНИП и информационного взаимодействия в порядке, предусмотренном </w:t>
            </w:r>
            <w:hyperlink w:anchor="P101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Правил, в части юридического лица и фамилия, имя, отчество (при наличии) и СНИЛС - физического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Структурные единицы нормативных правовых актов, содержащих информацию о мерах ответственности контролируемых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течение 1 дня с момента 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16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 xml:space="preserve">Сведения о жалобах на действия и решения контрольных (надзорных) </w:t>
            </w:r>
            <w:r>
              <w:lastRenderedPageBreak/>
              <w:t>органов и их должностных лиц, а также о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lastRenderedPageBreak/>
              <w:t xml:space="preserve">в течение 1 дня с момента </w:t>
            </w:r>
            <w:r>
              <w:lastRenderedPageBreak/>
              <w:t>принятия решения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</w:pPr>
            <w:r>
              <w:lastRenderedPageBreak/>
              <w:t>сведения заполняются автоматически из подсистемы досудебного обжалования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both"/>
            </w:pPr>
            <w:r>
              <w:t xml:space="preserve">(п. 17 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15.07.2021 N 1203)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1F" w:rsidRDefault="0050491F">
            <w:pPr>
              <w:pStyle w:val="ConsPlusNormal"/>
              <w:jc w:val="center"/>
              <w:outlineLvl w:val="2"/>
            </w:pPr>
            <w:r>
              <w:t>V. Сведения о согласовании плана контрольных (надзорных) мероприятий</w:t>
            </w:r>
          </w:p>
        </w:tc>
      </w:tr>
      <w:tr w:rsidR="005049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Сведения о ходе и результатах согласования плана проведения плановых контрольных (надзорных) мероприятий на очередной календарный год, а также внесении в него изменений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в момент загрузки сведений для целей согласования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</w:pPr>
            <w:r>
              <w:t>должностное лицо контрольного (надзорного) органа, подписавшее и согласовавшее содержание мероприятий, включенных в план, также должностные лица, уполномоченные согласовывать (прокуроры)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1 (на следующий рабочий день после утверждения плана) в части согласованных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1F" w:rsidRDefault="0050491F">
            <w:pPr>
              <w:pStyle w:val="ConsPlusNormal"/>
              <w:jc w:val="center"/>
            </w:pPr>
            <w:r>
              <w:t>2</w:t>
            </w:r>
          </w:p>
        </w:tc>
      </w:tr>
    </w:tbl>
    <w:p w:rsidR="0050491F" w:rsidRDefault="0050491F">
      <w:pPr>
        <w:sectPr w:rsidR="005049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ind w:firstLine="540"/>
        <w:jc w:val="both"/>
      </w:pPr>
      <w:r>
        <w:t>--------------------------------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8" w:name="P1523"/>
      <w:bookmarkEnd w:id="18"/>
      <w:r>
        <w:t xml:space="preserve">&lt;1&gt;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формируется QR-код (включающий ссылку на неизменяемый адрес мероприятия в информационно-телекоммуникационной сети "Интернет"), размещаемый в публичной части единого реестра в информационно-телекоммуникационной сети "Интернет" и используемый контрольным (надзорным) органом для целей исполнения </w:t>
      </w:r>
      <w:hyperlink w:anchor="P123" w:history="1">
        <w:r>
          <w:rPr>
            <w:color w:val="0000FF"/>
          </w:rPr>
          <w:t>пункта 21</w:t>
        </w:r>
      </w:hyperlink>
      <w:r>
        <w:t xml:space="preserve"> Правил.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19" w:name="P1524"/>
      <w:bookmarkEnd w:id="19"/>
      <w:r>
        <w:t>&lt;2&gt; Здесь и далее в части контрольных (надзорных) органов применительно к конкретному виду контроля (надзора).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0" w:name="P1525"/>
      <w:bookmarkEnd w:id="20"/>
      <w:r>
        <w:t>&lt;3&gt; Здесь и далее используется справочник профилактических мероприятий, контрольных (надзорных) мероприятий, применимых к конкретному виду контроля согласно единому реестру видов контроля.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1" w:name="P1526"/>
      <w:bookmarkEnd w:id="21"/>
      <w:r>
        <w:t>&lt;4&gt; Здесь и далее в отношении контролируемых лиц, а также владельцах (пользователях) производственного объекта указываются: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фамилия, имя, отчество (при наличии) гражданина или наименование организации;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адрес юридического лица (его филиалов, представительств, обособленных структурных подразделений);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 основной государственный регистрационный номер (основной государственный регистрационный номер индивидуального предпринимателя);</w:t>
      </w:r>
    </w:p>
    <w:p w:rsidR="0050491F" w:rsidRDefault="0050491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 xml:space="preserve">коды Общероссийского </w:t>
      </w:r>
      <w:hyperlink r:id="rId71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место нахождения (осуществления деятельности) контролируемого лица (его филиалов, представительств, обособленных структурных подразделений) (в отношении индивидуальных предпринимателей исключительно место фактического осуществления деятельности).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2" w:name="P1533"/>
      <w:bookmarkEnd w:id="22"/>
      <w:r>
        <w:t>&lt;5&gt; Здесь и далее адрес регистрации индивидуального предпринимателя - имеет статус "2".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3" w:name="P1534"/>
      <w:bookmarkEnd w:id="23"/>
      <w:r>
        <w:t>&lt;6&gt; Здесь и далее федеральная информационная адресная система используется в случае, если место обозначено через указание почтового адреса. Адрес может быть исправлен контрольным (надзорным) органом самостоятельно в случае его некорректного отображения в едином реестре.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4" w:name="P1535"/>
      <w:bookmarkEnd w:id="24"/>
      <w:r>
        <w:t>&lt;7&gt; Здесь и далее используется справочник категорий риска, применимых к данному контрольному (надзорному) мероприятию. В случае отнесения контролируемого лица к категории риска, к которой неприменимо проведение соответствующего контрольного (надзорного) мероприятия в соответствии со справочником единого реестра видов контроля, сохранение и проведение такого мероприятия не допускаются. Класс опасности указывается путем выбора между 1, 2, 3 и 4 классом опасности.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5" w:name="P1536"/>
      <w:bookmarkEnd w:id="25"/>
      <w:r>
        <w:t>&lt;8&gt; Здесь и далее сведения об отнесении контролируемого лица к субъектам малого и среднего предпринимательства проверяются и фиксируются на момент создания профилактического мероприятия, контрольного (надзорного) мероприятия, а также на момент проведения такого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6" w:name="P1537"/>
      <w:bookmarkEnd w:id="26"/>
      <w:r>
        <w:lastRenderedPageBreak/>
        <w:t>&lt;9&gt; Здесь и далее в отношении должностных лиц контрольных (надзорных) органов, участвующих в соответствующих профилактических мероприятиях или контрольных (надзорных) мероприятиях, указываются: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фамилии, имена, отчества (при наличии);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должности инспектора (инспекторов, в том числе руководителя группы инспекторов).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7" w:name="P1540"/>
      <w:bookmarkEnd w:id="27"/>
      <w:r>
        <w:t>&lt;10&gt; Здесь и далее используется справочник должностных лиц, применимых к конкретному виду контроля и контрольному (надзорному) органу согласно единому реестру видов контроля.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8" w:name="P1541"/>
      <w:bookmarkEnd w:id="28"/>
      <w:r>
        <w:t>&lt;11&gt; Здесь и далее в случае, если основанием является требование прокурора о проведении контрольного (надзорного) мероприятия, поручение Президента Российской Федерации, поручение Правительства Российской Федерации о проведении контрольных (надзорных) мероприятий, то указываются дополнительно его реквизиты в формате текстового поля.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29" w:name="P1542"/>
      <w:bookmarkEnd w:id="29"/>
      <w:r>
        <w:t>&lt;12&gt; Здесь и далее в отношении экспертов, экспертных организаций, специалистов, независимых органов инспекции, саморегулируемых организаций, и иных лиц, привлекаемых для проведения контрольного (надзорного) мероприятия, указываются: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фамилии, имена, отчества (при наличии), привлекаемых к проведению контрольного (надзорного) мероприятия специалистов, экспертов;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наименование экспертных организаций, независимых органов инспекции, саморегулируемых организаций, привлекаемых к проведению мероприятия.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0" w:name="P1545"/>
      <w:bookmarkEnd w:id="30"/>
      <w:r>
        <w:t>&lt;13&gt; Здесь и далее используются справочники контрольных (надзорных) действий, применимых к конкретному контрольному (надзорному) мероприятию, контрольному (надзорному) органу в рамках конкретного вида контроля в едином реестре видов контроля.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1" w:name="P1546"/>
      <w:bookmarkEnd w:id="31"/>
      <w:r>
        <w:t>&lt;13.1&gt;. Здесь и далее также может указываться ссылка на номер записи в едином реестре проверок, содержащей информацию о ранее выданном предписании об устранении нарушений обязательных требований, оценка соблюдения которых является предметом вида контроля.</w:t>
      </w:r>
    </w:p>
    <w:p w:rsidR="0050491F" w:rsidRDefault="0050491F">
      <w:pPr>
        <w:pStyle w:val="ConsPlusNormal"/>
        <w:jc w:val="both"/>
      </w:pPr>
      <w:r>
        <w:t xml:space="preserve">(сноска введена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2" w:name="P1548"/>
      <w:bookmarkEnd w:id="32"/>
      <w:r>
        <w:t>&lt;14&gt; Здесь и далее - выбор из трех категорий: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1-я категория - проводилось только с использованием дистанционных технологий;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2-я категория - применялись дистанционные технологии совместно с очным взаимодействием;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3-я категория - дистанционные технологии не применялись.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3" w:name="P1552"/>
      <w:bookmarkEnd w:id="33"/>
      <w:r>
        <w:t>&lt;15&gt; Здесь и далее в рамках выездной проверки - "3" в случае проведения мероприятия по основаниям о причинении вреда (ущерба) или об угрозе причинения вреда (ущерба) охраняемым законом ценностям.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4" w:name="P1553"/>
      <w:bookmarkEnd w:id="34"/>
      <w:r>
        <w:t xml:space="preserve">&lt;16&gt; В отношении выездной проверки: в случае если контрольное (надзорное) мероприятие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проводится без уведомления контролируемого лица, то статус отображения в публичном доступе информации о его проведении осуществляется в следующем порядке: "3 (на следующий рабочий день после проведения)".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5" w:name="P1554"/>
      <w:bookmarkEnd w:id="35"/>
      <w:r>
        <w:t>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</w:t>
      </w:r>
    </w:p>
    <w:p w:rsidR="0050491F" w:rsidRDefault="0050491F">
      <w:pPr>
        <w:pStyle w:val="ConsPlusNormal"/>
        <w:spacing w:before="220"/>
        <w:ind w:firstLine="540"/>
        <w:jc w:val="both"/>
      </w:pPr>
      <w:bookmarkStart w:id="36" w:name="P1555"/>
      <w:bookmarkEnd w:id="36"/>
      <w:r>
        <w:lastRenderedPageBreak/>
        <w:t>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административном правонарушении.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&lt;19&gt; При отсутствии информации в подсистеме досудебного обжалования сведения вносятся в виде текстовых полей, приложенных документов, а также из справочника единого реестра видов контроля в части наименования должностных лиц.</w:t>
      </w:r>
    </w:p>
    <w:p w:rsidR="0050491F" w:rsidRDefault="0050491F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 случае невозможности использования при внесении сведений о результатах рассмотрения жалобы на решение контрольного (надзорного) органа подсистемы досудебного обжалования в единый реестр вносятся сведения о реквизитах только тех решения контрольного (надзорного) органа и (или) судебного акта, которыми обжалуемое решение контрольного (надзорного) было отменено (изменено).</w:t>
      </w:r>
    </w:p>
    <w:p w:rsidR="0050491F" w:rsidRDefault="0050491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15.07.2021 N 1203)</w:t>
      </w:r>
    </w:p>
    <w:p w:rsidR="0050491F" w:rsidRDefault="0050491F">
      <w:pPr>
        <w:pStyle w:val="ConsPlusNormal"/>
        <w:spacing w:before="220"/>
        <w:ind w:firstLine="540"/>
        <w:jc w:val="both"/>
      </w:pPr>
      <w:r>
        <w:t>В случае если по результатам обжалования в акт или решение контрольного (надзорного) органа были внесены изменения, в единый реестр загружается обновленный акт или решение с соответствующими пометками к вновь загруженному акту или решению. Отмененный или измененный акт или решение, загруженные ранее, не удаляются, им присваивается статус "отменено" или "изменено".</w:t>
      </w: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jc w:val="both"/>
      </w:pPr>
    </w:p>
    <w:p w:rsidR="0050491F" w:rsidRDefault="00504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97B" w:rsidRDefault="00F1297B">
      <w:bookmarkStart w:id="37" w:name="_GoBack"/>
      <w:bookmarkEnd w:id="37"/>
    </w:p>
    <w:sectPr w:rsidR="00F1297B" w:rsidSect="00CD640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1F"/>
    <w:rsid w:val="0050491F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D9B0-58D4-400C-98CE-62F101F6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4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4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4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04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4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49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44E43D2F0636ED8EC303C2924CFF78333FACC9DAA4A740309E27728C4C58ACBBC3B47022E827FC0AAA713B9716A5EE52EC46EAC543FC4F0i9q2J" TargetMode="External"/><Relationship Id="rId21" Type="http://schemas.openxmlformats.org/officeDocument/2006/relationships/hyperlink" Target="consultantplus://offline/ref=E44E43D2F0636ED8EC303C2924CFF78333FBC591A94E740309E27728C4C58ACBAE3B1F0E2E8160C4AEB245E837i3qDJ" TargetMode="External"/><Relationship Id="rId42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47" Type="http://schemas.openxmlformats.org/officeDocument/2006/relationships/hyperlink" Target="consultantplus://offline/ref=E44E43D2F0636ED8EC303C2924CFF78333FACC9DAA4A740309E27728C4C58ACBBC3B47022E827CC7ADA713B9716A5EE52EC46EAC543FC4F0i9q2J" TargetMode="External"/><Relationship Id="rId63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68" Type="http://schemas.openxmlformats.org/officeDocument/2006/relationships/hyperlink" Target="consultantplus://offline/ref=E44E43D2F0636ED8EC303C2924CFF78333FACC9DAA4A740309E27728C4C58ACBBC3B47022E827DC6AFA713B9716A5EE52EC46EAC543FC4F0i9q2J" TargetMode="External"/><Relationship Id="rId16" Type="http://schemas.openxmlformats.org/officeDocument/2006/relationships/hyperlink" Target="consultantplus://offline/ref=E44E43D2F0636ED8EC303C2924CFF78333FBC591A94E740309E27728C4C58ACBAE3B1F0E2E8160C4AEB245E837i3qDJ" TargetMode="External"/><Relationship Id="rId11" Type="http://schemas.openxmlformats.org/officeDocument/2006/relationships/hyperlink" Target="consultantplus://offline/ref=E44E43D2F0636ED8EC303C2924CFF78333FACC9DAA4A740309E27728C4C58ACBBC3B47022E827FC6A5A713B9716A5EE52EC46EAC543FC4F0i9q2J" TargetMode="External"/><Relationship Id="rId24" Type="http://schemas.openxmlformats.org/officeDocument/2006/relationships/hyperlink" Target="consultantplus://offline/ref=E44E43D2F0636ED8EC303C2924CFF78333FBC591A94E740309E27728C4C58ACBBC3B47022E827BC0A4A713B9716A5EE52EC46EAC543FC4F0i9q2J" TargetMode="External"/><Relationship Id="rId32" Type="http://schemas.openxmlformats.org/officeDocument/2006/relationships/hyperlink" Target="consultantplus://offline/ref=E44E43D2F0636ED8EC303C2924CFF78333FACC9DAA4A740309E27728C4C58ACBBC3B47022E827FC2A5A713B9716A5EE52EC46EAC543FC4F0i9q2J" TargetMode="External"/><Relationship Id="rId37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40" Type="http://schemas.openxmlformats.org/officeDocument/2006/relationships/hyperlink" Target="consultantplus://offline/ref=E44E43D2F0636ED8EC303C2924CFF78333FBC591A94E740309E27728C4C58ACBBC3B47022E8279C1ABA713B9716A5EE52EC46EAC543FC4F0i9q2J" TargetMode="External"/><Relationship Id="rId45" Type="http://schemas.openxmlformats.org/officeDocument/2006/relationships/hyperlink" Target="consultantplus://offline/ref=E44E43D2F0636ED8EC303C2924CFF78333FACC9DAA4A740309E27728C4C58ACBBC3B47022E827CC5A4A713B9716A5EE52EC46EAC543FC4F0i9q2J" TargetMode="External"/><Relationship Id="rId53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58" Type="http://schemas.openxmlformats.org/officeDocument/2006/relationships/hyperlink" Target="consultantplus://offline/ref=E44E43D2F0636ED8EC303C2924CFF78333FACC9DAA4A740309E27728C4C58ACBBC3B47022E827CCCACA713B9716A5EE52EC46EAC543FC4F0i9q2J" TargetMode="External"/><Relationship Id="rId66" Type="http://schemas.openxmlformats.org/officeDocument/2006/relationships/hyperlink" Target="consultantplus://offline/ref=E44E43D2F0636ED8EC303C2924CFF78333FACC9DAA4A740309E27728C4C58ACBBC3B47022E827DC5ACA713B9716A5EE52EC46EAC543FC4F0i9q2J" TargetMode="External"/><Relationship Id="rId74" Type="http://schemas.openxmlformats.org/officeDocument/2006/relationships/hyperlink" Target="consultantplus://offline/ref=E44E43D2F0636ED8EC303C2924CFF78333FACC9DAA4A740309E27728C4C58ACBBC3B47022E827DC7A5A713B9716A5EE52EC46EAC543FC4F0i9q2J" TargetMode="External"/><Relationship Id="rId5" Type="http://schemas.openxmlformats.org/officeDocument/2006/relationships/hyperlink" Target="consultantplus://offline/ref=E44E43D2F0636ED8EC303C2924CFF78333FACC9DAA4A740309E27728C4C58ACBBC3B47022E827FC6ABA713B9716A5EE52EC46EAC543FC4F0i9q2J" TargetMode="External"/><Relationship Id="rId61" Type="http://schemas.openxmlformats.org/officeDocument/2006/relationships/hyperlink" Target="consultantplus://offline/ref=E44E43D2F0636ED8EC303C2924CFF78333FACC9DAA4A740309E27728C4C58ACBBC3B47022E827CCCA5A713B9716A5EE52EC46EAC543FC4F0i9q2J" TargetMode="External"/><Relationship Id="rId19" Type="http://schemas.openxmlformats.org/officeDocument/2006/relationships/hyperlink" Target="consultantplus://offline/ref=E44E43D2F0636ED8EC303C2924CFF78339F0C59CA944290901BB7B2AC3CAD5CEBB2A47032D9C7EC6B2AE47EAi3q7J" TargetMode="External"/><Relationship Id="rId14" Type="http://schemas.openxmlformats.org/officeDocument/2006/relationships/hyperlink" Target="consultantplus://offline/ref=E44E43D2F0636ED8EC303C2924CFF78333FACC9DAA4A740309E27728C4C58ACBBC3B47022E827FC7ACA713B9716A5EE52EC46EAC543FC4F0i9q2J" TargetMode="External"/><Relationship Id="rId22" Type="http://schemas.openxmlformats.org/officeDocument/2006/relationships/hyperlink" Target="consultantplus://offline/ref=E44E43D2F0636ED8EC303C2924CFF78333FACC9DAA4A740309E27728C4C58ACBBC3B47022E827FC7ADA713B9716A5EE52EC46EAC543FC4F0i9q2J" TargetMode="External"/><Relationship Id="rId27" Type="http://schemas.openxmlformats.org/officeDocument/2006/relationships/hyperlink" Target="consultantplus://offline/ref=E44E43D2F0636ED8EC303C2924CFF78333FBC591A94E740309E27728C4C58ACBBC3B47022E827BC3AAA713B9716A5EE52EC46EAC543FC4F0i9q2J" TargetMode="External"/><Relationship Id="rId30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35" Type="http://schemas.openxmlformats.org/officeDocument/2006/relationships/hyperlink" Target="consultantplus://offline/ref=E44E43D2F0636ED8EC303C2924CFF78333FBC591A94E740309E27728C4C58ACBBC3B47022E8279C1ABA713B9716A5EE52EC46EAC543FC4F0i9q2J" TargetMode="External"/><Relationship Id="rId43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48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56" Type="http://schemas.openxmlformats.org/officeDocument/2006/relationships/hyperlink" Target="consultantplus://offline/ref=E44E43D2F0636ED8EC303C2924CFF78333FACC9DAA4A740309E27728C4C58ACBBC3B47022E827CC2ABA713B9716A5EE52EC46EAC543FC4F0i9q2J" TargetMode="External"/><Relationship Id="rId64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69" Type="http://schemas.openxmlformats.org/officeDocument/2006/relationships/hyperlink" Target="consultantplus://offline/ref=E44E43D2F0636ED8EC303C2924CFF78333FACC9DAA4A740309E27728C4C58ACBBC3B47022E827DC7ACA713B9716A5EE52EC46EAC543FC4F0i9q2J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E44E43D2F0636ED8EC303C2924CFF78333F0CA9DAC48740309E27728C4C58ACBBC3B47022E827EC5A9A713B9716A5EE52EC46EAC543FC4F0i9q2J" TargetMode="External"/><Relationship Id="rId51" Type="http://schemas.openxmlformats.org/officeDocument/2006/relationships/hyperlink" Target="consultantplus://offline/ref=E44E43D2F0636ED8EC303C2924CFF78333FACC9DAA4A740309E27728C4C58ACBBC3B47022E827CC0AAA713B9716A5EE52EC46EAC543FC4F0i9q2J" TargetMode="External"/><Relationship Id="rId72" Type="http://schemas.openxmlformats.org/officeDocument/2006/relationships/hyperlink" Target="consultantplus://offline/ref=E44E43D2F0636ED8EC303C2924CFF78333FACC9DAA4A740309E27728C4C58ACBBC3B47022E827DC7ABA713B9716A5EE52EC46EAC543FC4F0i9q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44E43D2F0636ED8EC303C2924CFF78333FBC591A94E740309E27728C4C58ACBBC3B47022E8277CDA4A713B9716A5EE52EC46EAC543FC4F0i9q2J" TargetMode="External"/><Relationship Id="rId17" Type="http://schemas.openxmlformats.org/officeDocument/2006/relationships/hyperlink" Target="consultantplus://offline/ref=E44E43D2F0636ED8EC303C2924CFF78333FBC591A94E740309E27728C4C58ACBAE3B1F0E2E8160C4AEB245E837i3qDJ" TargetMode="External"/><Relationship Id="rId25" Type="http://schemas.openxmlformats.org/officeDocument/2006/relationships/hyperlink" Target="consultantplus://offline/ref=E44E43D2F0636ED8EC303C2924CFF78333FACC9DAA4A740309E27728C4C58ACBBC3B47022E827FC7A5A713B9716A5EE52EC46EAC543FC4F0i9q2J" TargetMode="External"/><Relationship Id="rId33" Type="http://schemas.openxmlformats.org/officeDocument/2006/relationships/hyperlink" Target="consultantplus://offline/ref=E44E43D2F0636ED8EC303C2924CFF78333FACC9DAA4A740309E27728C4C58ACBBC3B47022E827FC3AAA713B9716A5EE52EC46EAC543FC4F0i9q2J" TargetMode="External"/><Relationship Id="rId38" Type="http://schemas.openxmlformats.org/officeDocument/2006/relationships/hyperlink" Target="consultantplus://offline/ref=E44E43D2F0636ED8EC303C2924CFF78333FACC9DAA4A740309E27728C4C58ACBBC3B47022E827FCDACA713B9716A5EE52EC46EAC543FC4F0i9q2J" TargetMode="External"/><Relationship Id="rId46" Type="http://schemas.openxmlformats.org/officeDocument/2006/relationships/hyperlink" Target="consultantplus://offline/ref=E44E43D2F0636ED8EC303C2924CFF78333FACC9DAA4A740309E27728C4C58ACBBC3B47022E827CC6A8A713B9716A5EE52EC46EAC543FC4F0i9q2J" TargetMode="External"/><Relationship Id="rId59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67" Type="http://schemas.openxmlformats.org/officeDocument/2006/relationships/hyperlink" Target="consultantplus://offline/ref=E44E43D2F0636ED8EC303C2924CFF78333FACC9DAA4A740309E27728C4C58ACBBC3B47022E827DC5AAA713B9716A5EE52EC46EAC543FC4F0i9q2J" TargetMode="External"/><Relationship Id="rId20" Type="http://schemas.openxmlformats.org/officeDocument/2006/relationships/hyperlink" Target="consultantplus://offline/ref=E44E43D2F0636ED8EC303C2924CFF78333FBC595A04C740309E27728C4C58ACBAE3B1F0E2E8160C4AEB245E837i3qDJ" TargetMode="External"/><Relationship Id="rId41" Type="http://schemas.openxmlformats.org/officeDocument/2006/relationships/hyperlink" Target="consultantplus://offline/ref=E44E43D2F0636ED8EC303C2924CFF78333FACC9DAA4A740309E27728C4C58ACBBC3B47022E827CC4AFA713B9716A5EE52EC46EAC543FC4F0i9q2J" TargetMode="External"/><Relationship Id="rId54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62" Type="http://schemas.openxmlformats.org/officeDocument/2006/relationships/hyperlink" Target="consultantplus://offline/ref=E44E43D2F0636ED8EC303C2924CFF78333FACC9DAA4A740309E27728C4C58ACBBC3B47022E827CCDA9A713B9716A5EE52EC46EAC543FC4F0i9q2J" TargetMode="External"/><Relationship Id="rId70" Type="http://schemas.openxmlformats.org/officeDocument/2006/relationships/hyperlink" Target="consultantplus://offline/ref=E44E43D2F0636ED8EC303C2924CFF78333FACC9DAA4A740309E27728C4C58ACBBC3B47022E827DC7AAA713B9716A5EE52EC46EAC543FC4F0i9q2J" TargetMode="External"/><Relationship Id="rId75" Type="http://schemas.openxmlformats.org/officeDocument/2006/relationships/hyperlink" Target="consultantplus://offline/ref=E44E43D2F0636ED8EC303C2924CFF78333FACC9DAA4A740309E27728C4C58ACBBC3B47022E827DC7A5A713B9716A5EE52EC46EAC543FC4F0i9q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4E43D2F0636ED8EC303C2924CFF78333FBC591A94E740309E27728C4C58ACBBC3B47022E827CC4A5A713B9716A5EE52EC46EAC543FC4F0i9q2J" TargetMode="External"/><Relationship Id="rId15" Type="http://schemas.openxmlformats.org/officeDocument/2006/relationships/hyperlink" Target="consultantplus://offline/ref=E44E43D2F0636ED8EC303C2924CFF78334F3C892A94B740309E27728C4C58ACBAE3B1F0E2E8160C4AEB245E837i3qDJ" TargetMode="External"/><Relationship Id="rId23" Type="http://schemas.openxmlformats.org/officeDocument/2006/relationships/hyperlink" Target="consultantplus://offline/ref=E44E43D2F0636ED8EC303C2924CFF78333FACC9DAA4A740309E27728C4C58ACBBC3B47022E827FC7A8A713B9716A5EE52EC46EAC543FC4F0i9q2J" TargetMode="External"/><Relationship Id="rId28" Type="http://schemas.openxmlformats.org/officeDocument/2006/relationships/hyperlink" Target="consultantplus://offline/ref=E44E43D2F0636ED8EC303C2924CFF78333FACC9DAA4A740309E27728C4C58ACBBC3B47022E827FC1A8A713B9716A5EE52EC46EAC543FC4F0i9q2J" TargetMode="External"/><Relationship Id="rId36" Type="http://schemas.openxmlformats.org/officeDocument/2006/relationships/hyperlink" Target="consultantplus://offline/ref=E44E43D2F0636ED8EC303C2924CFF78333FBC591A94E740309E27728C4C58ACBBC3B47022E8278C7AFA713B9716A5EE52EC46EAC543FC4F0i9q2J" TargetMode="External"/><Relationship Id="rId49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57" Type="http://schemas.openxmlformats.org/officeDocument/2006/relationships/hyperlink" Target="consultantplus://offline/ref=E44E43D2F0636ED8EC303C2924CFF78333FACC9DAA4A740309E27728C4C58ACBBC3B47022E827CC3AFA713B9716A5EE52EC46EAC543FC4F0i9q2J" TargetMode="External"/><Relationship Id="rId10" Type="http://schemas.openxmlformats.org/officeDocument/2006/relationships/hyperlink" Target="consultantplus://offline/ref=E44E43D2F0636ED8EC303C2924CFF78333FBC591A94E740309E27728C4C58ACBAE3B1F0E2E8160C4AEB245E837i3qDJ" TargetMode="External"/><Relationship Id="rId31" Type="http://schemas.openxmlformats.org/officeDocument/2006/relationships/hyperlink" Target="consultantplus://offline/ref=E44E43D2F0636ED8EC303C2924CFF78333FBC591A94E740309E27728C4C58ACBBC3B47022E8279C6A4A713B9716A5EE52EC46EAC543FC4F0i9q2J" TargetMode="External"/><Relationship Id="rId44" Type="http://schemas.openxmlformats.org/officeDocument/2006/relationships/hyperlink" Target="consultantplus://offline/ref=E44E43D2F0636ED8EC303C2924CFF78333FACC9DAA4A740309E27728C4C58ACBBC3B47022E827CC5ADA713B9716A5EE52EC46EAC543FC4F0i9q2J" TargetMode="External"/><Relationship Id="rId52" Type="http://schemas.openxmlformats.org/officeDocument/2006/relationships/hyperlink" Target="consultantplus://offline/ref=E44E43D2F0636ED8EC303C2924CFF78333FACC9DAA4A740309E27728C4C58ACBBC3B47022E827CC1AEA713B9716A5EE52EC46EAC543FC4F0i9q2J" TargetMode="External"/><Relationship Id="rId60" Type="http://schemas.openxmlformats.org/officeDocument/2006/relationships/hyperlink" Target="consultantplus://offline/ref=E44E43D2F0636ED8EC303C2924CFF78333FACC9DAA4A740309E27728C4C58ACBBC3B47022E827CCCAEA713B9716A5EE52EC46EAC543FC4F0i9q2J" TargetMode="External"/><Relationship Id="rId65" Type="http://schemas.openxmlformats.org/officeDocument/2006/relationships/hyperlink" Target="consultantplus://offline/ref=E44E43D2F0636ED8EC303C2924CFF78333FACC9DAA4A740309E27728C4C58ACBBC3B47022E827DC4AFA713B9716A5EE52EC46EAC543FC4F0i9q2J" TargetMode="External"/><Relationship Id="rId73" Type="http://schemas.openxmlformats.org/officeDocument/2006/relationships/hyperlink" Target="consultantplus://offline/ref=E44E43D2F0636ED8EC303C2924CFF78333FBC591A94E740309E27728C4C58ACBAE3B1F0E2E8160C4AEB245E837i3q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44E43D2F0636ED8EC303C2924CFF78333FACC9DAA4A740309E27728C4C58ACBBC3B47022E827FC6ABA713B9716A5EE52EC46EAC543FC4F0i9q2J" TargetMode="External"/><Relationship Id="rId13" Type="http://schemas.openxmlformats.org/officeDocument/2006/relationships/hyperlink" Target="consultantplus://offline/ref=E44E43D2F0636ED8EC303C2924CFF78333FBC591A94E740309E27728C4C58ACBBC3B47022E837EC4A8A713B9716A5EE52EC46EAC543FC4F0i9q2J" TargetMode="External"/><Relationship Id="rId18" Type="http://schemas.openxmlformats.org/officeDocument/2006/relationships/hyperlink" Target="consultantplus://offline/ref=E44E43D2F0636ED8EC303C2924CFF78333FBC591A94E740309E27728C4C58ACBAE3B1F0E2E8160C4AEB245E837i3qDJ" TargetMode="External"/><Relationship Id="rId39" Type="http://schemas.openxmlformats.org/officeDocument/2006/relationships/hyperlink" Target="consultantplus://offline/ref=E44E43D2F0636ED8EC303C2924CFF78333FACC9DAA4A740309E27728C4C58ACBBC3B47022E827FCDABA713B9716A5EE52EC46EAC543FC4F0i9q2J" TargetMode="External"/><Relationship Id="rId34" Type="http://schemas.openxmlformats.org/officeDocument/2006/relationships/hyperlink" Target="consultantplus://offline/ref=E44E43D2F0636ED8EC303C2924CFF78333FACC9DAA4A740309E27728C4C58ACBBC3B47022E827FCCAEA713B9716A5EE52EC46EAC543FC4F0i9q2J" TargetMode="External"/><Relationship Id="rId50" Type="http://schemas.openxmlformats.org/officeDocument/2006/relationships/hyperlink" Target="consultantplus://offline/ref=E44E43D2F0636ED8EC303C2924CFF78333FACC9DAA4A740309E27728C4C58ACBBC3B47022E827CC7A5A713B9716A5EE52EC46EAC543FC4F0i9q2J" TargetMode="External"/><Relationship Id="rId55" Type="http://schemas.openxmlformats.org/officeDocument/2006/relationships/hyperlink" Target="consultantplus://offline/ref=E44E43D2F0636ED8EC303C2924CFF78333FACC9DAA4A740309E27728C4C58ACBBC3B47022E827CC2ACA713B9716A5EE52EC46EAC543FC4F0i9q2J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E44E43D2F0636ED8EC303C2924CFF78333FBCA9DA14E740309E27728C4C58ACBBC3B470226827590FDE812E5353C4DE52FC46CAE48i3qFJ" TargetMode="External"/><Relationship Id="rId71" Type="http://schemas.openxmlformats.org/officeDocument/2006/relationships/hyperlink" Target="consultantplus://offline/ref=E44E43D2F0636ED8EC303C2924CFF78334F3C892A94B740309E27728C4C58ACBAE3B1F0E2E8160C4AEB245E837i3qD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44E43D2F0636ED8EC303C2924CFF78333FACC9DAA4A740309E27728C4C58ACBBC3B47022E827FC2ADA713B9716A5EE52EC46EAC543FC4F0i9q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18145</Words>
  <Characters>103429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2022-02-03T09:42:00Z</dcterms:created>
  <dcterms:modified xsi:type="dcterms:W3CDTF">2022-02-03T09:43:00Z</dcterms:modified>
</cp:coreProperties>
</file>