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9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8775"/>
        <w:tblGridChange w:id="0">
          <w:tblGrid>
            <w:gridCol w:w="1680"/>
            <w:gridCol w:w="87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март 2025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марта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Программа поддержки для производителей отдельных видов товаров для детей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B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</w:r>
          </w:p>
          <w:p w:rsidR="00000000" w:rsidDel="00000000" w:rsidP="00000000" w:rsidRDefault="00000000" w:rsidRPr="00000000" w14:paraId="0000000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https://xn--80ajghhoc2aj1c8b.xn--p1ai/lectures/vebinary/?ELEMENT_ID=452538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марта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Изменения в правилах маркировки безалкольных напитков, в том числе с соком, и соков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5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Роман Карпов</w:t>
            </w:r>
          </w:p>
          <w:p w:rsidR="00000000" w:rsidDel="00000000" w:rsidP="00000000" w:rsidRDefault="00000000" w:rsidRPr="00000000" w14:paraId="00000016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 безакцизных товарных групп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https://xn--80ajghhoc2aj1c8b.xn--p1ai/lectures/vebinary/?ELEMENT_ID=452095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марта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Строительные материалы: Товаропроводящая цепь. ЭДО Лайт. ТГ Строительные материалы                        </w:t>
              <w:br w:type="textWrapping"/>
              <w:br w:type="textWrapping"/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Воробьев</w:t>
            </w:r>
          </w:p>
          <w:p w:rsidR="00000000" w:rsidDel="00000000" w:rsidP="00000000" w:rsidRDefault="00000000" w:rsidRPr="00000000" w14:paraId="0000001D">
            <w:pPr>
              <w:spacing w:after="240"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Даниил Чихляев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Владелец продукта ЭДО Лайт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Строительные материалы: Товаропроводящая цепь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марта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Реализация продукции в КЕГах     </w:t>
            </w:r>
          </w:p>
          <w:p w:rsidR="00000000" w:rsidDel="00000000" w:rsidP="00000000" w:rsidRDefault="00000000" w:rsidRPr="00000000" w14:paraId="0000002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 </w:t>
              <w:br w:type="textWrapping"/>
              <w:t xml:space="preserve">Роман Карпов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 безакцизных товарных групп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https://xn--80ajghhoc2aj1c8b.xn--p1ai/lectures/vebinary/?ELEMENT_ID=452099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марта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Линия поддержки бизнеса  "Товарной группы Моторные масла". Дорожная карта   </w:t>
            </w:r>
          </w:p>
          <w:p w:rsidR="00000000" w:rsidDel="00000000" w:rsidP="00000000" w:rsidRDefault="00000000" w:rsidRPr="00000000" w14:paraId="0000002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 </w:t>
            </w:r>
          </w:p>
          <w:p w:rsidR="00000000" w:rsidDel="00000000" w:rsidP="00000000" w:rsidRDefault="00000000" w:rsidRPr="00000000" w14:paraId="0000002B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Наталья Крючкова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«Моторные масла»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честныйзнак.рф/lectures/vebinary/?ELEMENT_ID=452486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марта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3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34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35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честныйзнак.рф/lectures/vebinary/?ELEMENT_ID=452640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марта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в аптеках</w:t>
            </w:r>
          </w:p>
          <w:p w:rsidR="00000000" w:rsidDel="00000000" w:rsidP="00000000" w:rsidRDefault="00000000" w:rsidRPr="00000000" w14:paraId="0000003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3E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</w:r>
          </w:p>
          <w:p w:rsidR="00000000" w:rsidDel="00000000" w:rsidP="00000000" w:rsidRDefault="00000000" w:rsidRPr="00000000" w14:paraId="0000003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«БАД»</w:t>
            </w:r>
          </w:p>
          <w:p w:rsidR="00000000" w:rsidDel="00000000" w:rsidP="00000000" w:rsidRDefault="00000000" w:rsidRPr="00000000" w14:paraId="00000040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честныйзнак.рф/lectures/vebinary/?ELEMENT_ID=453243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марта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Бакалейная продукция: контрактное производство</w:t>
              <w:br w:type="textWrapping"/>
              <w:br w:type="textWrapping"/>
              <w:t xml:space="preserve">Спикеры: </w:t>
            </w:r>
          </w:p>
          <w:p w:rsidR="00000000" w:rsidDel="00000000" w:rsidP="00000000" w:rsidRDefault="00000000" w:rsidRPr="00000000" w14:paraId="00000045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Павел Емельянов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Пильщиков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Бакалейная продукция: контрактное производство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марта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для маркировки</w:t>
            </w:r>
          </w:p>
          <w:p w:rsidR="00000000" w:rsidDel="00000000" w:rsidP="00000000" w:rsidRDefault="00000000" w:rsidRPr="00000000" w14:paraId="0000004B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«Печатная продукция»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Андрей Шаверин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Представитель системного интегратора Энкод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честныйзнак.рф/lectures/vebinary/?ELEMENT_ID=452395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марта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партионному учету в отношении маркированной молочной продукции 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Сидельникова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ТГ Бакалея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Яков Панферов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товарной группы «Молоко»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честныйзнак.рф/lectures/vebinary/?ELEMENT_ID=452214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марта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Поэкземплярная прослеживаемость в БАД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</w:r>
          </w:p>
          <w:p w:rsidR="00000000" w:rsidDel="00000000" w:rsidP="00000000" w:rsidRDefault="00000000" w:rsidRPr="00000000" w14:paraId="0000005B">
            <w:pPr>
              <w:spacing w:after="240"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«БАД»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честныйзнак.рф/lectures/vebinary/?ELEMENT_ID=453249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марта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6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63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64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65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честныйзнак.рф/lectures/vebinary/?ELEMENT_ID=452645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марта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Аналитика как инструмент продаж и продвижения для производителя </w:t>
            </w:r>
          </w:p>
          <w:p w:rsidR="00000000" w:rsidDel="00000000" w:rsidP="00000000" w:rsidRDefault="00000000" w:rsidRPr="00000000" w14:paraId="0000006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Спикеры: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Ренат Закиев</w:t>
            </w:r>
          </w:p>
          <w:p w:rsidR="00000000" w:rsidDel="00000000" w:rsidP="00000000" w:rsidRDefault="00000000" w:rsidRPr="00000000" w14:paraId="0000006C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продуктов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честныйзнак.рф/lectures/vebinary/?ELEMENT_ID=452703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марта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Ручная агрегация БАД 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Голубов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Наталья Савина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Контур.Маркировка, СКБ Контур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https://xn--80ajghhoc2aj1c8b.xn--p1ai/lectures/vebinary/?ELEMENT_ID=452087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марта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Строительные материалы: Товаропроводящая цепь. ЭДО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Спикеры: </w:t>
            </w:r>
          </w:p>
          <w:p w:rsidR="00000000" w:rsidDel="00000000" w:rsidP="00000000" w:rsidRDefault="00000000" w:rsidRPr="00000000" w14:paraId="0000007B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Воробьев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898987"/>
                <w:sz w:val="23"/>
                <w:szCs w:val="23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ТГ Строительные материалы: Товаропроводящая цепь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марта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остатков товаров легкой промышленности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82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Легпром и Обувь»</w:t>
            </w:r>
          </w:p>
          <w:p w:rsidR="00000000" w:rsidDel="00000000" w:rsidP="00000000" w:rsidRDefault="00000000" w:rsidRPr="00000000" w14:paraId="00000083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Маркировка остатков товаров легкой промышленности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марта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вебинар. Альфа Технологии</w:t>
              <w:br w:type="textWrapping"/>
              <w:br w:type="textWrapping"/>
              <w:t xml:space="preserve">Спикеры: </w:t>
              <w:br w:type="textWrapping"/>
            </w:r>
          </w:p>
          <w:p w:rsidR="00000000" w:rsidDel="00000000" w:rsidP="00000000" w:rsidRDefault="00000000" w:rsidRPr="00000000" w14:paraId="0000008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 Балыков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Генеральный директор ООО «Альфа технологии»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Партнерский вебинар. Альфа Технологии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марта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Поэкземплярная прослеживаемость в БАД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91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«БАД»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https://xn--80ajghhoc2aj1c8b.xn--p1ai/lectures/vebinary/?ELEMENT_ID=453249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марта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Этапы запуска 3 волны маркировки товаров легкой промышленности. Программы поддержки от Оператора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9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Варвара Михайлова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Ольга Никифорова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«Легкая промышленность»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Дворников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честныйзнак.рф/lectures/vebinary/?ELEMENT_ID=452843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марта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товаров легкой промышленности, заведение карточек товаров в Национальном каталоге</w:t>
              <w:br w:type="textWrapping"/>
              <w:br w:type="textWrapping"/>
              <w:t xml:space="preserve">Спикеры: </w:t>
            </w:r>
          </w:p>
          <w:p w:rsidR="00000000" w:rsidDel="00000000" w:rsidP="00000000" w:rsidRDefault="00000000" w:rsidRPr="00000000" w14:paraId="0000009F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Легпром и Обувь»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честныйзнак.рф/lectures/vebinary/?ELEMENT_ID=452857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марта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Линия поддержки бизнеса  "Товарной группы Моторные масла". Этапы работы в маркировке для импортеров                        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Газин</w:t>
            </w:r>
          </w:p>
          <w:p w:rsidR="00000000" w:rsidDel="00000000" w:rsidP="00000000" w:rsidRDefault="00000000" w:rsidRPr="00000000" w14:paraId="000000A8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https://xn--80ajghhoc2aj1c8b.xn--p1ai/lectures/vebinary/?ELEMENT_ID=452290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марта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A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B1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B2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честныйзнак.рф/lectures/vebinary/?ELEMENT_ID=452650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марта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Ручная агрегация БАД 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  <w:t xml:space="preserve">Дмитрий Голубов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Сергей Ватажицын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Вайландт Электроник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https://xn--80ajghhoc2aj1c8b.xn--p1ai/lectures/vebinary/?ELEMENT_ID=452083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марта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Особенности использования инструментов ЭДО, Виртуальный склад, ОСУ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  <w:t xml:space="preserve">Дмитрий Варфоламеев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Парфененкова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Игнатова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честныйзнак.рф/lectures/vebinary/?ELEMENT_ID=452685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марта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Опыт маркировки на иностранных площадках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«Велосипеды»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Грицев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отдела продаж, Вайландт Электроник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https://xn--80ajghhoc2aj1c8b.xn--p1ai/lectures/vebinary/?ELEMENT_ID=452853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.4384765625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марта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240" w:line="28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печатной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CE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«Печатная продукция»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честныйзнак.рф/lectures/vebinary/?ELEMENT_ID=452399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.4384765625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марта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240" w:line="28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Национальном Каталоге</w:t>
            </w:r>
          </w:p>
          <w:p w:rsidR="00000000" w:rsidDel="00000000" w:rsidP="00000000" w:rsidRDefault="00000000" w:rsidRPr="00000000" w14:paraId="000000D4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D5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«Велосипеды»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Аналитик команда</w:t>
              <w:br w:type="textWrapping"/>
              <w:t xml:space="preserve">Национального каталога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898987"/>
                <w:sz w:val="23"/>
                <w:szCs w:val="23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честныйзнак.рф/lectures/vebinary/?ELEMENT_ID=453228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25 марта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Национальном Каталоге     </w:t>
            </w:r>
          </w:p>
          <w:p w:rsidR="00000000" w:rsidDel="00000000" w:rsidP="00000000" w:rsidRDefault="00000000" w:rsidRPr="00000000" w14:paraId="000000DA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D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</w:r>
          </w:p>
          <w:p w:rsidR="00000000" w:rsidDel="00000000" w:rsidP="00000000" w:rsidRDefault="00000000" w:rsidRPr="00000000" w14:paraId="000000DD">
            <w:pPr>
              <w:spacing w:after="240"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Аналитик команда Национального каталога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898987"/>
                <w:sz w:val="23"/>
                <w:szCs w:val="23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https://xn--80ajghhoc2aj1c8b.xn--p1ai/lectures/vebinary/?ELEMENT_ID=452542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марта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импортных товаров легкой промышленности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E5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Легпром и Обувь»</w:t>
            </w:r>
          </w:p>
          <w:p w:rsidR="00000000" w:rsidDel="00000000" w:rsidP="00000000" w:rsidRDefault="00000000" w:rsidRPr="00000000" w14:paraId="000000E6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честныйзнак.рф/lectures/vebinary/?ELEMENT_ID=452863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марта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E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EE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E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F0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честныйзнак.рф/lectures/vebinary/?ELEMENT_ID=452654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марта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Агрегация в БАД. Автоматические решения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F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Голубов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Антон Федотов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Начальник отдела бизнес анализа ООО "Медтех"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https://xn--80ajghhoc2aj1c8b.xn--p1ai/lectures/vebinary/?ELEMENT_ID=452091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 марта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Правила работы с маркетплейсами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  <w:br w:type="textWrapping"/>
              <w:t xml:space="preserve">Дмитрий Варфоламеев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Алена Парфененкова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Алена Игнатова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</w:p>
          <w:p w:rsidR="00000000" w:rsidDel="00000000" w:rsidP="00000000" w:rsidRDefault="00000000" w:rsidRPr="00000000" w14:paraId="00000100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честныйзнак.рф/lectures/vebinary/?ELEMENT_ID=452693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5570"/>
  </w:style>
  <w:style w:type="paragraph" w:styleId="1">
    <w:name w:val="heading 1"/>
    <w:basedOn w:val="a"/>
    <w:link w:val="10"/>
    <w:uiPriority w:val="9"/>
    <w:qFormat w:val="1"/>
    <w:rsid w:val="00491F6D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unhideWhenUsed w:val="1"/>
    <w:rsid w:val="00A4314A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 w:val="1"/>
    <w:rsid w:val="002B542C"/>
    <w:pPr>
      <w:ind w:left="720"/>
    </w:pPr>
  </w:style>
  <w:style w:type="character" w:styleId="10" w:customStyle="1">
    <w:name w:val="Заголовок 1 Знак"/>
    <w:basedOn w:val="a0"/>
    <w:link w:val="1"/>
    <w:uiPriority w:val="9"/>
    <w:rsid w:val="00491F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 w:val="1"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5A77AE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091CCA"/>
    <w:rPr>
      <w:color w:val="954f72" w:themeColor="followedHyperlink"/>
      <w:u w:val="single"/>
    </w:rPr>
  </w:style>
  <w:style w:type="paragraph" w:styleId="pf0" w:customStyle="1">
    <w:name w:val="pf0"/>
    <w:basedOn w:val="a"/>
    <w:rsid w:val="00EF39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f01" w:customStyle="1">
    <w:name w:val="cf01"/>
    <w:basedOn w:val="a0"/>
    <w:rsid w:val="00EF3928"/>
    <w:rPr>
      <w:rFonts w:ascii="Segoe UI" w:cs="Segoe UI" w:hAnsi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52869" TargetMode="External"/><Relationship Id="rId22" Type="http://schemas.openxmlformats.org/officeDocument/2006/relationships/hyperlink" Target="https://xn--80ajghhoc2aj1c8b.xn--p1ai/lectures/vebinary/?ELEMENT_ID=453249" TargetMode="External"/><Relationship Id="rId21" Type="http://schemas.openxmlformats.org/officeDocument/2006/relationships/hyperlink" Target="https://xn--80ajghhoc2aj1c8b.xn--p1ai/lectures/vebinary/?ELEMENT_ID=452597" TargetMode="External"/><Relationship Id="rId24" Type="http://schemas.openxmlformats.org/officeDocument/2006/relationships/hyperlink" Target="https://xn--80ajghhoc2aj1c8b.xn--p1ai/lectures/vebinary/?ELEMENT_ID=452290" TargetMode="External"/><Relationship Id="rId23" Type="http://schemas.openxmlformats.org/officeDocument/2006/relationships/hyperlink" Target="https://xn--80ajghhoc2aj1c8b.xn--p1ai/lectures/vebinary/?ELEMENT_ID=45285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52593" TargetMode="External"/><Relationship Id="rId26" Type="http://schemas.openxmlformats.org/officeDocument/2006/relationships/hyperlink" Target="https://xn--80ajghhoc2aj1c8b.xn--p1ai/lectures/vebinary/?ELEMENT_ID=452685" TargetMode="External"/><Relationship Id="rId25" Type="http://schemas.openxmlformats.org/officeDocument/2006/relationships/hyperlink" Target="https://xn--80ajghhoc2aj1c8b.xn--p1ai/lectures/vebinary/?ELEMENT_ID=452083" TargetMode="External"/><Relationship Id="rId28" Type="http://schemas.openxmlformats.org/officeDocument/2006/relationships/hyperlink" Target="https://xn--80ajghhoc2aj1c8b.xn--p1ai/lectures/vebinary/?ELEMENT_ID=452399" TargetMode="External"/><Relationship Id="rId27" Type="http://schemas.openxmlformats.org/officeDocument/2006/relationships/hyperlink" Target="https://xn--80ajghhoc2aj1c8b.xn--p1ai/lectures/vebinary/?ELEMENT_ID=45285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53228" TargetMode="External"/><Relationship Id="rId7" Type="http://schemas.openxmlformats.org/officeDocument/2006/relationships/hyperlink" Target="https://xn--80ajghhoc2aj1c8b.xn--p1ai/lectures/vebinary/?ELEMENT_ID=452538" TargetMode="External"/><Relationship Id="rId8" Type="http://schemas.openxmlformats.org/officeDocument/2006/relationships/hyperlink" Target="https://xn--80ajghhoc2aj1c8b.xn--p1ai/lectures/vebinary/?ELEMENT_ID=452095" TargetMode="External"/><Relationship Id="rId31" Type="http://schemas.openxmlformats.org/officeDocument/2006/relationships/hyperlink" Target="https://xn--80ajghhoc2aj1c8b.xn--p1ai/lectures/vebinary/?ELEMENT_ID=452863" TargetMode="External"/><Relationship Id="rId30" Type="http://schemas.openxmlformats.org/officeDocument/2006/relationships/hyperlink" Target="https://xn--80ajghhoc2aj1c8b.xn--p1ai/lectures/vebinary/?ELEMENT_ID=452542" TargetMode="External"/><Relationship Id="rId11" Type="http://schemas.openxmlformats.org/officeDocument/2006/relationships/hyperlink" Target="https://xn--80ajghhoc2aj1c8b.xn--p1ai/lectures/vebinary/?ELEMENT_ID=452486" TargetMode="External"/><Relationship Id="rId33" Type="http://schemas.openxmlformats.org/officeDocument/2006/relationships/hyperlink" Target="https://xn--80ajghhoc2aj1c8b.xn--p1ai/lectures/vebinary/?ELEMENT_ID=452685" TargetMode="External"/><Relationship Id="rId10" Type="http://schemas.openxmlformats.org/officeDocument/2006/relationships/hyperlink" Target="https://xn--80ajghhoc2aj1c8b.xn--p1ai/lectures/vebinary/?ELEMENT_ID=452099" TargetMode="External"/><Relationship Id="rId32" Type="http://schemas.openxmlformats.org/officeDocument/2006/relationships/hyperlink" Target="https://xn--80ajghhoc2aj1c8b.xn--p1ai/lectures/vebinary/?ELEMENT_ID=452091" TargetMode="External"/><Relationship Id="rId13" Type="http://schemas.openxmlformats.org/officeDocument/2006/relationships/hyperlink" Target="https://xn--80ajghhoc2aj1c8b.xn--p1ai/lectures/vebinary/?ELEMENT_ID=453243" TargetMode="External"/><Relationship Id="rId12" Type="http://schemas.openxmlformats.org/officeDocument/2006/relationships/hyperlink" Target="https://xn--80ajghhoc2aj1c8b.xn--p1ai/lectures/vebinary/?ELEMENT_ID=452640" TargetMode="External"/><Relationship Id="rId15" Type="http://schemas.openxmlformats.org/officeDocument/2006/relationships/hyperlink" Target="https://xn--80ajghhoc2aj1c8b.xn--p1ai/lectures/vebinary/?ELEMENT_ID=452395" TargetMode="External"/><Relationship Id="rId14" Type="http://schemas.openxmlformats.org/officeDocument/2006/relationships/hyperlink" Target="https://xn--80ajghhoc2aj1c8b.xn--p1ai/lectures/vebinary/?ELEMENT_ID=452589" TargetMode="External"/><Relationship Id="rId17" Type="http://schemas.openxmlformats.org/officeDocument/2006/relationships/hyperlink" Target="https://xn--80ajghhoc2aj1c8b.xn--p1ai/lectures/vebinary/?ELEMENT_ID=452703" TargetMode="External"/><Relationship Id="rId16" Type="http://schemas.openxmlformats.org/officeDocument/2006/relationships/hyperlink" Target="https://xn--80ajghhoc2aj1c8b.xn--p1ai/lectures/vebinary/?ELEMENT_ID=452214" TargetMode="External"/><Relationship Id="rId19" Type="http://schemas.openxmlformats.org/officeDocument/2006/relationships/hyperlink" Target="https://xn--80ajghhoc2aj1c8b.xn--p1ai/lectures/vebinary/?ELEMENT_ID=452601" TargetMode="External"/><Relationship Id="rId18" Type="http://schemas.openxmlformats.org/officeDocument/2006/relationships/hyperlink" Target="https://xn--80ajghhoc2aj1c8b.xn--p1ai/lectures/vebinary/?ELEMENT_ID=452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2024-07-30T11:42:00Z</dcterms:created>
  <dc:creator>Курдюкова Оксана</dc:creator>
</cp:coreProperties>
</file>