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20" w:rsidRDefault="00997726" w:rsidP="0099772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Оборот табачной и никотинсодержащей продукции без обязательной маркировки средствами идентификации и ответственность за его осуществление</w:t>
      </w:r>
    </w:p>
    <w:bookmarkEnd w:id="0"/>
    <w:p w:rsidR="00796920" w:rsidRDefault="007969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Правила маркировки табачной и никотинсодержащей продукции средствами идентификации установлены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Правительства Российской Федерации от 28.02.2019 № 224. 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01 июля 2020 года не допускается оборот немаркированных средствами идентификации сигарет и папирос. 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01 июля 2021 года не допускается оборот немаркированной средствами идентификаци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следующей табачной продукции: табак для кальяна, сигары, сигары с обрезанными концами (черуты), сигариллы (сигары тонкие), биди, кретек, табак курительный, трубочный табак, табак жевательный, табак нюхательный («иная табачная продукция»).</w:t>
      </w:r>
    </w:p>
    <w:p w:rsidR="00796920" w:rsidRDefault="007969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01 марта 2022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года вступила в силу норма об обязательной маркировке средствами идентификации отдельных видов никотинсодержащей продукции – табака (табачных изделий), предназначенных для потребления путем нагревания, курительных смесей для кальяна, не содержащих табак.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 марта 2022 года все участники оборота данной группы товаров обязаны вносить в государственную информационную систему мониторинга за оборотом товаров, подлежащих обязательной маркировке средствами идентификации, сведения о всех действиях по обороту марк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ированных товаров. Маркировка участниками оборота табака (табачных изделий), предназначенных для потребления путем нагревания и курительных смесей для кальяна, не содержащих табак , находившихся в обороте по состоянию на 01 марта 2022 г., в порядке, устано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вленном для маркировки остатков иной табачной продукции, допускается до 1 октября 2023 г. Оборот немаркированных табака (табачных изделий), предназначенных для потребления путем нагревания и курительных смесей для кальяна, не содержащих табак, - допускаетс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до 1 октября 2023 г.</w:t>
      </w:r>
    </w:p>
    <w:p w:rsidR="00796920" w:rsidRDefault="007969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6920" w:rsidRDefault="00997726">
      <w:pPr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15 декабря 2022 года введена обязательная маркировка жидкостей для электронных систем доставки никотина,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безникотиновые,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картриджах, капсулах, а также в составе электронных систем доставки никотина одноразового испо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льзования. С 01 апреля 2023 года все участники оборота данной группы товаров обязаны вносить в информационную систему мониторинга сведения о всех действиях по обороту маркированных товаров.  Маркировка участниками оборота товаров, находившихся в обороте по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состоянию на 15 декабря 2022 г. в порядке, установленном для маркировки остатков иной табачной продукции, допускается до 01 декабря 2023 г.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птовый оборот не маркированных средствами идентификации товаров не допускается с 1 апреля 2023 года.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Розничная про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дажа немаркированных товаров допускается до 01 декабря 2023 г.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Административная ответственность 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15.12 КоАП РФ, часть 4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табачных изделий без маркировки и (или) нанесения информации, предусмотренной законодательством Российской Федерации, в сл</w:t>
      </w:r>
      <w:r>
        <w:rPr>
          <w:rFonts w:ascii="Times New Roman" w:hAnsi="Times New Roman" w:cs="Times New Roman"/>
          <w:sz w:val="28"/>
          <w:szCs w:val="28"/>
        </w:rPr>
        <w:t xml:space="preserve">учае, если такая маркировка и (или) нанесение такой информации обязательны, влечет наложение административного штрафа 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граждан в размере от десяти тысяч до двадцати тысяч рублей с конфискацией предметов административного правонарушения; 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</w:t>
      </w:r>
      <w:r>
        <w:rPr>
          <w:rFonts w:ascii="Times New Roman" w:hAnsi="Times New Roman" w:cs="Times New Roman"/>
          <w:sz w:val="28"/>
          <w:szCs w:val="28"/>
        </w:rPr>
        <w:t xml:space="preserve">ных лиц - от тридцати тысяч до пятидесяти тысяч рублей с конфискацией предметов административного правонарушения; 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юридических лиц - от трехсот тысяч до пятисот тысяч рублей с конфискацией предметов административного правонарушения.</w:t>
      </w: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Примечание. Под то</w:t>
      </w:r>
      <w:r>
        <w:rPr>
          <w:rFonts w:ascii="Times New Roman" w:hAnsi="Times New Roman" w:cs="Times New Roman"/>
          <w:i/>
          <w:sz w:val="28"/>
          <w:szCs w:val="28"/>
        </w:rPr>
        <w:t>варом, продукцией, изделием без маркировки в настоящей статье понимаются товар, продукция, изделие без того вида маркировки (средства идентификации, специальной (акцизной) марки, другого способа маркировки), требование о нанесении которого предусмотрено за</w:t>
      </w:r>
      <w:r>
        <w:rPr>
          <w:rFonts w:ascii="Times New Roman" w:hAnsi="Times New Roman" w:cs="Times New Roman"/>
          <w:i/>
          <w:sz w:val="28"/>
          <w:szCs w:val="28"/>
        </w:rPr>
        <w:t>конодательством Российской Федерации</w:t>
      </w:r>
    </w:p>
    <w:p w:rsidR="00796920" w:rsidRDefault="007969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920" w:rsidRDefault="0099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оборот табачной и никотинсодержащей продукции без обязательной маркировки средствами идентификации в крупном и особо крупном размере предусмотрена уголовная ответственность (статья 171.1 Уголовного Кодекса РФ). </w:t>
      </w:r>
    </w:p>
    <w:sectPr w:rsidR="007969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20" w:rsidRDefault="00997726">
      <w:pPr>
        <w:spacing w:after="0" w:line="240" w:lineRule="auto"/>
      </w:pPr>
      <w:r>
        <w:separator/>
      </w:r>
    </w:p>
  </w:endnote>
  <w:endnote w:type="continuationSeparator" w:id="0">
    <w:p w:rsidR="00796920" w:rsidRDefault="0099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20" w:rsidRDefault="00997726">
      <w:pPr>
        <w:spacing w:after="0" w:line="240" w:lineRule="auto"/>
      </w:pPr>
      <w:r>
        <w:separator/>
      </w:r>
    </w:p>
  </w:footnote>
  <w:footnote w:type="continuationSeparator" w:id="0">
    <w:p w:rsidR="00796920" w:rsidRDefault="00997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20"/>
    <w:rsid w:val="00796920"/>
    <w:rsid w:val="009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67682-5383-4D78-BBC0-922709F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Светлана Хомицкая</cp:lastModifiedBy>
  <cp:revision>4</cp:revision>
  <dcterms:created xsi:type="dcterms:W3CDTF">2023-07-14T06:37:00Z</dcterms:created>
  <dcterms:modified xsi:type="dcterms:W3CDTF">2023-07-21T05:04:00Z</dcterms:modified>
</cp:coreProperties>
</file>