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DA4" w:rsidRDefault="0034419C">
      <w:pPr>
        <w:pStyle w:val="a8"/>
        <w:spacing w:after="0"/>
        <w:ind w:left="142"/>
        <w:jc w:val="center"/>
      </w:pPr>
      <w:r>
        <w:fldChar w:fldCharType="begin"/>
      </w:r>
      <w:r>
        <w:instrText xml:space="preserve"> HYPERLINK "https://zoom.us/j/5776329112?pwd=KzlVaGxxOGY5ZkdSczBjUVdoRHc3UT09" \h </w:instrText>
      </w:r>
      <w:r>
        <w:fldChar w:fldCharType="separate"/>
      </w:r>
      <w:r>
        <w:rPr>
          <w:rStyle w:val="ListLabel1"/>
          <w:b/>
          <w:bCs/>
          <w:highlight w:val="none"/>
        </w:rPr>
        <w:t xml:space="preserve">Реестр </w:t>
      </w:r>
      <w:r>
        <w:rPr>
          <w:rStyle w:val="ListLabel1"/>
          <w:b/>
          <w:bCs/>
          <w:highlight w:val="none"/>
        </w:rPr>
        <w:fldChar w:fldCharType="end"/>
      </w:r>
      <w:hyperlink r:id="rId5">
        <w:r>
          <w:rPr>
            <w:rStyle w:val="ListLabel1"/>
            <w:b/>
            <w:bCs/>
            <w:highlight w:val="none"/>
          </w:rPr>
          <w:t>экскурсионных программ и туров Ханты-Мансийского автономного округа – Югры по</w:t>
        </w:r>
      </w:hyperlink>
      <w:r>
        <w:rPr>
          <w:rFonts w:ascii="Times New Roman" w:eastAsia="Calibri" w:hAnsi="Times New Roman" w:cs="Times New Roman"/>
          <w:b/>
          <w:bCs/>
        </w:rPr>
        <w:t xml:space="preserve"> этнографическому туризму</w:t>
      </w:r>
    </w:p>
    <w:p w:rsidR="009A4DA4" w:rsidRDefault="009A4DA4"/>
    <w:p w:rsidR="009A4DA4" w:rsidRDefault="009A4DA4"/>
    <w:tbl>
      <w:tblPr>
        <w:tblStyle w:val="af"/>
        <w:tblW w:w="5248" w:type="pct"/>
        <w:tblLayout w:type="fixed"/>
        <w:tblLook w:val="04A0" w:firstRow="1" w:lastRow="0" w:firstColumn="1" w:lastColumn="0" w:noHBand="0" w:noVBand="1"/>
      </w:tblPr>
      <w:tblGrid>
        <w:gridCol w:w="392"/>
        <w:gridCol w:w="1454"/>
        <w:gridCol w:w="2160"/>
        <w:gridCol w:w="3119"/>
        <w:gridCol w:w="1813"/>
        <w:gridCol w:w="1248"/>
        <w:gridCol w:w="2185"/>
        <w:gridCol w:w="1391"/>
        <w:gridCol w:w="1757"/>
      </w:tblGrid>
      <w:tr w:rsidR="00227649" w:rsidRPr="00227649" w:rsidTr="00227649">
        <w:tc>
          <w:tcPr>
            <w:tcW w:w="126" w:type="pct"/>
            <w:shd w:val="clear" w:color="auto" w:fill="auto"/>
          </w:tcPr>
          <w:p w:rsidR="009A4DA4" w:rsidRPr="00227649" w:rsidRDefault="0034419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7649">
              <w:rPr>
                <w:rFonts w:ascii="Times New Roman" w:hAnsi="Times New Roman" w:cs="Times New Roman"/>
                <w:b/>
                <w:sz w:val="22"/>
                <w:szCs w:val="22"/>
              </w:rPr>
              <w:t>№ п\п</w:t>
            </w:r>
          </w:p>
        </w:tc>
        <w:tc>
          <w:tcPr>
            <w:tcW w:w="468" w:type="pct"/>
            <w:tcBorders>
              <w:right w:val="nil"/>
            </w:tcBorders>
            <w:shd w:val="clear" w:color="auto" w:fill="auto"/>
          </w:tcPr>
          <w:p w:rsidR="009A4DA4" w:rsidRPr="00227649" w:rsidRDefault="0034419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27649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696" w:type="pct"/>
            <w:shd w:val="clear" w:color="auto" w:fill="auto"/>
          </w:tcPr>
          <w:p w:rsidR="009A4DA4" w:rsidRPr="00227649" w:rsidRDefault="0034419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76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туристической программы</w:t>
            </w:r>
          </w:p>
        </w:tc>
        <w:tc>
          <w:tcPr>
            <w:tcW w:w="1005" w:type="pct"/>
            <w:shd w:val="clear" w:color="auto" w:fill="auto"/>
          </w:tcPr>
          <w:p w:rsidR="009A4DA4" w:rsidRPr="00227649" w:rsidRDefault="0034419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76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Краткое описание туристической программы, минимальное и максимальное количество человек в группе, популярность (наиболее популярная, пользуется спросом, менее популярная)</w:t>
            </w:r>
          </w:p>
        </w:tc>
        <w:tc>
          <w:tcPr>
            <w:tcW w:w="584" w:type="pct"/>
            <w:shd w:val="clear" w:color="auto" w:fill="auto"/>
          </w:tcPr>
          <w:p w:rsidR="009A4DA4" w:rsidRPr="00227649" w:rsidRDefault="0034419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7649">
              <w:rPr>
                <w:rFonts w:ascii="Times New Roman" w:hAnsi="Times New Roman" w:cs="Times New Roman"/>
                <w:b/>
                <w:sz w:val="22"/>
                <w:szCs w:val="22"/>
              </w:rPr>
              <w:t>Продолжительность, сезонность, стоимость туристической программы</w:t>
            </w:r>
          </w:p>
        </w:tc>
        <w:tc>
          <w:tcPr>
            <w:tcW w:w="402" w:type="pct"/>
            <w:shd w:val="clear" w:color="auto" w:fill="auto"/>
          </w:tcPr>
          <w:p w:rsidR="009A4DA4" w:rsidRPr="00227649" w:rsidRDefault="0034419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7649">
              <w:rPr>
                <w:rFonts w:ascii="Times New Roman" w:hAnsi="Times New Roman" w:cs="Times New Roman"/>
                <w:b/>
                <w:sz w:val="22"/>
                <w:szCs w:val="22"/>
              </w:rPr>
              <w:t>Категория туристов / экскурсантов (дети, взрослые, семьи, пожилые, школьные группы, молодежь и т.д.)</w:t>
            </w:r>
          </w:p>
        </w:tc>
        <w:tc>
          <w:tcPr>
            <w:tcW w:w="704" w:type="pct"/>
            <w:shd w:val="clear" w:color="auto" w:fill="auto"/>
          </w:tcPr>
          <w:p w:rsidR="009A4DA4" w:rsidRPr="00227649" w:rsidRDefault="0034419C">
            <w:pPr>
              <w:pStyle w:val="TableParagraph"/>
              <w:ind w:left="111" w:right="102"/>
              <w:rPr>
                <w:b/>
                <w:sz w:val="22"/>
                <w:szCs w:val="22"/>
                <w:lang w:val="ru-RU"/>
              </w:rPr>
            </w:pPr>
            <w:r w:rsidRPr="00227649">
              <w:rPr>
                <w:b/>
                <w:sz w:val="22"/>
                <w:szCs w:val="22"/>
                <w:lang w:val="ru-RU"/>
              </w:rPr>
              <w:t>Наличие условий для приема граждан старшего поколения, людей с ограниченными возможностями здоровья (по направлениям)</w:t>
            </w:r>
          </w:p>
        </w:tc>
        <w:tc>
          <w:tcPr>
            <w:tcW w:w="448" w:type="pct"/>
            <w:shd w:val="clear" w:color="auto" w:fill="auto"/>
          </w:tcPr>
          <w:p w:rsidR="009A4DA4" w:rsidRPr="00227649" w:rsidRDefault="0034419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7649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туристической программы</w:t>
            </w:r>
          </w:p>
        </w:tc>
        <w:tc>
          <w:tcPr>
            <w:tcW w:w="566" w:type="pct"/>
            <w:shd w:val="clear" w:color="auto" w:fill="auto"/>
          </w:tcPr>
          <w:p w:rsidR="009A4DA4" w:rsidRPr="00227649" w:rsidRDefault="0034419C" w:rsidP="002276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7649">
              <w:rPr>
                <w:rFonts w:ascii="Times New Roman" w:hAnsi="Times New Roman" w:cs="Times New Roman"/>
                <w:b/>
                <w:sz w:val="22"/>
                <w:szCs w:val="22"/>
              </w:rPr>
              <w:t>Контакты организатора (адрес, контактные телефоны, электронная почта, сайт)</w:t>
            </w:r>
          </w:p>
        </w:tc>
      </w:tr>
      <w:tr w:rsidR="00227649" w:rsidRPr="00227649" w:rsidTr="00227649">
        <w:tc>
          <w:tcPr>
            <w:tcW w:w="1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52" w:rsidRPr="00227649" w:rsidRDefault="00A70752" w:rsidP="00A70752">
            <w:pPr>
              <w:pStyle w:val="ad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Пыть-Ях</w:t>
            </w:r>
          </w:p>
        </w:tc>
        <w:tc>
          <w:tcPr>
            <w:tcW w:w="6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Экскурсия «Традиционные населенные пункты региона»</w:t>
            </w:r>
          </w:p>
        </w:tc>
        <w:tc>
          <w:tcPr>
            <w:tcW w:w="10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На территории Этнографического музея функционирует постоянная экспозиция с воспроизведенными типичными для стойбищ постройками. Экскурсия знакомит с бытовой культурой ханты, которая тесно связана с природой</w:t>
            </w: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минимальное и максимальное количество человек в группе: 1 - 30 чел.</w:t>
            </w: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наиболее популярная,</w:t>
            </w: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3-5 чел.</w:t>
            </w: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пользуется спросом,</w:t>
            </w: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10-15 чел.</w:t>
            </w: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менее популярная</w:t>
            </w: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15-30 чел.</w:t>
            </w:r>
          </w:p>
        </w:tc>
        <w:tc>
          <w:tcPr>
            <w:tcW w:w="5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40 мин.,</w:t>
            </w: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в течение года,</w:t>
            </w: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стоимость: 100 руб. без экскурсовода;</w:t>
            </w: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150 руб. с экскурсоводом,</w:t>
            </w: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льготным категориям граждан последняя пятница месяца посещение бесплатное</w:t>
            </w:r>
          </w:p>
        </w:tc>
        <w:tc>
          <w:tcPr>
            <w:tcW w:w="4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7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Старшее поколение – прием без ограничений</w:t>
            </w: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Программа доступна для категорий граждан с нарушением и задержкой развития слуха/речи/ интеллекта/эмоционально-волевой сферы/с нарушением зрения</w:t>
            </w: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52" w:rsidRPr="00227649" w:rsidRDefault="00A70752" w:rsidP="00A70752">
            <w:pPr>
              <w:jc w:val="center"/>
              <w:rPr>
                <w:color w:val="000000"/>
                <w:lang w:eastAsia="ru-RU"/>
              </w:rPr>
            </w:pPr>
            <w:r w:rsidRPr="00227649">
              <w:t>Муниципальное автономное учреждение культуры «Многофункциональный культурный центр «Феникс»</w:t>
            </w:r>
          </w:p>
        </w:tc>
        <w:tc>
          <w:tcPr>
            <w:tcW w:w="5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49" w:rsidRPr="00227649" w:rsidRDefault="00227649" w:rsidP="00227649">
            <w:pPr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27649">
              <w:rPr>
                <w:rFonts w:ascii="Times New Roman" w:hAnsi="Times New Roman"/>
                <w:bCs/>
                <w:sz w:val="22"/>
                <w:szCs w:val="22"/>
              </w:rPr>
              <w:t>628383, Ханты-Мансийский автономный округ – Югра,</w:t>
            </w:r>
          </w:p>
          <w:p w:rsidR="00227649" w:rsidRPr="00227649" w:rsidRDefault="00227649" w:rsidP="00227649">
            <w:pPr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27649">
              <w:rPr>
                <w:rFonts w:ascii="Times New Roman" w:hAnsi="Times New Roman"/>
                <w:bCs/>
                <w:sz w:val="22"/>
                <w:szCs w:val="22"/>
              </w:rPr>
              <w:t xml:space="preserve">г. Пыть-Ях, 5 </w:t>
            </w:r>
            <w:proofErr w:type="spellStart"/>
            <w:proofErr w:type="gramStart"/>
            <w:r w:rsidRPr="00227649">
              <w:rPr>
                <w:rFonts w:ascii="Times New Roman" w:hAnsi="Times New Roman"/>
                <w:bCs/>
                <w:sz w:val="22"/>
                <w:szCs w:val="22"/>
              </w:rPr>
              <w:t>мкр</w:t>
            </w:r>
            <w:proofErr w:type="spellEnd"/>
            <w:r w:rsidRPr="00227649">
              <w:rPr>
                <w:rFonts w:ascii="Times New Roman" w:hAnsi="Times New Roman"/>
                <w:bCs/>
                <w:sz w:val="22"/>
                <w:szCs w:val="22"/>
              </w:rPr>
              <w:t>.,</w:t>
            </w:r>
            <w:proofErr w:type="gramEnd"/>
            <w:r w:rsidRPr="00227649">
              <w:rPr>
                <w:rFonts w:ascii="Times New Roman" w:hAnsi="Times New Roman"/>
                <w:bCs/>
                <w:sz w:val="22"/>
                <w:szCs w:val="22"/>
              </w:rPr>
              <w:t xml:space="preserve"> ул. Солнечная, д. 12</w:t>
            </w:r>
          </w:p>
          <w:p w:rsidR="00227649" w:rsidRPr="00227649" w:rsidRDefault="00227649" w:rsidP="00227649">
            <w:pPr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27649">
              <w:rPr>
                <w:rFonts w:ascii="Times New Roman" w:hAnsi="Times New Roman"/>
                <w:bCs/>
                <w:sz w:val="22"/>
                <w:szCs w:val="22"/>
              </w:rPr>
              <w:t>тел.: 89824122715</w:t>
            </w:r>
          </w:p>
          <w:p w:rsidR="00227649" w:rsidRPr="00227649" w:rsidRDefault="00227649" w:rsidP="00227649">
            <w:pPr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27649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 w:rsidRPr="0022764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227649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 w:rsidRPr="00227649"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proofErr w:type="spellStart"/>
            <w:r w:rsidRPr="00227649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alla</w:t>
            </w:r>
            <w:proofErr w:type="spellEnd"/>
            <w:r w:rsidRPr="00227649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 w:rsidRPr="00227649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muhanina</w:t>
            </w:r>
            <w:proofErr w:type="spellEnd"/>
            <w:r w:rsidRPr="00227649"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 w:rsidRPr="00227649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yandex</w:t>
            </w:r>
            <w:proofErr w:type="spellEnd"/>
            <w:r w:rsidRPr="00227649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 w:rsidRPr="00227649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proofErr w:type="spellEnd"/>
          </w:p>
          <w:p w:rsidR="00A70752" w:rsidRPr="00227649" w:rsidRDefault="00227649" w:rsidP="00227649">
            <w:pPr>
              <w:jc w:val="center"/>
              <w:rPr>
                <w:color w:val="000000"/>
                <w:lang w:eastAsia="ru-RU"/>
              </w:rPr>
            </w:pPr>
            <w:r w:rsidRPr="00227649">
              <w:rPr>
                <w:rFonts w:ascii="Times New Roman" w:hAnsi="Times New Roman"/>
                <w:bCs/>
                <w:sz w:val="22"/>
                <w:szCs w:val="22"/>
              </w:rPr>
              <w:t xml:space="preserve">сайт: </w:t>
            </w:r>
            <w:r w:rsidRPr="00227649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www.pytyahlib.ru</w:t>
            </w:r>
          </w:p>
        </w:tc>
      </w:tr>
      <w:tr w:rsidR="00227649" w:rsidRPr="00227649" w:rsidTr="00227649">
        <w:tc>
          <w:tcPr>
            <w:tcW w:w="1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52" w:rsidRPr="00227649" w:rsidRDefault="00A70752" w:rsidP="00A70752">
            <w:pPr>
              <w:pStyle w:val="ad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Пыть-Ях</w:t>
            </w:r>
          </w:p>
        </w:tc>
        <w:tc>
          <w:tcPr>
            <w:tcW w:w="6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 xml:space="preserve">Экскурсия по </w:t>
            </w:r>
            <w:r w:rsidRPr="00227649">
              <w:rPr>
                <w:rFonts w:ascii="Times New Roman" w:hAnsi="Times New Roman"/>
                <w:sz w:val="22"/>
                <w:szCs w:val="22"/>
              </w:rPr>
              <w:lastRenderedPageBreak/>
              <w:t>эколого-этнографической тропе «Жизнь в гармонии с природой»</w:t>
            </w:r>
          </w:p>
        </w:tc>
        <w:tc>
          <w:tcPr>
            <w:tcW w:w="10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Экспозиция демонстрирует </w:t>
            </w:r>
            <w:r w:rsidRPr="00227649">
              <w:rPr>
                <w:rFonts w:ascii="Times New Roman" w:hAnsi="Times New Roman"/>
                <w:sz w:val="22"/>
                <w:szCs w:val="22"/>
              </w:rPr>
              <w:lastRenderedPageBreak/>
              <w:t>традиционные способы охоты и рыбалки, временные хозяйственные постройки народа ханты, знакомит с природными особенностями края</w:t>
            </w: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минимальное и максимальное количество человек в группе: 1 - 30 чел.</w:t>
            </w: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наиболее популярная,</w:t>
            </w: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3-5 чел.</w:t>
            </w: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пользуется спросом,</w:t>
            </w: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10-15 чел.</w:t>
            </w: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менее популярная</w:t>
            </w: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15-30 чел.</w:t>
            </w:r>
          </w:p>
        </w:tc>
        <w:tc>
          <w:tcPr>
            <w:tcW w:w="5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lastRenderedPageBreak/>
              <w:t>40 мин.,</w:t>
            </w: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в течение года,</w:t>
            </w: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стоимость: 100 руб. без экскурсовода;</w:t>
            </w: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150 руб. с экскурсоводом,</w:t>
            </w: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льготным категориям граждан последняя пятница месяца посещение бесплатное</w:t>
            </w:r>
          </w:p>
        </w:tc>
        <w:tc>
          <w:tcPr>
            <w:tcW w:w="4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все </w:t>
            </w:r>
            <w:r w:rsidRPr="00227649">
              <w:rPr>
                <w:rFonts w:ascii="Times New Roman" w:hAnsi="Times New Roman"/>
                <w:sz w:val="22"/>
                <w:szCs w:val="22"/>
              </w:rPr>
              <w:lastRenderedPageBreak/>
              <w:t>категории</w:t>
            </w:r>
          </w:p>
        </w:tc>
        <w:tc>
          <w:tcPr>
            <w:tcW w:w="7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Старшее поколение </w:t>
            </w:r>
            <w:r w:rsidRPr="00227649">
              <w:rPr>
                <w:rFonts w:ascii="Times New Roman" w:hAnsi="Times New Roman"/>
                <w:sz w:val="22"/>
                <w:szCs w:val="22"/>
              </w:rPr>
              <w:lastRenderedPageBreak/>
              <w:t>– прием без ограничений</w:t>
            </w: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Программа доступна для категорий граждан с нарушением и задержкой развития слуха/речи/ интеллекта/эмоционально-волевой сферы/с нарушением зрения</w:t>
            </w:r>
          </w:p>
        </w:tc>
        <w:tc>
          <w:tcPr>
            <w:tcW w:w="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52" w:rsidRPr="00227649" w:rsidRDefault="00A70752" w:rsidP="00A70752">
            <w:pPr>
              <w:jc w:val="center"/>
              <w:rPr>
                <w:color w:val="000000"/>
                <w:lang w:eastAsia="ru-RU"/>
              </w:rPr>
            </w:pPr>
            <w:r w:rsidRPr="00227649">
              <w:lastRenderedPageBreak/>
              <w:t>Муниципа</w:t>
            </w:r>
            <w:r w:rsidRPr="00227649">
              <w:lastRenderedPageBreak/>
              <w:t>льное автономное учреждение культуры «Многофункциональный культурный центр «Феникс»</w:t>
            </w:r>
          </w:p>
        </w:tc>
        <w:tc>
          <w:tcPr>
            <w:tcW w:w="5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49" w:rsidRPr="00227649" w:rsidRDefault="00227649" w:rsidP="00227649">
            <w:pPr>
              <w:contextualSpacing/>
              <w:jc w:val="center"/>
            </w:pPr>
            <w:r w:rsidRPr="00227649">
              <w:lastRenderedPageBreak/>
              <w:t xml:space="preserve">628383, </w:t>
            </w:r>
            <w:r w:rsidRPr="00227649">
              <w:lastRenderedPageBreak/>
              <w:t>Ханты-Мансийский автономный округ – Югра,</w:t>
            </w:r>
          </w:p>
          <w:p w:rsidR="00227649" w:rsidRPr="00227649" w:rsidRDefault="00227649" w:rsidP="00227649">
            <w:pPr>
              <w:contextualSpacing/>
              <w:jc w:val="center"/>
            </w:pPr>
            <w:r w:rsidRPr="00227649">
              <w:t xml:space="preserve">г. Пыть-Ях, 5 </w:t>
            </w:r>
            <w:proofErr w:type="spellStart"/>
            <w:proofErr w:type="gramStart"/>
            <w:r w:rsidRPr="00227649">
              <w:t>мкр</w:t>
            </w:r>
            <w:proofErr w:type="spellEnd"/>
            <w:r w:rsidRPr="00227649">
              <w:t>.,</w:t>
            </w:r>
            <w:proofErr w:type="gramEnd"/>
            <w:r w:rsidRPr="00227649">
              <w:t xml:space="preserve"> ул. Солнечная, д. 12</w:t>
            </w:r>
          </w:p>
          <w:p w:rsidR="00227649" w:rsidRPr="00227649" w:rsidRDefault="00227649" w:rsidP="00227649">
            <w:pPr>
              <w:contextualSpacing/>
              <w:jc w:val="center"/>
            </w:pPr>
            <w:r w:rsidRPr="00227649">
              <w:t>тел.: 89824122715</w:t>
            </w:r>
          </w:p>
          <w:p w:rsidR="00227649" w:rsidRPr="00227649" w:rsidRDefault="00227649" w:rsidP="00227649">
            <w:pPr>
              <w:contextualSpacing/>
              <w:jc w:val="center"/>
            </w:pPr>
            <w:proofErr w:type="spellStart"/>
            <w:r w:rsidRPr="00227649">
              <w:t>e-mail</w:t>
            </w:r>
            <w:proofErr w:type="spellEnd"/>
            <w:r w:rsidRPr="00227649">
              <w:t>: alla.muhanina@yandex.ru</w:t>
            </w:r>
          </w:p>
          <w:p w:rsidR="00A70752" w:rsidRPr="00227649" w:rsidRDefault="00227649" w:rsidP="00227649">
            <w:pPr>
              <w:jc w:val="center"/>
              <w:rPr>
                <w:color w:val="000000"/>
                <w:lang w:eastAsia="ru-RU"/>
              </w:rPr>
            </w:pPr>
            <w:r w:rsidRPr="00227649">
              <w:t>сайт: www.pytyahlib.ru</w:t>
            </w:r>
          </w:p>
        </w:tc>
      </w:tr>
      <w:tr w:rsidR="00227649" w:rsidTr="00227649">
        <w:tc>
          <w:tcPr>
            <w:tcW w:w="1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52" w:rsidRPr="00227649" w:rsidRDefault="00A70752" w:rsidP="00A70752">
            <w:pPr>
              <w:pStyle w:val="ad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Пыть-Ях</w:t>
            </w:r>
          </w:p>
        </w:tc>
        <w:tc>
          <w:tcPr>
            <w:tcW w:w="6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Экскурсия по постоянной выставке «От истоков к современности»</w:t>
            </w:r>
          </w:p>
        </w:tc>
        <w:tc>
          <w:tcPr>
            <w:tcW w:w="10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Экспозиция отражает историю края, его природные богатства и особенности жизни в суровых условиях севера. Экспозиция наглядно демонстрирует, как изменялась жизнь в этом краю с приходом цивилизации на древнюю Югорскую землю.</w:t>
            </w: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На экспозиции представлены: коллекция птиц, национальная одежда народа ханты, украшения и предметы быта, приспособления для охоты и рыбной ловли. Один из разделов экспозиции представляет: освоение нефтяных месторождений, постройка рабочих поселков и жизнь в них</w:t>
            </w: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минимальное и максимальное количество человек в группе: 1 - 30 чел.</w:t>
            </w: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наиболее популярная,</w:t>
            </w: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20-30 чел.</w:t>
            </w: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пользуется спросом,</w:t>
            </w: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10-20 чел.</w:t>
            </w: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менее популярная</w:t>
            </w: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1-10 чел.</w:t>
            </w:r>
          </w:p>
        </w:tc>
        <w:tc>
          <w:tcPr>
            <w:tcW w:w="5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lastRenderedPageBreak/>
              <w:t>40 мин.,</w:t>
            </w: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в течение года,</w:t>
            </w: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стоимость: 100 руб. без экскурсовода;</w:t>
            </w: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150 руб. с экскурсоводом,</w:t>
            </w: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льготным категориям граждан последняя пятница месяца посещение бесплатное</w:t>
            </w:r>
          </w:p>
        </w:tc>
        <w:tc>
          <w:tcPr>
            <w:tcW w:w="4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7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Старшее поколение – прием без ограничений</w:t>
            </w: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70752" w:rsidRPr="00227649" w:rsidRDefault="00A70752" w:rsidP="00A707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7649">
              <w:rPr>
                <w:rFonts w:ascii="Times New Roman" w:hAnsi="Times New Roman"/>
                <w:sz w:val="22"/>
                <w:szCs w:val="22"/>
              </w:rPr>
              <w:t>Программа доступна для категорий граждан с нарушением и задержкой развития слуха/речи/ интеллекта/эмоционально-волевой сферы/с нарушением зрения</w:t>
            </w:r>
          </w:p>
        </w:tc>
        <w:tc>
          <w:tcPr>
            <w:tcW w:w="4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52" w:rsidRPr="00227649" w:rsidRDefault="00A70752" w:rsidP="00A70752">
            <w:r w:rsidRPr="00227649"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автономное учреждение культуры «Многофункциональный культурный центр «Феникс</w:t>
            </w:r>
          </w:p>
        </w:tc>
        <w:tc>
          <w:tcPr>
            <w:tcW w:w="5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49" w:rsidRPr="00227649" w:rsidRDefault="00227649" w:rsidP="00227649">
            <w:pPr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227649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628383, Ханты-Мансийский автономный округ – Югра, г. Пыть-Ях, 4 </w:t>
            </w:r>
            <w:proofErr w:type="spellStart"/>
            <w:r w:rsidRPr="00227649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мкр</w:t>
            </w:r>
            <w:proofErr w:type="spellEnd"/>
            <w:r w:rsidRPr="00227649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. «Молодежный», д. 10</w:t>
            </w:r>
          </w:p>
          <w:p w:rsidR="00227649" w:rsidRPr="00227649" w:rsidRDefault="00227649" w:rsidP="00227649">
            <w:pPr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227649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тел.: 8 (3463) 42-92-48 (доб. 102, 104)</w:t>
            </w:r>
          </w:p>
          <w:p w:rsidR="00227649" w:rsidRPr="00227649" w:rsidRDefault="00227649" w:rsidP="00227649">
            <w:pPr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227649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эл.почта</w:t>
            </w:r>
            <w:proofErr w:type="spellEnd"/>
            <w:r w:rsidRPr="00227649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: kr.myzei86@yandex.ru</w:t>
            </w:r>
          </w:p>
          <w:p w:rsidR="00A70752" w:rsidRPr="00227649" w:rsidRDefault="00227649" w:rsidP="00227649">
            <w:pPr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227649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сайт: www.pytyahlib.ru</w:t>
            </w:r>
          </w:p>
        </w:tc>
        <w:bookmarkStart w:id="0" w:name="_GoBack"/>
        <w:bookmarkEnd w:id="0"/>
      </w:tr>
    </w:tbl>
    <w:p w:rsidR="009A4DA4" w:rsidRDefault="009A4DA4">
      <w:pPr>
        <w:jc w:val="center"/>
      </w:pPr>
    </w:p>
    <w:sectPr w:rsidR="009A4DA4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A11BC"/>
    <w:multiLevelType w:val="multilevel"/>
    <w:tmpl w:val="33E418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2951E4"/>
    <w:multiLevelType w:val="multilevel"/>
    <w:tmpl w:val="BAE2ED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8FE2E4A"/>
    <w:multiLevelType w:val="multilevel"/>
    <w:tmpl w:val="1B1A25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65E5456"/>
    <w:multiLevelType w:val="multilevel"/>
    <w:tmpl w:val="7F4E7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9A4DA4"/>
    <w:rsid w:val="00227649"/>
    <w:rsid w:val="0034419C"/>
    <w:rsid w:val="009A4DA4"/>
    <w:rsid w:val="00A70752"/>
    <w:rsid w:val="00F1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D3834-4E14-4CDA-98DD-F0BC24F5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-">
    <w:name w:val="Интернет-ссылка"/>
    <w:basedOn w:val="a0"/>
    <w:unhideWhenUsed/>
    <w:rsid w:val="00653596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44260A"/>
    <w:rPr>
      <w:b/>
      <w:bCs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highlight w:val="yellow"/>
    </w:rPr>
  </w:style>
  <w:style w:type="character" w:customStyle="1" w:styleId="ListLabel2">
    <w:name w:val="ListLabel 2"/>
    <w:qFormat/>
    <w:rPr>
      <w:rFonts w:ascii="Times New Roman" w:hAnsi="Times New Roman" w:cs="Times New Roman"/>
      <w:sz w:val="22"/>
      <w:szCs w:val="22"/>
    </w:rPr>
  </w:style>
  <w:style w:type="character" w:customStyle="1" w:styleId="ListLabel3">
    <w:name w:val="ListLabel 3"/>
    <w:qFormat/>
    <w:rPr>
      <w:rFonts w:ascii="Times New Roman" w:hAnsi="Times New Roman" w:cs="Times New Roman"/>
      <w:b w:val="0"/>
      <w:sz w:val="22"/>
      <w:szCs w:val="22"/>
      <w:lang w:val="en-US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sz w:val="22"/>
      <w:szCs w:val="22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ListLabel6">
    <w:name w:val="ListLabel 6"/>
    <w:qFormat/>
    <w:rPr>
      <w:rFonts w:ascii="Times New Roman" w:hAnsi="Times New Roman" w:cs="Times New Roman"/>
      <w:sz w:val="22"/>
      <w:szCs w:val="22"/>
    </w:rPr>
  </w:style>
  <w:style w:type="character" w:customStyle="1" w:styleId="ListLabel7">
    <w:name w:val="ListLabel 7"/>
    <w:qFormat/>
    <w:rPr>
      <w:rFonts w:ascii="Times New Roman" w:eastAsia="Calibri" w:hAnsi="Times New Roman" w:cs="Times New Roman"/>
      <w:color w:val="0000FF"/>
      <w:sz w:val="22"/>
      <w:szCs w:val="22"/>
      <w:u w:val="single"/>
      <w:lang w:eastAsia="en-US"/>
    </w:rPr>
  </w:style>
  <w:style w:type="character" w:customStyle="1" w:styleId="ListLabel8">
    <w:name w:val="ListLabel 8"/>
    <w:qFormat/>
    <w:rPr>
      <w:rFonts w:ascii="Times New Roman" w:hAnsi="Times New Roman" w:cs="Times New Roman"/>
      <w:sz w:val="22"/>
      <w:szCs w:val="22"/>
    </w:rPr>
  </w:style>
  <w:style w:type="character" w:customStyle="1" w:styleId="ListLabel9">
    <w:name w:val="ListLabel 9"/>
    <w:qFormat/>
    <w:rPr>
      <w:rFonts w:ascii="Times New Roman" w:eastAsia="Calibri" w:hAnsi="Times New Roman" w:cs="Times New Roman"/>
      <w:sz w:val="22"/>
      <w:szCs w:val="22"/>
      <w:lang w:eastAsia="en-US"/>
    </w:rPr>
  </w:style>
  <w:style w:type="character" w:customStyle="1" w:styleId="ListLabel10">
    <w:name w:val="ListLabel 10"/>
    <w:qFormat/>
    <w:rPr>
      <w:rFonts w:ascii="Times New Roman" w:eastAsia="Calibri" w:hAnsi="Times New Roman" w:cs="Times New Roman"/>
      <w:bCs/>
      <w:sz w:val="22"/>
      <w:szCs w:val="22"/>
      <w:lang w:eastAsia="en-US"/>
    </w:rPr>
  </w:style>
  <w:style w:type="character" w:customStyle="1" w:styleId="ListLabel11">
    <w:name w:val="ListLabel 11"/>
    <w:qFormat/>
    <w:rPr>
      <w:rFonts w:ascii="Times New Roman" w:eastAsia="Calibri" w:hAnsi="Times New Roman" w:cs="Times New Roman"/>
      <w:sz w:val="22"/>
      <w:szCs w:val="22"/>
      <w:u w:val="single"/>
      <w:lang w:eastAsia="en-US"/>
    </w:rPr>
  </w:style>
  <w:style w:type="character" w:customStyle="1" w:styleId="ListLabel12">
    <w:name w:val="ListLabel 12"/>
    <w:qFormat/>
    <w:rPr>
      <w:sz w:val="22"/>
      <w:lang w:val="en-US"/>
    </w:rPr>
  </w:style>
  <w:style w:type="character" w:customStyle="1" w:styleId="ListLabel13">
    <w:name w:val="ListLabel 13"/>
    <w:qFormat/>
    <w:rPr>
      <w:sz w:val="22"/>
    </w:rPr>
  </w:style>
  <w:style w:type="character" w:customStyle="1" w:styleId="ListLabel14">
    <w:name w:val="ListLabel 14"/>
    <w:qFormat/>
    <w:rPr>
      <w:rFonts w:ascii="Times New Roman" w:eastAsia="Calibri" w:hAnsi="Times New Roman" w:cs="Times New Roman"/>
    </w:rPr>
  </w:style>
  <w:style w:type="character" w:customStyle="1" w:styleId="ListLabel15">
    <w:name w:val="ListLabel 15"/>
    <w:qFormat/>
    <w:rPr>
      <w:rFonts w:ascii="Times New Roman" w:hAnsi="Times New Roman" w:cs="Times New Roman"/>
      <w:sz w:val="22"/>
      <w:szCs w:val="22"/>
    </w:rPr>
  </w:style>
  <w:style w:type="character" w:customStyle="1" w:styleId="ListLabel16">
    <w:name w:val="ListLabel 16"/>
    <w:qFormat/>
    <w:rPr>
      <w:rFonts w:ascii="Times New Roman" w:hAnsi="Times New Roman" w:cs="Times New Roman"/>
      <w:b w:val="0"/>
      <w:sz w:val="22"/>
      <w:szCs w:val="22"/>
      <w:lang w:val="en-US"/>
    </w:rPr>
  </w:style>
  <w:style w:type="character" w:customStyle="1" w:styleId="ListLabel17">
    <w:name w:val="ListLabel 17"/>
    <w:qFormat/>
    <w:rPr>
      <w:rFonts w:ascii="Times New Roman" w:hAnsi="Times New Roman" w:cs="Times New Roman"/>
      <w:b w:val="0"/>
      <w:sz w:val="22"/>
      <w:szCs w:val="22"/>
    </w:rPr>
  </w:style>
  <w:style w:type="character" w:customStyle="1" w:styleId="ListLabel18">
    <w:name w:val="ListLabel 18"/>
    <w:qFormat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ListLabel19">
    <w:name w:val="ListLabel 19"/>
    <w:qFormat/>
    <w:rPr>
      <w:rFonts w:ascii="Times New Roman" w:hAnsi="Times New Roman" w:cs="Times New Roman"/>
      <w:sz w:val="22"/>
      <w:szCs w:val="22"/>
    </w:rPr>
  </w:style>
  <w:style w:type="character" w:customStyle="1" w:styleId="ListLabel20">
    <w:name w:val="ListLabel 20"/>
    <w:qFormat/>
    <w:rPr>
      <w:rFonts w:ascii="Times New Roman" w:eastAsia="Calibri" w:hAnsi="Times New Roman" w:cs="Times New Roman"/>
      <w:color w:val="0000FF"/>
      <w:sz w:val="22"/>
      <w:szCs w:val="22"/>
      <w:u w:val="single"/>
      <w:lang w:eastAsia="en-US"/>
    </w:rPr>
  </w:style>
  <w:style w:type="character" w:customStyle="1" w:styleId="ListLabel21">
    <w:name w:val="ListLabel 21"/>
    <w:qFormat/>
    <w:rPr>
      <w:rFonts w:ascii="Times New Roman" w:eastAsia="Calibri" w:hAnsi="Times New Roman" w:cs="Times New Roman"/>
      <w:sz w:val="22"/>
      <w:szCs w:val="22"/>
      <w:lang w:eastAsia="en-US"/>
    </w:rPr>
  </w:style>
  <w:style w:type="character" w:customStyle="1" w:styleId="ListLabel22">
    <w:name w:val="ListLabel 22"/>
    <w:qFormat/>
    <w:rPr>
      <w:rFonts w:ascii="Times New Roman" w:eastAsia="Calibri" w:hAnsi="Times New Roman" w:cs="Times New Roman"/>
      <w:bCs/>
      <w:sz w:val="22"/>
      <w:szCs w:val="22"/>
      <w:lang w:eastAsia="en-US"/>
    </w:rPr>
  </w:style>
  <w:style w:type="character" w:customStyle="1" w:styleId="ListLabel23">
    <w:name w:val="ListLabel 23"/>
    <w:qFormat/>
    <w:rPr>
      <w:rFonts w:ascii="Times New Roman" w:eastAsia="Calibri" w:hAnsi="Times New Roman" w:cs="Times New Roman"/>
      <w:sz w:val="22"/>
      <w:szCs w:val="22"/>
      <w:u w:val="single"/>
      <w:lang w:eastAsia="en-US"/>
    </w:rPr>
  </w:style>
  <w:style w:type="character" w:customStyle="1" w:styleId="ListLabel24">
    <w:name w:val="ListLabel 24"/>
    <w:qFormat/>
    <w:rPr>
      <w:sz w:val="22"/>
      <w:lang w:val="en-US"/>
    </w:rPr>
  </w:style>
  <w:style w:type="character" w:customStyle="1" w:styleId="ListLabel25">
    <w:name w:val="ListLabel 25"/>
    <w:qFormat/>
    <w:rPr>
      <w:sz w:val="22"/>
    </w:rPr>
  </w:style>
  <w:style w:type="character" w:customStyle="1" w:styleId="a6">
    <w:name w:val="Символ нумерации"/>
    <w:qFormat/>
  </w:style>
  <w:style w:type="character" w:customStyle="1" w:styleId="ListLabel492">
    <w:name w:val="ListLabel 492"/>
    <w:qFormat/>
    <w:rPr>
      <w:rFonts w:cs="Times New Roman"/>
      <w:b w:val="0"/>
      <w:bCs w:val="0"/>
      <w:sz w:val="22"/>
      <w:szCs w:val="22"/>
    </w:rPr>
  </w:style>
  <w:style w:type="character" w:customStyle="1" w:styleId="ListLabel494">
    <w:name w:val="ListLabel 494"/>
    <w:qFormat/>
    <w:rPr>
      <w:b w:val="0"/>
      <w:bCs w:val="0"/>
      <w:sz w:val="22"/>
      <w:szCs w:val="22"/>
    </w:rPr>
  </w:style>
  <w:style w:type="character" w:customStyle="1" w:styleId="ListLabel60">
    <w:name w:val="ListLabel 60"/>
    <w:qFormat/>
    <w:rPr>
      <w:rFonts w:ascii="Times New Roman" w:eastAsia="Times New Roman" w:hAnsi="Times New Roman" w:cs="Times New Roman"/>
      <w:color w:val="0000FF"/>
      <w:sz w:val="22"/>
      <w:szCs w:val="22"/>
      <w:u w:val="single"/>
    </w:rPr>
  </w:style>
  <w:style w:type="character" w:customStyle="1" w:styleId="ListLabel495">
    <w:name w:val="ListLabel 495"/>
    <w:qFormat/>
    <w:rPr>
      <w:rFonts w:eastAsia="Times New Roman" w:cs="Times New Roman"/>
      <w:b w:val="0"/>
      <w:bCs w:val="0"/>
      <w:color w:val="0000FF"/>
      <w:sz w:val="22"/>
      <w:szCs w:val="22"/>
      <w:u w:val="single"/>
    </w:rPr>
  </w:style>
  <w:style w:type="character" w:customStyle="1" w:styleId="ListLabel496">
    <w:name w:val="ListLabel 496"/>
    <w:qFormat/>
    <w:rPr>
      <w:b w:val="0"/>
      <w:bCs w:val="0"/>
      <w:sz w:val="22"/>
      <w:szCs w:val="22"/>
    </w:rPr>
  </w:style>
  <w:style w:type="character" w:customStyle="1" w:styleId="ListLabel505">
    <w:name w:val="ListLabel 505"/>
    <w:qFormat/>
    <w:rPr>
      <w:b w:val="0"/>
      <w:bCs w:val="0"/>
      <w:color w:val="000000" w:themeColor="text1"/>
      <w:sz w:val="22"/>
      <w:szCs w:val="22"/>
      <w:lang w:val="en-US" w:eastAsia="ru-RU"/>
    </w:rPr>
  </w:style>
  <w:style w:type="character" w:customStyle="1" w:styleId="ListLabel507">
    <w:name w:val="ListLabel 507"/>
    <w:qFormat/>
    <w:rPr>
      <w:b w:val="0"/>
      <w:bCs w:val="0"/>
      <w:sz w:val="22"/>
      <w:szCs w:val="22"/>
      <w:lang w:val="en-US" w:eastAsia="ru-RU"/>
    </w:rPr>
  </w:style>
  <w:style w:type="character" w:customStyle="1" w:styleId="ListLabel509">
    <w:name w:val="ListLabel 509"/>
    <w:qFormat/>
    <w:rPr>
      <w:rFonts w:ascii="Times New Roman" w:hAnsi="Times New Roman"/>
      <w:b w:val="0"/>
      <w:bCs w:val="0"/>
      <w:sz w:val="24"/>
      <w:szCs w:val="24"/>
      <w:lang w:val="ru-RU"/>
    </w:rPr>
  </w:style>
  <w:style w:type="character" w:customStyle="1" w:styleId="ListLabel472">
    <w:name w:val="ListLabel 472"/>
    <w:qFormat/>
    <w:rPr>
      <w:rFonts w:ascii="Times New Roman" w:hAnsi="Times New Roman" w:cs="Symbol"/>
      <w:sz w:val="22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ascii="Times New Roman" w:hAnsi="Times New Roman" w:cs="Symbol"/>
      <w:sz w:val="22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510">
    <w:name w:val="ListLabel 510"/>
    <w:qFormat/>
    <w:rPr>
      <w:rFonts w:cs="Times New Roman"/>
      <w:b w:val="0"/>
      <w:bCs w:val="0"/>
      <w:sz w:val="22"/>
      <w:szCs w:val="22"/>
      <w:lang w:val="en-US"/>
    </w:rPr>
  </w:style>
  <w:style w:type="character" w:customStyle="1" w:styleId="ListLabel57">
    <w:name w:val="ListLabel 57"/>
    <w:qFormat/>
    <w:rPr>
      <w:rFonts w:ascii="Times New Roman" w:eastAsia="Calibri" w:hAnsi="Times New Roman" w:cs="Times New Roman"/>
      <w:sz w:val="22"/>
      <w:szCs w:val="22"/>
      <w:u w:val="single"/>
    </w:rPr>
  </w:style>
  <w:style w:type="character" w:customStyle="1" w:styleId="ListLabel511">
    <w:name w:val="ListLabel 511"/>
    <w:qFormat/>
    <w:rPr>
      <w:rFonts w:eastAsia="Calibri" w:cs="Times New Roman"/>
      <w:b w:val="0"/>
      <w:bCs w:val="0"/>
      <w:sz w:val="22"/>
      <w:szCs w:val="22"/>
      <w:u w:val="single"/>
    </w:rPr>
  </w:style>
  <w:style w:type="character" w:customStyle="1" w:styleId="ListLabel493">
    <w:name w:val="ListLabel 493"/>
    <w:qFormat/>
    <w:rPr>
      <w:b w:val="0"/>
      <w:bCs w:val="0"/>
      <w:sz w:val="22"/>
      <w:szCs w:val="22"/>
      <w:lang w:val="en-US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</w:style>
  <w:style w:type="paragraph" w:styleId="ac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TableParagraph">
    <w:name w:val="Table Paragraph"/>
    <w:basedOn w:val="a"/>
    <w:qFormat/>
    <w:pPr>
      <w:widowControl w:val="0"/>
      <w:jc w:val="center"/>
    </w:pPr>
    <w:rPr>
      <w:rFonts w:ascii="Times New Roman" w:eastAsia="Times New Roman" w:hAnsi="Times New Roman" w:cs="Times New Roman"/>
      <w:lang w:val="en-US"/>
    </w:rPr>
  </w:style>
  <w:style w:type="paragraph" w:styleId="ad">
    <w:name w:val="List Paragraph"/>
    <w:basedOn w:val="a"/>
    <w:uiPriority w:val="34"/>
    <w:qFormat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qFormat/>
    <w:rsid w:val="00784B79"/>
    <w:pPr>
      <w:spacing w:beforeAutospacing="1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kern w:val="0"/>
      <w:sz w:val="24"/>
      <w:szCs w:val="20"/>
      <w:lang w:eastAsia="ru-RU"/>
    </w:rPr>
  </w:style>
  <w:style w:type="table" w:styleId="af">
    <w:name w:val="Table Grid"/>
    <w:basedOn w:val="a1"/>
    <w:uiPriority w:val="59"/>
    <w:rsid w:val="00442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urism.admhmao.ru/turizm-v-yugre/reestr-turistskikh-marshrutov-turov-i-ekskursionnykh-programm/328089/reestr-ekskursionnykh-programm-i-turov-avtonomnogo-okruga-dlya-grazhdan-starshego-pokol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Роза Корнилова</cp:lastModifiedBy>
  <cp:revision>29</cp:revision>
  <dcterms:created xsi:type="dcterms:W3CDTF">2022-03-15T09:55:00Z</dcterms:created>
  <dcterms:modified xsi:type="dcterms:W3CDTF">2023-05-03T07:56:00Z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