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70" w:rsidRPr="00D03670" w:rsidRDefault="00D03670" w:rsidP="00D03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03670">
        <w:rPr>
          <w:rFonts w:ascii="Times New Roman" w:hAnsi="Times New Roman" w:cs="Times New Roman"/>
          <w:sz w:val="24"/>
          <w:szCs w:val="24"/>
        </w:rPr>
        <w:t>аконами Ханты-Мансийского автономного округа-Югры от 17 февраля 2023 года № 1-оз «Об установлении на территории Ханты-Мансийского автономного округа - Югры ограничения розничной продажи несовершеннолетним товаров, содержащих сжиженный углеводородный газ, для личных и бытовых нужд граждан» введены ограничения розничной продажи несовершеннолетним товаров, содержащих сжиженный углеводородный газ, для личных и бытовых нужд граждан.</w:t>
      </w:r>
    </w:p>
    <w:p w:rsidR="00D03670" w:rsidRPr="00D03670" w:rsidRDefault="00D03670" w:rsidP="00D03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670">
        <w:rPr>
          <w:rFonts w:ascii="Times New Roman" w:hAnsi="Times New Roman" w:cs="Times New Roman"/>
          <w:sz w:val="24"/>
          <w:szCs w:val="24"/>
        </w:rPr>
        <w:t xml:space="preserve">Законом от 17 февраля 2023 года № 2-оз «О внесении изменений в Закон Ханты-Мансийского автономного округа - Югры «Об административных правонарушениях» (далее - закон № 2-оз) установлена административная ответственность за нарушение </w:t>
      </w:r>
      <w:proofErr w:type="gramStart"/>
      <w:r w:rsidRPr="00D03670">
        <w:rPr>
          <w:rFonts w:ascii="Times New Roman" w:hAnsi="Times New Roman" w:cs="Times New Roman"/>
          <w:sz w:val="24"/>
          <w:szCs w:val="24"/>
        </w:rPr>
        <w:t>вышеуказанных  ограничений</w:t>
      </w:r>
      <w:proofErr w:type="gramEnd"/>
      <w:r w:rsidRPr="00D03670">
        <w:rPr>
          <w:rFonts w:ascii="Times New Roman" w:hAnsi="Times New Roman" w:cs="Times New Roman"/>
          <w:sz w:val="24"/>
          <w:szCs w:val="24"/>
        </w:rPr>
        <w:t>.</w:t>
      </w:r>
    </w:p>
    <w:p w:rsidR="00D03670" w:rsidRPr="00D03670" w:rsidRDefault="00D03670" w:rsidP="00D03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670">
        <w:rPr>
          <w:rFonts w:ascii="Times New Roman" w:hAnsi="Times New Roman" w:cs="Times New Roman"/>
          <w:sz w:val="24"/>
          <w:szCs w:val="24"/>
        </w:rPr>
        <w:t>В соответствии со статьей 18.3. закона № 2-оз за нарушение ограничения розничной продажи несовершеннолетним товаров, содержащих сжиженный углеводородный газ, для личных и бытовых нужд граждан предусмотрена административная ответственность:</w:t>
      </w:r>
    </w:p>
    <w:p w:rsidR="00D03670" w:rsidRPr="00D03670" w:rsidRDefault="00D03670" w:rsidP="00D03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670">
        <w:rPr>
          <w:rFonts w:ascii="Times New Roman" w:hAnsi="Times New Roman" w:cs="Times New Roman"/>
          <w:sz w:val="24"/>
          <w:szCs w:val="24"/>
        </w:rPr>
        <w:t>1.Нарушение ограничения розничной продажи несовершеннолетним товаров, содержащих сжиженный углеводородный газ, для личных и бытовых нужд граждан - влечет наложение административного штрафа на граждан в размере от двух тысяч до четырех тысяч рублей; на должностных лиц - от десяти тысяч до двадцати тысяч рублей; на юридических лиц - от двадцати тысяч до пятидесяти тысяч рублей.</w:t>
      </w:r>
    </w:p>
    <w:p w:rsidR="00D03670" w:rsidRPr="00D03670" w:rsidRDefault="00D03670" w:rsidP="00D03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670">
        <w:rPr>
          <w:rFonts w:ascii="Times New Roman" w:hAnsi="Times New Roman" w:cs="Times New Roman"/>
          <w:sz w:val="24"/>
          <w:szCs w:val="24"/>
        </w:rPr>
        <w:t>2.Повторное совершение административного правонарушения, предусмотренного пунктом 1 настоящей статьи, - влечет наложение административного штрафа на граждан в размере пяти тысяч рублей; на должностных лиц - тридцати тысяч рублей; на юридических лиц - ста тысяч рублей.</w:t>
      </w:r>
    </w:p>
    <w:p w:rsidR="00D03670" w:rsidRPr="00D03670" w:rsidRDefault="00D03670" w:rsidP="00D03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D03670">
        <w:rPr>
          <w:rFonts w:ascii="Times New Roman" w:hAnsi="Times New Roman" w:cs="Times New Roman"/>
          <w:sz w:val="24"/>
          <w:szCs w:val="24"/>
        </w:rPr>
        <w:t xml:space="preserve">олномочия по рассмотрению дел об административных правонарушениях наделена административная комиссия муниципального образования города Пыть-Яха. Протоколы об административных правонарушениях составляют специалисты отдела по обеспечению деятельности муниципальной комиссии по делам несовершеннолетних и защите их прав. </w:t>
      </w:r>
    </w:p>
    <w:p w:rsidR="00761E54" w:rsidRPr="00D03670" w:rsidRDefault="00D03670" w:rsidP="00D03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670">
        <w:rPr>
          <w:rFonts w:ascii="Times New Roman" w:hAnsi="Times New Roman" w:cs="Times New Roman"/>
          <w:sz w:val="24"/>
          <w:szCs w:val="24"/>
        </w:rPr>
        <w:t>Настоящие законы опубликованы 20 февраля 2023 года на «Официальном интернет-портале правовой информации» pravo.gov.ru, номера опубликования: 8600202302200005 и 8600202302200003.</w:t>
      </w:r>
    </w:p>
    <w:sectPr w:rsidR="00761E54" w:rsidRPr="00D0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1E"/>
    <w:rsid w:val="003F147C"/>
    <w:rsid w:val="00662A1E"/>
    <w:rsid w:val="00761E54"/>
    <w:rsid w:val="00D03670"/>
    <w:rsid w:val="00DF2B06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D7615-3750-49E3-9F26-DE76A65E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2</cp:revision>
  <dcterms:created xsi:type="dcterms:W3CDTF">2023-03-13T11:40:00Z</dcterms:created>
  <dcterms:modified xsi:type="dcterms:W3CDTF">2023-03-13T11:43:00Z</dcterms:modified>
</cp:coreProperties>
</file>