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63" w:rsidRPr="00C0563E" w:rsidRDefault="00901D63" w:rsidP="00C0563E">
      <w:pPr>
        <w:spacing w:after="0" w:line="30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Сводный отчет о результатах проведения экспертизы </w:t>
      </w:r>
    </w:p>
    <w:p w:rsidR="00901D63" w:rsidRPr="00C0563E" w:rsidRDefault="00901D63" w:rsidP="00C0563E">
      <w:pPr>
        <w:spacing w:after="0" w:line="30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нормативного правового акта</w:t>
      </w:r>
    </w:p>
    <w:p w:rsidR="00901D63" w:rsidRPr="00C0563E" w:rsidRDefault="00901D63" w:rsidP="00C0563E">
      <w:pPr>
        <w:spacing w:after="0" w:line="30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left="56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Общая информация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Орган, осуществляющий экспертизу муниципальных нормативных правовых актов:</w:t>
      </w:r>
    </w:p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администрации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Пыть-Яха.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Вид и наименование муниципального нормативного правового акта:</w:t>
      </w:r>
    </w:p>
    <w:p w:rsidR="00901D63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Решение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Думы города Пыть-Яха от 14.01.2022 № 50 «Об утверждении Положения о муниципальном лесном контроле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города Пыть-Яха».</w:t>
      </w:r>
    </w:p>
    <w:p w:rsidR="00901D63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Краткое описание содержания правового регулирования: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муниципального лесного контроля на территории города Пыть-Яха за соблюдением юридическими лицами, индивидуальными предпринимателями и гражданами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в отношении семян лесных участков, в отношении лесных участков, находящихся в муниципальной собственности.</w:t>
      </w:r>
    </w:p>
    <w:p w:rsidR="00901D63" w:rsidRPr="00F01513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    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 размещения уведомления о проведении публичных консультаций по муниципальному нормативному правовому акту: </w:t>
      </w:r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«17» ноября </w:t>
      </w:r>
      <w:smartTag w:uri="urn:schemas-microsoft-com:office:smarttags" w:element="metricconverter">
        <w:smartTagPr>
          <w:attr w:name="ProductID" w:val="2022 г"/>
        </w:smartTagPr>
        <w:r w:rsidRPr="00F01513">
          <w:rPr>
            <w:rFonts w:ascii="Times New Roman" w:hAnsi="Times New Roman"/>
            <w:color w:val="000000"/>
            <w:sz w:val="28"/>
            <w:szCs w:val="28"/>
            <w:lang w:eastAsia="ru-RU"/>
          </w:rPr>
          <w:t>2022 г</w:t>
        </w:r>
      </w:smartTag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0563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 срок,  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</w:t>
      </w:r>
      <w:r w:rsidRPr="002A26EE">
        <w:rPr>
          <w:rFonts w:ascii="Times New Roman" w:hAnsi="Times New Roman"/>
          <w:sz w:val="28"/>
          <w:szCs w:val="28"/>
          <w:lang w:eastAsia="ru-RU"/>
        </w:rPr>
        <w:t>: «17»</w:t>
      </w:r>
      <w:r w:rsidRPr="00C0563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ноября </w:t>
      </w:r>
      <w:smartTag w:uri="urn:schemas-microsoft-com:office:smarttags" w:element="metricconverter">
        <w:smartTagPr>
          <w:attr w:name="ProductID" w:val="2022 г"/>
        </w:smartTagPr>
        <w:r w:rsidRPr="00F01513">
          <w:rPr>
            <w:rFonts w:ascii="Times New Roman" w:hAnsi="Times New Roman"/>
            <w:color w:val="000000"/>
            <w:sz w:val="28"/>
            <w:szCs w:val="28"/>
            <w:lang w:eastAsia="ru-RU"/>
          </w:rPr>
          <w:t>2022 г</w:t>
        </w:r>
      </w:smartTag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.; окончание: «21» декабря </w:t>
      </w:r>
      <w:smartTag w:uri="urn:schemas-microsoft-com:office:smarttags" w:element="metricconverter">
        <w:smartTagPr>
          <w:attr w:name="ProductID" w:val="2022 г"/>
        </w:smartTagPr>
        <w:r w:rsidRPr="00F01513">
          <w:rPr>
            <w:rFonts w:ascii="Times New Roman" w:hAnsi="Times New Roman"/>
            <w:color w:val="000000"/>
            <w:sz w:val="28"/>
            <w:szCs w:val="28"/>
            <w:lang w:eastAsia="ru-RU"/>
          </w:rPr>
          <w:t>2022 г</w:t>
        </w:r>
      </w:smartTag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        1.5.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Сведения о количестве замечаний и предложений, полученных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ходе публичных консультаций по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муниципальному  нормативному  правовому   акту: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Всего замечаний и предложений:________, из них:</w:t>
      </w:r>
    </w:p>
    <w:p w:rsidR="00901D63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учтено полностью:_____, учтено частично: ______, не учтено: ________.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</w:t>
      </w:r>
      <w:r w:rsidRPr="00F01513">
        <w:rPr>
          <w:rFonts w:ascii="Times New Roman" w:hAnsi="Times New Roman"/>
          <w:color w:val="000000"/>
          <w:sz w:val="28"/>
          <w:szCs w:val="28"/>
          <w:lang w:eastAsia="ru-RU"/>
        </w:rPr>
        <w:t>: «21» декабря 2022г.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1.7.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Контактная информация исполнителя в органе, осуществляющем экспертизу муниципальных нормативных правовых актов: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Ф.И.О.: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Горбачев Александр Алексеевич.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Должность: начальник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отдела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контроля,</w:t>
      </w:r>
    </w:p>
    <w:p w:rsidR="00901D63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Тел.: 8 (3463) 43-30-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23(доб.201), адрес электронной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почты:  </w:t>
      </w:r>
      <w:hyperlink r:id="rId4" w:history="1">
        <w:r w:rsidRPr="003F540E">
          <w:rPr>
            <w:rStyle w:val="Hyperlink"/>
            <w:rFonts w:ascii="Times New Roman" w:hAnsi="Times New Roman"/>
            <w:sz w:val="28"/>
            <w:szCs w:val="28"/>
            <w:lang w:eastAsia="ru-RU"/>
          </w:rPr>
          <w:t>GorbachevAA@gov86.org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Описание проблемы, на решение которой направлено правовое регулирование</w:t>
      </w:r>
    </w:p>
    <w:p w:rsidR="00901D63" w:rsidRPr="00C0563E" w:rsidRDefault="00901D63" w:rsidP="00C0563E">
      <w:pPr>
        <w:spacing w:after="0" w:line="302" w:lineRule="atLeast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Описание содержания проблемной ситуации, на решение которой направлен муниципальный нормативный правовой акт: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города Пыть-Яха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порядка организации и проведения проверок при осуществлении муниципального лесного контроля на территории города Пыть-Яха 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>за соблюдением юридическими лицами, индивидуальными предпринимателями и гражданами требований, установ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ленных в соответствии с Лесным К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>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в отношении семян лесных участков, в отношении лесных участков, находящихся в муниципальной собственности.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целью недопущения нарушения законодательства в области 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использования, охраны, защиты, воспроизводства лесов и лесоразведения, в том числе в области семеноводства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муниципального образования города Пыть-Ях был принят настоящий муниципальный нормативный правовой акт. На уровне Российской Федерации данный вопрос урегулирован Федеральным законом 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Социальные группы, заинтересованные в устранении проблемы, их количественная оценка:</w:t>
      </w:r>
    </w:p>
    <w:p w:rsidR="00901D63" w:rsidRDefault="00901D63" w:rsidP="00C0563E">
      <w:pPr>
        <w:spacing w:after="0" w:line="32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      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Юридические лица, индивидуальные предприниматели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>граждане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осущес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твляющие деятельность в городе Пыть-Яхе в соответствии с Лесным Кодексом Российской Федерации,</w:t>
      </w:r>
      <w:r w:rsidRPr="009D2AEF">
        <w:t xml:space="preserve"> </w:t>
      </w:r>
      <w:r w:rsidRPr="009D2AEF">
        <w:rPr>
          <w:rFonts w:ascii="Times New Roman" w:hAnsi="Times New Roman"/>
          <w:color w:val="000000"/>
          <w:sz w:val="28"/>
          <w:szCs w:val="28"/>
          <w:lang w:eastAsia="ru-RU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2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Нарушение законодательства в области использования, охраны, защиты, воспроизводства лесов и лесоразведения, в том числе в области семеноводства в отношении семян лесных растений может привести к причинению вреда охраняемым законом ценностям и нарушению обязательных требований, требований, установленных муниципальными нормативными правовыми актами, нарушению имущественных прав Российской Федерации, субъектов Российской Федерации, юридических лиц, граждан.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Причины возникновения проблемы и факторы, поддерживающие ее существование: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Нарушение законодательства в области</w:t>
      </w:r>
      <w:r w:rsidRPr="00C44620">
        <w:t xml:space="preserve"> </w:t>
      </w:r>
      <w:r w:rsidRPr="00C44620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использования, охраны, защиты, воспроизводства лесов и лесоразведения, в том числе в области семеноводства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44620">
        <w:t xml:space="preserve"> </w:t>
      </w:r>
      <w:r w:rsidRPr="00C44620">
        <w:rPr>
          <w:rFonts w:ascii="Times New Roman" w:hAnsi="Times New Roman"/>
          <w:color w:val="000000"/>
          <w:sz w:val="28"/>
          <w:szCs w:val="28"/>
          <w:lang w:eastAsia="ru-RU"/>
        </w:rPr>
        <w:t>в отношении семян лесных растений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901D63" w:rsidRDefault="00901D63" w:rsidP="00C0563E">
      <w:pPr>
        <w:spacing w:after="0" w:line="302" w:lineRule="atLeast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        Отсутствуют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0563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Опыт решения аналогичных проблем в Ханты-Мансийском автономном округе – Югре, других субъектах Российской Федерации: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Решение Думы города Нижневартовска от 25.06.2021 № 811 «О Положении о муниципальном лесном контроле»</w:t>
      </w:r>
      <w:r w:rsidRPr="00F970E6">
        <w:t xml:space="preserve"> </w:t>
      </w:r>
      <w:r w:rsidRPr="00F970E6">
        <w:rPr>
          <w:rFonts w:ascii="Times New Roman" w:hAnsi="Times New Roman"/>
          <w:color w:val="000000"/>
          <w:sz w:val="28"/>
          <w:szCs w:val="28"/>
          <w:lang w:eastAsia="ru-RU"/>
        </w:rPr>
        <w:t>(ред. от 30.09.2022)</w:t>
      </w:r>
      <w:r w:rsidRPr="00DE2FD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Решение Думы города Сургута от 23.09.2021 </w:t>
      </w:r>
      <w:r w:rsidRPr="00DE2FDF">
        <w:rPr>
          <w:rFonts w:ascii="Times New Roman" w:hAnsi="Times New Roman"/>
          <w:color w:val="000000"/>
          <w:sz w:val="28"/>
          <w:szCs w:val="28"/>
          <w:lang w:eastAsia="ru-RU"/>
        </w:rPr>
        <w:t>N 816-VI ДГ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2FDF">
        <w:rPr>
          <w:rFonts w:ascii="Times New Roman" w:hAnsi="Times New Roman"/>
          <w:color w:val="000000"/>
          <w:sz w:val="28"/>
          <w:szCs w:val="28"/>
          <w:lang w:eastAsia="ru-RU"/>
        </w:rPr>
        <w:t>«О Положении о муниципальном лесном контроле»</w:t>
      </w:r>
      <w:r w:rsidRPr="00F970E6">
        <w:t xml:space="preserve"> </w:t>
      </w:r>
      <w:r w:rsidRPr="00F970E6">
        <w:rPr>
          <w:rFonts w:ascii="Times New Roman" w:hAnsi="Times New Roman"/>
          <w:color w:val="000000"/>
          <w:sz w:val="28"/>
          <w:szCs w:val="28"/>
          <w:lang w:eastAsia="ru-RU"/>
        </w:rPr>
        <w:t>(ред. от 04.07.2022)</w:t>
      </w:r>
      <w:r w:rsidRPr="00DE2FD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01D63" w:rsidRPr="00DE2FDF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Решение Думы города Нефтеюганска от 26.08.2021 № </w:t>
      </w:r>
      <w:r w:rsidRPr="00F970E6">
        <w:rPr>
          <w:rFonts w:ascii="Times New Roman" w:hAnsi="Times New Roman"/>
          <w:color w:val="000000"/>
          <w:sz w:val="28"/>
          <w:szCs w:val="28"/>
          <w:lang w:eastAsia="ru-RU"/>
        </w:rPr>
        <w:t>1005-VI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утверждении Положения о муниципальном лесном контроле в городе Нефтеюганске».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70E6">
        <w:rPr>
          <w:rFonts w:ascii="Times New Roman" w:hAnsi="Times New Roman"/>
          <w:color w:val="000000"/>
          <w:sz w:val="28"/>
          <w:szCs w:val="28"/>
          <w:lang w:eastAsia="ru-RU"/>
        </w:rPr>
        <w:t>Аналогичные Положения разработаны во всех муниципальных образованиях Ханты-Мансийского автономного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– Югры и других субъектов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Источники данных:</w:t>
      </w:r>
    </w:p>
    <w:p w:rsidR="00901D63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Справочно-правовая система Консультант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Гарант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2.9.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Иная информация о проблеме: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целей правового регулирования и индикаторов для оценки их достижения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000"/>
        <w:gridCol w:w="3391"/>
        <w:gridCol w:w="3395"/>
      </w:tblGrid>
      <w:tr w:rsidR="00901D63" w:rsidRPr="00715602" w:rsidTr="00C0563E">
        <w:tc>
          <w:tcPr>
            <w:tcW w:w="8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Цели правового регулирования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3.2.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Сроки достижения целей правового регулирования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3.3.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Периодичность мониторинга достижения целей правового регулирования</w:t>
            </w:r>
          </w:p>
        </w:tc>
      </w:tr>
      <w:tr w:rsidR="00901D63" w:rsidRPr="00715602" w:rsidTr="00C0563E">
        <w:tc>
          <w:tcPr>
            <w:tcW w:w="8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1B1F9C">
            <w:pPr>
              <w:spacing w:after="0" w:line="302" w:lineRule="atLeast"/>
              <w:ind w:left="58"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Единый подход к правовому регулированию при осуществлении муниципального лесного контроля на территории города Пыть-Ях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момента вступления в силу Решения Думы города Пыть-Яха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требуется</w:t>
            </w:r>
          </w:p>
        </w:tc>
      </w:tr>
    </w:tbl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3.4.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Действующие нормативные правовые акты, поручения, другие решения, из которых вытекает необходимость правового регулирования: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-Лесной кодекс Российской Федерации;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-Федеральный закон от 31.07.2020 № 248-ФЗ «О государственном контроле (надзоре) и муниципальном контроле в Российской Федерации»;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34"/>
        <w:gridCol w:w="3260"/>
        <w:gridCol w:w="1743"/>
        <w:gridCol w:w="2940"/>
        <w:gridCol w:w="3073"/>
      </w:tblGrid>
      <w:tr w:rsidR="00901D63" w:rsidRPr="00715602" w:rsidTr="001B1F9C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Цели правового регулирования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Индикаторы достижения целей правового регулирования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Ед. измерения индикаторов</w:t>
            </w:r>
          </w:p>
        </w:tc>
        <w:tc>
          <w:tcPr>
            <w:tcW w:w="6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3.7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значения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C0563E">
              <w:rPr>
                <w:rFonts w:ascii="Times New Roman" w:hAnsi="Times New Roman"/>
                <w:sz w:val="28"/>
                <w:szCs w:val="28"/>
                <w:lang w:eastAsia="ru-RU" w:bidi="he-IL"/>
              </w:rPr>
              <w:t>‎ 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индикаторов по годам</w:t>
            </w:r>
          </w:p>
        </w:tc>
      </w:tr>
      <w:tr w:rsidR="00901D63" w:rsidRPr="00715602" w:rsidTr="000E5CE8">
        <w:trPr>
          <w:trHeight w:val="1500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1B1F9C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1F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Единый подход к правовому регулированию при осуществлении муниципального лесного контроля на территории города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Пыть-Ях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1B1F9C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индивидуальные предприниматели, граждане, осуществляют деятельность в соответствии с земельным законодательством РФ на территории муниципального образования город Пыть-Ях.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41133">
            <w:pPr>
              <w:spacing w:after="0" w:line="32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Планируемые при принятии муниципального нормативного правового акта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1D63" w:rsidRPr="00C41133" w:rsidRDefault="00901D63" w:rsidP="001B1F9C">
            <w:pPr>
              <w:spacing w:after="0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13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Фактически сложившиеся</w:t>
            </w:r>
          </w:p>
          <w:p w:rsidR="00901D63" w:rsidRPr="00C0563E" w:rsidRDefault="00901D63" w:rsidP="00C0563E">
            <w:pPr>
              <w:spacing w:after="0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D63" w:rsidRPr="00715602" w:rsidTr="000E5CE8">
        <w:trPr>
          <w:trHeight w:val="2671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1B1F9C" w:rsidRDefault="00901D63" w:rsidP="001B1F9C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1B1F9C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C0563E">
            <w:pPr>
              <w:spacing w:after="0" w:line="32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C41133">
            <w:pPr>
              <w:spacing w:after="0" w:line="32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2022 год – 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1D63" w:rsidRPr="00C41133" w:rsidRDefault="00901D63" w:rsidP="00C41133">
            <w:pPr>
              <w:spacing w:after="0" w:line="32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2022 год - 1</w:t>
            </w:r>
          </w:p>
        </w:tc>
      </w:tr>
    </w:tbl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3.8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Методы расчета индикаторов достижения целей правового регулирования, источники информации для расчетов:</w:t>
      </w:r>
      <w:r w:rsidRPr="00C0563E">
        <w:rPr>
          <w:rFonts w:cs="Calibri"/>
          <w:color w:val="000000"/>
          <w:sz w:val="28"/>
          <w:szCs w:val="28"/>
          <w:lang w:eastAsia="ru-RU"/>
        </w:rPr>
        <w:t> 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 отдела муниципального контроля администрации города Пыть-Яха.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3.9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Оценка затрат на проведение мониторинга достижения целей правового регулирования: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 требует финансовых затрат из средств местного бюджета.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Качественная характеристика и оценка численности потенциальных адресатов правового регулирования (их групп)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537"/>
        <w:gridCol w:w="3610"/>
        <w:gridCol w:w="4639"/>
      </w:tblGrid>
      <w:tr w:rsidR="00901D63" w:rsidRPr="00715602" w:rsidTr="00C0563E">
        <w:tc>
          <w:tcPr>
            <w:tcW w:w="6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участников группы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4.3.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</w:t>
            </w:r>
          </w:p>
        </w:tc>
      </w:tr>
      <w:tr w:rsidR="00901D63" w:rsidRPr="00715602" w:rsidTr="00C41133">
        <w:trPr>
          <w:trHeight w:val="2685"/>
        </w:trPr>
        <w:tc>
          <w:tcPr>
            <w:tcW w:w="6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осуществляющие деятельность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на территории города Пыть-Яха.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41133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ЕГРЮЛ, ЕГРИП, Отдел муниципального контроля города Пыть-Яха</w:t>
            </w:r>
          </w:p>
        </w:tc>
      </w:tr>
      <w:tr w:rsidR="00901D63" w:rsidRPr="00715602" w:rsidTr="00C41133">
        <w:trPr>
          <w:trHeight w:val="2910"/>
        </w:trPr>
        <w:tc>
          <w:tcPr>
            <w:tcW w:w="6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41133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Индивидуальные предприниматели, </w:t>
            </w:r>
            <w:r w:rsidRPr="00C41133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осуществляющие деятельность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на территории города Пыть-Яха.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133"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C41133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133">
              <w:rPr>
                <w:rFonts w:ascii="Times New Roman" w:hAnsi="Times New Roman"/>
                <w:sz w:val="28"/>
                <w:szCs w:val="28"/>
                <w:lang w:eastAsia="ru-RU"/>
              </w:rPr>
              <w:t>ЕГРЮЛ, ЕГРИП, Отдел муниципального контроля города Пыть-Яха</w:t>
            </w:r>
          </w:p>
        </w:tc>
      </w:tr>
      <w:tr w:rsidR="00901D63" w:rsidRPr="00715602" w:rsidTr="00C41133">
        <w:trPr>
          <w:trHeight w:val="300"/>
        </w:trPr>
        <w:tc>
          <w:tcPr>
            <w:tcW w:w="6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C41133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Граждане, проживающие на территории города Пыть-Яха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41133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133">
              <w:rPr>
                <w:rFonts w:ascii="Times New Roman" w:hAnsi="Times New Roman"/>
                <w:sz w:val="28"/>
                <w:szCs w:val="28"/>
                <w:lang w:eastAsia="ru-RU"/>
              </w:rPr>
              <w:t>Неограниченно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41133" w:rsidRDefault="00901D63" w:rsidP="00C41133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C73">
              <w:rPr>
                <w:rFonts w:ascii="Times New Roman" w:hAnsi="Times New Roman"/>
                <w:sz w:val="28"/>
                <w:szCs w:val="28"/>
                <w:lang w:eastAsia="ru-RU"/>
              </w:rPr>
              <w:t>ЕГРЮЛ, ЕГРИП, Отдел муниципального контроля города Пыть-Яха</w:t>
            </w:r>
          </w:p>
        </w:tc>
      </w:tr>
    </w:tbl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Функции (полномочия, обязанности, права) структурных подразделений администрации города Нефтеюганска, а также порядок их реализации в соответствии с правовым регулированием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47"/>
        <w:gridCol w:w="2917"/>
        <w:gridCol w:w="2888"/>
        <w:gridCol w:w="2898"/>
      </w:tblGrid>
      <w:tr w:rsidR="00901D63" w:rsidRPr="00715602" w:rsidTr="00877C37">
        <w:tc>
          <w:tcPr>
            <w:tcW w:w="5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5.1.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5.2.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Порядок реализации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Оценка трудовых затрат</w:t>
            </w:r>
          </w:p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(чел./час. в год),</w:t>
            </w:r>
          </w:p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численности сотрудников (чел.)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5.4.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Оценка потребностей в других ресурсах</w:t>
            </w:r>
          </w:p>
        </w:tc>
      </w:tr>
      <w:tr w:rsidR="00901D63" w:rsidRPr="00715602" w:rsidTr="00877C37">
        <w:tc>
          <w:tcPr>
            <w:tcW w:w="14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AD6C73" w:rsidRDefault="00901D63" w:rsidP="00AD6C73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532">
              <w:rPr>
                <w:rFonts w:ascii="Times New Roman" w:hAnsi="Times New Roman"/>
                <w:sz w:val="28"/>
                <w:szCs w:val="28"/>
              </w:rPr>
              <w:t>Наименование органа местного самоуправления муниципального образования K: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Отдел муниципального контроля администрации</w:t>
            </w:r>
            <w:r w:rsidRPr="00715602">
              <w:t xml:space="preserve"> 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города Пыть-Яха</w:t>
            </w:r>
          </w:p>
        </w:tc>
      </w:tr>
      <w:tr w:rsidR="00901D63" w:rsidRPr="00715602" w:rsidTr="00877C37">
        <w:trPr>
          <w:trHeight w:val="3540"/>
        </w:trPr>
        <w:tc>
          <w:tcPr>
            <w:tcW w:w="5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Должностное лицо отдела  муниципального контроля при осуществлении муниципальной функции имеет право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901D6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объявлять юридическому лицу, индивидуальному предпринимателю предостережение о недопустимости нарушения обязательных требований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;</w:t>
            </w:r>
          </w:p>
          <w:p w:rsidR="00901D6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проводит информирование юридических лиц и индивидуальных предпринимателей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;</w:t>
            </w:r>
          </w:p>
          <w:p w:rsidR="00901D63" w:rsidRPr="00AD6C7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- проводит консультирование 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юридических лиц и индивидуальных предпринимателей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 осуществлении контрольных мероприятий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FE6FF6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6F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01D63" w:rsidRPr="00715602" w:rsidTr="00877C37">
        <w:trPr>
          <w:trHeight w:val="330"/>
        </w:trPr>
        <w:tc>
          <w:tcPr>
            <w:tcW w:w="5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Должностное лицо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отдела  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муниципального контроля при осуществлении муниципальн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ой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функции обязано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901D6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своевременно и в полном объеме исполнять предоставленные в соответствии  с законодательством РФ, ХМАО-Югры и настоящим положением полномочия по предупреждению, выявлению и пресечению нарушений обязательных требований и требований, установленных муниципальными нормативными актами</w:t>
            </w:r>
            <w:r w:rsidRPr="00AD6C7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;</w:t>
            </w:r>
          </w:p>
          <w:p w:rsidR="00901D63" w:rsidRPr="00AD6C73" w:rsidRDefault="00901D63" w:rsidP="00AD6C73">
            <w:pPr>
              <w:spacing w:after="0" w:line="302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соблюдать законодательство РФ, права и законные интересы юридического лица, индивидуального предпринимателя, в отношении которых проводится проверка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C73">
              <w:rPr>
                <w:rFonts w:ascii="Times New Roman" w:hAnsi="Times New Roman"/>
                <w:sz w:val="28"/>
                <w:szCs w:val="28"/>
                <w:lang w:eastAsia="ru-RU"/>
              </w:rPr>
              <w:t>При осуществлении контрольных мероприятий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FE6FF6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6F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6C73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Оценка расходов (доходов) бюджета муниципального образования города Нефтеюганск, связанных с правовым регулированием   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992"/>
        <w:gridCol w:w="7226"/>
        <w:gridCol w:w="3529"/>
      </w:tblGrid>
      <w:tr w:rsidR="00901D63" w:rsidRPr="00715602" w:rsidTr="006F71F1"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функции (полномочия, обязанности или права) (в соответствии с пунктом 5.1)</w:t>
            </w:r>
          </w:p>
        </w:tc>
        <w:tc>
          <w:tcPr>
            <w:tcW w:w="7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6.2.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Виды расходов (поступлений) бюджета муниципального образования город Нефтеюганск</w:t>
            </w:r>
          </w:p>
        </w:tc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6.3.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Количественная оценка расходов и поступлений, млн. рублей</w:t>
            </w:r>
          </w:p>
        </w:tc>
      </w:tr>
      <w:tr w:rsidR="00901D63" w:rsidRPr="00715602" w:rsidTr="006F71F1">
        <w:trPr>
          <w:trHeight w:val="396"/>
        </w:trPr>
        <w:tc>
          <w:tcPr>
            <w:tcW w:w="14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C0563E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Наименование органа 1: Отдел муниципального контроля администрации города Пыть-Яха</w:t>
            </w:r>
          </w:p>
        </w:tc>
      </w:tr>
      <w:tr w:rsidR="00901D63" w:rsidRPr="00715602" w:rsidTr="006F71F1">
        <w:trPr>
          <w:trHeight w:val="399"/>
        </w:trPr>
        <w:tc>
          <w:tcPr>
            <w:tcW w:w="3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C0563E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Функция по осуществлению муниципального контроля</w:t>
            </w:r>
          </w:p>
        </w:tc>
        <w:tc>
          <w:tcPr>
            <w:tcW w:w="7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Единовременные расходы (от 1 до N) в 2022 г.:</w:t>
            </w:r>
          </w:p>
        </w:tc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877C37">
            <w:pPr>
              <w:spacing w:after="0" w:line="302" w:lineRule="atLeast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Финансирование (з/п специалиста, осуществляющего проверки) предусмотрено бюджетом муниципального образования город Пыть-Ях на год</w:t>
            </w: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01D63" w:rsidRPr="00715602" w:rsidTr="006F71F1">
        <w:trPr>
          <w:trHeight w:val="4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63" w:rsidRPr="00C0563E" w:rsidRDefault="00901D63" w:rsidP="00C05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Периодическ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ие расходы (от 1 до N) за 2022 г.</w:t>
            </w: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:</w:t>
            </w:r>
          </w:p>
          <w:p w:rsidR="00901D63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01D63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01D63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01D63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01D63" w:rsidRPr="00877C37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D63" w:rsidRPr="00715602" w:rsidTr="006F71F1">
        <w:trPr>
          <w:trHeight w:val="4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63" w:rsidRPr="00C0563E" w:rsidRDefault="00901D63" w:rsidP="00C05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877C37">
            <w:pPr>
              <w:spacing w:after="0" w:line="302" w:lineRule="atLeast"/>
              <w:ind w:left="58"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Возможные доходы (от 1 до N) за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2022</w:t>
            </w: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г.:</w:t>
            </w:r>
          </w:p>
        </w:tc>
        <w:tc>
          <w:tcPr>
            <w:tcW w:w="3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877C37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D63" w:rsidRPr="00715602" w:rsidTr="006F71F1">
        <w:trPr>
          <w:trHeight w:val="408"/>
        </w:trPr>
        <w:tc>
          <w:tcPr>
            <w:tcW w:w="1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877C37">
            <w:pPr>
              <w:spacing w:after="0" w:line="302" w:lineRule="atLeast"/>
              <w:ind w:lef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Итого единовременные расходы за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2022 </w:t>
            </w: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г.: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1D63" w:rsidRPr="00877C37" w:rsidRDefault="00901D63" w:rsidP="00877C37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01D63" w:rsidRPr="00715602" w:rsidTr="006F71F1">
        <w:trPr>
          <w:trHeight w:val="408"/>
        </w:trPr>
        <w:tc>
          <w:tcPr>
            <w:tcW w:w="1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C0563E">
            <w:pPr>
              <w:spacing w:after="0" w:line="302" w:lineRule="atLeast"/>
              <w:ind w:lef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Итого периодические расходы за</w:t>
            </w: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2022 г.: </w:t>
            </w:r>
          </w:p>
        </w:tc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1D63" w:rsidRPr="00877C37" w:rsidRDefault="00901D63" w:rsidP="00877C37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01D63" w:rsidRPr="00715602" w:rsidTr="006F71F1">
        <w:trPr>
          <w:trHeight w:val="418"/>
        </w:trPr>
        <w:tc>
          <w:tcPr>
            <w:tcW w:w="1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877C37" w:rsidRDefault="00901D63" w:rsidP="00C0563E">
            <w:pPr>
              <w:spacing w:after="0" w:line="302" w:lineRule="atLeast"/>
              <w:ind w:lef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Итого возможные доходы за</w:t>
            </w: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2022 г.: </w:t>
            </w:r>
          </w:p>
        </w:tc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1D63" w:rsidRPr="00877C37" w:rsidRDefault="00901D63" w:rsidP="00877C37">
            <w:pPr>
              <w:spacing w:after="0" w:line="30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7C3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         6.4.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Другие сведения о расходах (доходах) бюджета  муниципального образования город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в связи с правовым регулированием: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        6.5.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Источники данных:</w:t>
      </w:r>
    </w:p>
    <w:p w:rsidR="00901D63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       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 муниципального контроля администрации города Пыть-Яха</w:t>
      </w:r>
    </w:p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Default="00901D63" w:rsidP="008F528F">
      <w:pPr>
        <w:spacing w:after="0" w:line="302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Обязанности (ограничения) потенциальных адресатов правового регулирования и связанные с ними расходы (доходы)</w:t>
      </w:r>
    </w:p>
    <w:p w:rsidR="00901D63" w:rsidRPr="00C0563E" w:rsidRDefault="00901D63" w:rsidP="008F528F">
      <w:pPr>
        <w:spacing w:after="0" w:line="302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524"/>
        <w:gridCol w:w="6351"/>
        <w:gridCol w:w="2221"/>
        <w:gridCol w:w="2690"/>
      </w:tblGrid>
      <w:tr w:rsidR="00901D63" w:rsidRPr="00715602" w:rsidTr="006F71F1"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Группы потенциальных адресатов правового регулирования</w:t>
            </w:r>
          </w:p>
          <w:p w:rsidR="00901D63" w:rsidRPr="00C0563E" w:rsidRDefault="00901D63" w:rsidP="00C0563E">
            <w:pPr>
              <w:spacing w:after="0" w:line="259" w:lineRule="atLeast"/>
              <w:ind w:left="58" w:right="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63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 соответствии с п. 4.1 сводного отчета)</w:t>
            </w:r>
          </w:p>
        </w:tc>
        <w:tc>
          <w:tcPr>
            <w:tcW w:w="6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Обязанности и ограничения, введенные правовым регулированием  </w:t>
            </w: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7.3.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расходов и  доходов, связанных с правовым регулированием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7.4.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Количественная оценка,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C0563E">
              <w:rPr>
                <w:rFonts w:ascii="Times New Roman" w:hAnsi="Times New Roman"/>
                <w:sz w:val="28"/>
                <w:szCs w:val="28"/>
                <w:lang w:eastAsia="ru-RU" w:bidi="he-IL"/>
              </w:rPr>
              <w:t>‎ </w:t>
            </w: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млн. рублей</w:t>
            </w:r>
          </w:p>
        </w:tc>
      </w:tr>
      <w:tr w:rsidR="00901D63" w:rsidRPr="00715602" w:rsidTr="006F71F1">
        <w:trPr>
          <w:trHeight w:val="1696"/>
        </w:trPr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лица, осуществляющие деятельность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на территории города Пыть-Яха.</w:t>
            </w:r>
          </w:p>
        </w:tc>
        <w:tc>
          <w:tcPr>
            <w:tcW w:w="6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901D63" w:rsidRPr="00C0563E" w:rsidTr="002B5FD1">
        <w:trPr>
          <w:trHeight w:val="1696"/>
        </w:trPr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Индивидуальные предприниматели, </w:t>
            </w:r>
            <w:r w:rsidRPr="00C41133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осуществляющие деятельность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на территории города Пыть-Яха.</w:t>
            </w:r>
          </w:p>
        </w:tc>
        <w:tc>
          <w:tcPr>
            <w:tcW w:w="6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901D63" w:rsidRPr="00C0563E" w:rsidTr="006F71F1">
        <w:trPr>
          <w:trHeight w:val="1059"/>
        </w:trPr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Граждане, проживающие на территории города Пыть-Яха</w:t>
            </w:r>
          </w:p>
        </w:tc>
        <w:tc>
          <w:tcPr>
            <w:tcW w:w="6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Отсутствует 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2B5FD1">
            <w:pPr>
              <w:spacing w:after="0" w:line="302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         7.5.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Издержки и выгоды адресатов правового регулирования, не поддающиеся количественной оценке: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Отсутствуют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7.6.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Источники данных: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259" w:lineRule="atLeast"/>
        <w:ind w:firstLine="70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563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7.6.1.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Описание упущенной выгоды, ее количественная оценка: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Оценка рисков неблагоприятных последствий применения правового регулирования</w:t>
      </w:r>
    </w:p>
    <w:p w:rsidR="00901D63" w:rsidRPr="00C0563E" w:rsidRDefault="00901D63" w:rsidP="00C0563E">
      <w:pPr>
        <w:spacing w:after="0" w:line="302" w:lineRule="atLeast"/>
        <w:ind w:firstLine="70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460"/>
        <w:gridCol w:w="4002"/>
        <w:gridCol w:w="3296"/>
        <w:gridCol w:w="4028"/>
      </w:tblGrid>
      <w:tr w:rsidR="00901D63" w:rsidRPr="00715602" w:rsidTr="006937AF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8.1.Виды рисков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8.2.Оценка вероятности наступления неблагоприятных последствий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8.3.Методы контроля рисков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sz w:val="28"/>
                <w:szCs w:val="28"/>
                <w:lang w:eastAsia="ru-RU"/>
              </w:rPr>
              <w:t>8.4.Степень контроля рисков</w:t>
            </w:r>
          </w:p>
          <w:p w:rsidR="00901D63" w:rsidRPr="00C0563E" w:rsidRDefault="00901D63" w:rsidP="00C0563E">
            <w:pPr>
              <w:spacing w:after="0" w:line="302" w:lineRule="atLeast"/>
              <w:ind w:left="58"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(полный/частичный/</w:t>
            </w: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 w:bidi="he-IL"/>
              </w:rPr>
              <w:t>‎ </w:t>
            </w:r>
            <w:r w:rsidRPr="00C0563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отсутствует)</w:t>
            </w:r>
          </w:p>
        </w:tc>
      </w:tr>
      <w:tr w:rsidR="00901D63" w:rsidRPr="00715602" w:rsidTr="006937AF"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C0563E" w:rsidRDefault="00901D63" w:rsidP="00C0563E">
            <w:pPr>
              <w:spacing w:after="0" w:line="302" w:lineRule="atLeast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Риски отсутствуют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6937AF" w:rsidRDefault="00901D63" w:rsidP="002B5FD1">
            <w:pPr>
              <w:pStyle w:val="ConsPlusNormal"/>
              <w:rPr>
                <w:sz w:val="28"/>
                <w:szCs w:val="28"/>
              </w:rPr>
            </w:pPr>
            <w:r w:rsidRPr="006937AF">
              <w:rPr>
                <w:sz w:val="28"/>
                <w:szCs w:val="28"/>
              </w:rPr>
              <w:t xml:space="preserve">Вероятность наступления неблагоприятных последствий отсутствует 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6937AF" w:rsidRDefault="00901D63" w:rsidP="002B5FD1">
            <w:pPr>
              <w:pStyle w:val="ConsPlusNormal"/>
              <w:rPr>
                <w:sz w:val="28"/>
                <w:szCs w:val="28"/>
              </w:rPr>
            </w:pPr>
            <w:r w:rsidRPr="006937AF">
              <w:rPr>
                <w:sz w:val="28"/>
                <w:szCs w:val="28"/>
              </w:rPr>
              <w:t>данные отдела муниципального контроля администрации г. Пыть-Яха</w:t>
            </w:r>
          </w:p>
        </w:tc>
        <w:tc>
          <w:tcPr>
            <w:tcW w:w="4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D63" w:rsidRPr="006937AF" w:rsidRDefault="00901D63" w:rsidP="002B5FD1">
            <w:pPr>
              <w:pStyle w:val="ConsPlusNormal"/>
              <w:rPr>
                <w:sz w:val="28"/>
                <w:szCs w:val="28"/>
              </w:rPr>
            </w:pPr>
            <w:r w:rsidRPr="006937AF">
              <w:rPr>
                <w:sz w:val="28"/>
                <w:szCs w:val="28"/>
              </w:rPr>
              <w:t>отсутствует</w:t>
            </w:r>
          </w:p>
        </w:tc>
      </w:tr>
    </w:tbl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color w:val="000000"/>
          <w:sz w:val="28"/>
          <w:szCs w:val="28"/>
          <w:lang w:eastAsia="ru-RU"/>
        </w:rPr>
        <w:t>8.5. Источники данных: </w:t>
      </w: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 муниципального контроля администрации города Пыть-Яха</w:t>
      </w:r>
    </w:p>
    <w:p w:rsidR="00901D63" w:rsidRDefault="00901D63" w:rsidP="00C0563E">
      <w:pPr>
        <w:spacing w:after="0" w:line="302" w:lineRule="atLeast"/>
        <w:ind w:firstLine="706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0563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901D63" w:rsidRDefault="00901D63" w:rsidP="00C0563E">
      <w:pPr>
        <w:spacing w:after="0" w:line="302" w:lineRule="atLeast"/>
        <w:ind w:firstLine="706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01D63" w:rsidRPr="00C0563E" w:rsidRDefault="00901D63" w:rsidP="00C0563E">
      <w:pPr>
        <w:spacing w:after="0" w:line="302" w:lineRule="atLeast"/>
        <w:ind w:firstLine="70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01D63" w:rsidRDefault="00901D63" w:rsidP="008F528F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Начальник отдела муниципального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__________________                   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01D63" w:rsidRPr="00C0563E" w:rsidRDefault="00901D63" w:rsidP="008F528F">
      <w:pPr>
        <w:spacing w:after="0" w:line="302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контроля А.А. Горбачев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Дата                                              Подпись</w:t>
      </w:r>
    </w:p>
    <w:p w:rsidR="00901D63" w:rsidRPr="00C0563E" w:rsidRDefault="00901D63" w:rsidP="00C0563E">
      <w:pPr>
        <w:spacing w:after="0" w:line="253" w:lineRule="atLeast"/>
        <w:rPr>
          <w:rFonts w:cs="Calibri"/>
          <w:color w:val="000000"/>
          <w:lang w:eastAsia="ru-RU"/>
        </w:rPr>
      </w:pPr>
      <w:r w:rsidRPr="00C0563E">
        <w:rPr>
          <w:rFonts w:cs="Calibri"/>
          <w:color w:val="000000"/>
          <w:lang w:eastAsia="ru-RU"/>
        </w:rPr>
        <w:t> </w:t>
      </w:r>
    </w:p>
    <w:p w:rsidR="00901D63" w:rsidRDefault="00901D63"/>
    <w:sectPr w:rsidR="00901D63" w:rsidSect="001B1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C4"/>
    <w:rsid w:val="000E5CE8"/>
    <w:rsid w:val="001B1F9C"/>
    <w:rsid w:val="00226CC4"/>
    <w:rsid w:val="002A26EE"/>
    <w:rsid w:val="002B5FD1"/>
    <w:rsid w:val="003F540E"/>
    <w:rsid w:val="0040417F"/>
    <w:rsid w:val="005E3532"/>
    <w:rsid w:val="006937AF"/>
    <w:rsid w:val="006F71F1"/>
    <w:rsid w:val="00715602"/>
    <w:rsid w:val="00877C37"/>
    <w:rsid w:val="00897EE3"/>
    <w:rsid w:val="008C6640"/>
    <w:rsid w:val="008F528F"/>
    <w:rsid w:val="00901D63"/>
    <w:rsid w:val="0090651B"/>
    <w:rsid w:val="009D2AEF"/>
    <w:rsid w:val="00A64D6B"/>
    <w:rsid w:val="00AD6C73"/>
    <w:rsid w:val="00BF5057"/>
    <w:rsid w:val="00C0563E"/>
    <w:rsid w:val="00C14C3F"/>
    <w:rsid w:val="00C41133"/>
    <w:rsid w:val="00C44620"/>
    <w:rsid w:val="00D25B29"/>
    <w:rsid w:val="00D35B6A"/>
    <w:rsid w:val="00D704E2"/>
    <w:rsid w:val="00DB6888"/>
    <w:rsid w:val="00DE2FDF"/>
    <w:rsid w:val="00DF5577"/>
    <w:rsid w:val="00E348E4"/>
    <w:rsid w:val="00EC78A6"/>
    <w:rsid w:val="00F01513"/>
    <w:rsid w:val="00F84205"/>
    <w:rsid w:val="00F970E6"/>
    <w:rsid w:val="00FE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563E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6937AF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achevAA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12</Pages>
  <Words>2134</Words>
  <Characters>12164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Май</dc:creator>
  <cp:keywords/>
  <dc:description/>
  <cp:lastModifiedBy>GorbachevAA</cp:lastModifiedBy>
  <cp:revision>14</cp:revision>
  <dcterms:created xsi:type="dcterms:W3CDTF">2022-11-16T11:25:00Z</dcterms:created>
  <dcterms:modified xsi:type="dcterms:W3CDTF">2022-11-17T07:17:00Z</dcterms:modified>
</cp:coreProperties>
</file>