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1260"/>
        <w:gridCol w:w="4320"/>
      </w:tblGrid>
      <w:tr w:rsidR="00DC0732" w:rsidRPr="00B5066F" w:rsidTr="0076089C">
        <w:tc>
          <w:tcPr>
            <w:tcW w:w="4248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Согласовано: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Утверждаю: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7B2955" w:rsidP="007B29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</w:t>
            </w:r>
            <w:r w:rsidR="00DC0732" w:rsidRPr="00B5066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DC0732">
              <w:rPr>
                <w:sz w:val="28"/>
                <w:szCs w:val="28"/>
              </w:rPr>
              <w:t xml:space="preserve"> </w:t>
            </w:r>
            <w:r w:rsidR="00DC0732" w:rsidRPr="00B5066F">
              <w:rPr>
                <w:sz w:val="28"/>
                <w:szCs w:val="28"/>
              </w:rPr>
              <w:t>главы города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Глава города Пыть-Яха</w:t>
            </w:r>
          </w:p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_______________ </w:t>
            </w:r>
            <w:r w:rsidR="007B2955">
              <w:rPr>
                <w:sz w:val="28"/>
                <w:szCs w:val="28"/>
              </w:rPr>
              <w:t xml:space="preserve">М.Ю. </w:t>
            </w:r>
            <w:proofErr w:type="spellStart"/>
            <w:r w:rsidR="007B2955">
              <w:rPr>
                <w:sz w:val="28"/>
                <w:szCs w:val="28"/>
              </w:rPr>
              <w:t>Букреева</w:t>
            </w:r>
            <w:proofErr w:type="spellEnd"/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B30F69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А.Н. Морозов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7B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5066F">
              <w:rPr>
                <w:sz w:val="28"/>
                <w:szCs w:val="28"/>
              </w:rPr>
              <w:t>год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7B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5066F">
              <w:rPr>
                <w:sz w:val="28"/>
                <w:szCs w:val="28"/>
              </w:rPr>
              <w:t>год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</w:tr>
    </w:tbl>
    <w:p w:rsidR="00DC0732" w:rsidRPr="00B5066F" w:rsidRDefault="00DC0732" w:rsidP="00E5350D">
      <w:pPr>
        <w:rPr>
          <w:sz w:val="28"/>
          <w:szCs w:val="28"/>
        </w:rPr>
      </w:pPr>
    </w:p>
    <w:p w:rsidR="00DC0732" w:rsidRPr="00B5066F" w:rsidRDefault="00DC0732" w:rsidP="00E5350D">
      <w:pPr>
        <w:rPr>
          <w:sz w:val="28"/>
          <w:szCs w:val="28"/>
        </w:rPr>
      </w:pPr>
    </w:p>
    <w:p w:rsidR="00DC0732" w:rsidRPr="009638E4" w:rsidRDefault="00DC0732" w:rsidP="00E77ECA">
      <w:pPr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ДОЛЖНОСТНАЯ ИНСТРУКЦИЯ</w:t>
      </w:r>
    </w:p>
    <w:p w:rsidR="00DC0732" w:rsidRPr="00596BD5" w:rsidRDefault="007B2955" w:rsidP="00E77E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DC0732" w:rsidRPr="00596BD5">
        <w:rPr>
          <w:b/>
          <w:sz w:val="26"/>
          <w:szCs w:val="26"/>
        </w:rPr>
        <w:t>иректора</w:t>
      </w:r>
      <w:r>
        <w:rPr>
          <w:b/>
          <w:sz w:val="26"/>
          <w:szCs w:val="26"/>
        </w:rPr>
        <w:t xml:space="preserve"> </w:t>
      </w:r>
      <w:r w:rsidR="00DC0732" w:rsidRPr="00596BD5">
        <w:rPr>
          <w:b/>
          <w:sz w:val="26"/>
          <w:szCs w:val="26"/>
        </w:rPr>
        <w:t>муниципального учреждения</w:t>
      </w:r>
      <w:r w:rsidR="007E2AB6">
        <w:rPr>
          <w:b/>
          <w:sz w:val="26"/>
          <w:szCs w:val="26"/>
        </w:rPr>
        <w:t xml:space="preserve"> </w:t>
      </w:r>
      <w:r w:rsidR="0024754B">
        <w:rPr>
          <w:b/>
          <w:sz w:val="26"/>
          <w:szCs w:val="26"/>
        </w:rPr>
        <w:t xml:space="preserve">дополнительного </w:t>
      </w:r>
      <w:bookmarkStart w:id="0" w:name="_GoBack"/>
      <w:bookmarkEnd w:id="0"/>
      <w:r w:rsidR="007E2AB6">
        <w:rPr>
          <w:b/>
          <w:sz w:val="26"/>
          <w:szCs w:val="26"/>
        </w:rPr>
        <w:t xml:space="preserve">образования </w:t>
      </w:r>
    </w:p>
    <w:p w:rsidR="009C5407" w:rsidRPr="00596BD5" w:rsidRDefault="009C5407" w:rsidP="007B2955">
      <w:pPr>
        <w:jc w:val="center"/>
        <w:rPr>
          <w:b/>
          <w:sz w:val="26"/>
          <w:szCs w:val="26"/>
        </w:rPr>
      </w:pPr>
    </w:p>
    <w:p w:rsidR="00DC0732" w:rsidRPr="009638E4" w:rsidRDefault="007B2955" w:rsidP="009D66BD">
      <w:pPr>
        <w:pStyle w:val="a5"/>
        <w:numPr>
          <w:ilvl w:val="0"/>
          <w:numId w:val="7"/>
        </w:numPr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DC0732" w:rsidRPr="009638E4" w:rsidRDefault="00DC0732" w:rsidP="00E5350D">
      <w:pPr>
        <w:rPr>
          <w:sz w:val="26"/>
          <w:szCs w:val="26"/>
        </w:rPr>
      </w:pPr>
    </w:p>
    <w:p w:rsidR="00B065B4" w:rsidRDefault="00B065B4" w:rsidP="00B065B4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Настоящая</w:t>
      </w:r>
      <w:r w:rsidRPr="00B065B4">
        <w:rPr>
          <w:sz w:val="26"/>
          <w:szCs w:val="26"/>
        </w:rPr>
        <w:t xml:space="preserve"> должностная инструкция директора муниципального учреждения образования в сфере культуры (далее – директор) разработана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Министерства здравоохранения и социального развития Российской Федерации от 26.08.2010 № 761н «Об утверждении</w:t>
      </w:r>
      <w:r w:rsidRPr="00B065B4">
        <w:t xml:space="preserve"> </w:t>
      </w:r>
      <w:r w:rsidRPr="00B065B4">
        <w:rPr>
          <w:sz w:val="26"/>
          <w:szCs w:val="26"/>
        </w:rPr>
        <w:t>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в соответствии с нормами Трудового кодекса Российской Федерации, Федеральным законом Российской Федерации от 29.12.2012 N 273-ФЗ «Об образовании в Российской Федерации» и иными нормативными актами, регламентирующими трудовые правоотношения в Российской Федерации</w:t>
      </w:r>
      <w:r>
        <w:rPr>
          <w:sz w:val="26"/>
          <w:szCs w:val="26"/>
        </w:rPr>
        <w:t>,</w:t>
      </w:r>
      <w:r w:rsidRPr="00B065B4">
        <w:rPr>
          <w:sz w:val="26"/>
          <w:szCs w:val="26"/>
        </w:rPr>
        <w:t xml:space="preserve"> и   определяет функциональные обязанности, права и ответственность директора муниципального учреждения образования в сфере культуры.</w:t>
      </w:r>
    </w:p>
    <w:p w:rsidR="00DC0732" w:rsidRDefault="00DC0732" w:rsidP="00B065B4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относится в категории «</w:t>
      </w:r>
      <w:r w:rsidR="00F45C01">
        <w:rPr>
          <w:sz w:val="26"/>
          <w:szCs w:val="26"/>
        </w:rPr>
        <w:t>Руководитель</w:t>
      </w:r>
      <w:r w:rsidRPr="009D66BD">
        <w:rPr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F45C01" w:rsidRPr="009D66BD" w:rsidRDefault="00F45C01" w:rsidP="00B065B4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E92418">
        <w:rPr>
          <w:sz w:val="26"/>
          <w:szCs w:val="26"/>
        </w:rPr>
        <w:t>Директор в своей деятельности непосредственно подчиняется заместителю главы города (направле</w:t>
      </w:r>
      <w:r>
        <w:rPr>
          <w:sz w:val="26"/>
          <w:szCs w:val="26"/>
        </w:rPr>
        <w:t>ние деятельности – социальные</w:t>
      </w:r>
      <w:r w:rsidRPr="00E92418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вопросы</w:t>
      </w:r>
      <w:r w:rsidRPr="00E92418">
        <w:rPr>
          <w:sz w:val="26"/>
          <w:szCs w:val="26"/>
        </w:rPr>
        <w:t xml:space="preserve">), начальнику </w:t>
      </w:r>
      <w:r>
        <w:rPr>
          <w:sz w:val="26"/>
          <w:szCs w:val="26"/>
        </w:rPr>
        <w:t>управления</w:t>
      </w:r>
      <w:r w:rsidRPr="00E92418">
        <w:rPr>
          <w:sz w:val="26"/>
          <w:szCs w:val="26"/>
        </w:rPr>
        <w:t xml:space="preserve"> по культуре и </w:t>
      </w:r>
      <w:r>
        <w:rPr>
          <w:sz w:val="26"/>
          <w:szCs w:val="26"/>
        </w:rPr>
        <w:t>спорту.</w:t>
      </w:r>
      <w:r w:rsidRPr="009D66BD">
        <w:rPr>
          <w:sz w:val="26"/>
          <w:szCs w:val="26"/>
        </w:rPr>
        <w:t xml:space="preserve"> </w:t>
      </w:r>
    </w:p>
    <w:p w:rsidR="00F45C01" w:rsidRDefault="00F45C01" w:rsidP="00DE5083">
      <w:pPr>
        <w:numPr>
          <w:ilvl w:val="1"/>
          <w:numId w:val="6"/>
        </w:numPr>
        <w:ind w:left="0" w:firstLine="709"/>
        <w:rPr>
          <w:sz w:val="26"/>
          <w:szCs w:val="26"/>
        </w:rPr>
      </w:pPr>
      <w:r w:rsidRPr="00F45C01">
        <w:rPr>
          <w:sz w:val="26"/>
          <w:szCs w:val="26"/>
        </w:rPr>
        <w:t>Директор в своей работе руководствуется</w:t>
      </w:r>
      <w:r>
        <w:rPr>
          <w:sz w:val="26"/>
          <w:szCs w:val="26"/>
        </w:rPr>
        <w:t>:</w:t>
      </w:r>
    </w:p>
    <w:p w:rsidR="00B065B4" w:rsidRDefault="00B065B4" w:rsidP="00B065B4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65B4">
        <w:rPr>
          <w:sz w:val="26"/>
          <w:szCs w:val="26"/>
        </w:rPr>
        <w:t>Федеральным законом Российской Федерации от 29.12.2012 N 273-ФЗ «Об образовании в Российской Федерации»</w:t>
      </w:r>
      <w:r>
        <w:rPr>
          <w:sz w:val="26"/>
          <w:szCs w:val="26"/>
        </w:rPr>
        <w:t>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F45C01">
        <w:rPr>
          <w:sz w:val="26"/>
          <w:szCs w:val="26"/>
        </w:rPr>
        <w:t>едеральным</w:t>
      </w:r>
      <w:r>
        <w:rPr>
          <w:sz w:val="26"/>
          <w:szCs w:val="26"/>
        </w:rPr>
        <w:t xml:space="preserve"> законом</w:t>
      </w:r>
      <w:r w:rsidRPr="00F45C01">
        <w:rPr>
          <w:sz w:val="26"/>
          <w:szCs w:val="26"/>
        </w:rPr>
        <w:t xml:space="preserve"> от 25.07.2002 № 114-ФЗ «О противодействии экстремистской деятельности»; 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Федеральным законом от 06.03.2006 № 35-ФЗ</w:t>
      </w:r>
      <w:r>
        <w:rPr>
          <w:sz w:val="26"/>
          <w:szCs w:val="26"/>
        </w:rPr>
        <w:t xml:space="preserve"> «О противодействии терроризму»;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</w:t>
      </w:r>
      <w:r>
        <w:rPr>
          <w:sz w:val="26"/>
          <w:szCs w:val="26"/>
        </w:rPr>
        <w:t>альным законом от 27.07.2010 № 210</w:t>
      </w:r>
      <w:r w:rsidRPr="00F45C01">
        <w:rPr>
          <w:sz w:val="26"/>
          <w:szCs w:val="26"/>
        </w:rPr>
        <w:t>-ФЗ «</w:t>
      </w:r>
      <w:r>
        <w:rPr>
          <w:sz w:val="26"/>
          <w:szCs w:val="26"/>
        </w:rPr>
        <w:t>О</w:t>
      </w:r>
      <w:r w:rsidRPr="00F45C01">
        <w:rPr>
          <w:sz w:val="26"/>
          <w:szCs w:val="26"/>
        </w:rPr>
        <w:t>б организации предоставления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государственных и муниципальных услуг»;</w:t>
      </w:r>
    </w:p>
    <w:p w:rsidR="00F45C01" w:rsidRP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нормативные акты.</w:t>
      </w: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 ответственности в рамках, установленных действующим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законодательством.</w:t>
      </w:r>
    </w:p>
    <w:p w:rsidR="008465EE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Режим работы директора определяется правилами внутреннего трудового распорядка,</w:t>
      </w:r>
      <w:r w:rsidRPr="00F45C01">
        <w:rPr>
          <w:rFonts w:ascii="Verdana" w:hAnsi="Verdana"/>
          <w:color w:val="2C2F34"/>
          <w:sz w:val="26"/>
          <w:szCs w:val="26"/>
          <w:lang w:eastAsia="en-US"/>
        </w:rPr>
        <w:t xml:space="preserve"> </w:t>
      </w:r>
      <w:r w:rsidRPr="00F45C01">
        <w:rPr>
          <w:sz w:val="26"/>
          <w:szCs w:val="26"/>
        </w:rPr>
        <w:t xml:space="preserve">установленными в учреждении. </w:t>
      </w: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должен знать:</w:t>
      </w:r>
    </w:p>
    <w:p w:rsid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приоритетные направления развития образовательной системы Российской Федерации;</w:t>
      </w:r>
    </w:p>
    <w:p w:rsid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законы и иные </w:t>
      </w:r>
      <w:r w:rsidR="0084094B" w:rsidRPr="0084094B">
        <w:rPr>
          <w:sz w:val="26"/>
          <w:szCs w:val="26"/>
        </w:rPr>
        <w:t>нормативные правовые акты, регламентирующие</w:t>
      </w:r>
      <w:r>
        <w:rPr>
          <w:sz w:val="26"/>
          <w:szCs w:val="26"/>
        </w:rPr>
        <w:t xml:space="preserve"> образовательную деятельность;</w:t>
      </w:r>
      <w:r w:rsidRPr="00D05F5B">
        <w:rPr>
          <w:sz w:val="26"/>
          <w:szCs w:val="26"/>
        </w:rPr>
        <w:t xml:space="preserve"> </w:t>
      </w:r>
    </w:p>
    <w:p w:rsid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05F5B">
        <w:rPr>
          <w:sz w:val="26"/>
          <w:szCs w:val="26"/>
        </w:rPr>
        <w:t>Конвенцию о правах ребенка;</w:t>
      </w:r>
    </w:p>
    <w:p w:rsid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педагогику и психологию;</w:t>
      </w:r>
    </w:p>
    <w:p w:rsid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6"/>
          <w:szCs w:val="26"/>
        </w:rPr>
        <w:t>компетентностного</w:t>
      </w:r>
      <w:proofErr w:type="spellEnd"/>
      <w:r>
        <w:rPr>
          <w:sz w:val="26"/>
          <w:szCs w:val="26"/>
        </w:rPr>
        <w:t xml:space="preserve"> подхода, развивающего обучения;</w:t>
      </w:r>
    </w:p>
    <w:p w:rsid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методы убеждения, аргументации своей позиции, установления контактов обучающимися (воспитанниками, детьми) разного возраста, их родителями (лицами, их заменяющими), коллегами по работе;</w:t>
      </w:r>
    </w:p>
    <w:p w:rsidR="00D05F5B" w:rsidRP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технологии диагностики причин конфликтных ситуаций, их </w:t>
      </w:r>
      <w:proofErr w:type="spellStart"/>
      <w:r>
        <w:rPr>
          <w:sz w:val="26"/>
          <w:szCs w:val="26"/>
        </w:rPr>
        <w:t>профилакики</w:t>
      </w:r>
      <w:proofErr w:type="spellEnd"/>
      <w:r>
        <w:rPr>
          <w:sz w:val="26"/>
          <w:szCs w:val="26"/>
        </w:rPr>
        <w:t xml:space="preserve"> и разрешения;</w:t>
      </w:r>
    </w:p>
    <w:p w:rsidR="00D05F5B" w:rsidRPr="00D05F5B" w:rsidRDefault="00D05F5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05F5B">
        <w:rPr>
          <w:sz w:val="26"/>
          <w:szCs w:val="26"/>
        </w:rPr>
        <w:t xml:space="preserve">способы организации финансово-хозяйственной деятельности </w:t>
      </w:r>
      <w:r w:rsidR="0084094B" w:rsidRPr="00D05F5B">
        <w:rPr>
          <w:sz w:val="26"/>
          <w:szCs w:val="26"/>
        </w:rPr>
        <w:t>учреждени</w:t>
      </w:r>
      <w:r w:rsidRPr="00D05F5B">
        <w:rPr>
          <w:sz w:val="26"/>
          <w:szCs w:val="26"/>
        </w:rPr>
        <w:t>я</w:t>
      </w:r>
      <w:r w:rsidR="0084094B" w:rsidRPr="00D05F5B">
        <w:rPr>
          <w:sz w:val="26"/>
          <w:szCs w:val="26"/>
        </w:rPr>
        <w:t xml:space="preserve"> </w:t>
      </w:r>
      <w:r w:rsidRPr="00D05F5B">
        <w:rPr>
          <w:sz w:val="26"/>
          <w:szCs w:val="26"/>
        </w:rPr>
        <w:t>образования в сфере культуры;</w:t>
      </w:r>
    </w:p>
    <w:p w:rsidR="0084094B" w:rsidRPr="00D05F5B" w:rsidRDefault="0084094B" w:rsidP="00D05F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6"/>
          <w:szCs w:val="26"/>
        </w:rPr>
      </w:pPr>
      <w:r w:rsidRPr="00D05F5B">
        <w:rPr>
          <w:sz w:val="26"/>
          <w:szCs w:val="26"/>
          <w:lang w:eastAsia="en-US"/>
        </w:rPr>
        <w:t xml:space="preserve">гражданское, административное, трудовое, бюджетное, налоговое законодательство в части, касающейся регулирования деятельности учреждения </w:t>
      </w:r>
      <w:r w:rsidR="00B065B4" w:rsidRPr="00D05F5B">
        <w:rPr>
          <w:sz w:val="26"/>
          <w:szCs w:val="26"/>
          <w:lang w:eastAsia="en-US"/>
        </w:rPr>
        <w:t>образования в сфере культуры</w:t>
      </w:r>
      <w:r w:rsidRPr="00D05F5B">
        <w:rPr>
          <w:sz w:val="26"/>
          <w:szCs w:val="26"/>
          <w:lang w:eastAsia="en-US"/>
        </w:rPr>
        <w:t>;</w:t>
      </w:r>
    </w:p>
    <w:p w:rsidR="008465EE" w:rsidRDefault="008465EE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методы формировани</w:t>
      </w:r>
      <w:r w:rsidR="0084094B">
        <w:rPr>
          <w:sz w:val="26"/>
          <w:szCs w:val="26"/>
        </w:rPr>
        <w:t>я основных составляющих компетентности (профессиональной, коммуникативной, информационной, правовой);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этику делового общения;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сновные принципы планирования работы;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 xml:space="preserve">требования к составлению и заключению различных хозяйственных договоров и оформлению документации (учетной, отчетной и пр.); </w:t>
      </w:r>
    </w:p>
    <w:p w:rsidR="0084094B" w:rsidRP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правила внутреннего трудового распорядка;</w:t>
      </w:r>
    </w:p>
    <w:p w:rsidR="0084094B" w:rsidRPr="0084094B" w:rsidRDefault="00F45C01" w:rsidP="007E62DB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338E5">
        <w:rPr>
          <w:sz w:val="26"/>
          <w:szCs w:val="26"/>
        </w:rPr>
        <w:t xml:space="preserve">равила </w:t>
      </w:r>
      <w:r w:rsidRPr="002338E5">
        <w:rPr>
          <w:sz w:val="26"/>
          <w:szCs w:val="26"/>
        </w:rPr>
        <w:tab/>
      </w:r>
      <w:r w:rsidR="0084094B" w:rsidRPr="0084094B">
        <w:rPr>
          <w:sz w:val="26"/>
          <w:szCs w:val="26"/>
        </w:rPr>
        <w:t>и нормы охраны труда, техники безопасности, производственной санитарии и противопожарной защиты.</w:t>
      </w:r>
    </w:p>
    <w:p w:rsidR="0084094B" w:rsidRPr="0084094B" w:rsidRDefault="0084094B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</w:t>
      </w:r>
      <w:r w:rsidRPr="0084094B">
        <w:rPr>
          <w:sz w:val="26"/>
          <w:szCs w:val="26"/>
        </w:rPr>
        <w:t xml:space="preserve">отсутствия директора (отпуск, </w:t>
      </w:r>
      <w:r>
        <w:rPr>
          <w:sz w:val="26"/>
          <w:szCs w:val="26"/>
        </w:rPr>
        <w:t xml:space="preserve">командировка, </w:t>
      </w:r>
      <w:r w:rsidRPr="0084094B">
        <w:rPr>
          <w:sz w:val="26"/>
          <w:szCs w:val="26"/>
        </w:rPr>
        <w:t>временная нетрудоспособность и т.</w:t>
      </w:r>
      <w:r>
        <w:rPr>
          <w:sz w:val="26"/>
          <w:szCs w:val="26"/>
        </w:rPr>
        <w:t>п</w:t>
      </w:r>
      <w:r w:rsidRPr="0084094B">
        <w:rPr>
          <w:sz w:val="26"/>
          <w:szCs w:val="26"/>
        </w:rPr>
        <w:t>.) его должностные обязанности возлагаются на заместителя, назначаемого в установленном порядке, который несет полную ответственность за качественное, эффективное и своевременное их выполнение.</w:t>
      </w:r>
    </w:p>
    <w:p w:rsidR="0084094B" w:rsidRDefault="0084094B" w:rsidP="0084094B">
      <w:pPr>
        <w:ind w:left="1080"/>
        <w:rPr>
          <w:sz w:val="26"/>
          <w:szCs w:val="26"/>
        </w:rPr>
      </w:pPr>
    </w:p>
    <w:p w:rsidR="00DC0732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 w:rsidRPr="00DE5083">
        <w:rPr>
          <w:b/>
          <w:sz w:val="26"/>
          <w:szCs w:val="26"/>
        </w:rPr>
        <w:t>Квалификационные требования</w:t>
      </w:r>
    </w:p>
    <w:p w:rsidR="00DC0732" w:rsidRPr="009638E4" w:rsidRDefault="00DC0732" w:rsidP="00381669">
      <w:pPr>
        <w:pStyle w:val="a5"/>
        <w:ind w:left="3054"/>
        <w:rPr>
          <w:b/>
          <w:sz w:val="26"/>
          <w:szCs w:val="26"/>
        </w:rPr>
      </w:pPr>
    </w:p>
    <w:p w:rsidR="00D05F5B" w:rsidRDefault="0084094B" w:rsidP="00D76105">
      <w:pPr>
        <w:ind w:firstLine="709"/>
        <w:rPr>
          <w:sz w:val="26"/>
          <w:szCs w:val="26"/>
        </w:rPr>
      </w:pPr>
      <w:r>
        <w:rPr>
          <w:sz w:val="26"/>
          <w:szCs w:val="26"/>
        </w:rPr>
        <w:t>На должность директора назначается лицо, которое имеет:</w:t>
      </w:r>
    </w:p>
    <w:p w:rsidR="0084094B" w:rsidRPr="00D76105" w:rsidRDefault="00D05F5B" w:rsidP="00D76105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>высшее профессиональное образование по направлениям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лет;</w:t>
      </w:r>
    </w:p>
    <w:p w:rsidR="0084094B" w:rsidRPr="00D76105" w:rsidRDefault="0084094B" w:rsidP="00D76105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</w:t>
      </w:r>
      <w:r w:rsidR="00D91E07" w:rsidRPr="00D76105">
        <w:rPr>
          <w:sz w:val="26"/>
          <w:szCs w:val="26"/>
        </w:rPr>
        <w:t>;</w:t>
      </w:r>
    </w:p>
    <w:p w:rsidR="0084094B" w:rsidRPr="00D76105" w:rsidRDefault="0084094B" w:rsidP="00D76105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lastRenderedPageBreak/>
        <w:t>не имеющее неснятой или непогашенной судимости за умышленные тяжкие и особо тяжкие преступления.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b/>
          <w:sz w:val="26"/>
          <w:szCs w:val="26"/>
        </w:rPr>
        <w:t>Функции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DC0732" w:rsidRPr="009D66BD" w:rsidRDefault="00DC0732" w:rsidP="00407904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 xml:space="preserve">На директора возлагаются следующие функции: </w:t>
      </w: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C0732" w:rsidRPr="009D66BD" w:rsidRDefault="00DC0732" w:rsidP="00DE5083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Общее руководство и организация </w:t>
      </w:r>
      <w:r w:rsidR="00DE5083">
        <w:rPr>
          <w:sz w:val="26"/>
          <w:szCs w:val="26"/>
        </w:rPr>
        <w:t>финансово-</w:t>
      </w:r>
      <w:r w:rsidRPr="009D66BD">
        <w:rPr>
          <w:sz w:val="26"/>
          <w:szCs w:val="26"/>
        </w:rPr>
        <w:t>хозяйственной деятельност</w:t>
      </w:r>
      <w:r w:rsidR="00DE5083">
        <w:rPr>
          <w:sz w:val="26"/>
          <w:szCs w:val="26"/>
        </w:rPr>
        <w:t>и</w:t>
      </w:r>
      <w:r w:rsidRPr="009D66BD">
        <w:rPr>
          <w:sz w:val="26"/>
          <w:szCs w:val="26"/>
        </w:rPr>
        <w:t xml:space="preserve"> учреждения.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Организация взаимодействия всех структурных подразделений учреждения.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Принятие мер по обеспечению здоровых и безопасных условий труда в учреждении. 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Контроль за соблюдением законодательства Российской Федерации и деятельности всех служб.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Формирование и поддержание положительного образа учреждения у органов местного самоуправления, общественных организаций</w:t>
      </w:r>
      <w:r w:rsidR="00DE5083">
        <w:rPr>
          <w:sz w:val="26"/>
          <w:szCs w:val="26"/>
        </w:rPr>
        <w:t>,</w:t>
      </w:r>
      <w:r w:rsidRPr="00407904">
        <w:rPr>
          <w:sz w:val="26"/>
          <w:szCs w:val="26"/>
        </w:rPr>
        <w:t xml:space="preserve"> населения города. 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 xml:space="preserve">Создание условий для внедрения прогрессивных форм управления и организации труда. </w:t>
      </w:r>
    </w:p>
    <w:p w:rsidR="00DC0732" w:rsidRPr="00407904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Обеспечение выполнения учреждением муниципального задания и порядка предоставления муниципальных услуг.</w:t>
      </w:r>
    </w:p>
    <w:p w:rsidR="00DC0732" w:rsidRDefault="00DC0732" w:rsidP="00300A25">
      <w:pPr>
        <w:tabs>
          <w:tab w:val="left" w:pos="0"/>
        </w:tabs>
        <w:ind w:firstLine="54"/>
        <w:jc w:val="both"/>
        <w:rPr>
          <w:sz w:val="26"/>
          <w:szCs w:val="26"/>
        </w:rPr>
      </w:pPr>
    </w:p>
    <w:p w:rsidR="00DC0732" w:rsidRDefault="00DC0732" w:rsidP="00F45C01">
      <w:pPr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</w:t>
      </w:r>
      <w:r w:rsidR="00DE5083">
        <w:rPr>
          <w:b/>
          <w:sz w:val="26"/>
          <w:szCs w:val="26"/>
        </w:rPr>
        <w:t>олжностные обязанности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Директор выполняет следующие должностные обязанности:</w:t>
      </w:r>
    </w:p>
    <w:p w:rsidR="00DC0732" w:rsidRPr="008E78B2" w:rsidRDefault="005F38C2" w:rsidP="005F38C2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Осуществляет руководство административно-хозяйственной и экономической деятельностью </w:t>
      </w:r>
      <w:r w:rsidR="00DC0732" w:rsidRPr="008E78B2">
        <w:rPr>
          <w:sz w:val="26"/>
          <w:szCs w:val="26"/>
        </w:rPr>
        <w:t>учреждения.</w:t>
      </w:r>
    </w:p>
    <w:p w:rsidR="00DC0732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стратегию, цели и задачи развития учреждения, принимает решения о программном</w:t>
      </w:r>
      <w:r w:rsidR="005F38C2" w:rsidRPr="008E78B2">
        <w:rPr>
          <w:sz w:val="26"/>
          <w:szCs w:val="26"/>
        </w:rPr>
        <w:t xml:space="preserve"> планировании его работы, участии учреждения </w:t>
      </w:r>
      <w:r w:rsidRPr="008E78B2">
        <w:rPr>
          <w:sz w:val="26"/>
          <w:szCs w:val="26"/>
        </w:rPr>
        <w:t>в различных программах и проектах.</w:t>
      </w:r>
    </w:p>
    <w:p w:rsidR="00D76105" w:rsidRPr="00F11316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F11316">
        <w:rPr>
          <w:sz w:val="26"/>
          <w:szCs w:val="26"/>
        </w:rPr>
        <w:t>Осуществ</w:t>
      </w:r>
      <w:r>
        <w:rPr>
          <w:sz w:val="26"/>
          <w:szCs w:val="26"/>
        </w:rPr>
        <w:t>ляет</w:t>
      </w:r>
      <w:r w:rsidRPr="00F11316">
        <w:rPr>
          <w:sz w:val="26"/>
          <w:szCs w:val="26"/>
        </w:rPr>
        <w:t xml:space="preserve"> руководство образовательным учреждением в соответствии с законами и иными нормативными актами, уставом образовательного учреждения.</w:t>
      </w:r>
      <w:r w:rsidRPr="00F11316">
        <w:t xml:space="preserve"> </w:t>
      </w:r>
    </w:p>
    <w:p w:rsidR="00D76105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F11316">
        <w:rPr>
          <w:sz w:val="26"/>
          <w:szCs w:val="26"/>
        </w:rPr>
        <w:t>Обеспечивает системную образовательную (учебно-воспитательную) и</w:t>
      </w:r>
      <w:r>
        <w:rPr>
          <w:sz w:val="26"/>
          <w:szCs w:val="26"/>
        </w:rPr>
        <w:t xml:space="preserve"> </w:t>
      </w:r>
      <w:r w:rsidRPr="00F11316">
        <w:rPr>
          <w:sz w:val="26"/>
          <w:szCs w:val="26"/>
        </w:rPr>
        <w:t>административно-хозяйственную (</w:t>
      </w:r>
      <w:r>
        <w:rPr>
          <w:sz w:val="26"/>
          <w:szCs w:val="26"/>
        </w:rPr>
        <w:t>производственную) деятельность о</w:t>
      </w:r>
      <w:r w:rsidRPr="00F11316">
        <w:rPr>
          <w:sz w:val="26"/>
          <w:szCs w:val="26"/>
        </w:rPr>
        <w:t>бразовательного учреждения.</w:t>
      </w:r>
    </w:p>
    <w:p w:rsidR="00D76105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F11316">
        <w:rPr>
          <w:sz w:val="26"/>
          <w:szCs w:val="26"/>
        </w:rPr>
        <w:t>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D76105" w:rsidRPr="00F11316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F11316">
        <w:rPr>
          <w:sz w:val="26"/>
          <w:szCs w:val="26"/>
        </w:rPr>
        <w:t>Формирует контингенты обучающихся (воспитанников, детей), обеспечивает охрану их жизни и здоровья во время образовательного процесса</w:t>
      </w:r>
      <w:r w:rsidR="00843D44">
        <w:rPr>
          <w:sz w:val="26"/>
          <w:szCs w:val="26"/>
        </w:rPr>
        <w:t>,</w:t>
      </w:r>
      <w:r>
        <w:rPr>
          <w:sz w:val="26"/>
          <w:szCs w:val="26"/>
        </w:rPr>
        <w:t xml:space="preserve"> с</w:t>
      </w:r>
      <w:r w:rsidRPr="00F11316">
        <w:rPr>
          <w:sz w:val="26"/>
          <w:szCs w:val="26"/>
        </w:rPr>
        <w:t xml:space="preserve">облюдение прав и </w:t>
      </w:r>
      <w:proofErr w:type="gramStart"/>
      <w:r w:rsidRPr="00F11316">
        <w:rPr>
          <w:sz w:val="26"/>
          <w:szCs w:val="26"/>
        </w:rPr>
        <w:t>свобод</w:t>
      </w:r>
      <w:proofErr w:type="gramEnd"/>
      <w:r w:rsidRPr="00F11316">
        <w:rPr>
          <w:sz w:val="26"/>
          <w:szCs w:val="26"/>
        </w:rPr>
        <w:t xml:space="preserve"> обучающихся (воспитанников, детей) и работников </w:t>
      </w:r>
      <w:r w:rsidRPr="00F11316">
        <w:rPr>
          <w:sz w:val="26"/>
          <w:szCs w:val="26"/>
        </w:rPr>
        <w:lastRenderedPageBreak/>
        <w:t xml:space="preserve">образовательного учреждения в установленном законодательством Российской Федерации порядке. </w:t>
      </w:r>
    </w:p>
    <w:p w:rsidR="00D76105" w:rsidRPr="00F11316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F11316">
        <w:rPr>
          <w:sz w:val="26"/>
          <w:szCs w:val="26"/>
        </w:rPr>
        <w:t>Обеспечивает соблюдение требований, предъявляемых к условиям образовательного процесса,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</w:t>
      </w:r>
    </w:p>
    <w:p w:rsidR="00D76105" w:rsidRPr="00F11316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F11316">
        <w:rPr>
          <w:sz w:val="26"/>
          <w:szCs w:val="26"/>
        </w:rPr>
        <w:t>Обеспечивает объективность оценки качества образования (воспитанников, детей) в образовательном учреждении.</w:t>
      </w:r>
    </w:p>
    <w:p w:rsidR="00D76105" w:rsidRPr="00F11316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F11316">
        <w:rPr>
          <w:sz w:val="26"/>
          <w:szCs w:val="26"/>
        </w:rPr>
        <w:t xml:space="preserve">Совместно с советом образовательного учреждения и общественными организациями осуществляет разработку, утверждением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</w:t>
      </w:r>
      <w:r>
        <w:rPr>
          <w:sz w:val="26"/>
          <w:szCs w:val="26"/>
        </w:rPr>
        <w:t>У</w:t>
      </w:r>
      <w:r w:rsidRPr="00F11316">
        <w:rPr>
          <w:sz w:val="26"/>
          <w:szCs w:val="26"/>
        </w:rPr>
        <w:t>става и правил внутреннего трудового распорядка образовательного учреждения.</w:t>
      </w:r>
    </w:p>
    <w:p w:rsidR="00D76105" w:rsidRPr="00D76105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повышения качества образования, поддерживает благоприятный морально - психологический климат в коллективе.</w:t>
      </w:r>
    </w:p>
    <w:p w:rsidR="00DC0732" w:rsidRPr="008E78B2" w:rsidRDefault="005F38C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исполнения.</w:t>
      </w:r>
    </w:p>
    <w:p w:rsidR="0062478A" w:rsidRPr="008E78B2" w:rsidRDefault="0062478A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выполнение учреждением обязательств перед федеральным (региональным, муниципальным) бюджетом, государственными внебюджетными социальными фондами, поставщиками, заказчиками, а также партнерами по договорам.</w:t>
      </w:r>
    </w:p>
    <w:p w:rsidR="0062478A" w:rsidRPr="008E78B2" w:rsidRDefault="0062478A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соблюдение законности в деятельности учреждения, использование правовых средств для финансового управления, укрепление договорной и финансовой дисциплины, повышение инвестиционной привлекательности учреждения в целях его развития, регулирование трудовых отношений.</w:t>
      </w:r>
    </w:p>
    <w:p w:rsidR="00FB400D" w:rsidRPr="008E78B2" w:rsidRDefault="00FB400D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предоставление учредителю ежегодного отчета о поступлении, расходовании финансовых и материальных средств.</w:t>
      </w:r>
    </w:p>
    <w:p w:rsidR="00D76105" w:rsidRDefault="00D76105" w:rsidP="00D76105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>В пределах установленных средств формирует фонд оплаты труда с разделением его на базовую и стимулирующую часть.</w:t>
      </w:r>
    </w:p>
    <w:p w:rsidR="00D76105" w:rsidRPr="00D76105" w:rsidRDefault="00D76105" w:rsidP="00D76105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>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</w:t>
      </w:r>
    </w:p>
    <w:p w:rsidR="00D76105" w:rsidRPr="00D76105" w:rsidRDefault="00D76105" w:rsidP="00D76105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>Утверждает структуру и штатное расписание образовательного учреждения.</w:t>
      </w:r>
    </w:p>
    <w:p w:rsidR="00D76105" w:rsidRDefault="00D76105" w:rsidP="00D76105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 xml:space="preserve">Решает кадровые, административные, </w:t>
      </w:r>
      <w:r>
        <w:rPr>
          <w:sz w:val="26"/>
          <w:szCs w:val="26"/>
        </w:rPr>
        <w:t xml:space="preserve">финансовые, </w:t>
      </w:r>
      <w:r w:rsidRPr="00D76105">
        <w:rPr>
          <w:sz w:val="26"/>
          <w:szCs w:val="26"/>
        </w:rPr>
        <w:t xml:space="preserve">хозяйственные и иные вопросы в соответствии с </w:t>
      </w:r>
      <w:r>
        <w:rPr>
          <w:sz w:val="26"/>
          <w:szCs w:val="26"/>
        </w:rPr>
        <w:t>У</w:t>
      </w:r>
      <w:r w:rsidRPr="00D76105">
        <w:rPr>
          <w:sz w:val="26"/>
          <w:szCs w:val="26"/>
        </w:rPr>
        <w:t xml:space="preserve">ставом образовательного учреждения. </w:t>
      </w:r>
    </w:p>
    <w:p w:rsidR="00D76105" w:rsidRDefault="00D76105" w:rsidP="00D76105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>Заключает хозяйственные договоры и совершает иные сделки от имени учреждения в рамках действующего законодательства Р</w:t>
      </w:r>
      <w:r>
        <w:rPr>
          <w:sz w:val="26"/>
          <w:szCs w:val="26"/>
        </w:rPr>
        <w:t>оссийской Федерации.</w:t>
      </w:r>
    </w:p>
    <w:p w:rsidR="00D76105" w:rsidRDefault="00D76105" w:rsidP="00D76105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подбор и расстановку кадров.</w:t>
      </w:r>
    </w:p>
    <w:p w:rsidR="00D76105" w:rsidRDefault="00D76105" w:rsidP="00D76105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76105">
        <w:rPr>
          <w:sz w:val="26"/>
          <w:szCs w:val="26"/>
        </w:rPr>
        <w:t>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</w:t>
      </w:r>
    </w:p>
    <w:p w:rsidR="000E769A" w:rsidRPr="000E769A" w:rsidRDefault="000E769A" w:rsidP="000E769A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E769A">
        <w:rPr>
          <w:sz w:val="26"/>
          <w:szCs w:val="26"/>
        </w:rPr>
        <w:lastRenderedPageBreak/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</w:t>
      </w:r>
    </w:p>
    <w:p w:rsidR="000E769A" w:rsidRPr="000E769A" w:rsidRDefault="000E769A" w:rsidP="000E769A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E769A">
        <w:rPr>
          <w:sz w:val="26"/>
          <w:szCs w:val="26"/>
        </w:rPr>
        <w:t>Создает условия, обеспечивающие участие работников в управлении образовательным учреждением.</w:t>
      </w:r>
    </w:p>
    <w:p w:rsidR="000E769A" w:rsidRDefault="000E769A" w:rsidP="000E769A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E769A">
        <w:rPr>
          <w:sz w:val="26"/>
          <w:szCs w:val="26"/>
        </w:rPr>
        <w:t>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</w:t>
      </w:r>
    </w:p>
    <w:p w:rsidR="000E769A" w:rsidRPr="000E769A" w:rsidRDefault="000E769A" w:rsidP="00BE3DC8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E769A">
        <w:rPr>
          <w:sz w:val="26"/>
          <w:szCs w:val="26"/>
        </w:rPr>
        <w:t>Планирует, координирует и контролирует работу структурных подразделений, педагогических и других работников образовательного учреждения.</w:t>
      </w:r>
    </w:p>
    <w:p w:rsidR="00BE3DC8" w:rsidRPr="00BE3DC8" w:rsidRDefault="00BE3DC8" w:rsidP="00BE3DC8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BE3DC8">
        <w:rPr>
          <w:sz w:val="26"/>
          <w:szCs w:val="26"/>
        </w:rPr>
        <w:t>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</w:t>
      </w:r>
    </w:p>
    <w:p w:rsidR="000E769A" w:rsidRPr="000E769A" w:rsidRDefault="00BE3DC8" w:rsidP="00BE3DC8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BE3DC8">
        <w:rPr>
          <w:sz w:val="26"/>
          <w:szCs w:val="26"/>
        </w:rPr>
        <w:t>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 образовательного</w:t>
      </w:r>
      <w:r>
        <w:rPr>
          <w:sz w:val="26"/>
          <w:szCs w:val="26"/>
        </w:rPr>
        <w:t>.</w:t>
      </w:r>
    </w:p>
    <w:p w:rsidR="008E78B2" w:rsidRPr="008E78B2" w:rsidRDefault="008E78B2" w:rsidP="008E78B2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безопасности и условий труда, соответствующих требованиям охраны труда.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эффективное взаимодействие и сотрудничество с органами государственной власти, местного самоуправления, предприятиями, организациями, общественностью и населением города.</w:t>
      </w:r>
    </w:p>
    <w:p w:rsidR="008E78B2" w:rsidRPr="008E78B2" w:rsidRDefault="008E78B2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Представляет </w:t>
      </w:r>
      <w:r w:rsidR="000E769A" w:rsidRPr="00F11316">
        <w:rPr>
          <w:sz w:val="26"/>
          <w:szCs w:val="26"/>
        </w:rPr>
        <w:t>образовательное учреждение</w:t>
      </w:r>
      <w:r w:rsidR="000E769A" w:rsidRPr="008E78B2">
        <w:rPr>
          <w:sz w:val="26"/>
          <w:szCs w:val="26"/>
        </w:rPr>
        <w:t xml:space="preserve"> </w:t>
      </w:r>
      <w:r w:rsidRPr="008E78B2">
        <w:rPr>
          <w:sz w:val="26"/>
          <w:szCs w:val="26"/>
        </w:rPr>
        <w:t>в государственных, муниципальных, общественных и иных органах, учреждениях, иных организациях.</w:t>
      </w:r>
    </w:p>
    <w:p w:rsidR="005A53D7" w:rsidRPr="008E78B2" w:rsidRDefault="005A53D7" w:rsidP="00843D44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антикоррупционную работу в соответствии с Федеральным законом от 25.12.2008 №273-ФЗ «О противодействии коррупции» и другими федеральными за</w:t>
      </w:r>
      <w:r w:rsidR="00843D44">
        <w:rPr>
          <w:sz w:val="26"/>
          <w:szCs w:val="26"/>
        </w:rPr>
        <w:t>конами.</w:t>
      </w:r>
    </w:p>
    <w:p w:rsidR="00064F62" w:rsidRDefault="00064F62" w:rsidP="00064F6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Организует деятельность учреждения в части проведения профилактических, воспитательных мер, в том числе по организации отдыха детей в каникулярное время, профилактике правонарушений, наркомании, терроризма, экстремистской деятельности, гармонизации межэтнических отношений.</w:t>
      </w:r>
    </w:p>
    <w:p w:rsidR="00D91E07" w:rsidRDefault="00D91E07" w:rsidP="00D91E0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антитеррористическую защищённость объектов (территорий).</w:t>
      </w:r>
    </w:p>
    <w:p w:rsidR="00064F62" w:rsidRPr="00064F62" w:rsidRDefault="00064F62" w:rsidP="00064F6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Обеспечивает проведения мероприятий, предусмотренных Комплексным планом противодействия идеологии терроризма в Российской Федерации.</w:t>
      </w:r>
    </w:p>
    <w:p w:rsidR="00DC0732" w:rsidRPr="00D91E07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Защищает имущественные интересы учреждения.</w:t>
      </w:r>
    </w:p>
    <w:p w:rsidR="00DC0732" w:rsidRPr="00D91E07" w:rsidRDefault="001372F9" w:rsidP="001372F9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Обеспечивает соблюдение правил внутреннего трудового распорядка, норм и правил охраны труда, техники безопасности и противопожарной защиты.</w:t>
      </w:r>
    </w:p>
    <w:p w:rsidR="008E78B2" w:rsidRPr="00D91E07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Соблюдает требования безопасности при перевозке организованных групп детей к месту проведения спортивных, оздоровительных, культурно-массовых мероприятий.</w:t>
      </w:r>
    </w:p>
    <w:p w:rsidR="00FB400D" w:rsidRDefault="00FB400D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 xml:space="preserve">Осуществляет иные полномочия и исполняет иные обязанности по поручениям главы города, заместителя главы города (направление деятельности – социальные вопросы). </w:t>
      </w:r>
    </w:p>
    <w:p w:rsidR="00843D44" w:rsidRPr="00D91E07" w:rsidRDefault="00843D44" w:rsidP="00843D44">
      <w:pPr>
        <w:ind w:left="709"/>
        <w:jc w:val="both"/>
        <w:rPr>
          <w:sz w:val="26"/>
          <w:szCs w:val="26"/>
        </w:rPr>
      </w:pPr>
    </w:p>
    <w:p w:rsidR="00DC0732" w:rsidRPr="002930E5" w:rsidRDefault="00DC0732" w:rsidP="00F45C01">
      <w:pPr>
        <w:pStyle w:val="a5"/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2930E5">
        <w:rPr>
          <w:b/>
          <w:sz w:val="26"/>
          <w:szCs w:val="26"/>
        </w:rPr>
        <w:t>П</w:t>
      </w:r>
      <w:r w:rsidR="00DE5083">
        <w:rPr>
          <w:b/>
          <w:sz w:val="26"/>
          <w:szCs w:val="26"/>
        </w:rPr>
        <w:t>рава</w:t>
      </w:r>
    </w:p>
    <w:p w:rsidR="00BB0830" w:rsidRDefault="00BB0830" w:rsidP="009D66BD">
      <w:pPr>
        <w:ind w:firstLine="709"/>
        <w:rPr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Для выполнения своих должностных обязанностей директор имеет право: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lastRenderedPageBreak/>
        <w:t>Действовать от имени организации, представлять ее интересы во взаимоотношениях со всеми структурными подразделениями учреждения, а также другими организациями по хозяйственно-финансовым и иным вопросам.</w:t>
      </w:r>
    </w:p>
    <w:p w:rsidR="00BB0830" w:rsidRPr="00EA1A91" w:rsidRDefault="00BB0830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</w:t>
      </w:r>
      <w:r w:rsidR="00EA1A91" w:rsidRPr="00EA1A91">
        <w:rPr>
          <w:sz w:val="26"/>
          <w:szCs w:val="26"/>
        </w:rPr>
        <w:t>вовать</w:t>
      </w:r>
      <w:r w:rsidRPr="00EA1A91">
        <w:rPr>
          <w:sz w:val="26"/>
          <w:szCs w:val="26"/>
        </w:rPr>
        <w:t xml:space="preserve"> в управлении учреждением в</w:t>
      </w:r>
      <w:r w:rsidR="00EA1A91" w:rsidRPr="00EA1A91">
        <w:rPr>
          <w:sz w:val="26"/>
          <w:szCs w:val="26"/>
        </w:rPr>
        <w:t xml:space="preserve"> формах,</w:t>
      </w:r>
      <w:r w:rsidRPr="00EA1A91">
        <w:rPr>
          <w:sz w:val="26"/>
          <w:szCs w:val="26"/>
        </w:rPr>
        <w:t xml:space="preserve"> предусмотренных Трудовым кодексом Российс</w:t>
      </w:r>
      <w:r w:rsidR="00EA1A91" w:rsidRPr="00EA1A91">
        <w:rPr>
          <w:sz w:val="26"/>
          <w:szCs w:val="26"/>
        </w:rPr>
        <w:t>кой Федерации, иными федеральными законами и коллективным договором.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Запрашивать и получать информацию, необходимую для выполнения задач и функций, возложенных на учреждение.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Участвовать в комиссиях, совещаниях и иных мероприятиях по вопросам, относящимся к деятельности по должности.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Заключать, изменять и расторгать трудовые договоры с работниками в порядке и на условиях, которые установлены Уставом учреждения, Трудовым кодексом Российской Федерации.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Самостоятельно принимать решение о поощрении отличившихся работников, о привлечении к материальной и дисциплинарной ответственности нарушителей производственной и трудовой дисциплины.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учреждения.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 их нарушений.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Защиту своих персональных данных.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 и иными нормативными актами.</w:t>
      </w:r>
    </w:p>
    <w:p w:rsidR="007E62DB" w:rsidRDefault="007E62DB" w:rsidP="007E62DB">
      <w:pPr>
        <w:rPr>
          <w:sz w:val="26"/>
          <w:szCs w:val="26"/>
        </w:rPr>
      </w:pPr>
    </w:p>
    <w:p w:rsidR="00DC0732" w:rsidRPr="007E62DB" w:rsidRDefault="00DC0732" w:rsidP="007E62DB">
      <w:pPr>
        <w:pStyle w:val="a5"/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7E62DB">
        <w:rPr>
          <w:b/>
          <w:sz w:val="26"/>
          <w:szCs w:val="26"/>
        </w:rPr>
        <w:t>О</w:t>
      </w:r>
      <w:r w:rsidR="00DE5083" w:rsidRPr="007E62DB">
        <w:rPr>
          <w:b/>
          <w:sz w:val="26"/>
          <w:szCs w:val="26"/>
        </w:rPr>
        <w:t>тветственность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несет ответственность:</w:t>
      </w:r>
    </w:p>
    <w:p w:rsidR="00DC0732" w:rsidRPr="00DE5083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за </w:t>
      </w:r>
      <w:r w:rsidR="00DE5083" w:rsidRPr="00DE5083">
        <w:rPr>
          <w:sz w:val="26"/>
          <w:szCs w:val="26"/>
        </w:rPr>
        <w:t>невыполнение или ненадлежащее исполнение</w:t>
      </w:r>
      <w:r w:rsidRPr="00DE5083">
        <w:rPr>
          <w:sz w:val="26"/>
          <w:szCs w:val="26"/>
        </w:rPr>
        <w:t xml:space="preserve"> возложенных на него должностных обязанностей и порученных ему задач, предусмотренных настоящей 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E5083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C0732" w:rsidRPr="009D66BD">
        <w:rPr>
          <w:sz w:val="26"/>
          <w:szCs w:val="26"/>
        </w:rPr>
        <w:t>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</w:t>
      </w:r>
      <w:r w:rsidR="00DC0732">
        <w:rPr>
          <w:sz w:val="26"/>
          <w:szCs w:val="26"/>
        </w:rPr>
        <w:t>ательством Российской Федерации</w:t>
      </w:r>
      <w:r>
        <w:rPr>
          <w:sz w:val="26"/>
          <w:szCs w:val="26"/>
        </w:rPr>
        <w:t>;</w:t>
      </w:r>
    </w:p>
    <w:p w:rsidR="00DC0732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действия и бездействие, ведущие к нарушению пр</w:t>
      </w:r>
      <w:r>
        <w:rPr>
          <w:sz w:val="26"/>
          <w:szCs w:val="26"/>
        </w:rPr>
        <w:t>ав и законных интересов граждан</w:t>
      </w:r>
      <w:r w:rsidR="00DE5083">
        <w:rPr>
          <w:sz w:val="26"/>
          <w:szCs w:val="26"/>
        </w:rPr>
        <w:t>;</w:t>
      </w:r>
    </w:p>
    <w:p w:rsidR="006E6E77" w:rsidRPr="009D66BD" w:rsidRDefault="006E6E77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неисполнение требований законодательства в сфере антитеррористической защищенности;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</w:t>
      </w:r>
      <w:r w:rsidR="000962CB" w:rsidRPr="009D66BD">
        <w:rPr>
          <w:sz w:val="26"/>
          <w:szCs w:val="26"/>
        </w:rPr>
        <w:t>в</w:t>
      </w:r>
      <w:r w:rsidR="000962CB">
        <w:rPr>
          <w:sz w:val="26"/>
          <w:szCs w:val="26"/>
        </w:rPr>
        <w:t xml:space="preserve"> </w:t>
      </w:r>
      <w:r w:rsidR="000962CB" w:rsidRPr="009D66BD">
        <w:rPr>
          <w:sz w:val="26"/>
          <w:szCs w:val="26"/>
        </w:rPr>
        <w:t>п</w:t>
      </w:r>
      <w:r w:rsidR="000962CB">
        <w:rPr>
          <w:sz w:val="26"/>
          <w:szCs w:val="26"/>
        </w:rPr>
        <w:t>ределах,</w:t>
      </w:r>
      <w:r w:rsidRPr="009D66BD">
        <w:rPr>
          <w:sz w:val="26"/>
          <w:szCs w:val="26"/>
        </w:rPr>
        <w:t xml:space="preserve"> предусмотренных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lastRenderedPageBreak/>
        <w:t>за причинение материального ущерба в пределах, определенных действующим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241D5C" w:rsidRDefault="00DC0732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нарушение действующего законодательства при совершении сделок от имен</w:t>
      </w:r>
      <w:r>
        <w:rPr>
          <w:sz w:val="26"/>
          <w:szCs w:val="26"/>
        </w:rPr>
        <w:t>и учреждения</w:t>
      </w:r>
      <w:r w:rsidR="00241D5C">
        <w:rPr>
          <w:sz w:val="26"/>
          <w:szCs w:val="26"/>
        </w:rPr>
        <w:t>;</w:t>
      </w:r>
    </w:p>
    <w:p w:rsidR="00241D5C" w:rsidRPr="009D66BD" w:rsidRDefault="00241D5C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недобросовестное использование имущества и средств учреждения в собственных интересах или в интересах, противоположных интересах учреждения, в пределах, определенных гражданским, уголовным и административным законод</w:t>
      </w:r>
      <w:r>
        <w:rPr>
          <w:sz w:val="26"/>
          <w:szCs w:val="26"/>
        </w:rPr>
        <w:t>ательством Российской Федерации;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неправомерное использование предоставленных служебных полномочий, а также </w:t>
      </w:r>
      <w:r>
        <w:rPr>
          <w:sz w:val="26"/>
          <w:szCs w:val="26"/>
        </w:rPr>
        <w:t>использование их в личных целях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</w:t>
      </w:r>
      <w:r>
        <w:rPr>
          <w:sz w:val="26"/>
          <w:szCs w:val="26"/>
        </w:rPr>
        <w:t>и нормативными правовыми актами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843D44" w:rsidRDefault="00843D44" w:rsidP="00241D5C">
      <w:pPr>
        <w:ind w:firstLine="709"/>
        <w:jc w:val="both"/>
        <w:rPr>
          <w:sz w:val="26"/>
          <w:szCs w:val="26"/>
        </w:rPr>
      </w:pPr>
    </w:p>
    <w:p w:rsidR="00843D44" w:rsidRDefault="00843D44" w:rsidP="00843D44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несет персональную ответственность:</w:t>
      </w:r>
    </w:p>
    <w:p w:rsidR="00843D44" w:rsidRPr="00A9570B" w:rsidRDefault="00843D44" w:rsidP="00843D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A9570B">
        <w:rPr>
          <w:sz w:val="26"/>
          <w:szCs w:val="26"/>
        </w:rPr>
        <w:t>а последствия принятых им решений, выходящих за пределы его полномочий, установленных действующим законодательством, уставом учреждения, иными нормативными правовыми актами</w:t>
      </w:r>
      <w:r>
        <w:rPr>
          <w:sz w:val="26"/>
          <w:szCs w:val="26"/>
        </w:rPr>
        <w:t>.</w:t>
      </w:r>
      <w:r w:rsidRPr="00A9570B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</w:t>
      </w:r>
      <w:r w:rsidRPr="00A9570B">
        <w:rPr>
          <w:sz w:val="26"/>
          <w:szCs w:val="26"/>
        </w:rPr>
        <w:t xml:space="preserve"> не освобождается от ответственности, если действия, влекущие ответственность, были предприняты лицами, кото</w:t>
      </w:r>
      <w:r>
        <w:rPr>
          <w:sz w:val="26"/>
          <w:szCs w:val="26"/>
        </w:rPr>
        <w:t>рым он делегировал свои права;</w:t>
      </w:r>
    </w:p>
    <w:p w:rsidR="00843D44" w:rsidRDefault="00843D44" w:rsidP="00843D44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- </w:t>
      </w:r>
      <w:r>
        <w:rPr>
          <w:sz w:val="26"/>
          <w:szCs w:val="26"/>
        </w:rPr>
        <w:t>з</w:t>
      </w:r>
      <w:r w:rsidRPr="009D66BD">
        <w:rPr>
          <w:sz w:val="26"/>
          <w:szCs w:val="26"/>
        </w:rPr>
        <w:t>а состояние антикоррупционной работы и контроля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относящихся к своей компетенции.</w:t>
      </w:r>
    </w:p>
    <w:p w:rsidR="00843D44" w:rsidRPr="009D66BD" w:rsidRDefault="00843D44" w:rsidP="00843D44">
      <w:pPr>
        <w:ind w:firstLine="709"/>
        <w:jc w:val="both"/>
        <w:rPr>
          <w:sz w:val="26"/>
          <w:szCs w:val="26"/>
        </w:rPr>
      </w:pPr>
      <w:r w:rsidRPr="00BD4016">
        <w:rPr>
          <w:sz w:val="26"/>
          <w:szCs w:val="26"/>
        </w:rPr>
        <w:t>Директор, использующий вверенные ему имущество и средства учреждения в собственных интересах несет ответственность в пределах, установленных гражданским, уголовным, административным законодательством.</w:t>
      </w:r>
    </w:p>
    <w:p w:rsidR="00DC0732" w:rsidRDefault="00DC0732" w:rsidP="009B0C18">
      <w:pPr>
        <w:jc w:val="both"/>
        <w:rPr>
          <w:sz w:val="26"/>
          <w:szCs w:val="26"/>
        </w:rPr>
      </w:pPr>
    </w:p>
    <w:p w:rsidR="00DC0732" w:rsidRDefault="00DC0732" w:rsidP="00E5350D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720"/>
        <w:gridCol w:w="4500"/>
      </w:tblGrid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Исполнитель: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241D5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</w:t>
            </w:r>
            <w:r w:rsidR="00241D5C">
              <w:rPr>
                <w:sz w:val="26"/>
                <w:szCs w:val="26"/>
              </w:rPr>
              <w:t>управления по культуре и спорту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18099B" w:rsidRPr="009638E4" w:rsidTr="00241D5C">
        <w:trPr>
          <w:trHeight w:val="77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18099B" w:rsidRDefault="0018099B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Р.Н. Корнилова</w:t>
            </w:r>
          </w:p>
        </w:tc>
        <w:tc>
          <w:tcPr>
            <w:tcW w:w="72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Pr="009638E4">
              <w:rPr>
                <w:sz w:val="26"/>
                <w:szCs w:val="26"/>
              </w:rPr>
              <w:t xml:space="preserve"> » </w:t>
            </w:r>
            <w:r w:rsidRPr="009638E4">
              <w:rPr>
                <w:sz w:val="26"/>
                <w:szCs w:val="26"/>
                <w:u w:val="single"/>
              </w:rPr>
              <w:tab/>
              <w:t xml:space="preserve">            </w:t>
            </w:r>
            <w:r w:rsidRPr="009638E4"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 xml:space="preserve"> 202</w:t>
            </w:r>
            <w:r w:rsidR="00241D5C">
              <w:rPr>
                <w:sz w:val="26"/>
                <w:szCs w:val="26"/>
              </w:rPr>
              <w:t>2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843D44" w:rsidRPr="009638E4" w:rsidTr="0076089C">
        <w:tc>
          <w:tcPr>
            <w:tcW w:w="4248" w:type="dxa"/>
          </w:tcPr>
          <w:p w:rsidR="00843D44" w:rsidRPr="00241D5C" w:rsidRDefault="00843D44" w:rsidP="00843D44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843D44" w:rsidRPr="00204569" w:rsidRDefault="00843D44" w:rsidP="00843D44">
            <w:pPr>
              <w:rPr>
                <w:b/>
                <w:sz w:val="26"/>
                <w:szCs w:val="26"/>
              </w:rPr>
            </w:pPr>
            <w:r w:rsidRPr="00204569">
              <w:rPr>
                <w:b/>
                <w:sz w:val="26"/>
                <w:szCs w:val="26"/>
              </w:rPr>
              <w:t>Согласовано:</w:t>
            </w:r>
          </w:p>
        </w:tc>
      </w:tr>
      <w:tr w:rsidR="00843D44" w:rsidRPr="009638E4" w:rsidTr="0076089C">
        <w:tc>
          <w:tcPr>
            <w:tcW w:w="4248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  <w:r w:rsidRPr="009638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  <w:r w:rsidRPr="00446D4B">
              <w:rPr>
                <w:sz w:val="26"/>
                <w:szCs w:val="26"/>
              </w:rPr>
              <w:t>униципальной службы, кадров и наград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843D44" w:rsidRPr="00204569" w:rsidRDefault="00843D44" w:rsidP="00843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>
              <w:t xml:space="preserve"> </w:t>
            </w:r>
            <w:r w:rsidRPr="00E30DC5">
              <w:rPr>
                <w:sz w:val="26"/>
                <w:szCs w:val="26"/>
              </w:rPr>
              <w:t>начальника управления - начальник отдела имущественных отношений</w:t>
            </w:r>
          </w:p>
        </w:tc>
      </w:tr>
      <w:tr w:rsidR="00843D44" w:rsidRPr="009638E4" w:rsidTr="00843D44">
        <w:trPr>
          <w:trHeight w:val="768"/>
        </w:trPr>
        <w:tc>
          <w:tcPr>
            <w:tcW w:w="4248" w:type="dxa"/>
            <w:vAlign w:val="bottom"/>
          </w:tcPr>
          <w:p w:rsidR="00843D44" w:rsidRDefault="00843D44" w:rsidP="00843D44">
            <w:pPr>
              <w:rPr>
                <w:sz w:val="26"/>
                <w:szCs w:val="26"/>
              </w:rPr>
            </w:pPr>
          </w:p>
          <w:p w:rsidR="00843D44" w:rsidRPr="009638E4" w:rsidRDefault="00843D44" w:rsidP="00843D44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_______________Я.Ю. Каримова</w:t>
            </w:r>
          </w:p>
        </w:tc>
        <w:tc>
          <w:tcPr>
            <w:tcW w:w="720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  <w:vAlign w:val="bottom"/>
          </w:tcPr>
          <w:p w:rsidR="00843D44" w:rsidRPr="00204569" w:rsidRDefault="00843D44" w:rsidP="00843D44">
            <w:pPr>
              <w:rPr>
                <w:sz w:val="26"/>
                <w:szCs w:val="26"/>
              </w:rPr>
            </w:pPr>
            <w:r w:rsidRPr="00204569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Н.Я. Зайцева</w:t>
            </w:r>
          </w:p>
        </w:tc>
      </w:tr>
      <w:tr w:rsidR="00843D44" w:rsidRPr="009638E4" w:rsidTr="0076089C">
        <w:tc>
          <w:tcPr>
            <w:tcW w:w="4248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 xml:space="preserve"> » ______________ 2022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843D44" w:rsidRPr="00204569" w:rsidRDefault="00843D44" w:rsidP="00843D44">
            <w:pPr>
              <w:jc w:val="both"/>
              <w:rPr>
                <w:sz w:val="26"/>
                <w:szCs w:val="26"/>
              </w:rPr>
            </w:pPr>
            <w:proofErr w:type="gramStart"/>
            <w:r w:rsidRPr="0020456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 </w:t>
            </w:r>
            <w:r w:rsidRPr="00204569">
              <w:rPr>
                <w:sz w:val="26"/>
                <w:szCs w:val="26"/>
              </w:rPr>
              <w:t xml:space="preserve"> </w:t>
            </w:r>
            <w:r w:rsidRPr="00204569">
              <w:rPr>
                <w:sz w:val="26"/>
                <w:szCs w:val="26"/>
                <w:u w:val="single"/>
              </w:rPr>
              <w:tab/>
            </w:r>
            <w:proofErr w:type="gramEnd"/>
            <w:r w:rsidRPr="00204569">
              <w:rPr>
                <w:sz w:val="26"/>
                <w:szCs w:val="26"/>
              </w:rPr>
              <w:t xml:space="preserve"> » ______________ 202</w:t>
            </w:r>
            <w:r>
              <w:rPr>
                <w:sz w:val="26"/>
                <w:szCs w:val="26"/>
              </w:rPr>
              <w:t>2</w:t>
            </w:r>
            <w:r w:rsidRPr="00204569">
              <w:rPr>
                <w:sz w:val="26"/>
                <w:szCs w:val="26"/>
              </w:rPr>
              <w:t xml:space="preserve"> года</w:t>
            </w:r>
          </w:p>
        </w:tc>
      </w:tr>
      <w:tr w:rsidR="00843D44" w:rsidRPr="009638E4" w:rsidTr="0076089C">
        <w:tc>
          <w:tcPr>
            <w:tcW w:w="4248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843D44" w:rsidRPr="009638E4" w:rsidRDefault="00843D44" w:rsidP="00843D44">
            <w:pPr>
              <w:rPr>
                <w:sz w:val="26"/>
                <w:szCs w:val="26"/>
              </w:rPr>
            </w:pPr>
          </w:p>
        </w:tc>
      </w:tr>
    </w:tbl>
    <w:p w:rsidR="00DC0732" w:rsidRPr="007E62DB" w:rsidRDefault="00446D4B" w:rsidP="00241D5C">
      <w:pPr>
        <w:pStyle w:val="a5"/>
        <w:ind w:left="0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241D5C" w:rsidRPr="007E62DB">
        <w:rPr>
          <w:sz w:val="26"/>
          <w:szCs w:val="26"/>
        </w:rPr>
        <w:lastRenderedPageBreak/>
        <w:t>Лист ознакомления с должностной инструкцией</w:t>
      </w:r>
    </w:p>
    <w:p w:rsidR="00241D5C" w:rsidRPr="009638E4" w:rsidRDefault="00241D5C" w:rsidP="00241D5C">
      <w:pPr>
        <w:pStyle w:val="a5"/>
        <w:ind w:left="0"/>
        <w:contextualSpacing/>
        <w:jc w:val="center"/>
        <w:rPr>
          <w:b/>
          <w:sz w:val="26"/>
          <w:szCs w:val="26"/>
        </w:rPr>
      </w:pPr>
    </w:p>
    <w:p w:rsidR="00DC0732" w:rsidRPr="009638E4" w:rsidRDefault="00DC0732" w:rsidP="002F0325">
      <w:pPr>
        <w:tabs>
          <w:tab w:val="left" w:pos="1650"/>
        </w:tabs>
        <w:ind w:left="-567" w:firstLine="567"/>
        <w:rPr>
          <w:sz w:val="26"/>
          <w:szCs w:val="26"/>
        </w:rPr>
      </w:pPr>
      <w:r w:rsidRPr="009638E4">
        <w:rPr>
          <w:sz w:val="26"/>
          <w:szCs w:val="26"/>
        </w:rPr>
        <w:tab/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758"/>
        <w:gridCol w:w="2389"/>
        <w:gridCol w:w="1827"/>
        <w:gridCol w:w="1693"/>
      </w:tblGrid>
      <w:tr w:rsidR="00DC0732" w:rsidRPr="009638E4" w:rsidTr="00241D5C">
        <w:tc>
          <w:tcPr>
            <w:tcW w:w="68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Ф.И.О.</w:t>
            </w:r>
          </w:p>
        </w:tc>
        <w:tc>
          <w:tcPr>
            <w:tcW w:w="241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Дата ознакомления с должностной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инструкцией и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получение её копии</w:t>
            </w:r>
          </w:p>
        </w:tc>
        <w:tc>
          <w:tcPr>
            <w:tcW w:w="1843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Подпись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работника</w:t>
            </w:r>
          </w:p>
        </w:tc>
        <w:tc>
          <w:tcPr>
            <w:tcW w:w="1701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Дата и номер приказа об увольнении</w:t>
            </w: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vAlign w:val="center"/>
          </w:tcPr>
          <w:p w:rsidR="00241D5C" w:rsidRPr="009638E4" w:rsidRDefault="00843D44" w:rsidP="00241D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Гладкова Марина Павловна</w:t>
            </w: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</w:tbl>
    <w:p w:rsidR="00DC0732" w:rsidRPr="009638E4" w:rsidRDefault="00DC0732" w:rsidP="002F0325">
      <w:pPr>
        <w:ind w:left="899"/>
        <w:rPr>
          <w:sz w:val="26"/>
          <w:szCs w:val="26"/>
        </w:rPr>
      </w:pPr>
    </w:p>
    <w:sectPr w:rsidR="00DC0732" w:rsidRPr="009638E4" w:rsidSect="00F03D8A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169E"/>
    <w:multiLevelType w:val="hybridMultilevel"/>
    <w:tmpl w:val="D0447CF4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2AC4"/>
    <w:multiLevelType w:val="hybridMultilevel"/>
    <w:tmpl w:val="C66A48BE"/>
    <w:lvl w:ilvl="0" w:tplc="2AF68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535733B"/>
    <w:multiLevelType w:val="hybridMultilevel"/>
    <w:tmpl w:val="D4A4522C"/>
    <w:lvl w:ilvl="0" w:tplc="C46C04E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8156A"/>
    <w:multiLevelType w:val="hybridMultilevel"/>
    <w:tmpl w:val="D4147A9E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7" w15:restartNumberingAfterBreak="0">
    <w:nsid w:val="3CD86438"/>
    <w:multiLevelType w:val="hybridMultilevel"/>
    <w:tmpl w:val="04FC78E6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F1E38"/>
    <w:multiLevelType w:val="hybridMultilevel"/>
    <w:tmpl w:val="E2743888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91EDD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41A51E32"/>
    <w:multiLevelType w:val="hybridMultilevel"/>
    <w:tmpl w:val="2892C936"/>
    <w:lvl w:ilvl="0" w:tplc="AF9A4A42">
      <w:start w:val="8"/>
      <w:numFmt w:val="decimal"/>
      <w:lvlText w:val="%1."/>
      <w:lvlJc w:val="left"/>
      <w:pPr>
        <w:ind w:left="2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11" w15:restartNumberingAfterBreak="0">
    <w:nsid w:val="452856C0"/>
    <w:multiLevelType w:val="hybridMultilevel"/>
    <w:tmpl w:val="B0900CB4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525EBC"/>
    <w:multiLevelType w:val="hybridMultilevel"/>
    <w:tmpl w:val="6EDA415A"/>
    <w:lvl w:ilvl="0" w:tplc="C46C0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87493"/>
    <w:multiLevelType w:val="multilevel"/>
    <w:tmpl w:val="98F42F60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cs="Times New Roman" w:hint="default"/>
      </w:rPr>
    </w:lvl>
  </w:abstractNum>
  <w:abstractNum w:abstractNumId="14" w15:restartNumberingAfterBreak="0">
    <w:nsid w:val="4CAD5203"/>
    <w:multiLevelType w:val="hybridMultilevel"/>
    <w:tmpl w:val="F540296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B5557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86F6D15"/>
    <w:multiLevelType w:val="multilevel"/>
    <w:tmpl w:val="5FC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7" w15:restartNumberingAfterBreak="0">
    <w:nsid w:val="59D7438B"/>
    <w:multiLevelType w:val="hybridMultilevel"/>
    <w:tmpl w:val="C720BE3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A384E"/>
    <w:multiLevelType w:val="hybridMultilevel"/>
    <w:tmpl w:val="9A2C0950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584C"/>
    <w:multiLevelType w:val="hybridMultilevel"/>
    <w:tmpl w:val="6B40EFE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812B5"/>
    <w:multiLevelType w:val="hybridMultilevel"/>
    <w:tmpl w:val="A8205F96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15"/>
  </w:num>
  <w:num w:numId="15">
    <w:abstractNumId w:val="17"/>
  </w:num>
  <w:num w:numId="16">
    <w:abstractNumId w:val="14"/>
  </w:num>
  <w:num w:numId="17">
    <w:abstractNumId w:val="20"/>
  </w:num>
  <w:num w:numId="18">
    <w:abstractNumId w:val="9"/>
  </w:num>
  <w:num w:numId="19">
    <w:abstractNumId w:val="8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FD"/>
    <w:rsid w:val="000376E8"/>
    <w:rsid w:val="00064F62"/>
    <w:rsid w:val="000962CB"/>
    <w:rsid w:val="000E769A"/>
    <w:rsid w:val="000F114F"/>
    <w:rsid w:val="001372F9"/>
    <w:rsid w:val="00173412"/>
    <w:rsid w:val="0018099B"/>
    <w:rsid w:val="001B69F0"/>
    <w:rsid w:val="001E3680"/>
    <w:rsid w:val="00226F3C"/>
    <w:rsid w:val="0023241E"/>
    <w:rsid w:val="002338E5"/>
    <w:rsid w:val="00235C83"/>
    <w:rsid w:val="00241D5C"/>
    <w:rsid w:val="0024754B"/>
    <w:rsid w:val="002930E5"/>
    <w:rsid w:val="002F0325"/>
    <w:rsid w:val="00300A25"/>
    <w:rsid w:val="00303F83"/>
    <w:rsid w:val="00316732"/>
    <w:rsid w:val="00344378"/>
    <w:rsid w:val="00381669"/>
    <w:rsid w:val="003C4AC4"/>
    <w:rsid w:val="003E4BE6"/>
    <w:rsid w:val="00407904"/>
    <w:rsid w:val="00446D4B"/>
    <w:rsid w:val="00455588"/>
    <w:rsid w:val="004841F0"/>
    <w:rsid w:val="004C1FB8"/>
    <w:rsid w:val="00503182"/>
    <w:rsid w:val="00522F85"/>
    <w:rsid w:val="00596BD5"/>
    <w:rsid w:val="005A53D7"/>
    <w:rsid w:val="005E33E8"/>
    <w:rsid w:val="005F38C2"/>
    <w:rsid w:val="00615F4B"/>
    <w:rsid w:val="0062478A"/>
    <w:rsid w:val="006626D3"/>
    <w:rsid w:val="006D788F"/>
    <w:rsid w:val="006E6E77"/>
    <w:rsid w:val="0076089C"/>
    <w:rsid w:val="00774BAB"/>
    <w:rsid w:val="0077610B"/>
    <w:rsid w:val="007A00C7"/>
    <w:rsid w:val="007B2955"/>
    <w:rsid w:val="007D1790"/>
    <w:rsid w:val="007E2AB6"/>
    <w:rsid w:val="007E2EB9"/>
    <w:rsid w:val="007E4F6C"/>
    <w:rsid w:val="007E62DB"/>
    <w:rsid w:val="008324F0"/>
    <w:rsid w:val="0084094B"/>
    <w:rsid w:val="00843D44"/>
    <w:rsid w:val="008465EE"/>
    <w:rsid w:val="00885AB9"/>
    <w:rsid w:val="008E731E"/>
    <w:rsid w:val="008E78B2"/>
    <w:rsid w:val="009225B8"/>
    <w:rsid w:val="00957962"/>
    <w:rsid w:val="009638E4"/>
    <w:rsid w:val="0098315C"/>
    <w:rsid w:val="009B0C18"/>
    <w:rsid w:val="009C5407"/>
    <w:rsid w:val="009D66BD"/>
    <w:rsid w:val="00A21A8B"/>
    <w:rsid w:val="00A35924"/>
    <w:rsid w:val="00A50D1A"/>
    <w:rsid w:val="00A51B68"/>
    <w:rsid w:val="00A61B7C"/>
    <w:rsid w:val="00AC281F"/>
    <w:rsid w:val="00B065B4"/>
    <w:rsid w:val="00B30F69"/>
    <w:rsid w:val="00B4207D"/>
    <w:rsid w:val="00B5066F"/>
    <w:rsid w:val="00B64AB4"/>
    <w:rsid w:val="00B64CB6"/>
    <w:rsid w:val="00B80768"/>
    <w:rsid w:val="00B926CA"/>
    <w:rsid w:val="00BB0830"/>
    <w:rsid w:val="00BB7445"/>
    <w:rsid w:val="00BD4016"/>
    <w:rsid w:val="00BD68F7"/>
    <w:rsid w:val="00BD744A"/>
    <w:rsid w:val="00BE3DC8"/>
    <w:rsid w:val="00C430E0"/>
    <w:rsid w:val="00C525BA"/>
    <w:rsid w:val="00C878AD"/>
    <w:rsid w:val="00CB3013"/>
    <w:rsid w:val="00CF43AF"/>
    <w:rsid w:val="00D05F5B"/>
    <w:rsid w:val="00D469FD"/>
    <w:rsid w:val="00D76105"/>
    <w:rsid w:val="00D91E07"/>
    <w:rsid w:val="00DC0732"/>
    <w:rsid w:val="00DE5083"/>
    <w:rsid w:val="00E33A6A"/>
    <w:rsid w:val="00E5350D"/>
    <w:rsid w:val="00E64C0A"/>
    <w:rsid w:val="00E77ECA"/>
    <w:rsid w:val="00E92418"/>
    <w:rsid w:val="00EA1A91"/>
    <w:rsid w:val="00EC552C"/>
    <w:rsid w:val="00F03D8A"/>
    <w:rsid w:val="00F45196"/>
    <w:rsid w:val="00F45C01"/>
    <w:rsid w:val="00F56ABE"/>
    <w:rsid w:val="00FB400D"/>
    <w:rsid w:val="00FD2369"/>
    <w:rsid w:val="00FE5178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7C46B0-F49F-4480-8A96-24B6BC51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6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066F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506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B5066F"/>
    <w:pPr>
      <w:ind w:left="708"/>
    </w:pPr>
  </w:style>
  <w:style w:type="paragraph" w:customStyle="1" w:styleId="ConsPlusNormal">
    <w:name w:val="ConsPlusNormal"/>
    <w:link w:val="ConsPlusNormal0"/>
    <w:uiPriority w:val="99"/>
    <w:rsid w:val="00B506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B5066F"/>
    <w:rPr>
      <w:rFonts w:ascii="Times New Roman" w:hAnsi="Times New Roman"/>
      <w:sz w:val="20"/>
      <w:lang w:eastAsia="ru-RU"/>
    </w:rPr>
  </w:style>
  <w:style w:type="paragraph" w:styleId="a7">
    <w:name w:val="Normal (Web)"/>
    <w:basedOn w:val="a"/>
    <w:uiPriority w:val="99"/>
    <w:rsid w:val="00B5066F"/>
    <w:pPr>
      <w:spacing w:before="45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5066F"/>
    <w:rPr>
      <w:rFonts w:ascii="Arial" w:hAnsi="Arial"/>
      <w:sz w:val="22"/>
      <w:lang w:eastAsia="ru-RU"/>
    </w:rPr>
  </w:style>
  <w:style w:type="paragraph" w:customStyle="1" w:styleId="13">
    <w:name w:val="Обычный + 13 пт"/>
    <w:aliases w:val="По ширине"/>
    <w:basedOn w:val="a"/>
    <w:uiPriority w:val="99"/>
    <w:rsid w:val="00B5066F"/>
    <w:pPr>
      <w:jc w:val="both"/>
    </w:pPr>
    <w:rPr>
      <w:sz w:val="26"/>
      <w:szCs w:val="26"/>
    </w:rPr>
  </w:style>
  <w:style w:type="character" w:styleId="a8">
    <w:name w:val="Hyperlink"/>
    <w:uiPriority w:val="99"/>
    <w:rsid w:val="00B5066F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5066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Doc-">
    <w:name w:val="Doc-Маркированный список"/>
    <w:basedOn w:val="a"/>
    <w:uiPriority w:val="99"/>
    <w:rsid w:val="00B5066F"/>
    <w:pPr>
      <w:widowControl w:val="0"/>
      <w:numPr>
        <w:numId w:val="5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rFonts w:eastAsia="Calibri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638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638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Светлана Беленко</cp:lastModifiedBy>
  <cp:revision>4</cp:revision>
  <cp:lastPrinted>2019-07-26T09:13:00Z</cp:lastPrinted>
  <dcterms:created xsi:type="dcterms:W3CDTF">2022-09-29T11:26:00Z</dcterms:created>
  <dcterms:modified xsi:type="dcterms:W3CDTF">2022-10-07T11:13:00Z</dcterms:modified>
</cp:coreProperties>
</file>