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62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4" name="Рисунок 4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2627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627">
        <w:rPr>
          <w:rFonts w:ascii="Times New Roman" w:hAnsi="Times New Roman" w:cs="Times New Roman"/>
          <w:b/>
          <w:sz w:val="36"/>
          <w:szCs w:val="36"/>
        </w:rPr>
        <w:t>городской округ Пыть-Ях</w:t>
      </w: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627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A52627" w:rsidRPr="00A52627" w:rsidRDefault="00A52627" w:rsidP="00A5262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  <w:sz w:val="36"/>
          <w:szCs w:val="36"/>
        </w:rPr>
      </w:pPr>
      <w:r w:rsidRPr="00A52627">
        <w:rPr>
          <w:rFonts w:ascii="Times New Roman" w:hAnsi="Times New Roman" w:cs="Times New Roman"/>
          <w:b/>
          <w:kern w:val="28"/>
          <w:sz w:val="36"/>
          <w:szCs w:val="36"/>
        </w:rPr>
        <w:t>АДМИНИСТРАЦИЯ ГОРОДА</w:t>
      </w: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52627" w:rsidRPr="00A52627" w:rsidRDefault="00A52627" w:rsidP="00A526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2627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A52627" w:rsidRPr="00A52627" w:rsidRDefault="00A52627" w:rsidP="00A526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2627" w:rsidRDefault="00A52627" w:rsidP="00A526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37F0A" w:rsidRPr="00A52627" w:rsidRDefault="00F37F0A" w:rsidP="00A526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2604B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О внесении изменений в </w:t>
      </w:r>
    </w:p>
    <w:p w:rsidR="00D2604B" w:rsidRDefault="00A52627" w:rsidP="00D2604B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постановление администрации </w:t>
      </w:r>
    </w:p>
    <w:p w:rsidR="00A52627" w:rsidRPr="00A52627" w:rsidRDefault="00A52627" w:rsidP="00D2604B">
      <w:pPr>
        <w:pStyle w:val="a5"/>
        <w:spacing w:before="0"/>
        <w:ind w:left="85"/>
        <w:rPr>
          <w:bCs/>
        </w:rPr>
      </w:pPr>
      <w:r w:rsidRPr="00A52627">
        <w:rPr>
          <w:bCs/>
        </w:rPr>
        <w:t>города от 24.09.2015 № 260-па</w:t>
      </w:r>
    </w:p>
    <w:p w:rsidR="00A52627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«О порядке формирования муниципального </w:t>
      </w:r>
    </w:p>
    <w:p w:rsidR="00A52627" w:rsidRPr="00A52627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задания на оказание муниципальных услуг </w:t>
      </w:r>
    </w:p>
    <w:p w:rsidR="00A52627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(выполнение работ) в отношении </w:t>
      </w:r>
    </w:p>
    <w:p w:rsidR="007B60A7" w:rsidRPr="00A52627" w:rsidRDefault="007B60A7" w:rsidP="007B60A7">
      <w:pPr>
        <w:pStyle w:val="a5"/>
        <w:spacing w:before="0"/>
        <w:ind w:left="85"/>
        <w:rPr>
          <w:bCs/>
        </w:rPr>
      </w:pPr>
      <w:r>
        <w:rPr>
          <w:bCs/>
        </w:rPr>
        <w:t>муниципальных учреждений</w:t>
      </w:r>
    </w:p>
    <w:p w:rsidR="007B60A7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>город</w:t>
      </w:r>
      <w:r w:rsidR="007B60A7">
        <w:rPr>
          <w:bCs/>
        </w:rPr>
        <w:t xml:space="preserve">а Пыть-Яха </w:t>
      </w:r>
      <w:r w:rsidRPr="00A52627">
        <w:rPr>
          <w:bCs/>
        </w:rPr>
        <w:t xml:space="preserve">и финансового </w:t>
      </w:r>
    </w:p>
    <w:p w:rsidR="00A52627" w:rsidRDefault="007B60A7" w:rsidP="00A52627">
      <w:pPr>
        <w:pStyle w:val="a5"/>
        <w:spacing w:before="0"/>
        <w:ind w:left="85"/>
        <w:rPr>
          <w:bCs/>
        </w:rPr>
      </w:pPr>
      <w:r>
        <w:rPr>
          <w:bCs/>
        </w:rPr>
        <w:t>о</w:t>
      </w:r>
      <w:r w:rsidR="00A52627" w:rsidRPr="00A52627">
        <w:rPr>
          <w:bCs/>
        </w:rPr>
        <w:t xml:space="preserve">беспечения выполнения </w:t>
      </w:r>
    </w:p>
    <w:p w:rsidR="00D2604B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>муниципального задания»</w:t>
      </w:r>
      <w:r w:rsidR="001A2AB2" w:rsidRPr="001A2AB2">
        <w:rPr>
          <w:bCs/>
        </w:rPr>
        <w:t xml:space="preserve"> </w:t>
      </w:r>
    </w:p>
    <w:p w:rsidR="00D2604B" w:rsidRDefault="00A52627" w:rsidP="00D2604B">
      <w:pPr>
        <w:pStyle w:val="a5"/>
        <w:spacing w:before="0"/>
        <w:ind w:left="85"/>
        <w:rPr>
          <w:bCs/>
        </w:rPr>
      </w:pPr>
      <w:r w:rsidRPr="00A52627">
        <w:rPr>
          <w:bCs/>
        </w:rPr>
        <w:t>(в ред. от 18.04.2016</w:t>
      </w:r>
      <w:r w:rsidR="00D2604B">
        <w:rPr>
          <w:bCs/>
        </w:rPr>
        <w:t xml:space="preserve"> </w:t>
      </w:r>
      <w:r w:rsidRPr="00A52627">
        <w:rPr>
          <w:bCs/>
        </w:rPr>
        <w:t xml:space="preserve">№ 86-па, </w:t>
      </w:r>
    </w:p>
    <w:p w:rsidR="001A2AB2" w:rsidRDefault="00A52627" w:rsidP="00D2604B">
      <w:pPr>
        <w:pStyle w:val="a5"/>
        <w:spacing w:before="0"/>
        <w:ind w:left="85"/>
        <w:rPr>
          <w:bCs/>
        </w:rPr>
      </w:pPr>
      <w:r w:rsidRPr="00A52627">
        <w:rPr>
          <w:bCs/>
        </w:rPr>
        <w:t xml:space="preserve">от 05.06.2017 № 143-па, </w:t>
      </w:r>
    </w:p>
    <w:p w:rsidR="00D2604B" w:rsidRDefault="00A52627" w:rsidP="00A52627">
      <w:pPr>
        <w:pStyle w:val="a5"/>
        <w:spacing w:before="0"/>
        <w:ind w:left="85"/>
        <w:rPr>
          <w:bCs/>
        </w:rPr>
      </w:pPr>
      <w:r w:rsidRPr="00A52627">
        <w:rPr>
          <w:bCs/>
        </w:rPr>
        <w:t>от 02.03.2018 № 36-па</w:t>
      </w:r>
      <w:r>
        <w:rPr>
          <w:bCs/>
        </w:rPr>
        <w:t xml:space="preserve">, </w:t>
      </w:r>
    </w:p>
    <w:p w:rsidR="00F37F0A" w:rsidRDefault="00A52627" w:rsidP="00A52627">
      <w:pPr>
        <w:pStyle w:val="a5"/>
        <w:spacing w:before="0"/>
        <w:ind w:left="85"/>
      </w:pPr>
      <w:r w:rsidRPr="00A81082">
        <w:t xml:space="preserve">от 18.06.2020 </w:t>
      </w:r>
      <w:hyperlink r:id="rId9" w:history="1">
        <w:r>
          <w:t>№</w:t>
        </w:r>
        <w:r w:rsidRPr="00A81082">
          <w:t xml:space="preserve"> 245-па</w:t>
        </w:r>
      </w:hyperlink>
      <w:r w:rsidR="00F37F0A">
        <w:t xml:space="preserve">, </w:t>
      </w:r>
    </w:p>
    <w:p w:rsidR="00A52627" w:rsidRPr="00A52627" w:rsidRDefault="00F37F0A" w:rsidP="00A52627">
      <w:pPr>
        <w:pStyle w:val="a5"/>
        <w:spacing w:before="0"/>
        <w:ind w:left="85"/>
      </w:pPr>
      <w:r>
        <w:t>от 01.03.2022 № 76-па</w:t>
      </w:r>
      <w:r w:rsidR="00A52627" w:rsidRPr="00A52627">
        <w:rPr>
          <w:bCs/>
        </w:rPr>
        <w:t>)</w:t>
      </w:r>
    </w:p>
    <w:p w:rsidR="00A52627" w:rsidRPr="00A52627" w:rsidRDefault="00A52627" w:rsidP="00A52627">
      <w:pPr>
        <w:pStyle w:val="a5"/>
        <w:spacing w:before="0"/>
        <w:ind w:left="88" w:hanging="1"/>
      </w:pPr>
    </w:p>
    <w:p w:rsidR="00A52627" w:rsidRDefault="00A52627" w:rsidP="00A52627">
      <w:pPr>
        <w:pStyle w:val="a5"/>
        <w:spacing w:before="0"/>
        <w:ind w:left="88" w:hanging="1"/>
      </w:pPr>
    </w:p>
    <w:p w:rsidR="00D2604B" w:rsidRPr="00A52627" w:rsidRDefault="00D2604B" w:rsidP="00A52627">
      <w:pPr>
        <w:pStyle w:val="a5"/>
        <w:spacing w:before="0"/>
        <w:ind w:left="88" w:hanging="1"/>
      </w:pPr>
    </w:p>
    <w:p w:rsidR="00A52627" w:rsidRDefault="00A52627" w:rsidP="007D0E34">
      <w:pPr>
        <w:pStyle w:val="a5"/>
        <w:spacing w:before="0" w:line="360" w:lineRule="auto"/>
        <w:ind w:firstLine="567"/>
      </w:pPr>
      <w:r>
        <w:t xml:space="preserve">В соответствии с пунктами 3, 4 статьи 69.2 и пунктом 1 статьи 78.1 Бюджетного кодекса Российской Федерации, подпунктом </w:t>
      </w:r>
      <w:r w:rsidR="006B398B">
        <w:t>3</w:t>
      </w:r>
      <w:r>
        <w:t xml:space="preserve"> пункта 7 статей 9.2 Федерального закона от 12.01.1996 № 7-ФЗ «О некоммерческих организациях», частью 5 статьи 4 Федерального закона от 03.11. 2006 № 174-ФЗ «Об автономных учреждениях»,</w:t>
      </w:r>
      <w:r w:rsidR="00F37F0A">
        <w:t xml:space="preserve"> </w:t>
      </w:r>
      <w:r w:rsidR="00F37F0A" w:rsidRPr="00F37F0A">
        <w:t xml:space="preserve">с частью 4 статьи 6 и частью 5 статьи 7 Федерального закона от 13.07.2020 </w:t>
      </w:r>
      <w:r w:rsidR="00F37F0A">
        <w:t>№</w:t>
      </w:r>
      <w:r w:rsidR="00F37F0A" w:rsidRPr="00F37F0A">
        <w:t xml:space="preserve"> 189-ФЗ </w:t>
      </w:r>
      <w:r w:rsidR="00F37F0A">
        <w:t>«</w:t>
      </w:r>
      <w:r w:rsidR="00F37F0A" w:rsidRPr="00F37F0A">
        <w:t>О государственном (муниципальном) социальном заказе на оказание государственных (муниципал</w:t>
      </w:r>
      <w:r w:rsidR="00F37F0A">
        <w:t>ьных) услуг в социальной сфере»,</w:t>
      </w:r>
      <w:r>
        <w:t xml:space="preserve"> внести в постановление администрации города от 24.09.2015 № 260-па «О </w:t>
      </w:r>
      <w:r>
        <w:lastRenderedPageBreak/>
        <w:t>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следующие изменения:</w:t>
      </w:r>
    </w:p>
    <w:p w:rsidR="00A52627" w:rsidRDefault="00A52627" w:rsidP="007E6E41">
      <w:pPr>
        <w:pStyle w:val="a5"/>
        <w:spacing w:before="0"/>
      </w:pPr>
    </w:p>
    <w:p w:rsidR="0057276C" w:rsidRDefault="00A52627" w:rsidP="00F307CE">
      <w:pPr>
        <w:pStyle w:val="a5"/>
        <w:numPr>
          <w:ilvl w:val="0"/>
          <w:numId w:val="44"/>
        </w:numPr>
        <w:spacing w:before="0" w:line="360" w:lineRule="auto"/>
      </w:pPr>
      <w:r>
        <w:t>В</w:t>
      </w:r>
      <w:r w:rsidR="007E6E41" w:rsidRPr="007E6E41">
        <w:t xml:space="preserve"> </w:t>
      </w:r>
      <w:r w:rsidR="0057276C">
        <w:t>приложении к постановлению:</w:t>
      </w:r>
    </w:p>
    <w:p w:rsidR="0057276C" w:rsidRDefault="008D4959" w:rsidP="00F307CE">
      <w:pPr>
        <w:pStyle w:val="a5"/>
        <w:numPr>
          <w:ilvl w:val="1"/>
          <w:numId w:val="44"/>
        </w:numPr>
        <w:spacing w:before="0" w:line="360" w:lineRule="auto"/>
        <w:ind w:left="0" w:firstLine="709"/>
      </w:pPr>
      <w:r>
        <w:t>Пункт 2.6 р</w:t>
      </w:r>
      <w:r w:rsidR="0057276C">
        <w:t>аздел</w:t>
      </w:r>
      <w:r>
        <w:t>а</w:t>
      </w:r>
      <w:r w:rsidR="0057276C">
        <w:t xml:space="preserve"> </w:t>
      </w:r>
      <w:r w:rsidR="0057276C">
        <w:rPr>
          <w:lang w:val="en-US"/>
        </w:rPr>
        <w:t>II</w:t>
      </w:r>
      <w:r w:rsidR="0014509E">
        <w:t xml:space="preserve"> дополнить п</w:t>
      </w:r>
      <w:r>
        <w:t>одп</w:t>
      </w:r>
      <w:r w:rsidR="0014509E">
        <w:t>ункт</w:t>
      </w:r>
      <w:r w:rsidR="00143C79">
        <w:t>ами</w:t>
      </w:r>
      <w:r w:rsidR="0014509E">
        <w:t xml:space="preserve"> </w:t>
      </w:r>
      <w:r w:rsidR="0014509E" w:rsidRPr="00305AC9">
        <w:t>2.6.</w:t>
      </w:r>
      <w:r w:rsidR="0057276C" w:rsidRPr="00305AC9">
        <w:t>1</w:t>
      </w:r>
      <w:r w:rsidR="00C45EF5" w:rsidRPr="00305AC9">
        <w:t>, 2.11-2.1</w:t>
      </w:r>
      <w:r w:rsidR="00955472" w:rsidRPr="00955472">
        <w:t>8</w:t>
      </w:r>
      <w:r w:rsidR="0057276C">
        <w:t xml:space="preserve"> следующего содержания:</w:t>
      </w:r>
    </w:p>
    <w:p w:rsidR="0014509E" w:rsidRDefault="0014509E" w:rsidP="00F307CE">
      <w:pPr>
        <w:pStyle w:val="a5"/>
        <w:spacing w:before="0" w:line="360" w:lineRule="auto"/>
        <w:ind w:firstLine="709"/>
      </w:pPr>
      <w:r>
        <w:t>«2.6.1. Значение объемов муниципальных услуг в социальной сфере по реализации дополнительных общеразвивающих программ для детей в соответствии с социальным сертификатом на оказание муниципальных услуг в социальной сфере устанавливается в объеме предъявляемых (предъявленных) социальных сертификатов.</w:t>
      </w:r>
    </w:p>
    <w:p w:rsidR="0014509E" w:rsidRDefault="0014509E" w:rsidP="008D4959">
      <w:pPr>
        <w:pStyle w:val="a5"/>
        <w:spacing w:before="0" w:line="360" w:lineRule="auto"/>
        <w:ind w:firstLine="709"/>
      </w:pPr>
      <w:r>
        <w:t>Допустимые (возможные) отклонения от установленных значений показателей объема муниципальных услуг в социальной сфере по реализации дополнительных общеразвивающих программ для детей в соответствии с социальным сертификатом на оказание муниципальных услуг в социальной сфере предусматриваются в размере</w:t>
      </w:r>
      <w:r w:rsidR="003C3EE8">
        <w:t xml:space="preserve"> не более</w:t>
      </w:r>
      <w:r>
        <w:t xml:space="preserve"> 5%</w:t>
      </w:r>
      <w:r w:rsidR="008D4959">
        <w:t>.</w:t>
      </w:r>
    </w:p>
    <w:p w:rsidR="00B94699" w:rsidRDefault="00B94699" w:rsidP="008D4959">
      <w:pPr>
        <w:pStyle w:val="a5"/>
        <w:spacing w:before="0" w:line="360" w:lineRule="auto"/>
        <w:ind w:firstLine="709"/>
      </w:pPr>
      <w:r>
        <w:t>2.11. С</w:t>
      </w:r>
      <w:r w:rsidRPr="00D15581">
        <w:t>труктурные подразделения администрации города, осуществляющие функции и полномочия учредителя муниципального бюджетного или автономного учреждения</w:t>
      </w:r>
      <w:r>
        <w:t xml:space="preserve">, проводят мониторинг муниципальных заданий. </w:t>
      </w:r>
    </w:p>
    <w:p w:rsidR="00C45EF5" w:rsidRDefault="00C45EF5" w:rsidP="008D4959">
      <w:pPr>
        <w:pStyle w:val="a5"/>
        <w:spacing w:before="0" w:line="360" w:lineRule="auto"/>
        <w:ind w:firstLine="709"/>
      </w:pPr>
      <w:r>
        <w:t xml:space="preserve">Отчетными периодами проведения мониторинга являются </w:t>
      </w:r>
      <w:r w:rsidRPr="00B8667C">
        <w:t>1-е полугодие, 9 месяцев, год</w:t>
      </w:r>
      <w:r>
        <w:t>.</w:t>
      </w:r>
    </w:p>
    <w:p w:rsidR="00C45EF5" w:rsidRDefault="00C45EF5" w:rsidP="008D4959">
      <w:pPr>
        <w:pStyle w:val="a5"/>
        <w:spacing w:before="0" w:line="360" w:lineRule="auto"/>
        <w:ind w:firstLine="709"/>
      </w:pPr>
      <w:r>
        <w:t>2.12. Мониторинг включает в себя:</w:t>
      </w:r>
    </w:p>
    <w:p w:rsidR="00C45EF5" w:rsidRDefault="00C45EF5" w:rsidP="008D4959">
      <w:pPr>
        <w:pStyle w:val="a5"/>
        <w:spacing w:before="0" w:line="360" w:lineRule="auto"/>
        <w:ind w:firstLine="709"/>
      </w:pPr>
      <w:r>
        <w:t>- оценку качества оказанных муниципальных услуг (выполнения работ);</w:t>
      </w:r>
    </w:p>
    <w:p w:rsidR="00C45EF5" w:rsidRDefault="00C45EF5" w:rsidP="008D4959">
      <w:pPr>
        <w:pStyle w:val="a5"/>
        <w:spacing w:before="0" w:line="360" w:lineRule="auto"/>
        <w:ind w:firstLine="709"/>
      </w:pPr>
      <w:r>
        <w:t>- анализ и обобщение информации об итогах выполнения муниципальных услуг (выполнения работ);</w:t>
      </w:r>
    </w:p>
    <w:p w:rsidR="00C45EF5" w:rsidRDefault="00C45EF5" w:rsidP="008D4959">
      <w:pPr>
        <w:pStyle w:val="a5"/>
        <w:spacing w:before="0" w:line="360" w:lineRule="auto"/>
        <w:ind w:firstLine="709"/>
      </w:pPr>
      <w:r>
        <w:t xml:space="preserve">- проверка факта размещения отчета об исполнении муниципального задания на официальном сайте размещения информации о государственных </w:t>
      </w:r>
      <w:r>
        <w:lastRenderedPageBreak/>
        <w:t>(муниципальных) учреждений (bus.gov.ru), в соответствии с требованиями приказа Минфина России № 86н от 21.07.2011.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2.13. Структурн</w:t>
      </w:r>
      <w:r w:rsidR="008D4959">
        <w:t>ые</w:t>
      </w:r>
      <w:r>
        <w:t xml:space="preserve"> подразделени</w:t>
      </w:r>
      <w:r w:rsidR="008D4959">
        <w:t>я</w:t>
      </w:r>
      <w:r>
        <w:t>, осуществляющие функции и полномочия учредителя муниципальных бюджетных и муниципальных автономных учреждений, на основании отчетов исполнителей муниципального задания проводят мониторинг, до 15-го числа месяца, следующего за отчетным периодом, и до 1 февраля очередного финансового года составляет аналитическую записку о результатах мониторинга муниципального задания по форме согласно приложению</w:t>
      </w:r>
      <w:r w:rsidR="00AE12AB">
        <w:t xml:space="preserve"> 3</w:t>
      </w:r>
      <w:r>
        <w:t xml:space="preserve"> к настоящему </w:t>
      </w:r>
      <w:r w:rsidR="00AE12AB">
        <w:t>Положению</w:t>
      </w:r>
      <w:r>
        <w:t>.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Аналитическая записка о результатах мониторинга муниципального задания должна содержать: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- характеристику фактических и запланированных на соответствующий период времени показателей выполнения муниципального задания;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- сведения об оценке потребителями качества оказанных муниципальных услуг, замечания потребителей по качеству оказания услуг (выполнения работ) и порядку их оказания (выполнения);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- причины отклонения фактических результатов выполнения муниципального задания от запланированных;</w:t>
      </w:r>
    </w:p>
    <w:p w:rsidR="009B12F6" w:rsidRDefault="009B12F6" w:rsidP="008D4959">
      <w:pPr>
        <w:pStyle w:val="a5"/>
        <w:spacing w:before="0" w:line="360" w:lineRule="auto"/>
        <w:ind w:firstLine="709"/>
      </w:pPr>
      <w:r>
        <w:t>- характеристику перспектив выполнения муниципального задания в соответствии с утвержденными объемами муниципального задания;</w:t>
      </w:r>
    </w:p>
    <w:p w:rsidR="00B94699" w:rsidRDefault="009B12F6" w:rsidP="008D4959">
      <w:pPr>
        <w:pStyle w:val="a5"/>
        <w:spacing w:before="0" w:line="360" w:lineRule="auto"/>
        <w:ind w:firstLine="709"/>
      </w:pPr>
      <w:r>
        <w:t>-  сведения о необходимости внесения изменений в муниципальное задание</w:t>
      </w:r>
      <w:r w:rsidR="00084689">
        <w:t>.</w:t>
      </w:r>
    </w:p>
    <w:p w:rsidR="00084689" w:rsidRDefault="00084689" w:rsidP="008D4959">
      <w:pPr>
        <w:pStyle w:val="a5"/>
        <w:spacing w:before="0" w:line="360" w:lineRule="auto"/>
        <w:ind w:firstLine="709"/>
      </w:pPr>
      <w:r>
        <w:t xml:space="preserve">2.14. Структурное подразделение, осуществляющие функции и полномочия учредителя муниципальных бюджетных и муниципальных автономных учреждений до 16-го числа месяца, следующего за отчетным, до 2 февраля очередного финансового года представляет аналитическую записку о результатах мониторинга муниципального задания в комитет по финансам администрации города. </w:t>
      </w:r>
    </w:p>
    <w:p w:rsidR="00084689" w:rsidRDefault="00084689" w:rsidP="008D4959">
      <w:pPr>
        <w:pStyle w:val="a5"/>
        <w:spacing w:before="0" w:line="360" w:lineRule="auto"/>
        <w:ind w:firstLine="709"/>
      </w:pPr>
      <w:r>
        <w:t>2.15. Результаты мониторинга за соответствующий отчетный период рассматриваются комитетом по финансам.</w:t>
      </w:r>
    </w:p>
    <w:p w:rsidR="00084689" w:rsidRDefault="00084689" w:rsidP="008D4959">
      <w:pPr>
        <w:pStyle w:val="a5"/>
        <w:spacing w:before="0" w:line="360" w:lineRule="auto"/>
        <w:ind w:firstLine="709"/>
      </w:pPr>
      <w:r>
        <w:lastRenderedPageBreak/>
        <w:t xml:space="preserve">2.16. В течение 5 рабочих дней комитет по финансам (при необходимости) готовит заключение и предложения главе администрации города для принятия управленческих решений и вынесения данного вопроса на рассмотрение бюджетной комиссии. </w:t>
      </w:r>
    </w:p>
    <w:p w:rsidR="000C5F64" w:rsidRDefault="00084689" w:rsidP="00F307CE">
      <w:pPr>
        <w:pStyle w:val="a5"/>
        <w:spacing w:before="0" w:line="360" w:lineRule="auto"/>
        <w:ind w:firstLine="709"/>
      </w:pPr>
      <w:r>
        <w:t>2.17. Принятие решений бюджетной комиссией осуществляется в соответствии с Положением о постоянно действующей бюджетной комиссии</w:t>
      </w:r>
      <w:r w:rsidR="00AE12AB">
        <w:t>,</w:t>
      </w:r>
      <w:r>
        <w:t xml:space="preserve"> утвержденным постановлением администрации города</w:t>
      </w:r>
      <w:r w:rsidR="00F307CE">
        <w:t>.</w:t>
      </w:r>
    </w:p>
    <w:p w:rsidR="00084689" w:rsidRPr="0014509E" w:rsidRDefault="000C5F64" w:rsidP="00F307CE">
      <w:pPr>
        <w:pStyle w:val="a5"/>
        <w:spacing w:before="0" w:line="360" w:lineRule="auto"/>
        <w:ind w:firstLine="709"/>
      </w:pPr>
      <w:bookmarkStart w:id="0" w:name="_GoBack"/>
      <w:r>
        <w:t xml:space="preserve">2.18. </w:t>
      </w:r>
      <w:r>
        <w:t>Структурные подразделения, осуществляющие функции и полномочия учредителя муниципальных бюджетных и муниципальных автономных учреждений,</w:t>
      </w:r>
      <w:r w:rsidR="00955472">
        <w:t xml:space="preserve"> размещают аналитические записки о результатах мониторинга муниципального задания на официальном сайте администрации города Пыть-Яха в сети «Интернет»</w:t>
      </w:r>
      <w:r w:rsidR="00130120" w:rsidRPr="00130120">
        <w:t>.</w:t>
      </w:r>
      <w:r w:rsidR="005D505E">
        <w:t>»</w:t>
      </w:r>
      <w:r w:rsidR="00084689">
        <w:t>.</w:t>
      </w:r>
    </w:p>
    <w:bookmarkEnd w:id="0"/>
    <w:p w:rsidR="00143C79" w:rsidRDefault="00463AB3" w:rsidP="00F307CE">
      <w:pPr>
        <w:pStyle w:val="a5"/>
        <w:numPr>
          <w:ilvl w:val="1"/>
          <w:numId w:val="44"/>
        </w:numPr>
        <w:spacing w:before="0" w:line="360" w:lineRule="auto"/>
        <w:ind w:left="0" w:firstLine="709"/>
      </w:pPr>
      <w:r>
        <w:t>Пункт 3.20 р</w:t>
      </w:r>
      <w:r w:rsidR="0057276C">
        <w:t>аздел</w:t>
      </w:r>
      <w:r>
        <w:t>а</w:t>
      </w:r>
      <w:r w:rsidR="0057276C">
        <w:t xml:space="preserve"> </w:t>
      </w:r>
      <w:r w:rsidR="00955472">
        <w:rPr>
          <w:lang w:val="en-US"/>
        </w:rPr>
        <w:t>III</w:t>
      </w:r>
      <w:r w:rsidR="0057276C">
        <w:t xml:space="preserve"> дополнить пункт</w:t>
      </w:r>
      <w:r w:rsidR="00305AC9">
        <w:t>ом</w:t>
      </w:r>
      <w:r w:rsidR="0057276C">
        <w:t xml:space="preserve"> 3.</w:t>
      </w:r>
      <w:r w:rsidR="00D5586B">
        <w:t>20.1</w:t>
      </w:r>
      <w:r w:rsidR="00143C79">
        <w:t xml:space="preserve"> следующего содержания:</w:t>
      </w:r>
    </w:p>
    <w:p w:rsidR="007E6E41" w:rsidRDefault="00D5586B" w:rsidP="00F307CE">
      <w:pPr>
        <w:pStyle w:val="a5"/>
        <w:spacing w:before="0" w:line="360" w:lineRule="auto"/>
        <w:ind w:firstLine="709"/>
      </w:pPr>
      <w:r>
        <w:t>«</w:t>
      </w:r>
      <w:r w:rsidR="0057276C">
        <w:t>3.</w:t>
      </w:r>
      <w:r>
        <w:t>20</w:t>
      </w:r>
      <w:r w:rsidR="0057276C">
        <w:t>.</w:t>
      </w:r>
      <w:r>
        <w:t>1.</w:t>
      </w:r>
      <w:r w:rsidR="0057276C">
        <w:t xml:space="preserve"> Значения нормативных затрат на оказание муниципальных услуг в социальной сфере определяются в порядке, утверждаемом уполномоченным на утверждение муниципаль</w:t>
      </w:r>
      <w:r w:rsidR="0064453E">
        <w:t>ного социального заказа органом</w:t>
      </w:r>
      <w:r w:rsidR="00463AB3">
        <w:t>.</w:t>
      </w:r>
      <w:r w:rsidR="0064453E">
        <w:t>»</w:t>
      </w:r>
      <w:r w:rsidR="00D15923">
        <w:t>.</w:t>
      </w:r>
    </w:p>
    <w:p w:rsidR="00A52627" w:rsidRDefault="007E6E41" w:rsidP="00F307CE">
      <w:pPr>
        <w:pStyle w:val="a5"/>
        <w:spacing w:before="0" w:line="360" w:lineRule="auto"/>
        <w:ind w:firstLine="709"/>
      </w:pPr>
      <w:r>
        <w:t>2.</w:t>
      </w:r>
      <w:r>
        <w:tab/>
      </w:r>
      <w:r w:rsidR="00900675">
        <w:t>Дополнить приложение к постановлению Приложением № 3 к Положению о формировании муниципального задания на оказание муниципальных услуг (выполнение работ) в отношении муниципальных учреждений города Пыть-Яха и финансового обеспечения выполнения муниципального задания согласно приложению к постановлению</w:t>
      </w:r>
      <w:r w:rsidR="007D0E34">
        <w:t>.</w:t>
      </w:r>
    </w:p>
    <w:p w:rsidR="00A52627" w:rsidRPr="00A52627" w:rsidRDefault="007D0E34" w:rsidP="00D2604B">
      <w:pPr>
        <w:pStyle w:val="a5"/>
        <w:spacing w:before="0" w:line="360" w:lineRule="auto"/>
        <w:ind w:firstLine="709"/>
      </w:pPr>
      <w:r>
        <w:t>3</w:t>
      </w:r>
      <w:r w:rsidR="00A52627" w:rsidRPr="00A52627">
        <w:t>.</w:t>
      </w:r>
      <w:r>
        <w:tab/>
      </w:r>
      <w:r w:rsidR="002A6604">
        <w:t>У</w:t>
      </w:r>
      <w:r w:rsidRPr="007D0E34">
        <w:t>правлени</w:t>
      </w:r>
      <w:r w:rsidR="002A6604">
        <w:t>ю</w:t>
      </w:r>
      <w:r w:rsidRPr="007D0E34">
        <w:t xml:space="preserve"> по внутренней политике (</w:t>
      </w:r>
      <w:r w:rsidR="002A6604">
        <w:t>Т.В. Староста</w:t>
      </w:r>
      <w:r w:rsidRPr="007D0E34"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A52627" w:rsidRDefault="007D0E34" w:rsidP="00D2604B">
      <w:pPr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2627" w:rsidRPr="00A526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A52627" w:rsidRPr="00A52627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52627" w:rsidRPr="00A52627">
        <w:rPr>
          <w:rFonts w:ascii="Times New Roman" w:hAnsi="Times New Roman" w:cs="Times New Roman"/>
          <w:sz w:val="28"/>
          <w:szCs w:val="28"/>
        </w:rPr>
        <w:t xml:space="preserve"> по обеспечению информационной безопасности </w:t>
      </w:r>
      <w:r w:rsidR="00D2604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52627" w:rsidRPr="00A52627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24D0A" w:rsidRPr="00A52627" w:rsidRDefault="00924D0A" w:rsidP="00924D0A">
      <w:pPr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63AB3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D7793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города от 28.06.2013 № 146-па «</w:t>
      </w:r>
      <w:r w:rsidRPr="00924D0A">
        <w:rPr>
          <w:rFonts w:ascii="Times New Roman" w:hAnsi="Times New Roman" w:cs="Times New Roman"/>
          <w:sz w:val="28"/>
          <w:szCs w:val="28"/>
        </w:rPr>
        <w:t>Об утверждении Порядка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0A">
        <w:rPr>
          <w:rFonts w:ascii="Times New Roman" w:hAnsi="Times New Roman" w:cs="Times New Roman"/>
          <w:sz w:val="28"/>
          <w:szCs w:val="28"/>
        </w:rPr>
        <w:t>мониторинга за исполнением муниципального задания на оказание муниципальных услуг (выполнение работ),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0A">
        <w:rPr>
          <w:rFonts w:ascii="Times New Roman" w:hAnsi="Times New Roman" w:cs="Times New Roman"/>
          <w:sz w:val="28"/>
          <w:szCs w:val="28"/>
        </w:rPr>
        <w:t>внесения изменений в 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0A">
        <w:rPr>
          <w:rFonts w:ascii="Times New Roman" w:hAnsi="Times New Roman" w:cs="Times New Roman"/>
          <w:sz w:val="28"/>
          <w:szCs w:val="28"/>
        </w:rPr>
        <w:t>задание на оказание муниципальных услуг (выполнение работ) и объем его финансового обеспечения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2627" w:rsidRPr="00A52627" w:rsidRDefault="00924D0A" w:rsidP="00D2604B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52627" w:rsidRPr="00A52627">
        <w:rPr>
          <w:rFonts w:ascii="Times New Roman" w:hAnsi="Times New Roman" w:cs="Times New Roman"/>
          <w:sz w:val="28"/>
          <w:szCs w:val="28"/>
        </w:rPr>
        <w:t>.</w:t>
      </w:r>
      <w:r w:rsidR="007D0E34">
        <w:rPr>
          <w:rFonts w:ascii="Times New Roman" w:hAnsi="Times New Roman" w:cs="Times New Roman"/>
          <w:sz w:val="28"/>
          <w:szCs w:val="28"/>
        </w:rPr>
        <w:tab/>
      </w:r>
      <w:r w:rsidR="00706BCA" w:rsidRPr="00706BC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</w:t>
      </w:r>
      <w:r w:rsidR="00706BCA">
        <w:rPr>
          <w:rFonts w:ascii="Times New Roman" w:hAnsi="Times New Roman" w:cs="Times New Roman"/>
          <w:sz w:val="28"/>
          <w:szCs w:val="28"/>
        </w:rPr>
        <w:t xml:space="preserve"> </w:t>
      </w:r>
      <w:r w:rsidR="00706BCA" w:rsidRPr="00706BCA">
        <w:rPr>
          <w:rFonts w:ascii="Times New Roman" w:hAnsi="Times New Roman" w:cs="Times New Roman"/>
          <w:sz w:val="28"/>
          <w:szCs w:val="28"/>
        </w:rPr>
        <w:t>опубликования</w:t>
      </w:r>
      <w:r w:rsidR="00680399">
        <w:rPr>
          <w:rFonts w:ascii="Times New Roman" w:hAnsi="Times New Roman" w:cs="Times New Roman"/>
          <w:sz w:val="28"/>
          <w:szCs w:val="28"/>
        </w:rPr>
        <w:t xml:space="preserve"> и </w:t>
      </w:r>
      <w:r w:rsidR="007F3C98" w:rsidRPr="007F3C98">
        <w:rPr>
          <w:rFonts w:ascii="Times New Roman" w:hAnsi="Times New Roman" w:cs="Times New Roman"/>
          <w:sz w:val="28"/>
          <w:szCs w:val="28"/>
        </w:rPr>
        <w:t>распространя</w:t>
      </w:r>
      <w:r w:rsidR="00680399">
        <w:rPr>
          <w:rFonts w:ascii="Times New Roman" w:hAnsi="Times New Roman" w:cs="Times New Roman"/>
          <w:sz w:val="28"/>
          <w:szCs w:val="28"/>
        </w:rPr>
        <w:t>е</w:t>
      </w:r>
      <w:r w:rsidR="00F06364">
        <w:rPr>
          <w:rFonts w:ascii="Times New Roman" w:hAnsi="Times New Roman" w:cs="Times New Roman"/>
          <w:sz w:val="28"/>
          <w:szCs w:val="28"/>
        </w:rPr>
        <w:t>т</w:t>
      </w:r>
      <w:r w:rsidR="007F3C98" w:rsidRPr="007F3C98">
        <w:rPr>
          <w:rFonts w:ascii="Times New Roman" w:hAnsi="Times New Roman" w:cs="Times New Roman"/>
          <w:sz w:val="28"/>
          <w:szCs w:val="28"/>
        </w:rPr>
        <w:t xml:space="preserve"> свое действие на правоотношения, возникшие </w:t>
      </w:r>
      <w:r w:rsidR="00680399">
        <w:rPr>
          <w:rFonts w:ascii="Times New Roman" w:hAnsi="Times New Roman" w:cs="Times New Roman"/>
          <w:sz w:val="28"/>
          <w:szCs w:val="28"/>
        </w:rPr>
        <w:t>с 01.01.2024, за исключением абзацев 2, 3 пункта 1.1, пункта 1.3,</w:t>
      </w:r>
      <w:r w:rsidR="00680399" w:rsidRPr="00680399">
        <w:rPr>
          <w:rFonts w:ascii="Times New Roman" w:hAnsi="Times New Roman" w:cs="Times New Roman"/>
          <w:sz w:val="28"/>
          <w:szCs w:val="28"/>
        </w:rPr>
        <w:t xml:space="preserve"> </w:t>
      </w:r>
      <w:r w:rsidR="00680399" w:rsidRPr="007F3C98">
        <w:rPr>
          <w:rFonts w:ascii="Times New Roman" w:hAnsi="Times New Roman" w:cs="Times New Roman"/>
          <w:sz w:val="28"/>
          <w:szCs w:val="28"/>
        </w:rPr>
        <w:t>распространя</w:t>
      </w:r>
      <w:r w:rsidR="00680399">
        <w:rPr>
          <w:rFonts w:ascii="Times New Roman" w:hAnsi="Times New Roman" w:cs="Times New Roman"/>
          <w:sz w:val="28"/>
          <w:szCs w:val="28"/>
        </w:rPr>
        <w:t>ющих</w:t>
      </w:r>
      <w:r w:rsidR="00680399" w:rsidRPr="007F3C98">
        <w:rPr>
          <w:rFonts w:ascii="Times New Roman" w:hAnsi="Times New Roman" w:cs="Times New Roman"/>
          <w:sz w:val="28"/>
          <w:szCs w:val="28"/>
        </w:rPr>
        <w:t xml:space="preserve"> свое действие на правоотношения, возникшие</w:t>
      </w:r>
      <w:r w:rsidR="00680399">
        <w:rPr>
          <w:rFonts w:ascii="Times New Roman" w:hAnsi="Times New Roman" w:cs="Times New Roman"/>
          <w:sz w:val="28"/>
          <w:szCs w:val="28"/>
        </w:rPr>
        <w:t xml:space="preserve"> с </w:t>
      </w:r>
      <w:r w:rsidR="007F3C98">
        <w:rPr>
          <w:rFonts w:ascii="Times New Roman" w:hAnsi="Times New Roman" w:cs="Times New Roman"/>
          <w:sz w:val="28"/>
          <w:szCs w:val="28"/>
        </w:rPr>
        <w:t>01.09.2023</w:t>
      </w:r>
      <w:r w:rsidR="00680399">
        <w:rPr>
          <w:rFonts w:ascii="Times New Roman" w:hAnsi="Times New Roman" w:cs="Times New Roman"/>
          <w:sz w:val="28"/>
          <w:szCs w:val="28"/>
        </w:rPr>
        <w:t>.</w:t>
      </w:r>
    </w:p>
    <w:p w:rsidR="00A52627" w:rsidRPr="00A52627" w:rsidRDefault="007F3C98" w:rsidP="00D2604B">
      <w:pPr>
        <w:tabs>
          <w:tab w:val="num" w:pos="0"/>
          <w:tab w:val="left" w:pos="1418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2627" w:rsidRPr="00A52627">
        <w:rPr>
          <w:rFonts w:ascii="Times New Roman" w:hAnsi="Times New Roman" w:cs="Times New Roman"/>
          <w:sz w:val="28"/>
          <w:szCs w:val="28"/>
        </w:rPr>
        <w:t>.</w:t>
      </w:r>
      <w:r w:rsidR="007D0E34">
        <w:rPr>
          <w:rFonts w:ascii="Times New Roman" w:hAnsi="Times New Roman" w:cs="Times New Roman"/>
          <w:sz w:val="28"/>
          <w:szCs w:val="28"/>
        </w:rPr>
        <w:tab/>
      </w:r>
      <w:r w:rsidR="00A52627" w:rsidRPr="00A52627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- председателя комитета по финансам.</w:t>
      </w:r>
    </w:p>
    <w:p w:rsidR="00A52627" w:rsidRPr="00A52627" w:rsidRDefault="00A52627" w:rsidP="007D0E34">
      <w:pPr>
        <w:tabs>
          <w:tab w:val="num" w:pos="0"/>
        </w:tabs>
        <w:spacing w:after="0" w:line="240" w:lineRule="auto"/>
        <w:ind w:left="113" w:firstLine="482"/>
        <w:jc w:val="both"/>
        <w:rPr>
          <w:rFonts w:ascii="Times New Roman" w:hAnsi="Times New Roman" w:cs="Times New Roman"/>
          <w:sz w:val="28"/>
          <w:szCs w:val="28"/>
        </w:rPr>
      </w:pPr>
    </w:p>
    <w:p w:rsidR="00A52627" w:rsidRPr="00A52627" w:rsidRDefault="00A52627" w:rsidP="00A52627">
      <w:pPr>
        <w:pStyle w:val="a5"/>
        <w:spacing w:before="0"/>
        <w:ind w:left="113"/>
      </w:pPr>
    </w:p>
    <w:p w:rsidR="00A52627" w:rsidRPr="00A52627" w:rsidRDefault="00A52627" w:rsidP="00A52627">
      <w:pPr>
        <w:pStyle w:val="a5"/>
        <w:spacing w:before="0"/>
        <w:ind w:left="113"/>
      </w:pPr>
    </w:p>
    <w:p w:rsidR="00A52627" w:rsidRPr="00A52627" w:rsidRDefault="00A52627" w:rsidP="00A52627">
      <w:pPr>
        <w:pStyle w:val="a5"/>
        <w:spacing w:before="0"/>
        <w:ind w:left="87"/>
      </w:pPr>
      <w:r w:rsidRPr="00A52627">
        <w:t>Глава города Пыть-Яха</w:t>
      </w:r>
      <w:r w:rsidRPr="00A52627">
        <w:tab/>
      </w:r>
      <w:r w:rsidRPr="00A52627">
        <w:tab/>
      </w:r>
      <w:r w:rsidRPr="00A52627">
        <w:tab/>
      </w:r>
      <w:r w:rsidRPr="00A52627">
        <w:tab/>
      </w:r>
      <w:r w:rsidRPr="00A52627">
        <w:tab/>
      </w:r>
      <w:r w:rsidRPr="00A52627">
        <w:tab/>
        <w:t xml:space="preserve">        </w:t>
      </w:r>
      <w:r w:rsidR="004B630A">
        <w:t>Д.С. Горбунов</w:t>
      </w:r>
    </w:p>
    <w:p w:rsidR="002B2453" w:rsidRPr="00A81082" w:rsidRDefault="002B24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82">
        <w:rPr>
          <w:rFonts w:ascii="Times New Roman" w:hAnsi="Times New Roman" w:cs="Times New Roman"/>
          <w:sz w:val="28"/>
          <w:szCs w:val="28"/>
        </w:rPr>
        <w:br w:type="page"/>
      </w:r>
    </w:p>
    <w:p w:rsidR="00E40FC8" w:rsidRPr="00A81082" w:rsidRDefault="00E40F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1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40FC8" w:rsidRPr="00A81082" w:rsidRDefault="00E40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40FC8" w:rsidRPr="00A81082" w:rsidRDefault="00E40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082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D2604B" w:rsidRDefault="0085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D342E" w:rsidRDefault="006D342E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D342E" w:rsidRPr="006D342E" w:rsidRDefault="006D342E" w:rsidP="006D34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к Положению о формировании муниципального</w:t>
      </w:r>
    </w:p>
    <w:p w:rsidR="006D342E" w:rsidRPr="006D342E" w:rsidRDefault="006D342E" w:rsidP="006D34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задания на оказание муниципальных услуг</w:t>
      </w:r>
    </w:p>
    <w:p w:rsidR="006D342E" w:rsidRPr="006D342E" w:rsidRDefault="006D342E" w:rsidP="006D34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(выполнение работ) в отношении муниципальных</w:t>
      </w:r>
    </w:p>
    <w:p w:rsidR="006D342E" w:rsidRPr="006D342E" w:rsidRDefault="006D342E" w:rsidP="006D34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учреждений города Пыть-Яха и финансового обеспечения</w:t>
      </w:r>
    </w:p>
    <w:p w:rsidR="006D342E" w:rsidRDefault="006D342E" w:rsidP="006D34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выполнения муниципального задания</w:t>
      </w:r>
    </w:p>
    <w:p w:rsidR="006D342E" w:rsidRDefault="006D342E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701A" w:rsidRDefault="00F5701A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701A" w:rsidRDefault="00F5701A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Аналитическая записка о результатах</w:t>
      </w:r>
    </w:p>
    <w:p w:rsidR="006D342E" w:rsidRPr="006D342E" w:rsidRDefault="006D342E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мониторинга муниципального задания</w:t>
      </w:r>
    </w:p>
    <w:p w:rsidR="006D342E" w:rsidRPr="006D342E" w:rsidRDefault="006D342E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за _______________20___ года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подразделения, осуществляющего функции и полномочия учредителя 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Сведения о выполнении муниципальных заданий на оказание муниципальных услуг (выполнение работ), а также об объемах на финансовое обеспечение выполнения муниципальных заданий за отчетный год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898"/>
        <w:gridCol w:w="1701"/>
        <w:gridCol w:w="1505"/>
        <w:gridCol w:w="1531"/>
        <w:gridCol w:w="1393"/>
        <w:gridCol w:w="1572"/>
      </w:tblGrid>
      <w:tr w:rsidR="006D342E" w:rsidRPr="00F5701A" w:rsidTr="00F5701A">
        <w:trPr>
          <w:trHeight w:val="1595"/>
          <w:jc w:val="center"/>
        </w:trPr>
        <w:tc>
          <w:tcPr>
            <w:tcW w:w="507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8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услуги/работы</w:t>
            </w:r>
          </w:p>
        </w:tc>
        <w:tc>
          <w:tcPr>
            <w:tcW w:w="170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Учреждение, оказывающее услугу</w:t>
            </w:r>
          </w:p>
        </w:tc>
        <w:tc>
          <w:tcPr>
            <w:tcW w:w="1505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единицы измерения</w:t>
            </w:r>
          </w:p>
        </w:tc>
        <w:tc>
          <w:tcPr>
            <w:tcW w:w="153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Первоначально утвержденное плановое значение на отчетный год</w:t>
            </w:r>
          </w:p>
        </w:tc>
        <w:tc>
          <w:tcPr>
            <w:tcW w:w="1393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Уточненное плановое значение на отчетный год</w:t>
            </w:r>
          </w:p>
        </w:tc>
        <w:tc>
          <w:tcPr>
            <w:tcW w:w="1572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год</w:t>
            </w:r>
          </w:p>
        </w:tc>
      </w:tr>
      <w:tr w:rsidR="006D342E" w:rsidRPr="00F5701A" w:rsidTr="00F5701A">
        <w:trPr>
          <w:trHeight w:val="819"/>
          <w:jc w:val="center"/>
        </w:trPr>
        <w:tc>
          <w:tcPr>
            <w:tcW w:w="507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  <w:tc>
          <w:tcPr>
            <w:tcW w:w="1505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2E" w:rsidRPr="00F5701A" w:rsidTr="00F5701A">
        <w:trPr>
          <w:trHeight w:val="766"/>
          <w:jc w:val="center"/>
        </w:trPr>
        <w:tc>
          <w:tcPr>
            <w:tcW w:w="507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Объём средств на финансовое обеспечение оказания муниципальных услуг (выполнения работ), тыс. рублей</w:t>
            </w:r>
          </w:p>
        </w:tc>
        <w:tc>
          <w:tcPr>
            <w:tcW w:w="153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2E" w:rsidRPr="00F5701A" w:rsidTr="00F5701A">
        <w:trPr>
          <w:trHeight w:val="771"/>
          <w:jc w:val="center"/>
        </w:trPr>
        <w:tc>
          <w:tcPr>
            <w:tcW w:w="507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01A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1505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2E" w:rsidRPr="00F5701A" w:rsidTr="00F5701A">
        <w:trPr>
          <w:trHeight w:val="819"/>
          <w:jc w:val="center"/>
        </w:trPr>
        <w:tc>
          <w:tcPr>
            <w:tcW w:w="507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6D342E" w:rsidRPr="00F5701A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2. Сведения о качестве оказываемых муниципальных услуг.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2.1. Наличие в отчетном периоде жалоб на качество услуг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"/>
        <w:gridCol w:w="2026"/>
        <w:gridCol w:w="1442"/>
        <w:gridCol w:w="1734"/>
        <w:gridCol w:w="4340"/>
      </w:tblGrid>
      <w:tr w:rsidR="006D342E" w:rsidRPr="006D342E" w:rsidTr="00DD305A">
        <w:trPr>
          <w:trHeight w:val="195"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услуги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Кем подана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жалоба</w:t>
            </w: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>Содержание жалобы</w:t>
            </w:r>
          </w:p>
        </w:tc>
      </w:tr>
      <w:tr w:rsidR="006D342E" w:rsidRPr="006D342E" w:rsidTr="00DD305A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2.2. Наличие в отчетном периоде замечаний к качеству услуг со стороны контролирующих органов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"/>
        <w:gridCol w:w="2008"/>
        <w:gridCol w:w="1293"/>
        <w:gridCol w:w="2861"/>
        <w:gridCol w:w="3380"/>
      </w:tblGrid>
      <w:tr w:rsidR="006D342E" w:rsidRPr="006D342E" w:rsidTr="00DD305A">
        <w:trPr>
          <w:trHeight w:val="195"/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услуги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проверки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>Контролирующий орган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</w:t>
            </w:r>
          </w:p>
        </w:tc>
      </w:tr>
      <w:tr w:rsidR="006D342E" w:rsidRPr="006D342E" w:rsidTr="00DD305A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 xml:space="preserve">2.3. Показатели качества оказываемых муниципальных услуг 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"/>
        <w:gridCol w:w="4760"/>
        <w:gridCol w:w="2036"/>
        <w:gridCol w:w="1079"/>
        <w:gridCol w:w="1667"/>
      </w:tblGrid>
      <w:tr w:rsidR="006D342E" w:rsidRPr="006D342E" w:rsidTr="00DD305A">
        <w:trPr>
          <w:trHeight w:val="75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качества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услуги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6D342E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2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услуга 1 </w:t>
            </w: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услуга 2 </w:t>
            </w: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rHeight w:val="90"/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2E" w:rsidRPr="006D342E" w:rsidTr="00DD305A">
        <w:trPr>
          <w:trHeight w:val="75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42E" w:rsidRPr="006D342E" w:rsidRDefault="006D342E" w:rsidP="006D3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42E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</w:p>
        </w:tc>
      </w:tr>
    </w:tbl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3. Причины отклонения фактических объемов исполнения муниципального задания от запланированных.</w:t>
      </w:r>
    </w:p>
    <w:p w:rsidR="006D342E" w:rsidRPr="006D342E" w:rsidRDefault="006D342E" w:rsidP="006D34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4. Перспективы исполнения муниципального задания в соответствии с запланированными объемами и показателями качества муниципальных услуг (выполнения работ).</w:t>
      </w:r>
    </w:p>
    <w:p w:rsidR="006D342E" w:rsidRDefault="006D342E" w:rsidP="006D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05AC9" w:rsidRPr="006D342E" w:rsidRDefault="00305AC9" w:rsidP="006D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 (Ф.И.О.) </w:t>
      </w: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42E" w:rsidRPr="006D342E" w:rsidRDefault="006D342E" w:rsidP="006D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42E">
        <w:rPr>
          <w:rFonts w:ascii="Times New Roman" w:hAnsi="Times New Roman" w:cs="Times New Roman"/>
          <w:sz w:val="28"/>
          <w:szCs w:val="28"/>
        </w:rPr>
        <w:t>Дата _______                       Подпись _____________</w:t>
      </w:r>
    </w:p>
    <w:p w:rsidR="0036242A" w:rsidRDefault="003624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6242A" w:rsidSect="0036242A"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7F" w:rsidRDefault="0066337F" w:rsidP="00906FBA">
      <w:pPr>
        <w:spacing w:after="0" w:line="240" w:lineRule="auto"/>
      </w:pPr>
      <w:r>
        <w:separator/>
      </w:r>
    </w:p>
  </w:endnote>
  <w:endnote w:type="continuationSeparator" w:id="0">
    <w:p w:rsidR="0066337F" w:rsidRDefault="0066337F" w:rsidP="0090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7F" w:rsidRDefault="0066337F" w:rsidP="00906FBA">
      <w:pPr>
        <w:spacing w:after="0" w:line="240" w:lineRule="auto"/>
      </w:pPr>
      <w:r>
        <w:separator/>
      </w:r>
    </w:p>
  </w:footnote>
  <w:footnote w:type="continuationSeparator" w:id="0">
    <w:p w:rsidR="0066337F" w:rsidRDefault="0066337F" w:rsidP="00906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31A"/>
    <w:multiLevelType w:val="hybridMultilevel"/>
    <w:tmpl w:val="DB609DE6"/>
    <w:lvl w:ilvl="0" w:tplc="ED4E74F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D2D31"/>
    <w:multiLevelType w:val="hybridMultilevel"/>
    <w:tmpl w:val="197C06A0"/>
    <w:lvl w:ilvl="0" w:tplc="5F06BBD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AB121E"/>
    <w:multiLevelType w:val="hybridMultilevel"/>
    <w:tmpl w:val="EC3A0FEA"/>
    <w:lvl w:ilvl="0" w:tplc="D6948B56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47152D"/>
    <w:multiLevelType w:val="hybridMultilevel"/>
    <w:tmpl w:val="73C6DEA4"/>
    <w:lvl w:ilvl="0" w:tplc="012C7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331535"/>
    <w:multiLevelType w:val="multilevel"/>
    <w:tmpl w:val="8C8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371D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EA013DB"/>
    <w:multiLevelType w:val="multilevel"/>
    <w:tmpl w:val="F33ABC0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3F35964"/>
    <w:multiLevelType w:val="multilevel"/>
    <w:tmpl w:val="1696CBCE"/>
    <w:numStyleLink w:val="2"/>
  </w:abstractNum>
  <w:abstractNum w:abstractNumId="12" w15:restartNumberingAfterBreak="0">
    <w:nsid w:val="268910A0"/>
    <w:multiLevelType w:val="hybridMultilevel"/>
    <w:tmpl w:val="08F88D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1836F0"/>
    <w:multiLevelType w:val="multilevel"/>
    <w:tmpl w:val="B0CC31C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5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48501F1"/>
    <w:multiLevelType w:val="hybridMultilevel"/>
    <w:tmpl w:val="3740F094"/>
    <w:lvl w:ilvl="0" w:tplc="ED4E74F2">
      <w:start w:val="1"/>
      <w:numFmt w:val="decimal"/>
      <w:lvlText w:val="%1."/>
      <w:lvlJc w:val="left"/>
      <w:pPr>
        <w:ind w:left="152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8072F7B"/>
    <w:multiLevelType w:val="multilevel"/>
    <w:tmpl w:val="A56C9FFC"/>
    <w:styleLink w:val="1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F835327"/>
    <w:multiLevelType w:val="multilevel"/>
    <w:tmpl w:val="C26C3CB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50"/>
        </w:tabs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2160"/>
      </w:pPr>
      <w:rPr>
        <w:rFonts w:hint="default"/>
      </w:rPr>
    </w:lvl>
  </w:abstractNum>
  <w:abstractNum w:abstractNumId="20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21" w15:restartNumberingAfterBreak="0">
    <w:nsid w:val="43A71B4E"/>
    <w:multiLevelType w:val="hybridMultilevel"/>
    <w:tmpl w:val="C52EEB0C"/>
    <w:lvl w:ilvl="0" w:tplc="2046A876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D45215"/>
    <w:multiLevelType w:val="hybridMultilevel"/>
    <w:tmpl w:val="092635AA"/>
    <w:lvl w:ilvl="0" w:tplc="2046A876">
      <w:start w:val="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4F1114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5" w15:restartNumberingAfterBreak="0">
    <w:nsid w:val="46CA07D1"/>
    <w:multiLevelType w:val="multilevel"/>
    <w:tmpl w:val="6B843C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6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hint="default"/>
      </w:rPr>
    </w:lvl>
  </w:abstractNum>
  <w:abstractNum w:abstractNumId="27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4A513D80"/>
    <w:multiLevelType w:val="hybridMultilevel"/>
    <w:tmpl w:val="FF60C0E8"/>
    <w:lvl w:ilvl="0" w:tplc="E9EA6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C384BBD"/>
    <w:multiLevelType w:val="hybridMultilevel"/>
    <w:tmpl w:val="21A41C1A"/>
    <w:lvl w:ilvl="0" w:tplc="ED4E74F2">
      <w:start w:val="1"/>
      <w:numFmt w:val="decimal"/>
      <w:lvlText w:val="%1."/>
      <w:lvlJc w:val="left"/>
      <w:pPr>
        <w:ind w:left="183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4F995662"/>
    <w:multiLevelType w:val="multilevel"/>
    <w:tmpl w:val="1696CBCE"/>
    <w:styleLink w:val="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5957A3"/>
    <w:multiLevelType w:val="hybridMultilevel"/>
    <w:tmpl w:val="B1DA8A50"/>
    <w:lvl w:ilvl="0" w:tplc="67128382">
      <w:start w:val="3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0BE1AC8"/>
    <w:multiLevelType w:val="hybridMultilevel"/>
    <w:tmpl w:val="59381D7A"/>
    <w:lvl w:ilvl="0" w:tplc="ED4E74F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632CE"/>
    <w:multiLevelType w:val="hybridMultilevel"/>
    <w:tmpl w:val="3CA86894"/>
    <w:lvl w:ilvl="0" w:tplc="04684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C2F86"/>
    <w:multiLevelType w:val="multilevel"/>
    <w:tmpl w:val="A56C9FFC"/>
    <w:numStyleLink w:val="1"/>
  </w:abstractNum>
  <w:abstractNum w:abstractNumId="39" w15:restartNumberingAfterBreak="0">
    <w:nsid w:val="6D1E692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73DD28B9"/>
    <w:multiLevelType w:val="hybridMultilevel"/>
    <w:tmpl w:val="02F269A6"/>
    <w:lvl w:ilvl="0" w:tplc="593AA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1"/>
  </w:num>
  <w:num w:numId="4">
    <w:abstractNumId w:val="28"/>
  </w:num>
  <w:num w:numId="5">
    <w:abstractNumId w:val="4"/>
  </w:num>
  <w:num w:numId="6">
    <w:abstractNumId w:val="8"/>
  </w:num>
  <w:num w:numId="7">
    <w:abstractNumId w:val="13"/>
  </w:num>
  <w:num w:numId="8">
    <w:abstractNumId w:val="2"/>
  </w:num>
  <w:num w:numId="9">
    <w:abstractNumId w:val="43"/>
  </w:num>
  <w:num w:numId="10">
    <w:abstractNumId w:val="44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0"/>
  </w:num>
  <w:num w:numId="14">
    <w:abstractNumId w:val="20"/>
  </w:num>
  <w:num w:numId="15">
    <w:abstractNumId w:val="24"/>
  </w:num>
  <w:num w:numId="16">
    <w:abstractNumId w:val="35"/>
  </w:num>
  <w:num w:numId="17">
    <w:abstractNumId w:val="34"/>
  </w:num>
  <w:num w:numId="18">
    <w:abstractNumId w:val="15"/>
  </w:num>
  <w:num w:numId="19">
    <w:abstractNumId w:val="16"/>
  </w:num>
  <w:num w:numId="20">
    <w:abstractNumId w:val="6"/>
  </w:num>
  <w:num w:numId="21">
    <w:abstractNumId w:val="19"/>
  </w:num>
  <w:num w:numId="22">
    <w:abstractNumId w:val="37"/>
  </w:num>
  <w:num w:numId="23">
    <w:abstractNumId w:val="38"/>
    <w:lvlOverride w:ilvl="0">
      <w:lvl w:ilvl="0">
        <w:start w:val="1"/>
        <w:numFmt w:val="decimal"/>
        <w:lvlText w:val="%1."/>
        <w:lvlJc w:val="left"/>
        <w:pPr>
          <w:ind w:left="9620" w:hanging="405"/>
        </w:pPr>
        <w:rPr>
          <w:rFonts w:hint="default"/>
          <w:strike w:val="0"/>
        </w:rPr>
      </w:lvl>
    </w:lvlOverride>
  </w:num>
  <w:num w:numId="24">
    <w:abstractNumId w:val="21"/>
  </w:num>
  <w:num w:numId="25">
    <w:abstractNumId w:val="12"/>
  </w:num>
  <w:num w:numId="26">
    <w:abstractNumId w:val="22"/>
  </w:num>
  <w:num w:numId="27">
    <w:abstractNumId w:val="0"/>
  </w:num>
  <w:num w:numId="28">
    <w:abstractNumId w:val="36"/>
  </w:num>
  <w:num w:numId="29">
    <w:abstractNumId w:val="17"/>
  </w:num>
  <w:num w:numId="30">
    <w:abstractNumId w:val="29"/>
  </w:num>
  <w:num w:numId="31">
    <w:abstractNumId w:val="32"/>
  </w:num>
  <w:num w:numId="32">
    <w:abstractNumId w:val="18"/>
  </w:num>
  <w:num w:numId="33">
    <w:abstractNumId w:val="30"/>
  </w:num>
  <w:num w:numId="34">
    <w:abstractNumId w:val="11"/>
  </w:num>
  <w:num w:numId="35">
    <w:abstractNumId w:val="7"/>
  </w:num>
  <w:num w:numId="36">
    <w:abstractNumId w:val="27"/>
  </w:num>
  <w:num w:numId="37">
    <w:abstractNumId w:val="41"/>
  </w:num>
  <w:num w:numId="38">
    <w:abstractNumId w:val="40"/>
  </w:num>
  <w:num w:numId="39">
    <w:abstractNumId w:val="25"/>
  </w:num>
  <w:num w:numId="40">
    <w:abstractNumId w:val="39"/>
  </w:num>
  <w:num w:numId="41">
    <w:abstractNumId w:val="5"/>
  </w:num>
  <w:num w:numId="42">
    <w:abstractNumId w:val="23"/>
  </w:num>
  <w:num w:numId="43">
    <w:abstractNumId w:val="14"/>
  </w:num>
  <w:num w:numId="44">
    <w:abstractNumId w:val="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C8"/>
    <w:rsid w:val="000653A8"/>
    <w:rsid w:val="00084689"/>
    <w:rsid w:val="000C5F64"/>
    <w:rsid w:val="000E3DFD"/>
    <w:rsid w:val="001175DE"/>
    <w:rsid w:val="00130120"/>
    <w:rsid w:val="001370D5"/>
    <w:rsid w:val="00143C79"/>
    <w:rsid w:val="0014509E"/>
    <w:rsid w:val="00182672"/>
    <w:rsid w:val="001A2AB2"/>
    <w:rsid w:val="001A7333"/>
    <w:rsid w:val="001E7277"/>
    <w:rsid w:val="00285D19"/>
    <w:rsid w:val="002A6604"/>
    <w:rsid w:val="002B2453"/>
    <w:rsid w:val="002F51C3"/>
    <w:rsid w:val="00305AC9"/>
    <w:rsid w:val="0036242A"/>
    <w:rsid w:val="00371CC8"/>
    <w:rsid w:val="00395AEA"/>
    <w:rsid w:val="003C3EE8"/>
    <w:rsid w:val="003D08B4"/>
    <w:rsid w:val="003F60FD"/>
    <w:rsid w:val="003F7D7E"/>
    <w:rsid w:val="00426B66"/>
    <w:rsid w:val="00454822"/>
    <w:rsid w:val="00463AB3"/>
    <w:rsid w:val="00464CA9"/>
    <w:rsid w:val="00482C17"/>
    <w:rsid w:val="004B0119"/>
    <w:rsid w:val="004B630A"/>
    <w:rsid w:val="004E2802"/>
    <w:rsid w:val="004E5FFB"/>
    <w:rsid w:val="0050339F"/>
    <w:rsid w:val="00571415"/>
    <w:rsid w:val="0057276C"/>
    <w:rsid w:val="00594F96"/>
    <w:rsid w:val="005C3D65"/>
    <w:rsid w:val="005D441E"/>
    <w:rsid w:val="005D505E"/>
    <w:rsid w:val="0064453E"/>
    <w:rsid w:val="0066337F"/>
    <w:rsid w:val="0066604F"/>
    <w:rsid w:val="00680399"/>
    <w:rsid w:val="006B398B"/>
    <w:rsid w:val="006D342E"/>
    <w:rsid w:val="006E6133"/>
    <w:rsid w:val="00706BCA"/>
    <w:rsid w:val="00753E43"/>
    <w:rsid w:val="00775DD0"/>
    <w:rsid w:val="007B60A7"/>
    <w:rsid w:val="007D0E34"/>
    <w:rsid w:val="007E06FE"/>
    <w:rsid w:val="007E6E41"/>
    <w:rsid w:val="007F3C98"/>
    <w:rsid w:val="00852338"/>
    <w:rsid w:val="008937E8"/>
    <w:rsid w:val="008D4959"/>
    <w:rsid w:val="008E5D7F"/>
    <w:rsid w:val="00900675"/>
    <w:rsid w:val="00906FBA"/>
    <w:rsid w:val="00924D0A"/>
    <w:rsid w:val="00925476"/>
    <w:rsid w:val="00955472"/>
    <w:rsid w:val="009966D2"/>
    <w:rsid w:val="009B12F6"/>
    <w:rsid w:val="009E122F"/>
    <w:rsid w:val="00A42D3C"/>
    <w:rsid w:val="00A52627"/>
    <w:rsid w:val="00A81082"/>
    <w:rsid w:val="00A827BA"/>
    <w:rsid w:val="00AE12AB"/>
    <w:rsid w:val="00AF6927"/>
    <w:rsid w:val="00B003AE"/>
    <w:rsid w:val="00B07BF1"/>
    <w:rsid w:val="00B212DE"/>
    <w:rsid w:val="00B85B81"/>
    <w:rsid w:val="00B94699"/>
    <w:rsid w:val="00BB216E"/>
    <w:rsid w:val="00BC2445"/>
    <w:rsid w:val="00C3724D"/>
    <w:rsid w:val="00C45EF5"/>
    <w:rsid w:val="00C568BC"/>
    <w:rsid w:val="00C74D49"/>
    <w:rsid w:val="00CA69BA"/>
    <w:rsid w:val="00CB13D9"/>
    <w:rsid w:val="00D07FDB"/>
    <w:rsid w:val="00D12A2B"/>
    <w:rsid w:val="00D1443E"/>
    <w:rsid w:val="00D15581"/>
    <w:rsid w:val="00D15923"/>
    <w:rsid w:val="00D2604B"/>
    <w:rsid w:val="00D5586B"/>
    <w:rsid w:val="00D64E32"/>
    <w:rsid w:val="00D77933"/>
    <w:rsid w:val="00E10BCF"/>
    <w:rsid w:val="00E40FC8"/>
    <w:rsid w:val="00E97B61"/>
    <w:rsid w:val="00EC403E"/>
    <w:rsid w:val="00EF7929"/>
    <w:rsid w:val="00F06364"/>
    <w:rsid w:val="00F307CE"/>
    <w:rsid w:val="00F3617E"/>
    <w:rsid w:val="00F37F0A"/>
    <w:rsid w:val="00F5701A"/>
    <w:rsid w:val="00F629C6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C42AC8F-283D-4289-99A8-E34DA3E3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15"/>
  </w:style>
  <w:style w:type="paragraph" w:styleId="10">
    <w:name w:val="heading 1"/>
    <w:basedOn w:val="a"/>
    <w:next w:val="a"/>
    <w:link w:val="11"/>
    <w:qFormat/>
    <w:rsid w:val="00706B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706BC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06BCA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40F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E40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0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E40F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52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Обычный (паспорт)"/>
    <w:basedOn w:val="a"/>
    <w:rsid w:val="00A5262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link w:val="a3"/>
    <w:uiPriority w:val="34"/>
    <w:locked/>
    <w:rsid w:val="00A526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Заголовок 1 Знак"/>
    <w:basedOn w:val="a0"/>
    <w:link w:val="10"/>
    <w:rsid w:val="00706BC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706B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06BCA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6">
    <w:name w:val="А.Заголовок"/>
    <w:basedOn w:val="a"/>
    <w:rsid w:val="00706BCA"/>
    <w:pPr>
      <w:spacing w:before="240" w:after="240" w:line="240" w:lineRule="auto"/>
      <w:ind w:right="467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Document Map"/>
    <w:basedOn w:val="a"/>
    <w:link w:val="a8"/>
    <w:semiHidden/>
    <w:rsid w:val="00706BCA"/>
    <w:pPr>
      <w:shd w:val="clear" w:color="auto" w:fill="000080"/>
      <w:spacing w:after="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706BC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9">
    <w:name w:val="Hyperlink"/>
    <w:uiPriority w:val="99"/>
    <w:rsid w:val="00706BCA"/>
    <w:rPr>
      <w:color w:val="0000FF"/>
      <w:u w:val="single"/>
    </w:rPr>
  </w:style>
  <w:style w:type="paragraph" w:styleId="aa">
    <w:name w:val="caption"/>
    <w:basedOn w:val="a"/>
    <w:next w:val="a"/>
    <w:qFormat/>
    <w:rsid w:val="00706B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1">
    <w:name w:val="consplusnormal"/>
    <w:basedOn w:val="a"/>
    <w:rsid w:val="00706BCA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706BCA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706BC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rsid w:val="00706B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706B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706BC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706BCA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d">
    <w:name w:val="Strong"/>
    <w:uiPriority w:val="22"/>
    <w:qFormat/>
    <w:rsid w:val="00706BCA"/>
    <w:rPr>
      <w:b/>
      <w:bCs/>
    </w:rPr>
  </w:style>
  <w:style w:type="character" w:customStyle="1" w:styleId="TextNPA">
    <w:name w:val="Text NPA"/>
    <w:rsid w:val="00706BCA"/>
    <w:rPr>
      <w:rFonts w:ascii="Courier New" w:hAnsi="Courier New"/>
    </w:rPr>
  </w:style>
  <w:style w:type="character" w:customStyle="1" w:styleId="val">
    <w:name w:val="val"/>
    <w:basedOn w:val="a0"/>
    <w:rsid w:val="00706BCA"/>
  </w:style>
  <w:style w:type="paragraph" w:styleId="ae">
    <w:name w:val="footer"/>
    <w:basedOn w:val="a"/>
    <w:link w:val="af"/>
    <w:rsid w:val="00706BCA"/>
    <w:pPr>
      <w:tabs>
        <w:tab w:val="center" w:pos="4677"/>
        <w:tab w:val="right" w:pos="9355"/>
      </w:tabs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">
    <w:name w:val="Нижний колонтитул Знак"/>
    <w:basedOn w:val="a0"/>
    <w:link w:val="ae"/>
    <w:rsid w:val="00706BCA"/>
    <w:rPr>
      <w:rFonts w:ascii="Times New Roman" w:eastAsia="Times New Roman" w:hAnsi="Times New Roman" w:cs="Times New Roman"/>
      <w:sz w:val="28"/>
    </w:rPr>
  </w:style>
  <w:style w:type="character" w:styleId="af0">
    <w:name w:val="page number"/>
    <w:basedOn w:val="a0"/>
    <w:rsid w:val="00706BCA"/>
  </w:style>
  <w:style w:type="paragraph" w:styleId="af1">
    <w:name w:val="header"/>
    <w:basedOn w:val="a"/>
    <w:link w:val="af2"/>
    <w:uiPriority w:val="99"/>
    <w:rsid w:val="00706BCA"/>
    <w:pPr>
      <w:tabs>
        <w:tab w:val="center" w:pos="4677"/>
        <w:tab w:val="right" w:pos="9355"/>
      </w:tabs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2">
    <w:name w:val="Верхний колонтитул Знак"/>
    <w:basedOn w:val="a0"/>
    <w:link w:val="af1"/>
    <w:uiPriority w:val="99"/>
    <w:rsid w:val="00706BCA"/>
    <w:rPr>
      <w:rFonts w:ascii="Times New Roman" w:eastAsia="Times New Roman" w:hAnsi="Times New Roman" w:cs="Times New Roman"/>
      <w:sz w:val="28"/>
    </w:rPr>
  </w:style>
  <w:style w:type="character" w:customStyle="1" w:styleId="af3">
    <w:name w:val="Цветовое выделение"/>
    <w:rsid w:val="00706BCA"/>
    <w:rPr>
      <w:b/>
      <w:bCs/>
      <w:color w:val="000080"/>
    </w:rPr>
  </w:style>
  <w:style w:type="paragraph" w:customStyle="1" w:styleId="af4">
    <w:name w:val="Таблицы (моноширинный)"/>
    <w:basedOn w:val="a"/>
    <w:next w:val="a"/>
    <w:rsid w:val="00706B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706BC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706BCA"/>
    <w:rPr>
      <w:rFonts w:ascii="Calibri" w:eastAsia="Times New Roman" w:hAnsi="Calibri" w:cs="Calibri"/>
      <w:szCs w:val="20"/>
      <w:lang w:eastAsia="ru-RU"/>
    </w:rPr>
  </w:style>
  <w:style w:type="paragraph" w:styleId="af6">
    <w:name w:val="Normal (Web)"/>
    <w:basedOn w:val="a"/>
    <w:uiPriority w:val="99"/>
    <w:rsid w:val="00706B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7">
    <w:name w:val="Table Grid"/>
    <w:basedOn w:val="a1"/>
    <w:rsid w:val="0070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rsid w:val="00706BCA"/>
    <w:pPr>
      <w:spacing w:after="0" w:line="276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06BCA"/>
    <w:rPr>
      <w:rFonts w:ascii="Tahoma" w:eastAsia="Times New Roman" w:hAnsi="Tahoma" w:cs="Tahoma"/>
      <w:sz w:val="16"/>
      <w:szCs w:val="16"/>
    </w:rPr>
  </w:style>
  <w:style w:type="paragraph" w:customStyle="1" w:styleId="afa">
    <w:name w:val="Знак"/>
    <w:basedOn w:val="a"/>
    <w:rsid w:val="00706BC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">
    <w:name w:val="Стиль1"/>
    <w:rsid w:val="00706BCA"/>
    <w:pPr>
      <w:numPr>
        <w:numId w:val="32"/>
      </w:numPr>
    </w:pPr>
  </w:style>
  <w:style w:type="numbering" w:customStyle="1" w:styleId="2">
    <w:name w:val="Стиль2"/>
    <w:rsid w:val="00706BCA"/>
    <w:pPr>
      <w:numPr>
        <w:numId w:val="33"/>
      </w:numPr>
    </w:pPr>
  </w:style>
  <w:style w:type="character" w:styleId="afb">
    <w:name w:val="Emphasis"/>
    <w:uiPriority w:val="99"/>
    <w:qFormat/>
    <w:rsid w:val="00706BCA"/>
    <w:rPr>
      <w:i/>
      <w:iCs/>
    </w:rPr>
  </w:style>
  <w:style w:type="paragraph" w:styleId="afc">
    <w:name w:val="No Spacing"/>
    <w:uiPriority w:val="1"/>
    <w:qFormat/>
    <w:rsid w:val="00706BCA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footnote text"/>
    <w:basedOn w:val="a"/>
    <w:link w:val="afe"/>
    <w:uiPriority w:val="99"/>
    <w:unhideWhenUsed/>
    <w:rsid w:val="00706BC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706BCA"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706BCA"/>
    <w:rPr>
      <w:vertAlign w:val="superscript"/>
    </w:rPr>
  </w:style>
  <w:style w:type="paragraph" w:customStyle="1" w:styleId="Default">
    <w:name w:val="Default"/>
    <w:uiPriority w:val="99"/>
    <w:rsid w:val="00706B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0">
    <w:name w:val="annotation reference"/>
    <w:uiPriority w:val="99"/>
    <w:unhideWhenUsed/>
    <w:rsid w:val="00706BC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06BC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06BCA"/>
    <w:rPr>
      <w:rFonts w:ascii="Calibri" w:eastAsia="Calibri" w:hAnsi="Calibri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06BC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706BCA"/>
    <w:rPr>
      <w:rFonts w:ascii="Calibri" w:eastAsia="Calibri" w:hAnsi="Calibri" w:cs="Times New Roman"/>
      <w:b/>
      <w:bCs/>
      <w:sz w:val="20"/>
      <w:szCs w:val="20"/>
    </w:rPr>
  </w:style>
  <w:style w:type="character" w:styleId="aff5">
    <w:name w:val="FollowedHyperlink"/>
    <w:uiPriority w:val="99"/>
    <w:unhideWhenUsed/>
    <w:rsid w:val="00706BCA"/>
    <w:rPr>
      <w:color w:val="954F72"/>
      <w:u w:val="single"/>
    </w:rPr>
  </w:style>
  <w:style w:type="paragraph" w:customStyle="1" w:styleId="font5">
    <w:name w:val="font5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06B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06B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06BC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06BC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06B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06B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06BC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706B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06B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06B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2">
    <w:name w:val="xl92"/>
    <w:basedOn w:val="a"/>
    <w:rsid w:val="00706B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06BC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06BC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06BC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06BC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06BC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06BC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06BC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06B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06B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06B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06B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06B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06BC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06BC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06BC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06BC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06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06B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06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06BC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06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06B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06B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06B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06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06B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06B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06B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06B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06B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06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06B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06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06B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06B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06B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06B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706B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706B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706BCA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706B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706B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06BC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06B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2">
    <w:name w:val="xl182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706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706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706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rsid w:val="00706BCA"/>
  </w:style>
  <w:style w:type="paragraph" w:customStyle="1" w:styleId="readerarticlelead">
    <w:name w:val="reader_article_lead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rsid w:val="0070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0F78F7CD42645646041635A4AD2D14C7CC248D8A9C7801173DE7E09CEDA26C7145774542782B5BE34DCB63224D02CE66813FFBD78C0BCB698E06ECGEu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51DE-E67B-4AF6-B60B-05D650A5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Екатерина Вагина</cp:lastModifiedBy>
  <cp:revision>4</cp:revision>
  <cp:lastPrinted>2022-03-01T10:56:00Z</cp:lastPrinted>
  <dcterms:created xsi:type="dcterms:W3CDTF">2023-12-25T12:14:00Z</dcterms:created>
  <dcterms:modified xsi:type="dcterms:W3CDTF">2023-12-25T12:39:00Z</dcterms:modified>
</cp:coreProperties>
</file>